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1BDE8" w14:textId="77777777" w:rsidR="007B6B83" w:rsidRPr="002275C4" w:rsidRDefault="00FE72B8" w:rsidP="000517FF">
      <w:pPr>
        <w:jc w:val="center"/>
        <w:rPr>
          <w:b/>
          <w:sz w:val="28"/>
          <w:szCs w:val="28"/>
        </w:rPr>
      </w:pPr>
      <w:r w:rsidRPr="002275C4">
        <w:rPr>
          <w:b/>
          <w:sz w:val="28"/>
          <w:szCs w:val="28"/>
        </w:rPr>
        <w:t>European and Mediterranean Plant Protection Organization</w:t>
      </w:r>
    </w:p>
    <w:p w14:paraId="01CF2C13" w14:textId="77777777" w:rsidR="00FE72B8" w:rsidRPr="002275C4" w:rsidRDefault="00FE72B8" w:rsidP="00FE72B8">
      <w:pPr>
        <w:jc w:val="center"/>
        <w:rPr>
          <w:b/>
          <w:sz w:val="28"/>
          <w:szCs w:val="28"/>
          <w:lang w:val="fr-FR"/>
        </w:rPr>
      </w:pPr>
      <w:r w:rsidRPr="002275C4">
        <w:rPr>
          <w:b/>
          <w:sz w:val="28"/>
          <w:szCs w:val="28"/>
          <w:lang w:val="fr-FR"/>
        </w:rPr>
        <w:t>Organisation Europ</w:t>
      </w:r>
      <w:r w:rsidR="00642B9F">
        <w:rPr>
          <w:b/>
          <w:sz w:val="28"/>
          <w:szCs w:val="28"/>
          <w:lang w:val="fr-FR"/>
        </w:rPr>
        <w:t>é</w:t>
      </w:r>
      <w:r w:rsidRPr="002275C4">
        <w:rPr>
          <w:b/>
          <w:sz w:val="28"/>
          <w:szCs w:val="28"/>
          <w:lang w:val="fr-FR"/>
        </w:rPr>
        <w:t>enne et M</w:t>
      </w:r>
      <w:r w:rsidR="00642B9F">
        <w:rPr>
          <w:b/>
          <w:sz w:val="28"/>
          <w:szCs w:val="28"/>
          <w:lang w:val="fr-FR"/>
        </w:rPr>
        <w:t>é</w:t>
      </w:r>
      <w:r w:rsidRPr="002275C4">
        <w:rPr>
          <w:b/>
          <w:sz w:val="28"/>
          <w:szCs w:val="28"/>
          <w:lang w:val="fr-FR"/>
        </w:rPr>
        <w:t>diterran</w:t>
      </w:r>
      <w:r w:rsidR="00642B9F">
        <w:rPr>
          <w:b/>
          <w:sz w:val="28"/>
          <w:szCs w:val="28"/>
          <w:lang w:val="fr-FR"/>
        </w:rPr>
        <w:t>é</w:t>
      </w:r>
      <w:r w:rsidRPr="002275C4">
        <w:rPr>
          <w:b/>
          <w:sz w:val="28"/>
          <w:szCs w:val="28"/>
          <w:lang w:val="fr-FR"/>
        </w:rPr>
        <w:t>enne pour la Protection des Plantes</w:t>
      </w:r>
    </w:p>
    <w:p w14:paraId="03DA90A0" w14:textId="77777777" w:rsidR="00FE72B8" w:rsidRPr="00F15438" w:rsidRDefault="00FE72B8" w:rsidP="005010E3">
      <w:pPr>
        <w:jc w:val="center"/>
        <w:rPr>
          <w:b/>
          <w:sz w:val="28"/>
          <w:szCs w:val="28"/>
          <w:lang w:val="fr-FR"/>
        </w:rPr>
      </w:pPr>
    </w:p>
    <w:p w14:paraId="72EAF4AF" w14:textId="1096B4F8" w:rsidR="007B6B83" w:rsidRPr="002275C4" w:rsidRDefault="00C06107" w:rsidP="005010E3">
      <w:pPr>
        <w:jc w:val="center"/>
        <w:rPr>
          <w:b/>
          <w:sz w:val="28"/>
          <w:szCs w:val="28"/>
        </w:rPr>
      </w:pPr>
      <w:r w:rsidRPr="002275C4">
        <w:rPr>
          <w:b/>
          <w:sz w:val="28"/>
          <w:szCs w:val="28"/>
        </w:rPr>
        <w:t xml:space="preserve">Annual </w:t>
      </w:r>
      <w:r w:rsidR="00F53D9A">
        <w:rPr>
          <w:b/>
          <w:sz w:val="28"/>
          <w:szCs w:val="28"/>
        </w:rPr>
        <w:t>R</w:t>
      </w:r>
      <w:r w:rsidRPr="002275C4">
        <w:rPr>
          <w:b/>
          <w:sz w:val="28"/>
          <w:szCs w:val="28"/>
        </w:rPr>
        <w:t>eport 201</w:t>
      </w:r>
      <w:r w:rsidR="00FE72B8" w:rsidRPr="002275C4">
        <w:rPr>
          <w:b/>
          <w:sz w:val="28"/>
          <w:szCs w:val="28"/>
        </w:rPr>
        <w:t>4</w:t>
      </w:r>
      <w:r w:rsidR="003C2447">
        <w:rPr>
          <w:b/>
          <w:sz w:val="28"/>
          <w:szCs w:val="28"/>
        </w:rPr>
        <w:t xml:space="preserve"> </w:t>
      </w:r>
    </w:p>
    <w:p w14:paraId="3AB9D500" w14:textId="77777777" w:rsidR="005F573E" w:rsidRPr="002275C4" w:rsidRDefault="005F573E" w:rsidP="00FE72B8">
      <w:pPr>
        <w:rPr>
          <w:sz w:val="28"/>
          <w:szCs w:val="28"/>
        </w:rPr>
      </w:pPr>
    </w:p>
    <w:p w14:paraId="062D403D" w14:textId="77777777" w:rsidR="00DB73EE" w:rsidRPr="00AA22C9" w:rsidRDefault="00AA22C9" w:rsidP="00473DD4">
      <w:pPr>
        <w:jc w:val="both"/>
        <w:rPr>
          <w:i/>
          <w:sz w:val="24"/>
          <w:szCs w:val="24"/>
        </w:rPr>
      </w:pPr>
      <w:r>
        <w:rPr>
          <w:i/>
          <w:sz w:val="24"/>
          <w:szCs w:val="24"/>
        </w:rPr>
        <w:t>“</w:t>
      </w:r>
      <w:r w:rsidR="00DB73EE" w:rsidRPr="00AA22C9">
        <w:rPr>
          <w:i/>
          <w:sz w:val="24"/>
          <w:szCs w:val="24"/>
        </w:rPr>
        <w:t>Our crops, forests, landscapes and gardens are under threat from a wide range of pests.  New and faster trade pathways move more species around the world</w:t>
      </w:r>
      <w:r w:rsidR="005E2C96">
        <w:rPr>
          <w:i/>
          <w:sz w:val="24"/>
          <w:szCs w:val="24"/>
        </w:rPr>
        <w:t>,</w:t>
      </w:r>
      <w:r w:rsidR="00DB73EE" w:rsidRPr="00AA22C9">
        <w:rPr>
          <w:i/>
          <w:sz w:val="24"/>
          <w:szCs w:val="24"/>
        </w:rPr>
        <w:t xml:space="preserve"> increasing the likelihood of biological invasions.   With few natural enemies and limited host plant resistance these new arrivals can spread fast and cause serious damage to economic production and to biodiversity.   </w:t>
      </w:r>
    </w:p>
    <w:p w14:paraId="11061278" w14:textId="77777777" w:rsidR="00DB73EE" w:rsidRPr="00AA22C9" w:rsidRDefault="00DB73EE" w:rsidP="00473DD4">
      <w:pPr>
        <w:jc w:val="both"/>
        <w:rPr>
          <w:i/>
          <w:sz w:val="24"/>
          <w:szCs w:val="24"/>
        </w:rPr>
      </w:pPr>
    </w:p>
    <w:p w14:paraId="30FF42D0" w14:textId="77777777" w:rsidR="00DB73EE" w:rsidRPr="00AA22C9" w:rsidRDefault="00DB73EE" w:rsidP="00473DD4">
      <w:pPr>
        <w:jc w:val="both"/>
        <w:rPr>
          <w:i/>
          <w:sz w:val="24"/>
          <w:szCs w:val="24"/>
        </w:rPr>
      </w:pPr>
      <w:r w:rsidRPr="00AA22C9">
        <w:rPr>
          <w:i/>
          <w:sz w:val="24"/>
          <w:szCs w:val="24"/>
        </w:rPr>
        <w:t xml:space="preserve">There are physiological limits to potential crop yields, and recent signs in some areas that new varieties and agronomic practices are approaching those limits.  Minimizing losses due to pest damage, diseases and weed competition therefore remains critical for future food security.  At the same time tightening regulation of plant protection products tends to reduce the availability of effective controls. </w:t>
      </w:r>
      <w:r w:rsidR="00642B9F">
        <w:rPr>
          <w:i/>
          <w:sz w:val="24"/>
          <w:szCs w:val="24"/>
        </w:rPr>
        <w:t xml:space="preserve"> </w:t>
      </w:r>
      <w:r w:rsidRPr="00AA22C9">
        <w:rPr>
          <w:i/>
          <w:sz w:val="24"/>
          <w:szCs w:val="24"/>
        </w:rPr>
        <w:t xml:space="preserve">Biological control and IPM approaches are increasingly advocated.  </w:t>
      </w:r>
    </w:p>
    <w:p w14:paraId="4BB2E866" w14:textId="77777777" w:rsidR="00DB73EE" w:rsidRPr="00AA22C9" w:rsidRDefault="00DB73EE" w:rsidP="00473DD4">
      <w:pPr>
        <w:jc w:val="both"/>
        <w:rPr>
          <w:i/>
          <w:sz w:val="24"/>
          <w:szCs w:val="24"/>
        </w:rPr>
      </w:pPr>
    </w:p>
    <w:p w14:paraId="298A6BCB" w14:textId="77777777" w:rsidR="00DB73EE" w:rsidRPr="00AA22C9" w:rsidRDefault="00DB73EE" w:rsidP="00473DD4">
      <w:pPr>
        <w:jc w:val="both"/>
        <w:rPr>
          <w:i/>
          <w:sz w:val="24"/>
          <w:szCs w:val="24"/>
        </w:rPr>
      </w:pPr>
      <w:r w:rsidRPr="00AA22C9">
        <w:rPr>
          <w:i/>
          <w:sz w:val="24"/>
          <w:szCs w:val="24"/>
        </w:rPr>
        <w:t>National Plant Protection Organizations need advice on well targeted phytosanitary measures to reduce the risks from movement of pests into new areas, without unnecessary restriction of trade.  For the pests which are already present, regulatory authorities and growers need good evidence of efficacy so they know which products and approaches can be most efficiently and sustainably used for control.</w:t>
      </w:r>
    </w:p>
    <w:p w14:paraId="3E562350" w14:textId="77777777" w:rsidR="00DB73EE" w:rsidRPr="00AA22C9" w:rsidRDefault="00DB73EE" w:rsidP="00473DD4">
      <w:pPr>
        <w:jc w:val="both"/>
        <w:rPr>
          <w:i/>
          <w:sz w:val="24"/>
          <w:szCs w:val="24"/>
        </w:rPr>
      </w:pPr>
    </w:p>
    <w:p w14:paraId="0995825E" w14:textId="77777777" w:rsidR="00DB73EE" w:rsidRDefault="00DB73EE" w:rsidP="00473DD4">
      <w:pPr>
        <w:jc w:val="both"/>
        <w:rPr>
          <w:sz w:val="24"/>
          <w:szCs w:val="24"/>
        </w:rPr>
      </w:pPr>
      <w:r w:rsidRPr="00AA22C9">
        <w:rPr>
          <w:i/>
          <w:sz w:val="24"/>
          <w:szCs w:val="24"/>
        </w:rPr>
        <w:t>Co-ordination of technical advice by the European and Mediterranean Plant Protection Organiza</w:t>
      </w:r>
      <w:r w:rsidR="00642B9F">
        <w:rPr>
          <w:i/>
          <w:sz w:val="24"/>
          <w:szCs w:val="24"/>
        </w:rPr>
        <w:t>t</w:t>
      </w:r>
      <w:r w:rsidRPr="00AA22C9">
        <w:rPr>
          <w:i/>
          <w:sz w:val="24"/>
          <w:szCs w:val="24"/>
        </w:rPr>
        <w:t>ion helps our member countries to address these problems across the region.</w:t>
      </w:r>
      <w:r w:rsidR="00AA22C9">
        <w:rPr>
          <w:i/>
          <w:sz w:val="24"/>
          <w:szCs w:val="24"/>
        </w:rPr>
        <w:t>”</w:t>
      </w:r>
      <w:r w:rsidRPr="00DB73EE">
        <w:rPr>
          <w:sz w:val="24"/>
          <w:szCs w:val="24"/>
        </w:rPr>
        <w:t xml:space="preserve">    </w:t>
      </w:r>
    </w:p>
    <w:p w14:paraId="47B6FC81" w14:textId="77777777" w:rsidR="00DB73EE" w:rsidRDefault="00DB73EE" w:rsidP="00473DD4">
      <w:pPr>
        <w:jc w:val="both"/>
        <w:rPr>
          <w:sz w:val="24"/>
          <w:szCs w:val="24"/>
        </w:rPr>
      </w:pPr>
    </w:p>
    <w:p w14:paraId="5C585D74" w14:textId="77777777" w:rsidR="00CF0CCE" w:rsidRDefault="00CF0CCE" w:rsidP="00CF0CCE">
      <w:pPr>
        <w:jc w:val="both"/>
        <w:rPr>
          <w:sz w:val="24"/>
          <w:szCs w:val="24"/>
        </w:rPr>
      </w:pPr>
    </w:p>
    <w:p w14:paraId="5201CF15" w14:textId="77777777" w:rsidR="00AA22C9" w:rsidRDefault="00AA22C9" w:rsidP="00AA22C9">
      <w:pPr>
        <w:jc w:val="right"/>
        <w:rPr>
          <w:sz w:val="24"/>
          <w:szCs w:val="24"/>
        </w:rPr>
      </w:pPr>
      <w:r>
        <w:rPr>
          <w:sz w:val="24"/>
          <w:szCs w:val="24"/>
        </w:rPr>
        <w:t>Introduction to EPPO Strategy 2015-2020</w:t>
      </w:r>
      <w:r w:rsidR="007348AD">
        <w:rPr>
          <w:sz w:val="24"/>
          <w:szCs w:val="24"/>
        </w:rPr>
        <w:t>, agreed by EPPO Council 2014</w:t>
      </w:r>
    </w:p>
    <w:p w14:paraId="2A7239E3" w14:textId="77777777" w:rsidR="0063074C" w:rsidRDefault="0063074C">
      <w:pPr>
        <w:rPr>
          <w:b/>
          <w:sz w:val="24"/>
          <w:szCs w:val="24"/>
        </w:rPr>
      </w:pPr>
      <w:r>
        <w:rPr>
          <w:b/>
          <w:sz w:val="24"/>
          <w:szCs w:val="24"/>
        </w:rPr>
        <w:br w:type="page"/>
      </w:r>
    </w:p>
    <w:p w14:paraId="7B238A76" w14:textId="77777777" w:rsidR="00AA22C9" w:rsidRPr="002275C4" w:rsidRDefault="00AA22C9" w:rsidP="00AA22C9">
      <w:pPr>
        <w:rPr>
          <w:b/>
          <w:sz w:val="28"/>
          <w:szCs w:val="28"/>
        </w:rPr>
      </w:pPr>
      <w:r w:rsidRPr="002275C4">
        <w:rPr>
          <w:b/>
          <w:sz w:val="28"/>
          <w:szCs w:val="28"/>
        </w:rPr>
        <w:lastRenderedPageBreak/>
        <w:t>Foreword from Director-General</w:t>
      </w:r>
    </w:p>
    <w:p w14:paraId="1D83B845" w14:textId="77777777" w:rsidR="00AA22C9" w:rsidRDefault="00AA22C9" w:rsidP="00473DD4">
      <w:pPr>
        <w:jc w:val="both"/>
        <w:rPr>
          <w:sz w:val="24"/>
          <w:szCs w:val="24"/>
        </w:rPr>
      </w:pPr>
    </w:p>
    <w:p w14:paraId="6140FC04" w14:textId="77777777" w:rsidR="00DB73EE" w:rsidRDefault="002079FD" w:rsidP="00473DD4">
      <w:pPr>
        <w:jc w:val="both"/>
        <w:rPr>
          <w:sz w:val="24"/>
          <w:szCs w:val="24"/>
        </w:rPr>
      </w:pPr>
      <w:r>
        <w:rPr>
          <w:sz w:val="24"/>
          <w:szCs w:val="24"/>
        </w:rPr>
        <w:t>There were significant changes in EPPO during 2014; a new strategy</w:t>
      </w:r>
      <w:r w:rsidR="006E478B">
        <w:rPr>
          <w:sz w:val="24"/>
          <w:szCs w:val="24"/>
        </w:rPr>
        <w:t>,</w:t>
      </w:r>
      <w:r>
        <w:rPr>
          <w:sz w:val="24"/>
          <w:szCs w:val="24"/>
        </w:rPr>
        <w:t xml:space="preserve"> new projects</w:t>
      </w:r>
      <w:r w:rsidR="006E478B">
        <w:rPr>
          <w:sz w:val="24"/>
          <w:szCs w:val="24"/>
        </w:rPr>
        <w:t xml:space="preserve"> and my appointment as head of the Secretariat</w:t>
      </w:r>
      <w:r>
        <w:rPr>
          <w:sz w:val="24"/>
          <w:szCs w:val="24"/>
        </w:rPr>
        <w:t xml:space="preserve">.  </w:t>
      </w:r>
      <w:r w:rsidR="00FC7DF2">
        <w:rPr>
          <w:sz w:val="24"/>
          <w:szCs w:val="24"/>
        </w:rPr>
        <w:t xml:space="preserve"> </w:t>
      </w:r>
      <w:r w:rsidR="006E478B">
        <w:rPr>
          <w:sz w:val="24"/>
          <w:szCs w:val="24"/>
        </w:rPr>
        <w:t xml:space="preserve">I spent much of the year </w:t>
      </w:r>
      <w:r w:rsidR="00FC7DF2">
        <w:rPr>
          <w:sz w:val="24"/>
          <w:szCs w:val="24"/>
        </w:rPr>
        <w:t>increasing my understanding of</w:t>
      </w:r>
      <w:r w:rsidR="0088018B">
        <w:rPr>
          <w:sz w:val="24"/>
          <w:szCs w:val="24"/>
        </w:rPr>
        <w:t xml:space="preserve"> </w:t>
      </w:r>
      <w:r w:rsidR="006E478B">
        <w:rPr>
          <w:sz w:val="24"/>
          <w:szCs w:val="24"/>
        </w:rPr>
        <w:t xml:space="preserve">what </w:t>
      </w:r>
      <w:r w:rsidR="00FC7DF2">
        <w:rPr>
          <w:sz w:val="24"/>
          <w:szCs w:val="24"/>
        </w:rPr>
        <w:t>EPPO</w:t>
      </w:r>
      <w:r w:rsidR="006E478B">
        <w:rPr>
          <w:sz w:val="24"/>
          <w:szCs w:val="24"/>
        </w:rPr>
        <w:t xml:space="preserve"> do</w:t>
      </w:r>
      <w:r w:rsidR="00FC7DF2">
        <w:rPr>
          <w:sz w:val="24"/>
          <w:szCs w:val="24"/>
        </w:rPr>
        <w:t>es</w:t>
      </w:r>
      <w:r w:rsidR="006E478B">
        <w:rPr>
          <w:sz w:val="24"/>
          <w:szCs w:val="24"/>
        </w:rPr>
        <w:t xml:space="preserve">, how we do it, and why. </w:t>
      </w:r>
      <w:r w:rsidR="00AA22C9">
        <w:rPr>
          <w:sz w:val="24"/>
          <w:szCs w:val="24"/>
        </w:rPr>
        <w:t xml:space="preserve"> </w:t>
      </w:r>
      <w:r w:rsidR="006E478B">
        <w:rPr>
          <w:sz w:val="24"/>
          <w:szCs w:val="24"/>
        </w:rPr>
        <w:t>Th</w:t>
      </w:r>
      <w:r w:rsidR="00FC7DF2">
        <w:rPr>
          <w:sz w:val="24"/>
          <w:szCs w:val="24"/>
        </w:rPr>
        <w:t>is</w:t>
      </w:r>
      <w:r w:rsidR="006E478B">
        <w:rPr>
          <w:sz w:val="24"/>
          <w:szCs w:val="24"/>
        </w:rPr>
        <w:t xml:space="preserve"> confirmed my earlier impression of a dedicated and knowledgeable team working closely with networks of experts around </w:t>
      </w:r>
      <w:r w:rsidR="00D1609E">
        <w:rPr>
          <w:sz w:val="24"/>
          <w:szCs w:val="24"/>
        </w:rPr>
        <w:t>the region</w:t>
      </w:r>
      <w:r w:rsidR="00DB73EE">
        <w:rPr>
          <w:sz w:val="24"/>
          <w:szCs w:val="24"/>
        </w:rPr>
        <w:t xml:space="preserve"> to develop technical standards and improve co-ordination of measures to protect plant health.   </w:t>
      </w:r>
    </w:p>
    <w:p w14:paraId="15111433" w14:textId="77777777" w:rsidR="00DB73EE" w:rsidRDefault="00DB73EE" w:rsidP="00473DD4">
      <w:pPr>
        <w:jc w:val="both"/>
        <w:rPr>
          <w:sz w:val="24"/>
          <w:szCs w:val="24"/>
        </w:rPr>
      </w:pPr>
    </w:p>
    <w:p w14:paraId="4B40ADD6" w14:textId="77777777" w:rsidR="00FC7DF2" w:rsidRDefault="00DB73EE" w:rsidP="00473DD4">
      <w:pPr>
        <w:jc w:val="both"/>
        <w:rPr>
          <w:sz w:val="24"/>
          <w:szCs w:val="24"/>
        </w:rPr>
      </w:pPr>
      <w:r>
        <w:rPr>
          <w:sz w:val="24"/>
          <w:szCs w:val="24"/>
        </w:rPr>
        <w:t xml:space="preserve">The new strategy for 2015-2020 </w:t>
      </w:r>
      <w:r w:rsidR="00FC7DF2">
        <w:rPr>
          <w:sz w:val="24"/>
          <w:szCs w:val="24"/>
        </w:rPr>
        <w:t>includes</w:t>
      </w:r>
      <w:r>
        <w:rPr>
          <w:sz w:val="24"/>
          <w:szCs w:val="24"/>
        </w:rPr>
        <w:t xml:space="preserve"> a substantial </w:t>
      </w:r>
      <w:r w:rsidR="00FC7DF2">
        <w:rPr>
          <w:sz w:val="24"/>
          <w:szCs w:val="24"/>
        </w:rPr>
        <w:t>degree</w:t>
      </w:r>
      <w:r>
        <w:rPr>
          <w:sz w:val="24"/>
          <w:szCs w:val="24"/>
        </w:rPr>
        <w:t xml:space="preserve"> of continuity from </w:t>
      </w:r>
      <w:r w:rsidR="0089612C">
        <w:rPr>
          <w:sz w:val="24"/>
          <w:szCs w:val="24"/>
        </w:rPr>
        <w:t xml:space="preserve">the </w:t>
      </w:r>
      <w:r>
        <w:rPr>
          <w:sz w:val="24"/>
          <w:szCs w:val="24"/>
        </w:rPr>
        <w:t xml:space="preserve">previous </w:t>
      </w:r>
      <w:r w:rsidR="0089612C">
        <w:rPr>
          <w:sz w:val="24"/>
          <w:szCs w:val="24"/>
        </w:rPr>
        <w:t>strategy</w:t>
      </w:r>
      <w:r w:rsidR="00FC7DF2">
        <w:rPr>
          <w:sz w:val="24"/>
          <w:szCs w:val="24"/>
        </w:rPr>
        <w:t>.</w:t>
      </w:r>
      <w:r>
        <w:rPr>
          <w:sz w:val="24"/>
          <w:szCs w:val="24"/>
        </w:rPr>
        <w:t xml:space="preserve"> </w:t>
      </w:r>
    </w:p>
    <w:p w14:paraId="0B59C542" w14:textId="77777777" w:rsidR="005F573E" w:rsidRDefault="00FC7DF2" w:rsidP="00473DD4">
      <w:pPr>
        <w:jc w:val="both"/>
        <w:rPr>
          <w:sz w:val="24"/>
          <w:szCs w:val="24"/>
        </w:rPr>
      </w:pPr>
      <w:r>
        <w:rPr>
          <w:sz w:val="24"/>
          <w:szCs w:val="24"/>
        </w:rPr>
        <w:t>It</w:t>
      </w:r>
      <w:r w:rsidR="00DB73EE">
        <w:rPr>
          <w:sz w:val="24"/>
          <w:szCs w:val="24"/>
        </w:rPr>
        <w:t xml:space="preserve"> also ensures that evolution</w:t>
      </w:r>
      <w:r>
        <w:rPr>
          <w:sz w:val="24"/>
          <w:szCs w:val="24"/>
        </w:rPr>
        <w:t>ary change</w:t>
      </w:r>
      <w:r w:rsidR="00DB73EE">
        <w:rPr>
          <w:sz w:val="24"/>
          <w:szCs w:val="24"/>
        </w:rPr>
        <w:t xml:space="preserve"> is possible where </w:t>
      </w:r>
      <w:r>
        <w:rPr>
          <w:sz w:val="24"/>
          <w:szCs w:val="24"/>
        </w:rPr>
        <w:t>this</w:t>
      </w:r>
      <w:r w:rsidR="00DB73EE">
        <w:rPr>
          <w:sz w:val="24"/>
          <w:szCs w:val="24"/>
        </w:rPr>
        <w:t xml:space="preserve"> is required by changes</w:t>
      </w:r>
      <w:r w:rsidR="003A020C">
        <w:rPr>
          <w:sz w:val="24"/>
          <w:szCs w:val="24"/>
        </w:rPr>
        <w:t xml:space="preserve"> in the countries and sectors we serve</w:t>
      </w:r>
      <w:r w:rsidR="005E2C96">
        <w:rPr>
          <w:sz w:val="24"/>
          <w:szCs w:val="24"/>
        </w:rPr>
        <w:t>,</w:t>
      </w:r>
      <w:r w:rsidR="003A020C">
        <w:rPr>
          <w:sz w:val="24"/>
          <w:szCs w:val="24"/>
        </w:rPr>
        <w:t xml:space="preserve"> or </w:t>
      </w:r>
      <w:r w:rsidR="00AA22C9">
        <w:rPr>
          <w:sz w:val="24"/>
          <w:szCs w:val="24"/>
        </w:rPr>
        <w:t xml:space="preserve">is </w:t>
      </w:r>
      <w:r w:rsidR="003A020C">
        <w:rPr>
          <w:sz w:val="24"/>
          <w:szCs w:val="24"/>
        </w:rPr>
        <w:t>made possible by improvements in the tools available.</w:t>
      </w:r>
      <w:r w:rsidR="0088018B">
        <w:rPr>
          <w:sz w:val="24"/>
          <w:szCs w:val="24"/>
        </w:rPr>
        <w:t xml:space="preserve">  </w:t>
      </w:r>
      <w:r w:rsidR="003A020C">
        <w:rPr>
          <w:sz w:val="24"/>
          <w:szCs w:val="24"/>
        </w:rPr>
        <w:t xml:space="preserve">One request from our member countries is that the Secretariat continues to explore alternative sources of funding </w:t>
      </w:r>
      <w:r w:rsidR="00D1609E">
        <w:rPr>
          <w:sz w:val="24"/>
          <w:szCs w:val="24"/>
        </w:rPr>
        <w:t>through</w:t>
      </w:r>
      <w:r w:rsidR="003A020C">
        <w:rPr>
          <w:sz w:val="24"/>
          <w:szCs w:val="24"/>
        </w:rPr>
        <w:t xml:space="preserve"> projects which are closely aligned with EPPO’s objectives and capabilities.  </w:t>
      </w:r>
      <w:r w:rsidR="0088018B">
        <w:rPr>
          <w:sz w:val="24"/>
          <w:szCs w:val="24"/>
        </w:rPr>
        <w:t>An</w:t>
      </w:r>
      <w:r w:rsidR="003A020C">
        <w:rPr>
          <w:sz w:val="24"/>
          <w:szCs w:val="24"/>
        </w:rPr>
        <w:t xml:space="preserve"> exciting development in that respect is that EPPO is now hosting the Euphresco </w:t>
      </w:r>
      <w:r w:rsidR="002079FD">
        <w:rPr>
          <w:sz w:val="24"/>
          <w:szCs w:val="24"/>
        </w:rPr>
        <w:t xml:space="preserve">network of research funders and managers.  </w:t>
      </w:r>
      <w:r w:rsidR="003A020C">
        <w:rPr>
          <w:sz w:val="24"/>
          <w:szCs w:val="24"/>
        </w:rPr>
        <w:t>We are pleased that we have been able to move quickly from appointing a co-ordinator in June 2014 to launching a new round of calls for topics before the end of the year.</w:t>
      </w:r>
      <w:r w:rsidR="00D1609E">
        <w:rPr>
          <w:sz w:val="24"/>
          <w:szCs w:val="24"/>
        </w:rPr>
        <w:t xml:space="preserve">  </w:t>
      </w:r>
    </w:p>
    <w:p w14:paraId="0DF138A4" w14:textId="77777777" w:rsidR="005F573E" w:rsidRDefault="005F573E" w:rsidP="00473DD4">
      <w:pPr>
        <w:jc w:val="both"/>
        <w:rPr>
          <w:sz w:val="24"/>
          <w:szCs w:val="24"/>
        </w:rPr>
      </w:pPr>
    </w:p>
    <w:p w14:paraId="7A169FE0" w14:textId="77777777" w:rsidR="003A020C" w:rsidRPr="00FE015C" w:rsidRDefault="0088018B" w:rsidP="00473DD4">
      <w:pPr>
        <w:jc w:val="both"/>
        <w:rPr>
          <w:sz w:val="24"/>
          <w:szCs w:val="24"/>
        </w:rPr>
      </w:pPr>
      <w:r>
        <w:rPr>
          <w:sz w:val="24"/>
          <w:szCs w:val="24"/>
        </w:rPr>
        <w:t>One</w:t>
      </w:r>
      <w:r w:rsidR="003A020C">
        <w:rPr>
          <w:sz w:val="24"/>
          <w:szCs w:val="24"/>
        </w:rPr>
        <w:t xml:space="preserve"> area where we are open to suggestions </w:t>
      </w:r>
      <w:r>
        <w:rPr>
          <w:sz w:val="24"/>
          <w:szCs w:val="24"/>
        </w:rPr>
        <w:t>for</w:t>
      </w:r>
      <w:r w:rsidR="003A020C">
        <w:rPr>
          <w:sz w:val="24"/>
          <w:szCs w:val="24"/>
        </w:rPr>
        <w:t xml:space="preserve"> change is in the format of our reporting to member countries and stakeholders.   Many of our meetings and other activities are summarised on </w:t>
      </w:r>
      <w:r w:rsidR="00AA22C9">
        <w:rPr>
          <w:sz w:val="24"/>
          <w:szCs w:val="24"/>
        </w:rPr>
        <w:t>the</w:t>
      </w:r>
      <w:r w:rsidR="003A020C">
        <w:rPr>
          <w:sz w:val="24"/>
          <w:szCs w:val="24"/>
        </w:rPr>
        <w:t xml:space="preserve"> website </w:t>
      </w:r>
      <w:hyperlink r:id="rId9" w:history="1">
        <w:r w:rsidR="00AA22C9" w:rsidRPr="00065C68">
          <w:rPr>
            <w:rStyle w:val="Hyperlink"/>
            <w:sz w:val="24"/>
            <w:szCs w:val="24"/>
          </w:rPr>
          <w:t>www.eppo.int</w:t>
        </w:r>
      </w:hyperlink>
      <w:r w:rsidR="00AA22C9">
        <w:rPr>
          <w:sz w:val="24"/>
          <w:szCs w:val="24"/>
        </w:rPr>
        <w:t xml:space="preserve"> </w:t>
      </w:r>
      <w:r w:rsidR="003A020C">
        <w:rPr>
          <w:sz w:val="24"/>
          <w:szCs w:val="24"/>
        </w:rPr>
        <w:t>soon after they happen</w:t>
      </w:r>
      <w:r w:rsidR="00D1609E">
        <w:rPr>
          <w:sz w:val="24"/>
          <w:szCs w:val="24"/>
        </w:rPr>
        <w:t xml:space="preserve"> but </w:t>
      </w:r>
      <w:r>
        <w:rPr>
          <w:sz w:val="24"/>
          <w:szCs w:val="24"/>
        </w:rPr>
        <w:t>t</w:t>
      </w:r>
      <w:r w:rsidR="003A020C">
        <w:rPr>
          <w:sz w:val="24"/>
          <w:szCs w:val="24"/>
        </w:rPr>
        <w:t xml:space="preserve">here </w:t>
      </w:r>
      <w:r w:rsidR="00D1609E">
        <w:rPr>
          <w:sz w:val="24"/>
          <w:szCs w:val="24"/>
        </w:rPr>
        <w:t>will continue to be</w:t>
      </w:r>
      <w:r w:rsidR="003A020C">
        <w:rPr>
          <w:sz w:val="24"/>
          <w:szCs w:val="24"/>
        </w:rPr>
        <w:t xml:space="preserve"> a need for </w:t>
      </w:r>
      <w:r w:rsidR="00AA22C9">
        <w:rPr>
          <w:sz w:val="24"/>
          <w:szCs w:val="24"/>
        </w:rPr>
        <w:t xml:space="preserve">a more formal </w:t>
      </w:r>
      <w:r w:rsidR="003A020C">
        <w:rPr>
          <w:sz w:val="24"/>
          <w:szCs w:val="24"/>
        </w:rPr>
        <w:t xml:space="preserve">annual report </w:t>
      </w:r>
      <w:r w:rsidR="00725F23">
        <w:rPr>
          <w:sz w:val="24"/>
          <w:szCs w:val="24"/>
        </w:rPr>
        <w:t xml:space="preserve">to summarise our work and demonstrate accountability to </w:t>
      </w:r>
      <w:r w:rsidR="00AA22C9">
        <w:rPr>
          <w:sz w:val="24"/>
          <w:szCs w:val="24"/>
        </w:rPr>
        <w:t xml:space="preserve">our </w:t>
      </w:r>
      <w:r w:rsidR="00725F23">
        <w:rPr>
          <w:sz w:val="24"/>
          <w:szCs w:val="24"/>
        </w:rPr>
        <w:t>members.</w:t>
      </w:r>
      <w:r w:rsidR="00FE015C">
        <w:rPr>
          <w:sz w:val="24"/>
          <w:szCs w:val="24"/>
        </w:rPr>
        <w:t xml:space="preserve">  Finding appropriate measures of success </w:t>
      </w:r>
      <w:r w:rsidR="00FC7DF2">
        <w:rPr>
          <w:sz w:val="24"/>
          <w:szCs w:val="24"/>
        </w:rPr>
        <w:t xml:space="preserve">in plant quarantine </w:t>
      </w:r>
      <w:r w:rsidR="00FE015C">
        <w:rPr>
          <w:sz w:val="24"/>
          <w:szCs w:val="24"/>
        </w:rPr>
        <w:t>continues to be a challenge.  Awareness of plant health and plant protection</w:t>
      </w:r>
      <w:r w:rsidR="0089612C">
        <w:rPr>
          <w:sz w:val="24"/>
          <w:szCs w:val="24"/>
        </w:rPr>
        <w:t xml:space="preserve"> is</w:t>
      </w:r>
      <w:r w:rsidR="00FE015C">
        <w:rPr>
          <w:sz w:val="24"/>
          <w:szCs w:val="24"/>
        </w:rPr>
        <w:t xml:space="preserve"> highest when pests are spreading and causing damage</w:t>
      </w:r>
      <w:r w:rsidR="0089612C">
        <w:rPr>
          <w:sz w:val="24"/>
          <w:szCs w:val="24"/>
        </w:rPr>
        <w:t>, as</w:t>
      </w:r>
      <w:r w:rsidR="00FE015C">
        <w:rPr>
          <w:sz w:val="24"/>
          <w:szCs w:val="24"/>
        </w:rPr>
        <w:t xml:space="preserve"> i</w:t>
      </w:r>
      <w:r w:rsidR="006558BA">
        <w:rPr>
          <w:sz w:val="24"/>
          <w:szCs w:val="24"/>
        </w:rPr>
        <w:t>n</w:t>
      </w:r>
      <w:r w:rsidR="00FE015C">
        <w:rPr>
          <w:sz w:val="24"/>
          <w:szCs w:val="24"/>
        </w:rPr>
        <w:t xml:space="preserve"> the </w:t>
      </w:r>
      <w:r w:rsidR="006558BA">
        <w:rPr>
          <w:sz w:val="24"/>
          <w:szCs w:val="24"/>
        </w:rPr>
        <w:t xml:space="preserve">current </w:t>
      </w:r>
      <w:r w:rsidR="00FE015C">
        <w:rPr>
          <w:sz w:val="24"/>
          <w:szCs w:val="24"/>
        </w:rPr>
        <w:t xml:space="preserve">case of </w:t>
      </w:r>
      <w:r w:rsidR="00FE015C">
        <w:rPr>
          <w:i/>
          <w:sz w:val="24"/>
          <w:szCs w:val="24"/>
        </w:rPr>
        <w:t>Xylella fastidiosa</w:t>
      </w:r>
      <w:r w:rsidR="00FE015C">
        <w:rPr>
          <w:sz w:val="24"/>
          <w:szCs w:val="24"/>
        </w:rPr>
        <w:t xml:space="preserve"> on olive trees in south Italy</w:t>
      </w:r>
      <w:r w:rsidR="007348AD">
        <w:rPr>
          <w:sz w:val="24"/>
          <w:szCs w:val="24"/>
        </w:rPr>
        <w:t>, for example</w:t>
      </w:r>
      <w:r w:rsidR="00FE015C">
        <w:rPr>
          <w:sz w:val="24"/>
          <w:szCs w:val="24"/>
        </w:rPr>
        <w:t xml:space="preserve">.  </w:t>
      </w:r>
      <w:r w:rsidR="0089612C">
        <w:rPr>
          <w:sz w:val="24"/>
          <w:szCs w:val="24"/>
        </w:rPr>
        <w:t>Successful exclusion of a pest from the region</w:t>
      </w:r>
      <w:r w:rsidR="005E2C96">
        <w:rPr>
          <w:sz w:val="24"/>
          <w:szCs w:val="24"/>
        </w:rPr>
        <w:t>,</w:t>
      </w:r>
      <w:r w:rsidR="0089612C">
        <w:rPr>
          <w:sz w:val="24"/>
          <w:szCs w:val="24"/>
        </w:rPr>
        <w:t xml:space="preserve"> because of good horizon scanning</w:t>
      </w:r>
      <w:r w:rsidR="006558BA">
        <w:rPr>
          <w:sz w:val="24"/>
          <w:szCs w:val="24"/>
        </w:rPr>
        <w:t xml:space="preserve"> and</w:t>
      </w:r>
      <w:r w:rsidR="0089612C">
        <w:rPr>
          <w:sz w:val="24"/>
          <w:szCs w:val="24"/>
        </w:rPr>
        <w:t xml:space="preserve"> timely risk analysis by EPPO and effective </w:t>
      </w:r>
      <w:r w:rsidR="00A1428C">
        <w:rPr>
          <w:sz w:val="24"/>
          <w:szCs w:val="24"/>
        </w:rPr>
        <w:t xml:space="preserve">risk management </w:t>
      </w:r>
      <w:r w:rsidR="0089612C">
        <w:rPr>
          <w:sz w:val="24"/>
          <w:szCs w:val="24"/>
        </w:rPr>
        <w:t>measures by our members</w:t>
      </w:r>
      <w:r w:rsidR="005E2C96">
        <w:rPr>
          <w:sz w:val="24"/>
          <w:szCs w:val="24"/>
        </w:rPr>
        <w:t>,</w:t>
      </w:r>
      <w:r w:rsidR="0089612C">
        <w:rPr>
          <w:sz w:val="24"/>
          <w:szCs w:val="24"/>
        </w:rPr>
        <w:t xml:space="preserve"> gets no publicity.  Somehow we need to get better at quantifying and promoting these successes.</w:t>
      </w:r>
    </w:p>
    <w:p w14:paraId="51004C56" w14:textId="77777777" w:rsidR="005F573E" w:rsidRDefault="005F573E" w:rsidP="00473DD4">
      <w:pPr>
        <w:jc w:val="both"/>
        <w:rPr>
          <w:sz w:val="24"/>
          <w:szCs w:val="24"/>
        </w:rPr>
      </w:pPr>
    </w:p>
    <w:p w14:paraId="137D51BE" w14:textId="77777777" w:rsidR="005F573E" w:rsidRPr="005F573E" w:rsidRDefault="0088018B" w:rsidP="00473DD4">
      <w:pPr>
        <w:jc w:val="both"/>
        <w:rPr>
          <w:sz w:val="24"/>
          <w:szCs w:val="24"/>
        </w:rPr>
      </w:pPr>
      <w:r>
        <w:rPr>
          <w:sz w:val="24"/>
          <w:szCs w:val="24"/>
        </w:rPr>
        <w:t xml:space="preserve">Finally </w:t>
      </w:r>
      <w:r w:rsidR="00725F23">
        <w:rPr>
          <w:sz w:val="24"/>
          <w:szCs w:val="24"/>
        </w:rPr>
        <w:t xml:space="preserve">I would like to offer some thanks.  </w:t>
      </w:r>
      <w:r w:rsidR="00AA22C9">
        <w:rPr>
          <w:sz w:val="24"/>
          <w:szCs w:val="24"/>
        </w:rPr>
        <w:t>C</w:t>
      </w:r>
      <w:r w:rsidR="00725F23">
        <w:rPr>
          <w:sz w:val="24"/>
          <w:szCs w:val="24"/>
        </w:rPr>
        <w:t xml:space="preserve">olleagues in the Secretariat have been patient in answering my questions at the same time as delivering the </w:t>
      </w:r>
      <w:r w:rsidR="00AA22C9">
        <w:rPr>
          <w:sz w:val="24"/>
          <w:szCs w:val="24"/>
        </w:rPr>
        <w:t xml:space="preserve">ongoing </w:t>
      </w:r>
      <w:r w:rsidR="00725F23">
        <w:rPr>
          <w:sz w:val="24"/>
          <w:szCs w:val="24"/>
        </w:rPr>
        <w:t xml:space="preserve">technical work of </w:t>
      </w:r>
      <w:r w:rsidR="006558BA">
        <w:rPr>
          <w:sz w:val="24"/>
          <w:szCs w:val="24"/>
        </w:rPr>
        <w:t>the organisation.</w:t>
      </w:r>
      <w:r w:rsidR="00725F23">
        <w:rPr>
          <w:sz w:val="24"/>
          <w:szCs w:val="24"/>
        </w:rPr>
        <w:t xml:space="preserve">  My three predecessors as Director-General have all</w:t>
      </w:r>
      <w:r>
        <w:rPr>
          <w:sz w:val="24"/>
          <w:szCs w:val="24"/>
        </w:rPr>
        <w:t xml:space="preserve"> provided</w:t>
      </w:r>
      <w:r w:rsidR="00725F23">
        <w:rPr>
          <w:sz w:val="24"/>
          <w:szCs w:val="24"/>
        </w:rPr>
        <w:t xml:space="preserve"> invaluable advice during the year.  </w:t>
      </w:r>
      <w:r>
        <w:rPr>
          <w:sz w:val="24"/>
          <w:szCs w:val="24"/>
        </w:rPr>
        <w:t>O</w:t>
      </w:r>
      <w:r w:rsidR="00725F23">
        <w:rPr>
          <w:sz w:val="24"/>
          <w:szCs w:val="24"/>
        </w:rPr>
        <w:t xml:space="preserve">ur member countries have continued to support EPPO with their financial contributions </w:t>
      </w:r>
      <w:r>
        <w:rPr>
          <w:sz w:val="24"/>
          <w:szCs w:val="24"/>
        </w:rPr>
        <w:t>and</w:t>
      </w:r>
      <w:r w:rsidR="00725F23">
        <w:rPr>
          <w:sz w:val="24"/>
          <w:szCs w:val="24"/>
        </w:rPr>
        <w:t xml:space="preserve"> just as importantly by making available their experts in plant health and plant protection to participate in </w:t>
      </w:r>
      <w:r w:rsidR="00D1609E">
        <w:rPr>
          <w:sz w:val="24"/>
          <w:szCs w:val="24"/>
        </w:rPr>
        <w:t>our</w:t>
      </w:r>
      <w:r w:rsidR="00725F23">
        <w:rPr>
          <w:sz w:val="24"/>
          <w:szCs w:val="24"/>
        </w:rPr>
        <w:t xml:space="preserve"> panels and networks.  </w:t>
      </w:r>
      <w:r>
        <w:rPr>
          <w:sz w:val="24"/>
          <w:szCs w:val="24"/>
        </w:rPr>
        <w:t xml:space="preserve">The Secretariat will continue to ensure that </w:t>
      </w:r>
      <w:r w:rsidR="00D1609E">
        <w:rPr>
          <w:sz w:val="24"/>
          <w:szCs w:val="24"/>
        </w:rPr>
        <w:t>EPPO’s</w:t>
      </w:r>
      <w:r>
        <w:rPr>
          <w:sz w:val="24"/>
          <w:szCs w:val="24"/>
        </w:rPr>
        <w:t xml:space="preserve"> technical standards, information</w:t>
      </w:r>
      <w:r w:rsidR="006558BA">
        <w:rPr>
          <w:sz w:val="24"/>
          <w:szCs w:val="24"/>
        </w:rPr>
        <w:t xml:space="preserve"> services</w:t>
      </w:r>
      <w:r>
        <w:rPr>
          <w:sz w:val="24"/>
          <w:szCs w:val="24"/>
        </w:rPr>
        <w:t>, workshops and other outputs more than justify that investment by our members.</w:t>
      </w:r>
    </w:p>
    <w:p w14:paraId="49B598F9" w14:textId="77777777" w:rsidR="0088018B" w:rsidRDefault="0088018B" w:rsidP="00473DD4">
      <w:pPr>
        <w:jc w:val="both"/>
        <w:rPr>
          <w:sz w:val="24"/>
          <w:szCs w:val="24"/>
        </w:rPr>
      </w:pPr>
    </w:p>
    <w:p w14:paraId="45060488" w14:textId="77777777" w:rsidR="00CF0CCE" w:rsidRDefault="00CF0CCE" w:rsidP="00CF0CCE">
      <w:pPr>
        <w:jc w:val="both"/>
        <w:rPr>
          <w:sz w:val="24"/>
          <w:szCs w:val="24"/>
        </w:rPr>
      </w:pPr>
    </w:p>
    <w:p w14:paraId="56BA7613" w14:textId="77777777" w:rsidR="005F573E" w:rsidRDefault="0088018B" w:rsidP="00FE72B8">
      <w:pPr>
        <w:rPr>
          <w:sz w:val="24"/>
          <w:szCs w:val="24"/>
        </w:rPr>
      </w:pPr>
      <w:r>
        <w:rPr>
          <w:sz w:val="24"/>
          <w:szCs w:val="24"/>
        </w:rPr>
        <w:t>M</w:t>
      </w:r>
      <w:r w:rsidR="00A51C46">
        <w:rPr>
          <w:sz w:val="24"/>
          <w:szCs w:val="24"/>
        </w:rPr>
        <w:t>artin Ward</w:t>
      </w:r>
    </w:p>
    <w:p w14:paraId="4A50AD24" w14:textId="77777777" w:rsidR="00A51C46" w:rsidRPr="0088018B" w:rsidRDefault="00A51C46" w:rsidP="00FE72B8">
      <w:pPr>
        <w:rPr>
          <w:sz w:val="24"/>
          <w:szCs w:val="24"/>
        </w:rPr>
      </w:pPr>
      <w:r>
        <w:rPr>
          <w:sz w:val="24"/>
          <w:szCs w:val="24"/>
        </w:rPr>
        <w:t>7</w:t>
      </w:r>
      <w:r w:rsidRPr="00A51C46">
        <w:rPr>
          <w:sz w:val="24"/>
          <w:szCs w:val="24"/>
          <w:vertAlign w:val="superscript"/>
        </w:rPr>
        <w:t>th</w:t>
      </w:r>
      <w:r>
        <w:rPr>
          <w:sz w:val="24"/>
          <w:szCs w:val="24"/>
        </w:rPr>
        <w:t xml:space="preserve"> April 2015</w:t>
      </w:r>
    </w:p>
    <w:p w14:paraId="140F09AF" w14:textId="77777777" w:rsidR="005F573E" w:rsidRDefault="005F573E" w:rsidP="00FE72B8">
      <w:pPr>
        <w:rPr>
          <w:b/>
          <w:sz w:val="24"/>
          <w:szCs w:val="24"/>
        </w:rPr>
      </w:pPr>
    </w:p>
    <w:p w14:paraId="1FF33C9E" w14:textId="77777777" w:rsidR="007B6B83" w:rsidRPr="001F46F7" w:rsidRDefault="007B6B83" w:rsidP="001D5CD8">
      <w:pPr>
        <w:jc w:val="both"/>
        <w:rPr>
          <w:b/>
          <w:sz w:val="24"/>
          <w:szCs w:val="24"/>
        </w:rPr>
      </w:pPr>
    </w:p>
    <w:p w14:paraId="51693C29" w14:textId="77777777" w:rsidR="0063074C" w:rsidRDefault="0063074C">
      <w:pPr>
        <w:rPr>
          <w:b/>
          <w:sz w:val="24"/>
          <w:szCs w:val="24"/>
        </w:rPr>
      </w:pPr>
      <w:r>
        <w:rPr>
          <w:b/>
          <w:sz w:val="24"/>
          <w:szCs w:val="24"/>
        </w:rPr>
        <w:br w:type="page"/>
      </w:r>
    </w:p>
    <w:p w14:paraId="4D35C4AA" w14:textId="77777777" w:rsidR="00C06107" w:rsidRPr="002275C4" w:rsidRDefault="0063074C" w:rsidP="001D5CD8">
      <w:pPr>
        <w:jc w:val="both"/>
        <w:rPr>
          <w:b/>
          <w:sz w:val="28"/>
          <w:szCs w:val="28"/>
        </w:rPr>
      </w:pPr>
      <w:r w:rsidRPr="002275C4">
        <w:rPr>
          <w:b/>
          <w:sz w:val="28"/>
          <w:szCs w:val="28"/>
        </w:rPr>
        <w:lastRenderedPageBreak/>
        <w:t>Membership and Governance</w:t>
      </w:r>
      <w:r w:rsidR="00C06107" w:rsidRPr="002275C4">
        <w:rPr>
          <w:b/>
          <w:sz w:val="28"/>
          <w:szCs w:val="28"/>
        </w:rPr>
        <w:t xml:space="preserve"> </w:t>
      </w:r>
    </w:p>
    <w:p w14:paraId="22C68A72" w14:textId="77777777" w:rsidR="00FF41F6" w:rsidRDefault="00FF41F6" w:rsidP="001D5CD8">
      <w:pPr>
        <w:jc w:val="both"/>
        <w:rPr>
          <w:b/>
          <w:sz w:val="24"/>
          <w:szCs w:val="24"/>
        </w:rPr>
      </w:pPr>
    </w:p>
    <w:p w14:paraId="35BA0557" w14:textId="3886F9F4" w:rsidR="00FD4D8A" w:rsidRDefault="00F53D9A" w:rsidP="001D5CD8">
      <w:pPr>
        <w:jc w:val="both"/>
        <w:rPr>
          <w:sz w:val="24"/>
          <w:szCs w:val="24"/>
        </w:rPr>
      </w:pPr>
      <w:r>
        <w:rPr>
          <w:sz w:val="24"/>
          <w:szCs w:val="24"/>
        </w:rPr>
        <w:t>Fifty</w:t>
      </w:r>
      <w:r w:rsidR="00FD4D8A">
        <w:rPr>
          <w:sz w:val="24"/>
          <w:szCs w:val="24"/>
        </w:rPr>
        <w:t xml:space="preserve"> countries were members of EPPO in 2014: European countries</w:t>
      </w:r>
      <w:r w:rsidR="006558BA">
        <w:rPr>
          <w:sz w:val="24"/>
          <w:szCs w:val="24"/>
        </w:rPr>
        <w:t xml:space="preserve"> (almost all of them)</w:t>
      </w:r>
      <w:r w:rsidR="00FD4D8A">
        <w:rPr>
          <w:sz w:val="24"/>
          <w:szCs w:val="24"/>
        </w:rPr>
        <w:t xml:space="preserve">, and countries </w:t>
      </w:r>
      <w:r w:rsidR="006558BA">
        <w:rPr>
          <w:sz w:val="24"/>
          <w:szCs w:val="24"/>
        </w:rPr>
        <w:t xml:space="preserve">around the Mediterranean and </w:t>
      </w:r>
      <w:r w:rsidR="00FD4D8A">
        <w:rPr>
          <w:sz w:val="24"/>
          <w:szCs w:val="24"/>
        </w:rPr>
        <w:t>in Central Asia. Membership has been stable for some years</w:t>
      </w:r>
      <w:r w:rsidR="00F43319">
        <w:rPr>
          <w:sz w:val="24"/>
          <w:szCs w:val="24"/>
        </w:rPr>
        <w:t>. T</w:t>
      </w:r>
      <w:r w:rsidR="00FD4D8A">
        <w:rPr>
          <w:sz w:val="24"/>
          <w:szCs w:val="24"/>
        </w:rPr>
        <w:t>he Secretariat continues to make contact with new potential members as opportunities arise.  Council in 2014 agreed that Georgia could pay a reduced contribution in their first year of membership, and we are hoping that they will become EPPO’s 51</w:t>
      </w:r>
      <w:r w:rsidR="00FD4D8A" w:rsidRPr="00FD4D8A">
        <w:rPr>
          <w:sz w:val="24"/>
          <w:szCs w:val="24"/>
          <w:vertAlign w:val="superscript"/>
        </w:rPr>
        <w:t>st</w:t>
      </w:r>
      <w:r w:rsidR="00FD4D8A">
        <w:rPr>
          <w:sz w:val="24"/>
          <w:szCs w:val="24"/>
        </w:rPr>
        <w:t xml:space="preserve"> member during 2015.   </w:t>
      </w:r>
    </w:p>
    <w:p w14:paraId="3C6BB0D9" w14:textId="77777777" w:rsidR="00FD4D8A" w:rsidRDefault="00FD4D8A" w:rsidP="001D5CD8">
      <w:pPr>
        <w:jc w:val="both"/>
        <w:rPr>
          <w:sz w:val="24"/>
          <w:szCs w:val="24"/>
        </w:rPr>
      </w:pPr>
    </w:p>
    <w:p w14:paraId="0A6C514C" w14:textId="77777777" w:rsidR="00F43319" w:rsidRDefault="00FD4D8A" w:rsidP="001D5CD8">
      <w:pPr>
        <w:jc w:val="both"/>
        <w:rPr>
          <w:sz w:val="24"/>
          <w:szCs w:val="24"/>
        </w:rPr>
      </w:pPr>
      <w:r>
        <w:rPr>
          <w:sz w:val="24"/>
          <w:szCs w:val="24"/>
        </w:rPr>
        <w:t xml:space="preserve">Representatives of seven EPPO countries serve on the Executive Committee for a three year term, under a chair and vice-chair who are appointed in a personal capacity. </w:t>
      </w:r>
      <w:r w:rsidR="00F43319">
        <w:rPr>
          <w:sz w:val="24"/>
          <w:szCs w:val="24"/>
        </w:rPr>
        <w:t xml:space="preserve">At the Council in </w:t>
      </w:r>
      <w:r>
        <w:rPr>
          <w:sz w:val="24"/>
          <w:szCs w:val="24"/>
        </w:rPr>
        <w:t xml:space="preserve">2014 we thanked Hungary, Malta and Tunisia at the end of their period of service and </w:t>
      </w:r>
      <w:r w:rsidR="00F43319">
        <w:rPr>
          <w:sz w:val="24"/>
          <w:szCs w:val="24"/>
        </w:rPr>
        <w:t>appointed</w:t>
      </w:r>
      <w:r>
        <w:rPr>
          <w:sz w:val="24"/>
          <w:szCs w:val="24"/>
        </w:rPr>
        <w:t xml:space="preserve"> </w:t>
      </w:r>
      <w:r w:rsidR="00F43319">
        <w:rPr>
          <w:sz w:val="24"/>
          <w:szCs w:val="24"/>
        </w:rPr>
        <w:t xml:space="preserve">onto the committee representatives of </w:t>
      </w:r>
      <w:r>
        <w:rPr>
          <w:sz w:val="24"/>
          <w:szCs w:val="24"/>
        </w:rPr>
        <w:t>Algeria, Bosnia Herzegovina and Switzerland.</w:t>
      </w:r>
      <w:r w:rsidR="00F43319">
        <w:rPr>
          <w:sz w:val="24"/>
          <w:szCs w:val="24"/>
        </w:rPr>
        <w:t xml:space="preserve"> Discussions on the possibility of creating a category of Associate Membership continued during 2014.  For the time being it was decided not to change the Convention to create a generic category of associate </w:t>
      </w:r>
      <w:r w:rsidR="007348AD">
        <w:rPr>
          <w:sz w:val="24"/>
          <w:szCs w:val="24"/>
        </w:rPr>
        <w:t>status</w:t>
      </w:r>
      <w:r w:rsidR="00F43319">
        <w:rPr>
          <w:sz w:val="24"/>
          <w:szCs w:val="24"/>
        </w:rPr>
        <w:t xml:space="preserve"> suitable for all possible candidates but to pursue the possibility of tailored agreements on a case by case basis.</w:t>
      </w:r>
      <w:r w:rsidR="00FE015C">
        <w:rPr>
          <w:sz w:val="24"/>
          <w:szCs w:val="24"/>
        </w:rPr>
        <w:t xml:space="preserve">  The Secretariat continued to collaborate with a wide range of international organisations active in the field of plant health, and a number of examples are given below under point 12 of the Strategy.</w:t>
      </w:r>
    </w:p>
    <w:p w14:paraId="787789A0" w14:textId="77777777" w:rsidR="00F43319" w:rsidRDefault="00F43319" w:rsidP="001D5CD8">
      <w:pPr>
        <w:jc w:val="both"/>
        <w:rPr>
          <w:sz w:val="24"/>
          <w:szCs w:val="24"/>
        </w:rPr>
      </w:pPr>
    </w:p>
    <w:p w14:paraId="1CE7C819" w14:textId="77777777" w:rsidR="0063074C" w:rsidRDefault="0063074C" w:rsidP="001D5CD8">
      <w:pPr>
        <w:jc w:val="both"/>
        <w:rPr>
          <w:sz w:val="24"/>
          <w:szCs w:val="24"/>
        </w:rPr>
      </w:pPr>
      <w:r>
        <w:rPr>
          <w:sz w:val="24"/>
          <w:szCs w:val="24"/>
        </w:rPr>
        <w:t xml:space="preserve">A new Strategy for the period 2015-2020 was agreed, following a special Open Working Group in April, extensive discussions in the two Working Parties in May and June, and some further amendments during the Council session itself.  Members asked for an implementation plan to be presented to the Executive Committee </w:t>
      </w:r>
      <w:r w:rsidR="007348AD">
        <w:rPr>
          <w:sz w:val="24"/>
          <w:szCs w:val="24"/>
        </w:rPr>
        <w:t>in April 2015</w:t>
      </w:r>
      <w:r>
        <w:rPr>
          <w:sz w:val="24"/>
          <w:szCs w:val="24"/>
        </w:rPr>
        <w:t>.</w:t>
      </w:r>
      <w:r w:rsidR="005E2C96">
        <w:rPr>
          <w:sz w:val="24"/>
          <w:szCs w:val="24"/>
        </w:rPr>
        <w:t xml:space="preserve"> </w:t>
      </w:r>
    </w:p>
    <w:p w14:paraId="02F41C0F" w14:textId="77777777" w:rsidR="00F37FAF" w:rsidRDefault="00F37FAF" w:rsidP="001D5CD8">
      <w:pPr>
        <w:jc w:val="both"/>
        <w:rPr>
          <w:sz w:val="24"/>
          <w:szCs w:val="24"/>
        </w:rPr>
      </w:pPr>
    </w:p>
    <w:p w14:paraId="69E52F08" w14:textId="77777777" w:rsidR="0063074C" w:rsidRDefault="0063074C" w:rsidP="001D5CD8">
      <w:pPr>
        <w:jc w:val="both"/>
        <w:rPr>
          <w:sz w:val="24"/>
          <w:szCs w:val="24"/>
        </w:rPr>
      </w:pPr>
      <w:r>
        <w:rPr>
          <w:sz w:val="24"/>
          <w:szCs w:val="24"/>
        </w:rPr>
        <w:t xml:space="preserve">Other items on the Council agenda included the approval of Standards, updates on projects for which EPPO is in discussion with potential funders, and agreement of the budget for 2015.   </w:t>
      </w:r>
    </w:p>
    <w:p w14:paraId="184A3FF8" w14:textId="77777777" w:rsidR="00B500C7" w:rsidRDefault="00B500C7">
      <w:pPr>
        <w:rPr>
          <w:b/>
          <w:sz w:val="24"/>
          <w:szCs w:val="24"/>
        </w:rPr>
      </w:pPr>
    </w:p>
    <w:p w14:paraId="7384D373" w14:textId="77777777" w:rsidR="006F072D" w:rsidRDefault="006F072D">
      <w:pPr>
        <w:rPr>
          <w:b/>
          <w:sz w:val="24"/>
          <w:szCs w:val="24"/>
        </w:rPr>
      </w:pPr>
      <w:r>
        <w:rPr>
          <w:b/>
          <w:sz w:val="24"/>
          <w:szCs w:val="24"/>
        </w:rPr>
        <w:br w:type="page"/>
      </w:r>
    </w:p>
    <w:p w14:paraId="49B0D21F" w14:textId="77777777" w:rsidR="0063074C" w:rsidRPr="002275C4" w:rsidRDefault="0063074C">
      <w:pPr>
        <w:rPr>
          <w:sz w:val="28"/>
          <w:szCs w:val="28"/>
        </w:rPr>
      </w:pPr>
      <w:r w:rsidRPr="002275C4">
        <w:rPr>
          <w:b/>
          <w:sz w:val="28"/>
          <w:szCs w:val="28"/>
        </w:rPr>
        <w:lastRenderedPageBreak/>
        <w:t>Staff</w:t>
      </w:r>
    </w:p>
    <w:p w14:paraId="1F79C61B" w14:textId="77777777" w:rsidR="0063074C" w:rsidRDefault="0063074C">
      <w:pPr>
        <w:rPr>
          <w:sz w:val="24"/>
          <w:szCs w:val="24"/>
        </w:rPr>
      </w:pPr>
    </w:p>
    <w:p w14:paraId="1DB1C14B" w14:textId="77777777" w:rsidR="006F072D" w:rsidRDefault="0063074C" w:rsidP="00473DD4">
      <w:pPr>
        <w:jc w:val="both"/>
        <w:rPr>
          <w:sz w:val="24"/>
          <w:szCs w:val="24"/>
        </w:rPr>
      </w:pPr>
      <w:r>
        <w:rPr>
          <w:sz w:val="24"/>
          <w:szCs w:val="24"/>
        </w:rPr>
        <w:t xml:space="preserve">The </w:t>
      </w:r>
      <w:r w:rsidR="003206F8">
        <w:rPr>
          <w:sz w:val="24"/>
          <w:szCs w:val="24"/>
        </w:rPr>
        <w:t xml:space="preserve">permanent </w:t>
      </w:r>
      <w:r w:rsidR="006F072D">
        <w:rPr>
          <w:sz w:val="24"/>
          <w:szCs w:val="24"/>
        </w:rPr>
        <w:t xml:space="preserve">EPPO team of twelve provides the continuity of the organisation, but a number of </w:t>
      </w:r>
      <w:r w:rsidR="00C9360E">
        <w:rPr>
          <w:sz w:val="24"/>
          <w:szCs w:val="24"/>
        </w:rPr>
        <w:t xml:space="preserve">people on </w:t>
      </w:r>
      <w:r w:rsidR="006F072D">
        <w:rPr>
          <w:sz w:val="24"/>
          <w:szCs w:val="24"/>
        </w:rPr>
        <w:t>fixed term appointments also ma</w:t>
      </w:r>
      <w:r w:rsidR="00C9360E">
        <w:rPr>
          <w:sz w:val="24"/>
          <w:szCs w:val="24"/>
        </w:rPr>
        <w:t>d</w:t>
      </w:r>
      <w:r w:rsidR="006F072D">
        <w:rPr>
          <w:sz w:val="24"/>
          <w:szCs w:val="24"/>
        </w:rPr>
        <w:t>e a valuable contribution to the work</w:t>
      </w:r>
      <w:r w:rsidR="00C9360E">
        <w:rPr>
          <w:sz w:val="24"/>
          <w:szCs w:val="24"/>
        </w:rPr>
        <w:t xml:space="preserve"> in 2014</w:t>
      </w:r>
      <w:r w:rsidR="007A47BC">
        <w:rPr>
          <w:sz w:val="24"/>
          <w:szCs w:val="24"/>
        </w:rPr>
        <w:t xml:space="preserve">, including providing cover for </w:t>
      </w:r>
      <w:r w:rsidR="0058333C">
        <w:rPr>
          <w:sz w:val="24"/>
          <w:szCs w:val="24"/>
        </w:rPr>
        <w:t>a</w:t>
      </w:r>
      <w:r w:rsidR="007A47BC">
        <w:rPr>
          <w:sz w:val="24"/>
          <w:szCs w:val="24"/>
        </w:rPr>
        <w:t xml:space="preserve"> period of maternity leave and </w:t>
      </w:r>
      <w:r w:rsidR="00EC7AB6">
        <w:rPr>
          <w:sz w:val="24"/>
          <w:szCs w:val="24"/>
        </w:rPr>
        <w:t>for a period</w:t>
      </w:r>
      <w:r w:rsidR="0058333C">
        <w:rPr>
          <w:sz w:val="24"/>
          <w:szCs w:val="24"/>
        </w:rPr>
        <w:t xml:space="preserve"> of</w:t>
      </w:r>
      <w:r w:rsidR="007A47BC">
        <w:rPr>
          <w:sz w:val="24"/>
          <w:szCs w:val="24"/>
        </w:rPr>
        <w:t xml:space="preserve"> long term sick leave</w:t>
      </w:r>
      <w:r w:rsidR="006F072D">
        <w:rPr>
          <w:sz w:val="24"/>
          <w:szCs w:val="24"/>
        </w:rPr>
        <w:t>.  This section just gives a brief indication of each person’s main role and responsibilities</w:t>
      </w:r>
      <w:r w:rsidR="00C9360E">
        <w:rPr>
          <w:sz w:val="24"/>
          <w:szCs w:val="24"/>
        </w:rPr>
        <w:t xml:space="preserve"> during the year</w:t>
      </w:r>
      <w:r w:rsidR="006F072D">
        <w:rPr>
          <w:sz w:val="24"/>
          <w:szCs w:val="24"/>
        </w:rPr>
        <w:t>.</w:t>
      </w:r>
    </w:p>
    <w:p w14:paraId="475118A9" w14:textId="77777777" w:rsidR="003206F8" w:rsidRDefault="003206F8" w:rsidP="00473DD4">
      <w:pPr>
        <w:jc w:val="both"/>
        <w:rPr>
          <w:b/>
          <w:sz w:val="24"/>
          <w:szCs w:val="24"/>
        </w:rPr>
      </w:pPr>
    </w:p>
    <w:p w14:paraId="0D2BF100" w14:textId="77777777" w:rsidR="006F072D" w:rsidRDefault="003206F8" w:rsidP="00473DD4">
      <w:pPr>
        <w:jc w:val="both"/>
        <w:rPr>
          <w:b/>
          <w:sz w:val="24"/>
          <w:szCs w:val="24"/>
        </w:rPr>
      </w:pPr>
      <w:r>
        <w:rPr>
          <w:b/>
          <w:sz w:val="24"/>
          <w:szCs w:val="24"/>
        </w:rPr>
        <w:t>Martin Ward</w:t>
      </w:r>
      <w:r w:rsidR="00951FCD" w:rsidRPr="00BE28D9">
        <w:rPr>
          <w:sz w:val="24"/>
          <w:szCs w:val="24"/>
        </w:rPr>
        <w:t>,</w:t>
      </w:r>
      <w:r w:rsidR="00951FCD">
        <w:rPr>
          <w:b/>
          <w:sz w:val="24"/>
          <w:szCs w:val="24"/>
        </w:rPr>
        <w:t xml:space="preserve"> </w:t>
      </w:r>
      <w:r w:rsidR="00291457">
        <w:rPr>
          <w:sz w:val="24"/>
          <w:szCs w:val="24"/>
        </w:rPr>
        <w:t xml:space="preserve">Director-General, </w:t>
      </w:r>
      <w:r w:rsidR="00F82E7E">
        <w:rPr>
          <w:sz w:val="24"/>
          <w:szCs w:val="24"/>
        </w:rPr>
        <w:t xml:space="preserve">was </w:t>
      </w:r>
      <w:r w:rsidR="00291457">
        <w:rPr>
          <w:sz w:val="24"/>
          <w:szCs w:val="24"/>
        </w:rPr>
        <w:t>responsible to the Council for the overall direction of EPPO</w:t>
      </w:r>
      <w:r w:rsidR="0058333C">
        <w:rPr>
          <w:sz w:val="24"/>
          <w:szCs w:val="24"/>
        </w:rPr>
        <w:t>, c</w:t>
      </w:r>
      <w:r w:rsidR="00291457">
        <w:rPr>
          <w:sz w:val="24"/>
          <w:szCs w:val="24"/>
        </w:rPr>
        <w:t>haired the two Working Parties and several Panels</w:t>
      </w:r>
      <w:r w:rsidR="00957B50">
        <w:rPr>
          <w:sz w:val="24"/>
          <w:szCs w:val="24"/>
        </w:rPr>
        <w:t>, and led on development of the new Strategy</w:t>
      </w:r>
      <w:r w:rsidR="00291457">
        <w:rPr>
          <w:sz w:val="24"/>
          <w:szCs w:val="24"/>
        </w:rPr>
        <w:t xml:space="preserve">.   </w:t>
      </w:r>
    </w:p>
    <w:p w14:paraId="69C94C2A" w14:textId="77777777" w:rsidR="006F072D" w:rsidRDefault="006F072D" w:rsidP="00473DD4">
      <w:pPr>
        <w:jc w:val="both"/>
        <w:rPr>
          <w:b/>
          <w:sz w:val="24"/>
          <w:szCs w:val="24"/>
        </w:rPr>
      </w:pPr>
    </w:p>
    <w:p w14:paraId="6A7BC5D1" w14:textId="77777777" w:rsidR="00291457" w:rsidRPr="00291457" w:rsidRDefault="003206F8" w:rsidP="00473DD4">
      <w:pPr>
        <w:jc w:val="both"/>
        <w:rPr>
          <w:sz w:val="24"/>
          <w:szCs w:val="24"/>
        </w:rPr>
      </w:pPr>
      <w:r>
        <w:rPr>
          <w:b/>
          <w:sz w:val="24"/>
          <w:szCs w:val="24"/>
        </w:rPr>
        <w:t>Françoise Petter</w:t>
      </w:r>
      <w:r w:rsidR="00951FCD" w:rsidRPr="00BE28D9">
        <w:rPr>
          <w:sz w:val="24"/>
          <w:szCs w:val="24"/>
        </w:rPr>
        <w:t>,</w:t>
      </w:r>
      <w:r w:rsidR="00951FCD">
        <w:rPr>
          <w:b/>
          <w:sz w:val="24"/>
          <w:szCs w:val="24"/>
        </w:rPr>
        <w:t xml:space="preserve"> </w:t>
      </w:r>
      <w:r w:rsidR="00291457">
        <w:rPr>
          <w:sz w:val="24"/>
          <w:szCs w:val="24"/>
        </w:rPr>
        <w:t>Assistant Director, le</w:t>
      </w:r>
      <w:r w:rsidR="00F82E7E">
        <w:rPr>
          <w:sz w:val="24"/>
          <w:szCs w:val="24"/>
        </w:rPr>
        <w:t>d</w:t>
      </w:r>
      <w:r w:rsidR="00291457">
        <w:rPr>
          <w:sz w:val="24"/>
          <w:szCs w:val="24"/>
        </w:rPr>
        <w:t xml:space="preserve"> </w:t>
      </w:r>
      <w:r w:rsidR="00957B50">
        <w:rPr>
          <w:sz w:val="24"/>
          <w:szCs w:val="24"/>
        </w:rPr>
        <w:t>the programme of the</w:t>
      </w:r>
      <w:r w:rsidR="00291457">
        <w:rPr>
          <w:sz w:val="24"/>
          <w:szCs w:val="24"/>
        </w:rPr>
        <w:t xml:space="preserve"> Working Party on Phytosanitary </w:t>
      </w:r>
      <w:r w:rsidR="00A11CAC">
        <w:rPr>
          <w:sz w:val="24"/>
          <w:szCs w:val="24"/>
        </w:rPr>
        <w:t>Regulations</w:t>
      </w:r>
      <w:r w:rsidR="00291457">
        <w:rPr>
          <w:sz w:val="24"/>
          <w:szCs w:val="24"/>
        </w:rPr>
        <w:t xml:space="preserve">, </w:t>
      </w:r>
      <w:r w:rsidR="00957B50">
        <w:rPr>
          <w:sz w:val="24"/>
          <w:szCs w:val="24"/>
        </w:rPr>
        <w:t>including work on Pest Risk Analysis and Diagnostics</w:t>
      </w:r>
      <w:r w:rsidR="0058333C">
        <w:rPr>
          <w:sz w:val="24"/>
          <w:szCs w:val="24"/>
        </w:rPr>
        <w:t>, and c</w:t>
      </w:r>
      <w:r w:rsidR="00291457">
        <w:rPr>
          <w:sz w:val="24"/>
          <w:szCs w:val="24"/>
        </w:rPr>
        <w:t xml:space="preserve">haired </w:t>
      </w:r>
      <w:r w:rsidR="00957B50">
        <w:rPr>
          <w:sz w:val="24"/>
          <w:szCs w:val="24"/>
        </w:rPr>
        <w:t xml:space="preserve">the </w:t>
      </w:r>
      <w:r w:rsidR="00291457">
        <w:rPr>
          <w:sz w:val="24"/>
          <w:szCs w:val="24"/>
        </w:rPr>
        <w:t xml:space="preserve">Panel on Phytosanitary Measures and </w:t>
      </w:r>
      <w:r w:rsidR="00957B50">
        <w:rPr>
          <w:sz w:val="24"/>
          <w:szCs w:val="24"/>
        </w:rPr>
        <w:t xml:space="preserve">the </w:t>
      </w:r>
      <w:r w:rsidR="00A11CAC">
        <w:rPr>
          <w:sz w:val="24"/>
          <w:szCs w:val="24"/>
        </w:rPr>
        <w:t xml:space="preserve">six </w:t>
      </w:r>
      <w:r w:rsidR="00291457">
        <w:rPr>
          <w:sz w:val="24"/>
          <w:szCs w:val="24"/>
        </w:rPr>
        <w:t xml:space="preserve">Diagnostics </w:t>
      </w:r>
      <w:r w:rsidR="00957B50">
        <w:rPr>
          <w:sz w:val="24"/>
          <w:szCs w:val="24"/>
        </w:rPr>
        <w:t>Panels.</w:t>
      </w:r>
    </w:p>
    <w:p w14:paraId="2960C59C" w14:textId="77777777" w:rsidR="00291457" w:rsidRDefault="00291457" w:rsidP="00473DD4">
      <w:pPr>
        <w:jc w:val="both"/>
        <w:rPr>
          <w:b/>
          <w:sz w:val="24"/>
          <w:szCs w:val="24"/>
        </w:rPr>
      </w:pPr>
    </w:p>
    <w:p w14:paraId="0089AD9E" w14:textId="4CD0B38F" w:rsidR="00957B50" w:rsidRPr="00957B50" w:rsidRDefault="006F072D" w:rsidP="00473DD4">
      <w:pPr>
        <w:jc w:val="both"/>
        <w:rPr>
          <w:sz w:val="24"/>
          <w:szCs w:val="24"/>
        </w:rPr>
      </w:pPr>
      <w:r>
        <w:rPr>
          <w:b/>
          <w:sz w:val="24"/>
          <w:szCs w:val="24"/>
        </w:rPr>
        <w:t>Vlasta Zlof</w:t>
      </w:r>
      <w:r w:rsidR="00951FCD" w:rsidRPr="00BE28D9">
        <w:rPr>
          <w:sz w:val="24"/>
          <w:szCs w:val="24"/>
        </w:rPr>
        <w:t>,</w:t>
      </w:r>
      <w:r w:rsidR="00951FCD">
        <w:rPr>
          <w:b/>
          <w:sz w:val="24"/>
          <w:szCs w:val="24"/>
        </w:rPr>
        <w:t xml:space="preserve"> </w:t>
      </w:r>
      <w:r w:rsidR="00957B50">
        <w:rPr>
          <w:sz w:val="24"/>
          <w:szCs w:val="24"/>
        </w:rPr>
        <w:t xml:space="preserve">Scientific Officer, led the programme of the Working Party on Plant Protection Products, and chaired </w:t>
      </w:r>
      <w:r w:rsidR="00F82E7E">
        <w:rPr>
          <w:sz w:val="24"/>
          <w:szCs w:val="24"/>
        </w:rPr>
        <w:t xml:space="preserve">the </w:t>
      </w:r>
      <w:r w:rsidR="00957B50">
        <w:rPr>
          <w:sz w:val="24"/>
          <w:szCs w:val="24"/>
        </w:rPr>
        <w:t>Panel</w:t>
      </w:r>
      <w:r w:rsidR="00F82E7E">
        <w:rPr>
          <w:sz w:val="24"/>
          <w:szCs w:val="24"/>
        </w:rPr>
        <w:t>s</w:t>
      </w:r>
      <w:r w:rsidR="00957B50">
        <w:rPr>
          <w:sz w:val="24"/>
          <w:szCs w:val="24"/>
        </w:rPr>
        <w:t xml:space="preserve"> on Efficacy Evaluation of Insecticides and Fungicides and on Efficacy Evalu</w:t>
      </w:r>
      <w:r w:rsidR="00DD6E69">
        <w:rPr>
          <w:sz w:val="24"/>
          <w:szCs w:val="24"/>
        </w:rPr>
        <w:t>a</w:t>
      </w:r>
      <w:r w:rsidR="00957B50">
        <w:rPr>
          <w:sz w:val="24"/>
          <w:szCs w:val="24"/>
        </w:rPr>
        <w:t xml:space="preserve">tion of </w:t>
      </w:r>
      <w:r w:rsidR="00F82E7E">
        <w:rPr>
          <w:sz w:val="24"/>
          <w:szCs w:val="24"/>
        </w:rPr>
        <w:t xml:space="preserve">Herbicides and Plant Growth Regulators.   </w:t>
      </w:r>
    </w:p>
    <w:p w14:paraId="3CD645DD" w14:textId="77777777" w:rsidR="00957B50" w:rsidRDefault="00957B50" w:rsidP="00473DD4">
      <w:pPr>
        <w:jc w:val="both"/>
        <w:rPr>
          <w:b/>
          <w:sz w:val="24"/>
          <w:szCs w:val="24"/>
        </w:rPr>
      </w:pPr>
    </w:p>
    <w:p w14:paraId="0343035C" w14:textId="77777777" w:rsidR="00F82E7E" w:rsidRDefault="006F072D" w:rsidP="00473DD4">
      <w:pPr>
        <w:jc w:val="both"/>
        <w:rPr>
          <w:b/>
          <w:sz w:val="24"/>
          <w:szCs w:val="24"/>
        </w:rPr>
      </w:pPr>
      <w:r>
        <w:rPr>
          <w:b/>
          <w:sz w:val="24"/>
          <w:szCs w:val="24"/>
        </w:rPr>
        <w:t>Anne-Sophie Roy</w:t>
      </w:r>
      <w:r w:rsidR="00951FCD" w:rsidRPr="00BE28D9">
        <w:rPr>
          <w:sz w:val="24"/>
          <w:szCs w:val="24"/>
        </w:rPr>
        <w:t>,</w:t>
      </w:r>
      <w:r w:rsidR="00951FCD">
        <w:rPr>
          <w:b/>
          <w:sz w:val="24"/>
          <w:szCs w:val="24"/>
        </w:rPr>
        <w:t xml:space="preserve"> </w:t>
      </w:r>
      <w:r w:rsidR="00F82E7E">
        <w:rPr>
          <w:sz w:val="24"/>
          <w:szCs w:val="24"/>
        </w:rPr>
        <w:t xml:space="preserve">Information Officer, </w:t>
      </w:r>
      <w:r w:rsidR="00A11CAC">
        <w:rPr>
          <w:sz w:val="24"/>
          <w:szCs w:val="24"/>
        </w:rPr>
        <w:t xml:space="preserve">led the work on horizon scanning and the EPPO Alert List, </w:t>
      </w:r>
      <w:r w:rsidR="00F82E7E">
        <w:rPr>
          <w:sz w:val="24"/>
          <w:szCs w:val="24"/>
        </w:rPr>
        <w:t>produced the</w:t>
      </w:r>
      <w:r w:rsidR="00C9360E">
        <w:rPr>
          <w:sz w:val="24"/>
          <w:szCs w:val="24"/>
        </w:rPr>
        <w:t xml:space="preserve"> monthly</w:t>
      </w:r>
      <w:r w:rsidR="00F82E7E">
        <w:rPr>
          <w:sz w:val="24"/>
          <w:szCs w:val="24"/>
        </w:rPr>
        <w:t xml:space="preserve"> EPPO Reporting Service, maintained and edited the EPPO website and databases and maintained EPPO Codes.</w:t>
      </w:r>
    </w:p>
    <w:p w14:paraId="3CE497B8" w14:textId="77777777" w:rsidR="00F82E7E" w:rsidRDefault="00F82E7E" w:rsidP="00473DD4">
      <w:pPr>
        <w:jc w:val="both"/>
        <w:rPr>
          <w:b/>
          <w:sz w:val="24"/>
          <w:szCs w:val="24"/>
        </w:rPr>
      </w:pPr>
    </w:p>
    <w:p w14:paraId="289D49A3" w14:textId="77777777" w:rsidR="00F82E7E" w:rsidRPr="00F82E7E" w:rsidRDefault="006F072D" w:rsidP="00473DD4">
      <w:pPr>
        <w:jc w:val="both"/>
        <w:rPr>
          <w:sz w:val="24"/>
          <w:szCs w:val="24"/>
        </w:rPr>
      </w:pPr>
      <w:r>
        <w:rPr>
          <w:b/>
          <w:sz w:val="24"/>
          <w:szCs w:val="24"/>
        </w:rPr>
        <w:t>Andrei Orlinski</w:t>
      </w:r>
      <w:r w:rsidR="00951FCD" w:rsidRPr="00BE28D9">
        <w:rPr>
          <w:sz w:val="24"/>
          <w:szCs w:val="24"/>
        </w:rPr>
        <w:t>,</w:t>
      </w:r>
      <w:r w:rsidR="00951FCD">
        <w:rPr>
          <w:b/>
          <w:sz w:val="24"/>
          <w:szCs w:val="24"/>
        </w:rPr>
        <w:t xml:space="preserve"> </w:t>
      </w:r>
      <w:r w:rsidR="00F82E7E">
        <w:rPr>
          <w:sz w:val="24"/>
          <w:szCs w:val="24"/>
        </w:rPr>
        <w:t>Scientific Officer, led the programmes of work on quarantine pests for forestry and biological control agents</w:t>
      </w:r>
      <w:r w:rsidR="0058333C">
        <w:rPr>
          <w:sz w:val="24"/>
          <w:szCs w:val="24"/>
        </w:rPr>
        <w:t>, and</w:t>
      </w:r>
      <w:r w:rsidR="00F82E7E">
        <w:rPr>
          <w:sz w:val="24"/>
          <w:szCs w:val="24"/>
        </w:rPr>
        <w:t xml:space="preserve"> led on communications with Russian speaking experts in the EPPO region.</w:t>
      </w:r>
    </w:p>
    <w:p w14:paraId="351EA9E3" w14:textId="77777777" w:rsidR="00F82E7E" w:rsidRDefault="00F82E7E" w:rsidP="00473DD4">
      <w:pPr>
        <w:jc w:val="both"/>
        <w:rPr>
          <w:b/>
          <w:sz w:val="24"/>
          <w:szCs w:val="24"/>
        </w:rPr>
      </w:pPr>
    </w:p>
    <w:p w14:paraId="746841BA" w14:textId="77777777" w:rsidR="00F82E7E" w:rsidRPr="00F82E7E" w:rsidRDefault="006F072D" w:rsidP="00473DD4">
      <w:pPr>
        <w:jc w:val="both"/>
        <w:rPr>
          <w:sz w:val="24"/>
          <w:szCs w:val="24"/>
        </w:rPr>
      </w:pPr>
      <w:r>
        <w:rPr>
          <w:b/>
          <w:sz w:val="24"/>
          <w:szCs w:val="24"/>
        </w:rPr>
        <w:t>Eliane Madène</w:t>
      </w:r>
      <w:r w:rsidR="00951FCD" w:rsidRPr="00BE28D9">
        <w:rPr>
          <w:sz w:val="24"/>
          <w:szCs w:val="24"/>
        </w:rPr>
        <w:t>,</w:t>
      </w:r>
      <w:r w:rsidR="00951FCD">
        <w:rPr>
          <w:b/>
          <w:sz w:val="24"/>
          <w:szCs w:val="24"/>
        </w:rPr>
        <w:t xml:space="preserve"> </w:t>
      </w:r>
      <w:r w:rsidR="00F82E7E">
        <w:rPr>
          <w:sz w:val="24"/>
          <w:szCs w:val="24"/>
        </w:rPr>
        <w:t xml:space="preserve">Administrator, </w:t>
      </w:r>
      <w:r w:rsidR="00C9360E">
        <w:rPr>
          <w:sz w:val="24"/>
          <w:szCs w:val="24"/>
        </w:rPr>
        <w:t xml:space="preserve">was </w:t>
      </w:r>
      <w:r w:rsidR="00F82E7E">
        <w:rPr>
          <w:sz w:val="24"/>
          <w:szCs w:val="24"/>
        </w:rPr>
        <w:t>responsible for all aspects of administration and financial record keeping</w:t>
      </w:r>
      <w:r w:rsidR="007348AD">
        <w:rPr>
          <w:sz w:val="24"/>
          <w:szCs w:val="24"/>
        </w:rPr>
        <w:t xml:space="preserve"> and</w:t>
      </w:r>
      <w:r w:rsidR="00F82E7E">
        <w:rPr>
          <w:sz w:val="24"/>
          <w:szCs w:val="24"/>
        </w:rPr>
        <w:t xml:space="preserve"> work</w:t>
      </w:r>
      <w:r w:rsidR="00C9360E">
        <w:rPr>
          <w:sz w:val="24"/>
          <w:szCs w:val="24"/>
        </w:rPr>
        <w:t>ed</w:t>
      </w:r>
      <w:r w:rsidR="00F82E7E">
        <w:rPr>
          <w:sz w:val="24"/>
          <w:szCs w:val="24"/>
        </w:rPr>
        <w:t xml:space="preserve"> with EPPO’s chartered accountant to produce the annual accounts.    </w:t>
      </w:r>
    </w:p>
    <w:p w14:paraId="5EAE7BB9" w14:textId="77777777" w:rsidR="00F82E7E" w:rsidRDefault="00F82E7E" w:rsidP="00473DD4">
      <w:pPr>
        <w:jc w:val="both"/>
        <w:rPr>
          <w:b/>
          <w:sz w:val="24"/>
          <w:szCs w:val="24"/>
        </w:rPr>
      </w:pPr>
    </w:p>
    <w:p w14:paraId="66CD4B7C" w14:textId="77777777" w:rsidR="00F82E7E" w:rsidRPr="00F82E7E" w:rsidRDefault="006F072D" w:rsidP="00473DD4">
      <w:pPr>
        <w:jc w:val="both"/>
        <w:rPr>
          <w:sz w:val="24"/>
          <w:szCs w:val="24"/>
        </w:rPr>
      </w:pPr>
      <w:r>
        <w:rPr>
          <w:b/>
          <w:sz w:val="24"/>
          <w:szCs w:val="24"/>
        </w:rPr>
        <w:t>Damien Griessinger</w:t>
      </w:r>
      <w:r w:rsidR="00951FCD" w:rsidRPr="00BE28D9">
        <w:rPr>
          <w:sz w:val="24"/>
          <w:szCs w:val="24"/>
        </w:rPr>
        <w:t>,</w:t>
      </w:r>
      <w:r w:rsidR="00951FCD">
        <w:rPr>
          <w:b/>
          <w:sz w:val="24"/>
          <w:szCs w:val="24"/>
        </w:rPr>
        <w:t xml:space="preserve"> </w:t>
      </w:r>
      <w:r w:rsidR="00F82E7E">
        <w:rPr>
          <w:sz w:val="24"/>
          <w:szCs w:val="24"/>
        </w:rPr>
        <w:t xml:space="preserve">IT Officer, </w:t>
      </w:r>
      <w:r w:rsidR="00C9360E">
        <w:rPr>
          <w:sz w:val="24"/>
          <w:szCs w:val="24"/>
        </w:rPr>
        <w:t xml:space="preserve">kept EPPO’s IT systems running, worked with the Information Officer to develop databases and web services, and helped migrate Euphresco systems </w:t>
      </w:r>
      <w:r w:rsidR="006F21BC">
        <w:rPr>
          <w:sz w:val="24"/>
          <w:szCs w:val="24"/>
        </w:rPr>
        <w:t>i</w:t>
      </w:r>
      <w:r w:rsidR="00C9360E">
        <w:rPr>
          <w:sz w:val="24"/>
          <w:szCs w:val="24"/>
        </w:rPr>
        <w:t xml:space="preserve">nto EPPO infrastructure.    </w:t>
      </w:r>
      <w:r w:rsidR="00F82E7E">
        <w:rPr>
          <w:sz w:val="24"/>
          <w:szCs w:val="24"/>
        </w:rPr>
        <w:t xml:space="preserve"> </w:t>
      </w:r>
    </w:p>
    <w:p w14:paraId="6CD5C7BC" w14:textId="77777777" w:rsidR="00F82E7E" w:rsidRDefault="00F82E7E" w:rsidP="00473DD4">
      <w:pPr>
        <w:jc w:val="both"/>
        <w:rPr>
          <w:b/>
          <w:sz w:val="24"/>
          <w:szCs w:val="24"/>
        </w:rPr>
      </w:pPr>
    </w:p>
    <w:p w14:paraId="605C6285" w14:textId="77777777" w:rsidR="007A47BC" w:rsidRDefault="006F072D" w:rsidP="00473DD4">
      <w:pPr>
        <w:jc w:val="both"/>
        <w:rPr>
          <w:sz w:val="24"/>
          <w:szCs w:val="24"/>
        </w:rPr>
      </w:pPr>
      <w:r>
        <w:rPr>
          <w:b/>
          <w:sz w:val="24"/>
          <w:szCs w:val="24"/>
        </w:rPr>
        <w:t>Muriel Suffert</w:t>
      </w:r>
      <w:r w:rsidR="00951FCD" w:rsidRPr="00BE28D9">
        <w:rPr>
          <w:sz w:val="24"/>
          <w:szCs w:val="24"/>
        </w:rPr>
        <w:t>,</w:t>
      </w:r>
      <w:r w:rsidR="00951FCD">
        <w:rPr>
          <w:b/>
          <w:sz w:val="24"/>
          <w:szCs w:val="24"/>
        </w:rPr>
        <w:t xml:space="preserve"> </w:t>
      </w:r>
      <w:r w:rsidR="00C9360E">
        <w:rPr>
          <w:sz w:val="24"/>
          <w:szCs w:val="24"/>
        </w:rPr>
        <w:t>Scientific Officer, led the programme of work for the Panel</w:t>
      </w:r>
      <w:r w:rsidR="00A11CAC">
        <w:rPr>
          <w:sz w:val="24"/>
          <w:szCs w:val="24"/>
        </w:rPr>
        <w:t xml:space="preserve"> on Phytosanitary Measures for Potatoes</w:t>
      </w:r>
      <w:r w:rsidR="00C9360E">
        <w:rPr>
          <w:sz w:val="24"/>
          <w:szCs w:val="24"/>
        </w:rPr>
        <w:t xml:space="preserve">, </w:t>
      </w:r>
      <w:r w:rsidR="00A11CAC">
        <w:rPr>
          <w:sz w:val="24"/>
          <w:szCs w:val="24"/>
        </w:rPr>
        <w:t xml:space="preserve">supported the Panel on Phytosanitary Measures and </w:t>
      </w:r>
      <w:r w:rsidR="00C9360E">
        <w:rPr>
          <w:sz w:val="24"/>
          <w:szCs w:val="24"/>
        </w:rPr>
        <w:t>carried out pest risk analysis</w:t>
      </w:r>
      <w:r w:rsidR="007A47BC">
        <w:rPr>
          <w:sz w:val="24"/>
          <w:szCs w:val="24"/>
        </w:rPr>
        <w:t>.</w:t>
      </w:r>
    </w:p>
    <w:p w14:paraId="533C5F75" w14:textId="77777777" w:rsidR="00C9360E" w:rsidRDefault="007A47BC" w:rsidP="00473DD4">
      <w:pPr>
        <w:jc w:val="both"/>
        <w:rPr>
          <w:b/>
          <w:sz w:val="24"/>
          <w:szCs w:val="24"/>
        </w:rPr>
      </w:pPr>
      <w:r>
        <w:rPr>
          <w:b/>
          <w:sz w:val="24"/>
          <w:szCs w:val="24"/>
        </w:rPr>
        <w:t xml:space="preserve"> </w:t>
      </w:r>
    </w:p>
    <w:p w14:paraId="4E26EEDC" w14:textId="77777777" w:rsidR="00C9360E" w:rsidRPr="00C9360E" w:rsidRDefault="006F072D" w:rsidP="00473DD4">
      <w:pPr>
        <w:jc w:val="both"/>
        <w:rPr>
          <w:sz w:val="24"/>
          <w:szCs w:val="24"/>
        </w:rPr>
      </w:pPr>
      <w:r>
        <w:rPr>
          <w:b/>
          <w:sz w:val="24"/>
          <w:szCs w:val="24"/>
        </w:rPr>
        <w:t>Madeleine McMullen</w:t>
      </w:r>
      <w:r w:rsidR="00951FCD" w:rsidRPr="00BE28D9">
        <w:rPr>
          <w:sz w:val="24"/>
          <w:szCs w:val="24"/>
        </w:rPr>
        <w:t>,</w:t>
      </w:r>
      <w:r w:rsidR="00951FCD">
        <w:rPr>
          <w:b/>
          <w:sz w:val="24"/>
          <w:szCs w:val="24"/>
        </w:rPr>
        <w:t xml:space="preserve"> </w:t>
      </w:r>
      <w:r w:rsidR="00642B9F">
        <w:rPr>
          <w:sz w:val="24"/>
          <w:szCs w:val="24"/>
        </w:rPr>
        <w:t xml:space="preserve">Managing </w:t>
      </w:r>
      <w:r w:rsidR="00C9360E">
        <w:rPr>
          <w:sz w:val="24"/>
          <w:szCs w:val="24"/>
        </w:rPr>
        <w:t>Editor, manag</w:t>
      </w:r>
      <w:r w:rsidR="0058333C">
        <w:rPr>
          <w:sz w:val="24"/>
          <w:szCs w:val="24"/>
        </w:rPr>
        <w:t>ed</w:t>
      </w:r>
      <w:r w:rsidR="00C9360E">
        <w:rPr>
          <w:sz w:val="24"/>
          <w:szCs w:val="24"/>
        </w:rPr>
        <w:t xml:space="preserve"> the production of the EPPO Bulletin, edit</w:t>
      </w:r>
      <w:r w:rsidR="0058333C">
        <w:rPr>
          <w:sz w:val="24"/>
          <w:szCs w:val="24"/>
        </w:rPr>
        <w:t>ed</w:t>
      </w:r>
      <w:r w:rsidR="00C9360E">
        <w:rPr>
          <w:sz w:val="24"/>
          <w:szCs w:val="24"/>
        </w:rPr>
        <w:t xml:space="preserve"> EPPO’s outputs in English</w:t>
      </w:r>
      <w:r w:rsidR="0058333C">
        <w:rPr>
          <w:sz w:val="24"/>
          <w:szCs w:val="24"/>
        </w:rPr>
        <w:t>, and</w:t>
      </w:r>
      <w:r w:rsidR="00C9360E">
        <w:rPr>
          <w:sz w:val="24"/>
          <w:szCs w:val="24"/>
        </w:rPr>
        <w:t xml:space="preserve"> supported EPPO’s Diagnostics Panels.</w:t>
      </w:r>
    </w:p>
    <w:p w14:paraId="46A64237" w14:textId="77777777" w:rsidR="00C9360E" w:rsidRDefault="00C9360E" w:rsidP="00473DD4">
      <w:pPr>
        <w:jc w:val="both"/>
        <w:rPr>
          <w:b/>
          <w:sz w:val="24"/>
          <w:szCs w:val="24"/>
        </w:rPr>
      </w:pPr>
    </w:p>
    <w:p w14:paraId="73471F14" w14:textId="77777777" w:rsidR="00C9360E" w:rsidRDefault="006F072D" w:rsidP="00473DD4">
      <w:pPr>
        <w:jc w:val="both"/>
        <w:rPr>
          <w:sz w:val="24"/>
          <w:szCs w:val="24"/>
        </w:rPr>
      </w:pPr>
      <w:r>
        <w:rPr>
          <w:b/>
          <w:sz w:val="24"/>
          <w:szCs w:val="24"/>
        </w:rPr>
        <w:t>Sarah Brunel</w:t>
      </w:r>
      <w:r w:rsidR="00951FCD" w:rsidRPr="00BE28D9">
        <w:rPr>
          <w:sz w:val="24"/>
          <w:szCs w:val="24"/>
        </w:rPr>
        <w:t>,</w:t>
      </w:r>
      <w:r w:rsidR="00951FCD">
        <w:rPr>
          <w:b/>
          <w:sz w:val="24"/>
          <w:szCs w:val="24"/>
        </w:rPr>
        <w:t xml:space="preserve"> </w:t>
      </w:r>
      <w:r w:rsidR="00C9360E">
        <w:rPr>
          <w:sz w:val="24"/>
          <w:szCs w:val="24"/>
        </w:rPr>
        <w:t>Scientific Officer, led the programme of work on Invasive Alien Plants</w:t>
      </w:r>
      <w:r w:rsidR="00B858A7">
        <w:rPr>
          <w:sz w:val="24"/>
          <w:szCs w:val="24"/>
        </w:rPr>
        <w:t>.  Sarah</w:t>
      </w:r>
      <w:r w:rsidR="00C9360E">
        <w:rPr>
          <w:sz w:val="24"/>
          <w:szCs w:val="24"/>
        </w:rPr>
        <w:t xml:space="preserve"> was successful in securing a one year</w:t>
      </w:r>
      <w:r w:rsidR="007A47BC">
        <w:rPr>
          <w:sz w:val="24"/>
          <w:szCs w:val="24"/>
        </w:rPr>
        <w:t xml:space="preserve"> appointment with the Secretariat of the International Plant Protectio</w:t>
      </w:r>
      <w:r w:rsidR="0058333C">
        <w:rPr>
          <w:sz w:val="24"/>
          <w:szCs w:val="24"/>
        </w:rPr>
        <w:t>n Convention in Rome</w:t>
      </w:r>
      <w:r w:rsidR="00951FCD">
        <w:rPr>
          <w:sz w:val="24"/>
          <w:szCs w:val="24"/>
        </w:rPr>
        <w:t xml:space="preserve">, </w:t>
      </w:r>
      <w:r w:rsidR="00B858A7">
        <w:rPr>
          <w:sz w:val="24"/>
          <w:szCs w:val="24"/>
        </w:rPr>
        <w:t xml:space="preserve">which </w:t>
      </w:r>
      <w:r w:rsidR="00951FCD">
        <w:rPr>
          <w:sz w:val="24"/>
          <w:szCs w:val="24"/>
        </w:rPr>
        <w:t>start</w:t>
      </w:r>
      <w:r w:rsidR="00B858A7">
        <w:rPr>
          <w:sz w:val="24"/>
          <w:szCs w:val="24"/>
        </w:rPr>
        <w:t>ed</w:t>
      </w:r>
      <w:r w:rsidR="00951FCD">
        <w:rPr>
          <w:sz w:val="24"/>
          <w:szCs w:val="24"/>
        </w:rPr>
        <w:t xml:space="preserve"> in December 2014</w:t>
      </w:r>
      <w:r w:rsidR="0058333C">
        <w:rPr>
          <w:sz w:val="24"/>
          <w:szCs w:val="24"/>
        </w:rPr>
        <w:t>.</w:t>
      </w:r>
    </w:p>
    <w:p w14:paraId="0A804013" w14:textId="77777777" w:rsidR="00C9360E" w:rsidRPr="00C9360E" w:rsidRDefault="00C9360E" w:rsidP="00473DD4">
      <w:pPr>
        <w:jc w:val="both"/>
        <w:rPr>
          <w:sz w:val="24"/>
          <w:szCs w:val="24"/>
        </w:rPr>
      </w:pPr>
    </w:p>
    <w:p w14:paraId="7526CB7A" w14:textId="77777777" w:rsidR="007A47BC" w:rsidRPr="007A47BC" w:rsidRDefault="006F072D" w:rsidP="00473DD4">
      <w:pPr>
        <w:jc w:val="both"/>
        <w:rPr>
          <w:sz w:val="24"/>
          <w:szCs w:val="24"/>
        </w:rPr>
      </w:pPr>
      <w:r>
        <w:rPr>
          <w:b/>
          <w:sz w:val="24"/>
          <w:szCs w:val="24"/>
        </w:rPr>
        <w:t xml:space="preserve">Marie-Christine </w:t>
      </w:r>
      <w:proofErr w:type="gramStart"/>
      <w:r>
        <w:rPr>
          <w:b/>
          <w:sz w:val="24"/>
          <w:szCs w:val="24"/>
        </w:rPr>
        <w:t>Ozanon</w:t>
      </w:r>
      <w:r w:rsidR="00951FCD" w:rsidRPr="00BE28D9">
        <w:rPr>
          <w:sz w:val="24"/>
          <w:szCs w:val="24"/>
        </w:rPr>
        <w:t>,</w:t>
      </w:r>
      <w:proofErr w:type="gramEnd"/>
      <w:r w:rsidR="00951FCD">
        <w:rPr>
          <w:b/>
          <w:sz w:val="24"/>
          <w:szCs w:val="24"/>
        </w:rPr>
        <w:t xml:space="preserve"> </w:t>
      </w:r>
      <w:r w:rsidR="00951FCD" w:rsidRPr="00951FCD">
        <w:rPr>
          <w:sz w:val="24"/>
          <w:szCs w:val="24"/>
        </w:rPr>
        <w:t>p</w:t>
      </w:r>
      <w:r w:rsidR="007A47BC">
        <w:rPr>
          <w:sz w:val="24"/>
          <w:szCs w:val="24"/>
        </w:rPr>
        <w:t xml:space="preserve">rovided administrative support for the Director-General, for EPPO’s </w:t>
      </w:r>
      <w:r w:rsidR="0058333C">
        <w:rPr>
          <w:sz w:val="24"/>
          <w:szCs w:val="24"/>
        </w:rPr>
        <w:t>administrative meetings</w:t>
      </w:r>
      <w:r w:rsidR="007A47BC">
        <w:rPr>
          <w:sz w:val="24"/>
          <w:szCs w:val="24"/>
        </w:rPr>
        <w:t xml:space="preserve"> and for technical meetings on phytosanitary regulations.</w:t>
      </w:r>
    </w:p>
    <w:p w14:paraId="6C58F876" w14:textId="77777777" w:rsidR="007A47BC" w:rsidRDefault="007A47BC" w:rsidP="00473DD4">
      <w:pPr>
        <w:jc w:val="both"/>
        <w:rPr>
          <w:b/>
          <w:sz w:val="24"/>
          <w:szCs w:val="24"/>
        </w:rPr>
      </w:pPr>
    </w:p>
    <w:p w14:paraId="2C40AB7F" w14:textId="77777777" w:rsidR="007A47BC" w:rsidRPr="007A47BC" w:rsidRDefault="006F072D" w:rsidP="00473DD4">
      <w:pPr>
        <w:jc w:val="both"/>
        <w:rPr>
          <w:sz w:val="24"/>
          <w:szCs w:val="24"/>
        </w:rPr>
      </w:pPr>
      <w:r>
        <w:rPr>
          <w:b/>
          <w:sz w:val="24"/>
          <w:szCs w:val="24"/>
        </w:rPr>
        <w:t>Jocelyne Cesari</w:t>
      </w:r>
      <w:r w:rsidR="00951FCD">
        <w:rPr>
          <w:sz w:val="24"/>
          <w:szCs w:val="24"/>
        </w:rPr>
        <w:t>, p</w:t>
      </w:r>
      <w:r w:rsidR="007A47BC">
        <w:rPr>
          <w:sz w:val="24"/>
          <w:szCs w:val="24"/>
        </w:rPr>
        <w:t>rovided administrative support for technical meetings on forestry pests, diagnostics and plant protection products</w:t>
      </w:r>
      <w:r w:rsidR="0058333C">
        <w:rPr>
          <w:sz w:val="24"/>
          <w:szCs w:val="24"/>
        </w:rPr>
        <w:t>, and translated</w:t>
      </w:r>
      <w:r w:rsidR="007A47BC">
        <w:rPr>
          <w:sz w:val="24"/>
          <w:szCs w:val="24"/>
        </w:rPr>
        <w:t xml:space="preserve"> administrative documents into French.</w:t>
      </w:r>
    </w:p>
    <w:p w14:paraId="47FFFEE1" w14:textId="77777777" w:rsidR="007A47BC" w:rsidRDefault="007A47BC" w:rsidP="00473DD4">
      <w:pPr>
        <w:jc w:val="both"/>
        <w:rPr>
          <w:b/>
          <w:sz w:val="24"/>
          <w:szCs w:val="24"/>
        </w:rPr>
      </w:pPr>
    </w:p>
    <w:p w14:paraId="42E1CC1D" w14:textId="77777777" w:rsidR="004011B9" w:rsidRPr="004011B9" w:rsidRDefault="006F072D" w:rsidP="00473DD4">
      <w:pPr>
        <w:jc w:val="both"/>
        <w:rPr>
          <w:sz w:val="24"/>
          <w:szCs w:val="24"/>
        </w:rPr>
      </w:pPr>
      <w:r>
        <w:rPr>
          <w:b/>
          <w:sz w:val="24"/>
          <w:szCs w:val="24"/>
        </w:rPr>
        <w:t>Valerio Lucchesi</w:t>
      </w:r>
      <w:r w:rsidR="00951FCD" w:rsidRPr="00BE28D9">
        <w:rPr>
          <w:sz w:val="24"/>
          <w:szCs w:val="24"/>
        </w:rPr>
        <w:t>,</w:t>
      </w:r>
      <w:r w:rsidR="00951FCD">
        <w:rPr>
          <w:b/>
          <w:sz w:val="24"/>
          <w:szCs w:val="24"/>
        </w:rPr>
        <w:t xml:space="preserve"> </w:t>
      </w:r>
      <w:r w:rsidR="004011B9">
        <w:rPr>
          <w:sz w:val="24"/>
          <w:szCs w:val="24"/>
        </w:rPr>
        <w:t>Scientific Officer</w:t>
      </w:r>
      <w:r w:rsidR="0058333C">
        <w:rPr>
          <w:sz w:val="24"/>
          <w:szCs w:val="24"/>
        </w:rPr>
        <w:t xml:space="preserve"> on a fixed term appointment</w:t>
      </w:r>
      <w:r w:rsidR="004011B9">
        <w:rPr>
          <w:sz w:val="24"/>
          <w:szCs w:val="24"/>
        </w:rPr>
        <w:t>, supported the plant protection products programme</w:t>
      </w:r>
      <w:r w:rsidR="00951FCD">
        <w:rPr>
          <w:sz w:val="24"/>
          <w:szCs w:val="24"/>
        </w:rPr>
        <w:t xml:space="preserve"> and </w:t>
      </w:r>
      <w:r w:rsidR="004011B9">
        <w:rPr>
          <w:sz w:val="24"/>
          <w:szCs w:val="24"/>
        </w:rPr>
        <w:t>projects within that programme</w:t>
      </w:r>
      <w:r w:rsidR="00951FCD">
        <w:rPr>
          <w:sz w:val="24"/>
          <w:szCs w:val="24"/>
        </w:rPr>
        <w:t xml:space="preserve"> such as</w:t>
      </w:r>
      <w:r w:rsidR="004011B9">
        <w:rPr>
          <w:sz w:val="24"/>
          <w:szCs w:val="24"/>
        </w:rPr>
        <w:t xml:space="preserve"> development of </w:t>
      </w:r>
      <w:r w:rsidR="00951FCD">
        <w:rPr>
          <w:sz w:val="24"/>
          <w:szCs w:val="24"/>
        </w:rPr>
        <w:t xml:space="preserve">more </w:t>
      </w:r>
      <w:r w:rsidR="004011B9">
        <w:rPr>
          <w:sz w:val="24"/>
          <w:szCs w:val="24"/>
        </w:rPr>
        <w:t>extr</w:t>
      </w:r>
      <w:r w:rsidR="00951FCD">
        <w:rPr>
          <w:sz w:val="24"/>
          <w:szCs w:val="24"/>
        </w:rPr>
        <w:t>a</w:t>
      </w:r>
      <w:r w:rsidR="004011B9">
        <w:rPr>
          <w:sz w:val="24"/>
          <w:szCs w:val="24"/>
        </w:rPr>
        <w:t>polation tables for minor uses.</w:t>
      </w:r>
    </w:p>
    <w:p w14:paraId="6B604E39" w14:textId="77777777" w:rsidR="007A47BC" w:rsidRDefault="007A47BC" w:rsidP="00473DD4">
      <w:pPr>
        <w:jc w:val="both"/>
        <w:rPr>
          <w:b/>
          <w:sz w:val="24"/>
          <w:szCs w:val="24"/>
        </w:rPr>
      </w:pPr>
    </w:p>
    <w:p w14:paraId="68A5CACE" w14:textId="77777777" w:rsidR="004011B9" w:rsidRPr="004011B9" w:rsidRDefault="006F072D" w:rsidP="00473DD4">
      <w:pPr>
        <w:jc w:val="both"/>
        <w:rPr>
          <w:sz w:val="24"/>
          <w:szCs w:val="24"/>
        </w:rPr>
      </w:pPr>
      <w:r>
        <w:rPr>
          <w:b/>
          <w:sz w:val="24"/>
          <w:szCs w:val="24"/>
        </w:rPr>
        <w:t>Baldissera Giovani</w:t>
      </w:r>
      <w:r w:rsidR="00951FCD">
        <w:rPr>
          <w:b/>
          <w:sz w:val="24"/>
          <w:szCs w:val="24"/>
        </w:rPr>
        <w:t xml:space="preserve"> </w:t>
      </w:r>
      <w:r w:rsidR="00951FCD" w:rsidRPr="00B858A7">
        <w:rPr>
          <w:sz w:val="24"/>
          <w:szCs w:val="24"/>
        </w:rPr>
        <w:t>started</w:t>
      </w:r>
      <w:r w:rsidR="00951FCD">
        <w:rPr>
          <w:sz w:val="24"/>
          <w:szCs w:val="24"/>
        </w:rPr>
        <w:t xml:space="preserve"> work with EPPO in June</w:t>
      </w:r>
      <w:r w:rsidR="004011B9">
        <w:rPr>
          <w:sz w:val="24"/>
          <w:szCs w:val="24"/>
        </w:rPr>
        <w:t xml:space="preserve"> 2014 </w:t>
      </w:r>
      <w:r w:rsidR="0058333C">
        <w:rPr>
          <w:sz w:val="24"/>
          <w:szCs w:val="24"/>
        </w:rPr>
        <w:t xml:space="preserve">on a fixed term appointment </w:t>
      </w:r>
      <w:r w:rsidR="004011B9">
        <w:rPr>
          <w:sz w:val="24"/>
          <w:szCs w:val="24"/>
        </w:rPr>
        <w:t>as the Co-ordinator of the Euphresco research funders’ network.</w:t>
      </w:r>
    </w:p>
    <w:p w14:paraId="3B622278" w14:textId="77777777" w:rsidR="004011B9" w:rsidRDefault="004011B9" w:rsidP="00473DD4">
      <w:pPr>
        <w:jc w:val="both"/>
        <w:rPr>
          <w:b/>
          <w:sz w:val="24"/>
          <w:szCs w:val="24"/>
        </w:rPr>
      </w:pPr>
    </w:p>
    <w:p w14:paraId="3ED12312" w14:textId="77777777" w:rsidR="0058333C" w:rsidRPr="0058333C" w:rsidRDefault="006F072D" w:rsidP="00473DD4">
      <w:pPr>
        <w:jc w:val="both"/>
        <w:rPr>
          <w:sz w:val="24"/>
          <w:szCs w:val="24"/>
        </w:rPr>
      </w:pPr>
      <w:r>
        <w:rPr>
          <w:b/>
          <w:sz w:val="24"/>
          <w:szCs w:val="24"/>
        </w:rPr>
        <w:t>Fabienne Grousset</w:t>
      </w:r>
      <w:r w:rsidR="00951FCD" w:rsidRPr="00BE28D9">
        <w:rPr>
          <w:sz w:val="24"/>
          <w:szCs w:val="24"/>
        </w:rPr>
        <w:t>,</w:t>
      </w:r>
      <w:r w:rsidR="00951FCD">
        <w:rPr>
          <w:b/>
          <w:sz w:val="24"/>
          <w:szCs w:val="24"/>
        </w:rPr>
        <w:t xml:space="preserve"> </w:t>
      </w:r>
      <w:r w:rsidR="0058333C">
        <w:rPr>
          <w:sz w:val="24"/>
          <w:szCs w:val="24"/>
        </w:rPr>
        <w:t>Scientific Officer and previous EPPO staff member, took up a fixed term appointment during 2014 to carry out work on specific research projects and provide cover for a period of maternity leave.</w:t>
      </w:r>
    </w:p>
    <w:p w14:paraId="783B3C55" w14:textId="77777777" w:rsidR="004011B9" w:rsidRDefault="004011B9" w:rsidP="00473DD4">
      <w:pPr>
        <w:jc w:val="both"/>
        <w:rPr>
          <w:b/>
          <w:sz w:val="24"/>
          <w:szCs w:val="24"/>
        </w:rPr>
      </w:pPr>
    </w:p>
    <w:p w14:paraId="13867E12" w14:textId="77777777" w:rsidR="00B858A7" w:rsidRDefault="006F072D" w:rsidP="00473DD4">
      <w:pPr>
        <w:jc w:val="both"/>
        <w:rPr>
          <w:sz w:val="24"/>
          <w:szCs w:val="24"/>
        </w:rPr>
      </w:pPr>
      <w:r>
        <w:rPr>
          <w:b/>
          <w:sz w:val="24"/>
          <w:szCs w:val="24"/>
        </w:rPr>
        <w:t>Cintia Alaguirissamy</w:t>
      </w:r>
      <w:r w:rsidR="00951FCD">
        <w:rPr>
          <w:b/>
          <w:sz w:val="24"/>
          <w:szCs w:val="24"/>
        </w:rPr>
        <w:t xml:space="preserve"> </w:t>
      </w:r>
      <w:r w:rsidR="00951FCD" w:rsidRPr="00951FCD">
        <w:rPr>
          <w:sz w:val="24"/>
          <w:szCs w:val="24"/>
        </w:rPr>
        <w:t>p</w:t>
      </w:r>
      <w:r w:rsidR="0058333C">
        <w:rPr>
          <w:sz w:val="24"/>
          <w:szCs w:val="24"/>
        </w:rPr>
        <w:t>rovided administrative support cover when required</w:t>
      </w:r>
      <w:r w:rsidR="00951FCD">
        <w:rPr>
          <w:sz w:val="24"/>
          <w:szCs w:val="24"/>
        </w:rPr>
        <w:t>, through</w:t>
      </w:r>
      <w:r w:rsidR="0058333C">
        <w:rPr>
          <w:sz w:val="24"/>
          <w:szCs w:val="24"/>
        </w:rPr>
        <w:t xml:space="preserve"> short term appointments. </w:t>
      </w:r>
    </w:p>
    <w:p w14:paraId="299F2F50" w14:textId="77777777" w:rsidR="00B858A7" w:rsidRDefault="00B858A7" w:rsidP="00473DD4">
      <w:pPr>
        <w:jc w:val="both"/>
        <w:rPr>
          <w:sz w:val="24"/>
          <w:szCs w:val="24"/>
        </w:rPr>
      </w:pPr>
    </w:p>
    <w:p w14:paraId="5AE6E16F" w14:textId="77777777" w:rsidR="00A54D05" w:rsidRDefault="00BE28D9" w:rsidP="00473DD4">
      <w:pPr>
        <w:jc w:val="both"/>
        <w:rPr>
          <w:b/>
          <w:sz w:val="24"/>
          <w:szCs w:val="24"/>
        </w:rPr>
      </w:pPr>
      <w:r>
        <w:rPr>
          <w:b/>
          <w:sz w:val="24"/>
          <w:szCs w:val="24"/>
        </w:rPr>
        <w:t xml:space="preserve">Jean Perchet </w:t>
      </w:r>
      <w:r>
        <w:rPr>
          <w:sz w:val="24"/>
          <w:szCs w:val="24"/>
        </w:rPr>
        <w:t xml:space="preserve">continued a </w:t>
      </w:r>
      <w:r w:rsidR="00A640B0">
        <w:rPr>
          <w:sz w:val="24"/>
          <w:szCs w:val="24"/>
        </w:rPr>
        <w:t xml:space="preserve">three year </w:t>
      </w:r>
      <w:r>
        <w:rPr>
          <w:sz w:val="24"/>
          <w:szCs w:val="24"/>
        </w:rPr>
        <w:t>period of secondment to EPPO supporting in particular the work of the EPPO Panels on CPM</w:t>
      </w:r>
      <w:r w:rsidR="00A640B0">
        <w:rPr>
          <w:rStyle w:val="FootnoteReference"/>
          <w:sz w:val="24"/>
          <w:szCs w:val="24"/>
        </w:rPr>
        <w:footnoteReference w:id="2"/>
      </w:r>
      <w:r>
        <w:rPr>
          <w:sz w:val="24"/>
          <w:szCs w:val="24"/>
        </w:rPr>
        <w:t xml:space="preserve"> Affairs and Phytosanitary Inspections and translati</w:t>
      </w:r>
      <w:r w:rsidR="00EC7AB6">
        <w:rPr>
          <w:sz w:val="24"/>
          <w:szCs w:val="24"/>
        </w:rPr>
        <w:t>ng some</w:t>
      </w:r>
      <w:r>
        <w:rPr>
          <w:sz w:val="24"/>
          <w:szCs w:val="24"/>
        </w:rPr>
        <w:t xml:space="preserve"> technical documents into French.  EPPO is grateful to the French Ministry of Agriculture for funding and facilitating this secondment.   </w:t>
      </w:r>
      <w:r w:rsidR="00A54D05">
        <w:rPr>
          <w:b/>
          <w:sz w:val="24"/>
          <w:szCs w:val="24"/>
        </w:rPr>
        <w:br w:type="page"/>
      </w:r>
    </w:p>
    <w:p w14:paraId="66634334" w14:textId="77777777" w:rsidR="00B858A7" w:rsidRPr="002275C4" w:rsidRDefault="00B858A7" w:rsidP="00B858A7">
      <w:pPr>
        <w:jc w:val="both"/>
        <w:rPr>
          <w:sz w:val="28"/>
          <w:szCs w:val="28"/>
        </w:rPr>
      </w:pPr>
      <w:r w:rsidRPr="002275C4">
        <w:rPr>
          <w:b/>
          <w:sz w:val="28"/>
          <w:szCs w:val="28"/>
        </w:rPr>
        <w:lastRenderedPageBreak/>
        <w:t>Programme of Meetings</w:t>
      </w:r>
    </w:p>
    <w:p w14:paraId="0916009B" w14:textId="77777777" w:rsidR="00B858A7" w:rsidRDefault="00B858A7" w:rsidP="00B858A7">
      <w:pPr>
        <w:jc w:val="both"/>
        <w:rPr>
          <w:sz w:val="24"/>
          <w:szCs w:val="24"/>
        </w:rPr>
      </w:pPr>
    </w:p>
    <w:p w14:paraId="2C21DE33" w14:textId="77777777" w:rsidR="00B858A7" w:rsidRDefault="00B858A7" w:rsidP="00B858A7">
      <w:pPr>
        <w:jc w:val="both"/>
        <w:rPr>
          <w:sz w:val="24"/>
          <w:szCs w:val="24"/>
        </w:rPr>
      </w:pPr>
      <w:r>
        <w:rPr>
          <w:sz w:val="24"/>
          <w:szCs w:val="24"/>
        </w:rPr>
        <w:t xml:space="preserve">The programme of administrative and technical meetings organised by EPPO is shown in Appendix 1.    Appendix 4 lists the other meetings attended by EPPO staff.  These lists do not include the increasing number of telephone conferences and video conferences in which EPPO staff participate.  For most EPPO meetings a short summary report is posted on the website shortly after the event.  </w:t>
      </w:r>
    </w:p>
    <w:p w14:paraId="2A562498" w14:textId="77777777" w:rsidR="00B858A7" w:rsidRDefault="00B858A7" w:rsidP="00B858A7">
      <w:pPr>
        <w:jc w:val="both"/>
        <w:rPr>
          <w:sz w:val="24"/>
          <w:szCs w:val="24"/>
        </w:rPr>
      </w:pPr>
    </w:p>
    <w:p w14:paraId="45C69B6F" w14:textId="0E1D4194" w:rsidR="00B858A7" w:rsidRDefault="00B858A7" w:rsidP="00B858A7">
      <w:pPr>
        <w:jc w:val="both"/>
        <w:rPr>
          <w:sz w:val="24"/>
          <w:szCs w:val="24"/>
        </w:rPr>
      </w:pPr>
      <w:r>
        <w:rPr>
          <w:sz w:val="24"/>
          <w:szCs w:val="24"/>
        </w:rPr>
        <w:t xml:space="preserve">Much of the formal work of EPPO </w:t>
      </w:r>
      <w:r w:rsidR="00DF5E6F">
        <w:rPr>
          <w:sz w:val="24"/>
          <w:szCs w:val="24"/>
        </w:rPr>
        <w:t>consists of the preparation of</w:t>
      </w:r>
      <w:r w:rsidR="00F16318">
        <w:rPr>
          <w:sz w:val="24"/>
          <w:szCs w:val="24"/>
        </w:rPr>
        <w:t xml:space="preserve"> </w:t>
      </w:r>
      <w:r>
        <w:rPr>
          <w:sz w:val="24"/>
          <w:szCs w:val="24"/>
        </w:rPr>
        <w:t xml:space="preserve">draft </w:t>
      </w:r>
      <w:r w:rsidR="00F16318">
        <w:rPr>
          <w:sz w:val="24"/>
          <w:szCs w:val="24"/>
        </w:rPr>
        <w:t>S</w:t>
      </w:r>
      <w:r>
        <w:rPr>
          <w:sz w:val="24"/>
          <w:szCs w:val="24"/>
        </w:rPr>
        <w:t xml:space="preserve">tandards which are prepared by </w:t>
      </w:r>
      <w:r w:rsidR="00EC7AB6">
        <w:rPr>
          <w:sz w:val="24"/>
          <w:szCs w:val="24"/>
        </w:rPr>
        <w:t>s</w:t>
      </w:r>
      <w:r>
        <w:rPr>
          <w:sz w:val="24"/>
          <w:szCs w:val="24"/>
        </w:rPr>
        <w:t>pecialist Panels</w:t>
      </w:r>
      <w:r w:rsidR="00DF5E6F">
        <w:rPr>
          <w:sz w:val="24"/>
          <w:szCs w:val="24"/>
        </w:rPr>
        <w:t>.  These are</w:t>
      </w:r>
      <w:r w:rsidR="00DB4379">
        <w:rPr>
          <w:sz w:val="24"/>
          <w:szCs w:val="24"/>
        </w:rPr>
        <w:t xml:space="preserve"> </w:t>
      </w:r>
      <w:proofErr w:type="gramStart"/>
      <w:r w:rsidR="00DB4379">
        <w:rPr>
          <w:sz w:val="24"/>
          <w:szCs w:val="24"/>
        </w:rPr>
        <w:t xml:space="preserve">reviewed </w:t>
      </w:r>
      <w:r>
        <w:rPr>
          <w:sz w:val="24"/>
          <w:szCs w:val="24"/>
        </w:rPr>
        <w:t xml:space="preserve"> by</w:t>
      </w:r>
      <w:proofErr w:type="gramEnd"/>
      <w:r>
        <w:rPr>
          <w:sz w:val="24"/>
          <w:szCs w:val="24"/>
        </w:rPr>
        <w:t xml:space="preserve"> the relevant Working Party and then </w:t>
      </w:r>
      <w:r w:rsidR="00BB57F3">
        <w:rPr>
          <w:sz w:val="24"/>
          <w:szCs w:val="24"/>
        </w:rPr>
        <w:t xml:space="preserve">approved and adopted </w:t>
      </w:r>
      <w:r>
        <w:rPr>
          <w:sz w:val="24"/>
          <w:szCs w:val="24"/>
        </w:rPr>
        <w:t xml:space="preserve"> by the Council.  A short report of the two Working Parties is given below, followed by the </w:t>
      </w:r>
      <w:r w:rsidR="00EC7AB6">
        <w:rPr>
          <w:sz w:val="24"/>
          <w:szCs w:val="24"/>
        </w:rPr>
        <w:t xml:space="preserve">resulting </w:t>
      </w:r>
      <w:r>
        <w:rPr>
          <w:sz w:val="24"/>
          <w:szCs w:val="24"/>
        </w:rPr>
        <w:t xml:space="preserve">recommendations from Council. </w:t>
      </w:r>
    </w:p>
    <w:p w14:paraId="6F45BE59" w14:textId="77777777" w:rsidR="00B858A7" w:rsidRDefault="00B858A7" w:rsidP="00B858A7">
      <w:pPr>
        <w:jc w:val="both"/>
        <w:rPr>
          <w:sz w:val="24"/>
          <w:szCs w:val="24"/>
        </w:rPr>
      </w:pPr>
    </w:p>
    <w:p w14:paraId="61A4520B" w14:textId="77777777" w:rsidR="00B858A7" w:rsidRDefault="00B858A7" w:rsidP="00B858A7">
      <w:pPr>
        <w:jc w:val="both"/>
        <w:rPr>
          <w:sz w:val="24"/>
          <w:szCs w:val="24"/>
        </w:rPr>
      </w:pPr>
      <w:r>
        <w:rPr>
          <w:sz w:val="24"/>
          <w:szCs w:val="24"/>
        </w:rPr>
        <w:t xml:space="preserve">Conclusions from Workshops </w:t>
      </w:r>
      <w:r w:rsidR="00A54D05">
        <w:rPr>
          <w:sz w:val="24"/>
          <w:szCs w:val="24"/>
        </w:rPr>
        <w:t xml:space="preserve">and Conferences </w:t>
      </w:r>
      <w:r>
        <w:rPr>
          <w:sz w:val="24"/>
          <w:szCs w:val="24"/>
        </w:rPr>
        <w:t xml:space="preserve">have no formal status within EPPO, but reflect the content of the discussion and </w:t>
      </w:r>
      <w:r w:rsidR="00A54D05">
        <w:rPr>
          <w:sz w:val="24"/>
          <w:szCs w:val="24"/>
        </w:rPr>
        <w:t>any</w:t>
      </w:r>
      <w:r>
        <w:rPr>
          <w:sz w:val="24"/>
          <w:szCs w:val="24"/>
        </w:rPr>
        <w:t xml:space="preserve"> consensus </w:t>
      </w:r>
      <w:r w:rsidR="00A54D05">
        <w:rPr>
          <w:sz w:val="24"/>
          <w:szCs w:val="24"/>
        </w:rPr>
        <w:t xml:space="preserve">which emerged among </w:t>
      </w:r>
      <w:r>
        <w:rPr>
          <w:sz w:val="24"/>
          <w:szCs w:val="24"/>
        </w:rPr>
        <w:t xml:space="preserve">those who were present.  </w:t>
      </w:r>
      <w:r w:rsidR="00A54D05">
        <w:rPr>
          <w:sz w:val="24"/>
          <w:szCs w:val="24"/>
        </w:rPr>
        <w:t>Along with other forms of consultation they may be taken into account by EPPO when setting priorities for further work.   Reports of the workshops held in 2014 are presented in Appendix 3</w:t>
      </w:r>
      <w:r w:rsidR="00A51C46">
        <w:rPr>
          <w:sz w:val="24"/>
          <w:szCs w:val="24"/>
        </w:rPr>
        <w:t xml:space="preserve"> and links are provided to conclusions and recommendations arising</w:t>
      </w:r>
      <w:r w:rsidR="00A54D05">
        <w:rPr>
          <w:sz w:val="24"/>
          <w:szCs w:val="24"/>
        </w:rPr>
        <w:t>.</w:t>
      </w:r>
    </w:p>
    <w:p w14:paraId="77EC579E" w14:textId="77777777" w:rsidR="00B858A7" w:rsidRDefault="00B858A7" w:rsidP="00B858A7">
      <w:pPr>
        <w:jc w:val="both"/>
        <w:rPr>
          <w:sz w:val="24"/>
          <w:szCs w:val="24"/>
        </w:rPr>
      </w:pPr>
    </w:p>
    <w:p w14:paraId="40EA509E" w14:textId="77777777" w:rsidR="009818C1" w:rsidRDefault="009818C1">
      <w:pPr>
        <w:rPr>
          <w:b/>
          <w:sz w:val="24"/>
          <w:szCs w:val="24"/>
        </w:rPr>
      </w:pPr>
      <w:r>
        <w:rPr>
          <w:b/>
          <w:sz w:val="24"/>
          <w:szCs w:val="24"/>
        </w:rPr>
        <w:br w:type="page"/>
      </w:r>
    </w:p>
    <w:p w14:paraId="78239FED" w14:textId="77777777" w:rsidR="00B858A7" w:rsidRDefault="00B858A7" w:rsidP="00B858A7">
      <w:pPr>
        <w:jc w:val="both"/>
        <w:rPr>
          <w:b/>
          <w:sz w:val="24"/>
          <w:szCs w:val="24"/>
        </w:rPr>
      </w:pPr>
      <w:r w:rsidRPr="0098343C">
        <w:rPr>
          <w:b/>
          <w:sz w:val="24"/>
          <w:szCs w:val="24"/>
        </w:rPr>
        <w:lastRenderedPageBreak/>
        <w:t>Working Parties</w:t>
      </w:r>
      <w:r>
        <w:rPr>
          <w:b/>
          <w:sz w:val="24"/>
          <w:szCs w:val="24"/>
        </w:rPr>
        <w:t xml:space="preserve"> </w:t>
      </w:r>
    </w:p>
    <w:p w14:paraId="09BB41D5" w14:textId="77777777" w:rsidR="00B858A7" w:rsidRPr="0098343C" w:rsidRDefault="00B858A7" w:rsidP="00B858A7">
      <w:pPr>
        <w:jc w:val="both"/>
        <w:rPr>
          <w:b/>
          <w:sz w:val="24"/>
          <w:szCs w:val="24"/>
        </w:rPr>
      </w:pPr>
    </w:p>
    <w:p w14:paraId="6FD9503C" w14:textId="77777777" w:rsidR="00A54D05" w:rsidRDefault="00A54D05" w:rsidP="00B858A7">
      <w:pPr>
        <w:jc w:val="both"/>
        <w:rPr>
          <w:sz w:val="24"/>
          <w:szCs w:val="24"/>
          <w:u w:val="single"/>
        </w:rPr>
      </w:pPr>
      <w:r>
        <w:rPr>
          <w:sz w:val="24"/>
          <w:szCs w:val="24"/>
          <w:u w:val="single"/>
        </w:rPr>
        <w:t>Working Party on Plant Protection Products</w:t>
      </w:r>
    </w:p>
    <w:p w14:paraId="7EE7EF0D" w14:textId="77777777" w:rsidR="00B858A7" w:rsidRPr="00352C6F" w:rsidRDefault="00B858A7" w:rsidP="00B858A7">
      <w:pPr>
        <w:jc w:val="both"/>
        <w:rPr>
          <w:b/>
          <w:sz w:val="24"/>
          <w:szCs w:val="24"/>
        </w:rPr>
      </w:pPr>
    </w:p>
    <w:p w14:paraId="22CABD3C" w14:textId="77777777" w:rsidR="002275C4" w:rsidRPr="00A54D05" w:rsidRDefault="00B858A7" w:rsidP="002275C4">
      <w:pPr>
        <w:jc w:val="both"/>
        <w:rPr>
          <w:sz w:val="24"/>
          <w:szCs w:val="24"/>
          <w:lang w:eastAsia="en-US"/>
        </w:rPr>
      </w:pPr>
      <w:r w:rsidRPr="00DA7EB6">
        <w:rPr>
          <w:sz w:val="24"/>
          <w:szCs w:val="24"/>
        </w:rPr>
        <w:t>The 44th Meeting of the Working Party on Plant Protection Products took place in Budapest on 2014-05-21/23</w:t>
      </w:r>
      <w:r>
        <w:rPr>
          <w:sz w:val="24"/>
          <w:szCs w:val="24"/>
        </w:rPr>
        <w:t>, hosted by the</w:t>
      </w:r>
      <w:r w:rsidRPr="00DA7EB6">
        <w:rPr>
          <w:sz w:val="24"/>
          <w:szCs w:val="24"/>
        </w:rPr>
        <w:t xml:space="preserve"> Hungarian Ministry of Rural Development. There were 23 participants from 16 EPPO countries and a member of ECPA</w:t>
      </w:r>
      <w:r w:rsidR="00DF5E6F">
        <w:rPr>
          <w:rStyle w:val="FootnoteReference"/>
          <w:sz w:val="24"/>
          <w:szCs w:val="24"/>
        </w:rPr>
        <w:footnoteReference w:id="3"/>
      </w:r>
      <w:r w:rsidRPr="00DA7EB6">
        <w:rPr>
          <w:sz w:val="24"/>
          <w:szCs w:val="24"/>
        </w:rPr>
        <w:t xml:space="preserve"> as an observer.</w:t>
      </w:r>
      <w:r>
        <w:rPr>
          <w:sz w:val="24"/>
          <w:szCs w:val="24"/>
        </w:rPr>
        <w:t xml:space="preserve">   </w:t>
      </w:r>
      <w:r w:rsidRPr="00DA7EB6">
        <w:rPr>
          <w:sz w:val="24"/>
          <w:szCs w:val="24"/>
        </w:rPr>
        <w:t xml:space="preserve">The Working Party approved two new EPPO Specific Standards and revised two General Standards in series PP1 </w:t>
      </w:r>
      <w:r w:rsidRPr="005A7F09">
        <w:rPr>
          <w:i/>
          <w:sz w:val="24"/>
          <w:szCs w:val="24"/>
        </w:rPr>
        <w:t>Efficacy Evaluation of Plant Protection Products</w:t>
      </w:r>
      <w:r>
        <w:rPr>
          <w:sz w:val="24"/>
          <w:szCs w:val="24"/>
        </w:rPr>
        <w:t xml:space="preserve"> for </w:t>
      </w:r>
      <w:r w:rsidRPr="00DA7EB6">
        <w:rPr>
          <w:sz w:val="24"/>
          <w:szCs w:val="24"/>
        </w:rPr>
        <w:t>submi</w:t>
      </w:r>
      <w:r>
        <w:rPr>
          <w:sz w:val="24"/>
          <w:szCs w:val="24"/>
        </w:rPr>
        <w:t>ssion to Council</w:t>
      </w:r>
      <w:r w:rsidR="00987733">
        <w:rPr>
          <w:sz w:val="24"/>
          <w:szCs w:val="24"/>
        </w:rPr>
        <w:t xml:space="preserve">.   Details are given under the section of the report on Recommendations from EPPO.  </w:t>
      </w:r>
      <w:r w:rsidR="002275C4" w:rsidRPr="00A54D05">
        <w:rPr>
          <w:sz w:val="24"/>
          <w:szCs w:val="24"/>
          <w:lang w:eastAsia="en-US"/>
        </w:rPr>
        <w:t xml:space="preserve">The </w:t>
      </w:r>
      <w:r w:rsidR="00987733">
        <w:rPr>
          <w:sz w:val="24"/>
          <w:szCs w:val="24"/>
          <w:lang w:eastAsia="en-US"/>
        </w:rPr>
        <w:t xml:space="preserve">other </w:t>
      </w:r>
      <w:r w:rsidR="002275C4" w:rsidRPr="00A54D05">
        <w:rPr>
          <w:sz w:val="24"/>
          <w:szCs w:val="24"/>
          <w:lang w:eastAsia="en-US"/>
        </w:rPr>
        <w:t>main outcomes of the meeting are presented below</w:t>
      </w:r>
      <w:r w:rsidR="002275C4">
        <w:rPr>
          <w:sz w:val="24"/>
          <w:szCs w:val="24"/>
          <w:lang w:eastAsia="en-US"/>
        </w:rPr>
        <w:t>.</w:t>
      </w:r>
    </w:p>
    <w:p w14:paraId="56CA75D8" w14:textId="77777777" w:rsidR="00B858A7" w:rsidRDefault="00B858A7" w:rsidP="00B858A7">
      <w:pPr>
        <w:jc w:val="both"/>
        <w:rPr>
          <w:sz w:val="24"/>
          <w:szCs w:val="24"/>
        </w:rPr>
      </w:pPr>
    </w:p>
    <w:p w14:paraId="3017D183" w14:textId="77777777" w:rsidR="009818C1" w:rsidRDefault="009818C1" w:rsidP="005A7F09">
      <w:pPr>
        <w:tabs>
          <w:tab w:val="center" w:pos="5103"/>
        </w:tabs>
        <w:jc w:val="both"/>
        <w:rPr>
          <w:sz w:val="24"/>
          <w:szCs w:val="24"/>
        </w:rPr>
      </w:pPr>
      <w:r>
        <w:rPr>
          <w:sz w:val="24"/>
          <w:szCs w:val="24"/>
        </w:rPr>
        <w:t>Examples of zonal efficacy evaluation</w:t>
      </w:r>
    </w:p>
    <w:p w14:paraId="1CCD539A" w14:textId="77777777" w:rsidR="009818C1" w:rsidRDefault="009818C1" w:rsidP="00B858A7">
      <w:pPr>
        <w:jc w:val="both"/>
        <w:rPr>
          <w:sz w:val="24"/>
          <w:szCs w:val="24"/>
        </w:rPr>
      </w:pPr>
    </w:p>
    <w:p w14:paraId="0C0CF997" w14:textId="77777777" w:rsidR="00B858A7" w:rsidRPr="009818C1" w:rsidRDefault="00B858A7" w:rsidP="009818C1">
      <w:pPr>
        <w:jc w:val="both"/>
        <w:rPr>
          <w:sz w:val="24"/>
          <w:szCs w:val="24"/>
        </w:rPr>
      </w:pPr>
      <w:r w:rsidRPr="009818C1">
        <w:rPr>
          <w:sz w:val="24"/>
          <w:szCs w:val="24"/>
        </w:rPr>
        <w:t xml:space="preserve">Two new examples of zonal efficacy evaluation to accompany EPPO Standard PP 1/278 </w:t>
      </w:r>
      <w:r w:rsidRPr="003C2447">
        <w:rPr>
          <w:i/>
          <w:sz w:val="24"/>
          <w:szCs w:val="24"/>
        </w:rPr>
        <w:t>Principles of zonal data production and evaluation</w:t>
      </w:r>
      <w:r w:rsidRPr="009818C1">
        <w:rPr>
          <w:sz w:val="24"/>
          <w:szCs w:val="24"/>
        </w:rPr>
        <w:t xml:space="preserve"> were approved and added on the EPPO website: one on insecticides for use against aphids, thrips and whiteflies in ornamental plants in greenhouses and the other on fungicides for the control of yellow rust on wheat in the European Central authorization zone.</w:t>
      </w:r>
    </w:p>
    <w:p w14:paraId="68CFC3A2" w14:textId="77777777" w:rsidR="00B858A7" w:rsidRDefault="00B858A7" w:rsidP="00B858A7">
      <w:pPr>
        <w:jc w:val="both"/>
        <w:rPr>
          <w:sz w:val="24"/>
          <w:szCs w:val="24"/>
        </w:rPr>
      </w:pPr>
    </w:p>
    <w:p w14:paraId="05911D62" w14:textId="77777777" w:rsidR="009818C1" w:rsidRDefault="009818C1" w:rsidP="00B858A7">
      <w:pPr>
        <w:jc w:val="both"/>
        <w:rPr>
          <w:sz w:val="24"/>
          <w:szCs w:val="24"/>
        </w:rPr>
      </w:pPr>
      <w:r>
        <w:rPr>
          <w:sz w:val="24"/>
          <w:szCs w:val="24"/>
        </w:rPr>
        <w:t>Extrapolation tables</w:t>
      </w:r>
    </w:p>
    <w:p w14:paraId="2B20F1EC" w14:textId="77777777" w:rsidR="009818C1" w:rsidRPr="00DA7EB6" w:rsidRDefault="009818C1" w:rsidP="00B858A7">
      <w:pPr>
        <w:jc w:val="both"/>
        <w:rPr>
          <w:sz w:val="24"/>
          <w:szCs w:val="24"/>
        </w:rPr>
      </w:pPr>
    </w:p>
    <w:p w14:paraId="29EDC2DA" w14:textId="77777777" w:rsidR="00B858A7" w:rsidRPr="009818C1" w:rsidRDefault="00B858A7" w:rsidP="009818C1">
      <w:pPr>
        <w:jc w:val="both"/>
        <w:rPr>
          <w:sz w:val="24"/>
          <w:szCs w:val="24"/>
        </w:rPr>
      </w:pPr>
      <w:r w:rsidRPr="009818C1">
        <w:rPr>
          <w:sz w:val="24"/>
          <w:szCs w:val="24"/>
        </w:rPr>
        <w:t xml:space="preserve">The Working Party analysed extrapolation tables for minor uses which are being developed to complement EPPO Standard PP 1/257 </w:t>
      </w:r>
      <w:r w:rsidRPr="00750E80">
        <w:rPr>
          <w:i/>
          <w:sz w:val="24"/>
          <w:szCs w:val="24"/>
        </w:rPr>
        <w:t>Efficacy and crop safety extrapolations for minor uses</w:t>
      </w:r>
      <w:r w:rsidRPr="009818C1">
        <w:rPr>
          <w:sz w:val="24"/>
          <w:szCs w:val="24"/>
        </w:rPr>
        <w:t>. The following new and revised extrapolation tables were approved and added to the EPPO website:</w:t>
      </w:r>
    </w:p>
    <w:p w14:paraId="2158F00D" w14:textId="77777777" w:rsidR="00B858A7" w:rsidRPr="00DA7EB6" w:rsidRDefault="00B858A7" w:rsidP="00B858A7">
      <w:pPr>
        <w:jc w:val="both"/>
        <w:rPr>
          <w:sz w:val="24"/>
          <w:szCs w:val="24"/>
        </w:rPr>
      </w:pPr>
    </w:p>
    <w:p w14:paraId="6BFDE7CE" w14:textId="77777777" w:rsidR="00B858A7" w:rsidRPr="002275C4" w:rsidRDefault="00B858A7" w:rsidP="00601674">
      <w:pPr>
        <w:pStyle w:val="ListParagraph"/>
        <w:numPr>
          <w:ilvl w:val="0"/>
          <w:numId w:val="3"/>
        </w:numPr>
        <w:jc w:val="both"/>
        <w:rPr>
          <w:sz w:val="24"/>
          <w:szCs w:val="24"/>
        </w:rPr>
      </w:pPr>
      <w:r w:rsidRPr="002275C4">
        <w:rPr>
          <w:sz w:val="24"/>
          <w:szCs w:val="24"/>
        </w:rPr>
        <w:t>Revised tables for</w:t>
      </w:r>
      <w:r w:rsidR="00DF5E6F">
        <w:rPr>
          <w:sz w:val="24"/>
          <w:szCs w:val="24"/>
        </w:rPr>
        <w:t xml:space="preserve"> efficacy</w:t>
      </w:r>
      <w:r w:rsidRPr="002275C4">
        <w:rPr>
          <w:sz w:val="24"/>
          <w:szCs w:val="24"/>
        </w:rPr>
        <w:t xml:space="preserve"> of fungicides: vegetable brassicas, pome fruit, stone fruit, fruiting vegetables of Solanaceae, Allium vegetables, Cucurbitaceae, leafy vegetables, tree nuts, bulb and tuber flower crops; </w:t>
      </w:r>
    </w:p>
    <w:p w14:paraId="06B2B5D0" w14:textId="77777777" w:rsidR="00B858A7" w:rsidRPr="002275C4" w:rsidRDefault="00B858A7" w:rsidP="00601674">
      <w:pPr>
        <w:pStyle w:val="ListParagraph"/>
        <w:numPr>
          <w:ilvl w:val="0"/>
          <w:numId w:val="3"/>
        </w:numPr>
        <w:jc w:val="both"/>
        <w:rPr>
          <w:sz w:val="24"/>
          <w:szCs w:val="24"/>
        </w:rPr>
      </w:pPr>
      <w:r w:rsidRPr="002275C4">
        <w:rPr>
          <w:sz w:val="24"/>
          <w:szCs w:val="24"/>
        </w:rPr>
        <w:t>Revised tables for eff</w:t>
      </w:r>
      <w:r w:rsidR="00750E80">
        <w:rPr>
          <w:sz w:val="24"/>
          <w:szCs w:val="24"/>
        </w:rPr>
        <w:t>icacy</w:t>
      </w:r>
      <w:r w:rsidRPr="002275C4">
        <w:rPr>
          <w:sz w:val="24"/>
          <w:szCs w:val="24"/>
        </w:rPr>
        <w:t xml:space="preserve"> of insecticides: vegetable brassicas and bulb and tuber flower crops;</w:t>
      </w:r>
    </w:p>
    <w:p w14:paraId="10F5964D" w14:textId="77777777" w:rsidR="00B858A7" w:rsidRPr="002275C4" w:rsidRDefault="00B858A7" w:rsidP="00601674">
      <w:pPr>
        <w:pStyle w:val="ListParagraph"/>
        <w:numPr>
          <w:ilvl w:val="0"/>
          <w:numId w:val="3"/>
        </w:numPr>
        <w:jc w:val="both"/>
        <w:rPr>
          <w:sz w:val="24"/>
          <w:szCs w:val="24"/>
        </w:rPr>
      </w:pPr>
      <w:r w:rsidRPr="002275C4">
        <w:rPr>
          <w:sz w:val="24"/>
          <w:szCs w:val="24"/>
        </w:rPr>
        <w:t>New tables both for eff</w:t>
      </w:r>
      <w:r w:rsidR="00750E80">
        <w:rPr>
          <w:sz w:val="24"/>
          <w:szCs w:val="24"/>
        </w:rPr>
        <w:t>icacy</w:t>
      </w:r>
      <w:r w:rsidRPr="002275C4">
        <w:rPr>
          <w:sz w:val="24"/>
          <w:szCs w:val="24"/>
        </w:rPr>
        <w:t xml:space="preserve"> of fungicides and insecticides: Strawberry and Umbelliferous crops.</w:t>
      </w:r>
    </w:p>
    <w:p w14:paraId="3893C21E" w14:textId="77777777" w:rsidR="00B858A7" w:rsidRPr="00DA7EB6" w:rsidRDefault="00B858A7" w:rsidP="00B858A7">
      <w:pPr>
        <w:jc w:val="both"/>
        <w:rPr>
          <w:sz w:val="24"/>
          <w:szCs w:val="24"/>
        </w:rPr>
      </w:pPr>
      <w:r w:rsidRPr="00DA7EB6">
        <w:rPr>
          <w:sz w:val="24"/>
          <w:szCs w:val="24"/>
        </w:rPr>
        <w:t xml:space="preserve"> </w:t>
      </w:r>
    </w:p>
    <w:p w14:paraId="178AD0F1" w14:textId="77777777" w:rsidR="009818C1" w:rsidRDefault="009818C1" w:rsidP="00B858A7">
      <w:pPr>
        <w:jc w:val="both"/>
        <w:rPr>
          <w:sz w:val="24"/>
          <w:szCs w:val="24"/>
        </w:rPr>
      </w:pPr>
      <w:r>
        <w:rPr>
          <w:sz w:val="24"/>
          <w:szCs w:val="24"/>
        </w:rPr>
        <w:t xml:space="preserve">Other </w:t>
      </w:r>
      <w:r w:rsidR="005E6BF3">
        <w:rPr>
          <w:sz w:val="24"/>
          <w:szCs w:val="24"/>
        </w:rPr>
        <w:t>topics</w:t>
      </w:r>
    </w:p>
    <w:p w14:paraId="437E7170" w14:textId="77777777" w:rsidR="009818C1" w:rsidRDefault="009818C1" w:rsidP="00B858A7">
      <w:pPr>
        <w:jc w:val="both"/>
        <w:rPr>
          <w:sz w:val="24"/>
          <w:szCs w:val="24"/>
        </w:rPr>
      </w:pPr>
    </w:p>
    <w:p w14:paraId="64D29EE4" w14:textId="77777777" w:rsidR="00B858A7" w:rsidRPr="00DA7EB6" w:rsidRDefault="00B858A7" w:rsidP="00B858A7">
      <w:pPr>
        <w:jc w:val="both"/>
        <w:rPr>
          <w:sz w:val="24"/>
          <w:szCs w:val="24"/>
        </w:rPr>
      </w:pPr>
      <w:r w:rsidRPr="00DA7EB6">
        <w:rPr>
          <w:sz w:val="24"/>
          <w:szCs w:val="24"/>
        </w:rPr>
        <w:t xml:space="preserve">The Working Party also discussed future activities and priorities. </w:t>
      </w:r>
      <w:r w:rsidR="009818C1">
        <w:rPr>
          <w:sz w:val="24"/>
          <w:szCs w:val="24"/>
        </w:rPr>
        <w:t xml:space="preserve"> </w:t>
      </w:r>
      <w:r w:rsidRPr="00DA7EB6">
        <w:rPr>
          <w:sz w:val="24"/>
          <w:szCs w:val="24"/>
        </w:rPr>
        <w:t>In addition to proposals for new Standards or revision of existing ones, future activities include</w:t>
      </w:r>
      <w:r>
        <w:rPr>
          <w:sz w:val="24"/>
          <w:szCs w:val="24"/>
        </w:rPr>
        <w:t>d</w:t>
      </w:r>
      <w:r w:rsidRPr="00DA7EB6">
        <w:rPr>
          <w:sz w:val="24"/>
          <w:szCs w:val="24"/>
        </w:rPr>
        <w:t xml:space="preserve"> development of the EPPO codes to describe uses of plant protection products, Good Experimental Practice and initiatives related to Integrated Pest Management. </w:t>
      </w:r>
      <w:r w:rsidR="002275C4">
        <w:rPr>
          <w:sz w:val="24"/>
          <w:szCs w:val="24"/>
        </w:rPr>
        <w:t xml:space="preserve"> </w:t>
      </w:r>
      <w:r w:rsidRPr="00DA7EB6">
        <w:rPr>
          <w:sz w:val="24"/>
          <w:szCs w:val="24"/>
        </w:rPr>
        <w:t xml:space="preserve">The Working Party also supported the idea of carrying out surveys on </w:t>
      </w:r>
      <w:r w:rsidR="005A7F09">
        <w:rPr>
          <w:sz w:val="24"/>
          <w:szCs w:val="24"/>
        </w:rPr>
        <w:t xml:space="preserve">how </w:t>
      </w:r>
      <w:r w:rsidRPr="00DA7EB6">
        <w:rPr>
          <w:sz w:val="24"/>
          <w:szCs w:val="24"/>
        </w:rPr>
        <w:t>dose</w:t>
      </w:r>
      <w:r w:rsidR="005A7F09">
        <w:rPr>
          <w:sz w:val="24"/>
          <w:szCs w:val="24"/>
        </w:rPr>
        <w:t>s</w:t>
      </w:r>
      <w:r w:rsidRPr="00DA7EB6">
        <w:rPr>
          <w:sz w:val="24"/>
          <w:szCs w:val="24"/>
        </w:rPr>
        <w:t xml:space="preserve"> for seed treatment</w:t>
      </w:r>
      <w:r w:rsidR="005A7F09">
        <w:rPr>
          <w:sz w:val="24"/>
          <w:szCs w:val="24"/>
        </w:rPr>
        <w:t>s</w:t>
      </w:r>
      <w:r w:rsidRPr="00DA7EB6">
        <w:rPr>
          <w:sz w:val="24"/>
          <w:szCs w:val="24"/>
        </w:rPr>
        <w:t xml:space="preserve"> </w:t>
      </w:r>
      <w:r w:rsidR="005A7F09">
        <w:rPr>
          <w:sz w:val="24"/>
          <w:szCs w:val="24"/>
        </w:rPr>
        <w:t xml:space="preserve">are expressed </w:t>
      </w:r>
      <w:r w:rsidRPr="00DA7EB6">
        <w:rPr>
          <w:sz w:val="24"/>
          <w:szCs w:val="24"/>
        </w:rPr>
        <w:t xml:space="preserve">and dose expression in general. </w:t>
      </w:r>
      <w:r>
        <w:rPr>
          <w:sz w:val="24"/>
          <w:szCs w:val="24"/>
        </w:rPr>
        <w:t xml:space="preserve"> </w:t>
      </w:r>
      <w:r w:rsidRPr="00DA7EB6">
        <w:rPr>
          <w:sz w:val="24"/>
          <w:szCs w:val="24"/>
        </w:rPr>
        <w:t xml:space="preserve">Furthermore, the Working Party discussed the future EPPO strategy and made several recommendations which </w:t>
      </w:r>
      <w:r>
        <w:rPr>
          <w:sz w:val="24"/>
          <w:szCs w:val="24"/>
        </w:rPr>
        <w:t>were</w:t>
      </w:r>
      <w:r w:rsidRPr="00DA7EB6">
        <w:rPr>
          <w:sz w:val="24"/>
          <w:szCs w:val="24"/>
        </w:rPr>
        <w:t xml:space="preserve"> presented to the EPPO Council.</w:t>
      </w:r>
    </w:p>
    <w:p w14:paraId="7F267C6C" w14:textId="77777777" w:rsidR="00B858A7" w:rsidRPr="00DA7EB6" w:rsidRDefault="00B858A7" w:rsidP="00B858A7">
      <w:pPr>
        <w:jc w:val="both"/>
        <w:rPr>
          <w:sz w:val="24"/>
          <w:szCs w:val="24"/>
        </w:rPr>
      </w:pPr>
    </w:p>
    <w:p w14:paraId="02803526" w14:textId="77777777" w:rsidR="00B858A7" w:rsidRPr="00F6259B" w:rsidRDefault="00B858A7" w:rsidP="00B858A7">
      <w:pPr>
        <w:jc w:val="both"/>
        <w:rPr>
          <w:sz w:val="24"/>
          <w:szCs w:val="24"/>
        </w:rPr>
      </w:pPr>
      <w:r w:rsidRPr="00DA7EB6">
        <w:rPr>
          <w:sz w:val="24"/>
          <w:szCs w:val="24"/>
        </w:rPr>
        <w:t>The next Working Party on Plant Protection Products is due to convene in York, UK on 2015-05-27/29.</w:t>
      </w:r>
    </w:p>
    <w:p w14:paraId="0B83944D" w14:textId="77777777" w:rsidR="002275C4" w:rsidRDefault="002275C4">
      <w:pPr>
        <w:rPr>
          <w:sz w:val="24"/>
          <w:szCs w:val="24"/>
          <w:u w:val="single"/>
        </w:rPr>
      </w:pPr>
      <w:r>
        <w:rPr>
          <w:sz w:val="24"/>
          <w:szCs w:val="24"/>
          <w:u w:val="single"/>
        </w:rPr>
        <w:br w:type="page"/>
      </w:r>
    </w:p>
    <w:p w14:paraId="51DD08DE" w14:textId="77777777" w:rsidR="00A54D05" w:rsidRPr="00CD064B" w:rsidRDefault="00A54D05" w:rsidP="00A54D05">
      <w:pPr>
        <w:jc w:val="both"/>
        <w:rPr>
          <w:sz w:val="24"/>
          <w:szCs w:val="24"/>
          <w:u w:val="single"/>
        </w:rPr>
      </w:pPr>
      <w:r>
        <w:rPr>
          <w:sz w:val="24"/>
          <w:szCs w:val="24"/>
          <w:u w:val="single"/>
        </w:rPr>
        <w:lastRenderedPageBreak/>
        <w:t xml:space="preserve">Working Party on </w:t>
      </w:r>
      <w:r w:rsidRPr="00CD064B">
        <w:rPr>
          <w:sz w:val="24"/>
          <w:szCs w:val="24"/>
          <w:u w:val="single"/>
        </w:rPr>
        <w:t xml:space="preserve">Phytosanitary Regulations </w:t>
      </w:r>
    </w:p>
    <w:p w14:paraId="27AA14A4" w14:textId="77777777" w:rsidR="00A54D05" w:rsidRDefault="00A54D05" w:rsidP="00A54D05">
      <w:pPr>
        <w:jc w:val="both"/>
        <w:rPr>
          <w:sz w:val="24"/>
          <w:szCs w:val="24"/>
          <w:lang w:eastAsia="en-US"/>
        </w:rPr>
      </w:pPr>
    </w:p>
    <w:p w14:paraId="42E6A6A1" w14:textId="77777777" w:rsidR="00A54D05" w:rsidRPr="00A54D05" w:rsidRDefault="00A54D05" w:rsidP="00A54D05">
      <w:pPr>
        <w:jc w:val="both"/>
        <w:rPr>
          <w:sz w:val="24"/>
          <w:szCs w:val="24"/>
          <w:lang w:eastAsia="en-US"/>
        </w:rPr>
      </w:pPr>
      <w:r w:rsidRPr="00A54D05">
        <w:rPr>
          <w:sz w:val="24"/>
          <w:szCs w:val="24"/>
          <w:lang w:eastAsia="en-US"/>
        </w:rPr>
        <w:t>The 52nd meeting of the Working Party on Phytosanitary Regulations took place in Costesti, Moldova on 2014-06-17/20 at the kind invitation of the NPPO of Moldova. There were 28 participants from 17 EPPO countries and five observers from the European Commission, the Eurasian Economic Commission, the North American Plant Protection Organization and APHIS/United States Department of Agriculture.</w:t>
      </w:r>
    </w:p>
    <w:p w14:paraId="25933A2B" w14:textId="77777777" w:rsidR="00A54D05" w:rsidRPr="00A54D05" w:rsidRDefault="00A54D05" w:rsidP="00A54D05">
      <w:pPr>
        <w:jc w:val="both"/>
        <w:rPr>
          <w:sz w:val="24"/>
          <w:szCs w:val="24"/>
          <w:lang w:eastAsia="en-US"/>
        </w:rPr>
      </w:pPr>
      <w:r w:rsidRPr="00A54D05">
        <w:rPr>
          <w:sz w:val="24"/>
          <w:szCs w:val="24"/>
          <w:lang w:eastAsia="en-US"/>
        </w:rPr>
        <w:t>A summary of the different Panel meetings and Workshop which took place since the last meeting was presented to the Working Party. The Working Party also discussed future activities and priorities</w:t>
      </w:r>
      <w:r w:rsidR="00396AB0">
        <w:rPr>
          <w:sz w:val="24"/>
          <w:szCs w:val="24"/>
          <w:lang w:eastAsia="en-US"/>
        </w:rPr>
        <w:t xml:space="preserve"> and made several</w:t>
      </w:r>
      <w:r w:rsidR="00987733" w:rsidRPr="00A54D05">
        <w:rPr>
          <w:sz w:val="24"/>
          <w:szCs w:val="24"/>
          <w:lang w:eastAsia="en-US"/>
        </w:rPr>
        <w:t xml:space="preserve"> recommendations </w:t>
      </w:r>
      <w:r w:rsidR="00396AB0">
        <w:rPr>
          <w:sz w:val="24"/>
          <w:szCs w:val="24"/>
          <w:lang w:eastAsia="en-US"/>
        </w:rPr>
        <w:t xml:space="preserve">on the future EPPO Strategy </w:t>
      </w:r>
      <w:r w:rsidR="00987733" w:rsidRPr="00A54D05">
        <w:rPr>
          <w:sz w:val="24"/>
          <w:szCs w:val="24"/>
          <w:lang w:eastAsia="en-US"/>
        </w:rPr>
        <w:t>which were presented to the EPPO Council.</w:t>
      </w:r>
    </w:p>
    <w:p w14:paraId="1C2B48A2" w14:textId="77777777" w:rsidR="00A54D05" w:rsidRPr="00A54D05" w:rsidRDefault="00A54D05" w:rsidP="00A54D05">
      <w:pPr>
        <w:jc w:val="both"/>
        <w:rPr>
          <w:sz w:val="24"/>
          <w:szCs w:val="24"/>
          <w:lang w:eastAsia="en-US"/>
        </w:rPr>
      </w:pPr>
      <w:r w:rsidRPr="00A54D05">
        <w:rPr>
          <w:sz w:val="24"/>
          <w:szCs w:val="24"/>
          <w:lang w:eastAsia="en-US"/>
        </w:rPr>
        <w:t xml:space="preserve">The main </w:t>
      </w:r>
      <w:r w:rsidR="00396AB0">
        <w:rPr>
          <w:sz w:val="24"/>
          <w:szCs w:val="24"/>
          <w:lang w:eastAsia="en-US"/>
        </w:rPr>
        <w:t xml:space="preserve">formal </w:t>
      </w:r>
      <w:r w:rsidRPr="00A54D05">
        <w:rPr>
          <w:sz w:val="24"/>
          <w:szCs w:val="24"/>
          <w:lang w:eastAsia="en-US"/>
        </w:rPr>
        <w:t xml:space="preserve">outcomes of the meeting are presented </w:t>
      </w:r>
      <w:r w:rsidR="00396AB0">
        <w:rPr>
          <w:sz w:val="24"/>
          <w:szCs w:val="24"/>
          <w:lang w:eastAsia="en-US"/>
        </w:rPr>
        <w:t>in the section of the report on R</w:t>
      </w:r>
      <w:r w:rsidR="00987733">
        <w:rPr>
          <w:sz w:val="24"/>
          <w:szCs w:val="24"/>
          <w:lang w:eastAsia="en-US"/>
        </w:rPr>
        <w:t>ecommendations from EPPO</w:t>
      </w:r>
      <w:r w:rsidR="002275C4">
        <w:rPr>
          <w:sz w:val="24"/>
          <w:szCs w:val="24"/>
          <w:lang w:eastAsia="en-US"/>
        </w:rPr>
        <w:t>.</w:t>
      </w:r>
      <w:r w:rsidR="00396AB0">
        <w:rPr>
          <w:sz w:val="24"/>
          <w:szCs w:val="24"/>
          <w:lang w:eastAsia="en-US"/>
        </w:rPr>
        <w:t xml:space="preserve">  Others issues covered are described here.</w:t>
      </w:r>
    </w:p>
    <w:p w14:paraId="438E2D7E" w14:textId="77777777" w:rsidR="00A54D05" w:rsidRPr="00A54D05" w:rsidRDefault="00A54D05" w:rsidP="00A54D05">
      <w:pPr>
        <w:jc w:val="both"/>
        <w:rPr>
          <w:sz w:val="24"/>
          <w:szCs w:val="24"/>
          <w:lang w:eastAsia="en-US"/>
        </w:rPr>
      </w:pPr>
    </w:p>
    <w:p w14:paraId="40740EEB" w14:textId="77777777" w:rsidR="00A54D05" w:rsidRPr="00A54D05" w:rsidRDefault="00A54D05" w:rsidP="00A54D05">
      <w:pPr>
        <w:jc w:val="both"/>
        <w:rPr>
          <w:sz w:val="24"/>
          <w:szCs w:val="24"/>
          <w:lang w:eastAsia="en-US"/>
        </w:rPr>
      </w:pPr>
      <w:r w:rsidRPr="00A54D05">
        <w:rPr>
          <w:sz w:val="24"/>
          <w:szCs w:val="24"/>
          <w:lang w:eastAsia="en-US"/>
        </w:rPr>
        <w:t xml:space="preserve">International phytosanitary issues </w:t>
      </w:r>
    </w:p>
    <w:p w14:paraId="3F6D2689" w14:textId="77777777" w:rsidR="00987733" w:rsidRDefault="00987733" w:rsidP="00A54D05">
      <w:pPr>
        <w:jc w:val="both"/>
        <w:rPr>
          <w:sz w:val="24"/>
          <w:szCs w:val="24"/>
          <w:lang w:eastAsia="en-US"/>
        </w:rPr>
      </w:pPr>
    </w:p>
    <w:p w14:paraId="596C3574" w14:textId="77777777" w:rsidR="00987733" w:rsidRDefault="00A54D05" w:rsidP="00A54D05">
      <w:pPr>
        <w:jc w:val="both"/>
        <w:rPr>
          <w:sz w:val="24"/>
          <w:szCs w:val="24"/>
          <w:lang w:eastAsia="en-US"/>
        </w:rPr>
      </w:pPr>
      <w:r w:rsidRPr="00A54D05">
        <w:rPr>
          <w:sz w:val="24"/>
          <w:szCs w:val="24"/>
          <w:lang w:eastAsia="en-US"/>
        </w:rPr>
        <w:t>Mr Horn (NL), chair of the IPPC Steering Group on e-Phyto presented an update on Electronic certification. It was noted that support from experts from EPPO countries in codes, terminology, harmonization and business rules would be welcomed</w:t>
      </w:r>
      <w:r w:rsidR="00987733">
        <w:rPr>
          <w:sz w:val="24"/>
          <w:szCs w:val="24"/>
          <w:lang w:eastAsia="en-US"/>
        </w:rPr>
        <w:t xml:space="preserve"> to participate in this work</w:t>
      </w:r>
      <w:r w:rsidRPr="00A54D05">
        <w:rPr>
          <w:sz w:val="24"/>
          <w:szCs w:val="24"/>
          <w:lang w:eastAsia="en-US"/>
        </w:rPr>
        <w:t xml:space="preserve">.  </w:t>
      </w:r>
    </w:p>
    <w:p w14:paraId="274B7B42" w14:textId="77777777" w:rsidR="00A54D05" w:rsidRPr="00A54D05" w:rsidRDefault="00A54D05" w:rsidP="00A54D05">
      <w:pPr>
        <w:jc w:val="both"/>
        <w:rPr>
          <w:sz w:val="24"/>
          <w:szCs w:val="24"/>
          <w:lang w:eastAsia="en-US"/>
        </w:rPr>
      </w:pPr>
      <w:r w:rsidRPr="00A54D05">
        <w:rPr>
          <w:sz w:val="24"/>
          <w:szCs w:val="24"/>
          <w:lang w:eastAsia="en-US"/>
        </w:rPr>
        <w:t>Mr Nordbo (DK)</w:t>
      </w:r>
      <w:r w:rsidR="00987733">
        <w:rPr>
          <w:sz w:val="24"/>
          <w:szCs w:val="24"/>
          <w:lang w:eastAsia="en-US"/>
        </w:rPr>
        <w:t>,</w:t>
      </w:r>
      <w:r w:rsidRPr="00A54D05">
        <w:rPr>
          <w:sz w:val="24"/>
          <w:szCs w:val="24"/>
          <w:lang w:eastAsia="en-US"/>
        </w:rPr>
        <w:t xml:space="preserve"> member of the </w:t>
      </w:r>
      <w:r w:rsidR="00987733">
        <w:rPr>
          <w:sz w:val="24"/>
          <w:szCs w:val="24"/>
          <w:lang w:eastAsia="en-US"/>
        </w:rPr>
        <w:t xml:space="preserve">IPPC </w:t>
      </w:r>
      <w:r w:rsidRPr="00A54D05">
        <w:rPr>
          <w:sz w:val="24"/>
          <w:szCs w:val="24"/>
          <w:lang w:eastAsia="en-US"/>
        </w:rPr>
        <w:t>Standards Committee</w:t>
      </w:r>
      <w:r w:rsidR="00987733">
        <w:rPr>
          <w:sz w:val="24"/>
          <w:szCs w:val="24"/>
          <w:lang w:eastAsia="en-US"/>
        </w:rPr>
        <w:t>,</w:t>
      </w:r>
      <w:r w:rsidRPr="00A54D05">
        <w:rPr>
          <w:sz w:val="24"/>
          <w:szCs w:val="24"/>
          <w:lang w:eastAsia="en-US"/>
        </w:rPr>
        <w:t xml:space="preserve"> presented an update of </w:t>
      </w:r>
      <w:r w:rsidR="00987733">
        <w:rPr>
          <w:sz w:val="24"/>
          <w:szCs w:val="24"/>
          <w:lang w:eastAsia="en-US"/>
        </w:rPr>
        <w:t>its</w:t>
      </w:r>
      <w:r w:rsidRPr="00A54D05">
        <w:rPr>
          <w:sz w:val="24"/>
          <w:szCs w:val="24"/>
          <w:lang w:eastAsia="en-US"/>
        </w:rPr>
        <w:t xml:space="preserve"> activities including specifications for new </w:t>
      </w:r>
      <w:r w:rsidR="00987733">
        <w:rPr>
          <w:sz w:val="24"/>
          <w:szCs w:val="24"/>
          <w:lang w:eastAsia="en-US"/>
        </w:rPr>
        <w:t>international s</w:t>
      </w:r>
      <w:r w:rsidRPr="00A54D05">
        <w:rPr>
          <w:sz w:val="24"/>
          <w:szCs w:val="24"/>
          <w:lang w:eastAsia="en-US"/>
        </w:rPr>
        <w:t xml:space="preserve">tandards and a review of </w:t>
      </w:r>
      <w:r w:rsidR="00987733">
        <w:rPr>
          <w:sz w:val="24"/>
          <w:szCs w:val="24"/>
          <w:lang w:eastAsia="en-US"/>
        </w:rPr>
        <w:t>those</w:t>
      </w:r>
      <w:r w:rsidRPr="00A54D05">
        <w:rPr>
          <w:sz w:val="24"/>
          <w:szCs w:val="24"/>
          <w:lang w:eastAsia="en-US"/>
        </w:rPr>
        <w:t xml:space="preserve"> currently in preparation including drafts to be sent</w:t>
      </w:r>
      <w:r w:rsidR="00987733">
        <w:rPr>
          <w:sz w:val="24"/>
          <w:szCs w:val="24"/>
          <w:lang w:eastAsia="en-US"/>
        </w:rPr>
        <w:t xml:space="preserve"> to countries for the</w:t>
      </w:r>
      <w:r w:rsidRPr="00A54D05">
        <w:rPr>
          <w:sz w:val="24"/>
          <w:szCs w:val="24"/>
          <w:lang w:eastAsia="en-US"/>
        </w:rPr>
        <w:t xml:space="preserve"> substantial concerns commenting period. </w:t>
      </w:r>
    </w:p>
    <w:p w14:paraId="15C45DD5" w14:textId="77777777" w:rsidR="00A54D05" w:rsidRPr="00A54D05" w:rsidRDefault="00A54D05" w:rsidP="00A54D05">
      <w:pPr>
        <w:jc w:val="both"/>
        <w:rPr>
          <w:sz w:val="24"/>
          <w:szCs w:val="24"/>
          <w:lang w:eastAsia="en-US"/>
        </w:rPr>
      </w:pPr>
      <w:r w:rsidRPr="00A54D05">
        <w:rPr>
          <w:sz w:val="24"/>
          <w:szCs w:val="24"/>
          <w:lang w:eastAsia="en-US"/>
        </w:rPr>
        <w:t>Ms Lee</w:t>
      </w:r>
      <w:r w:rsidR="00987733">
        <w:rPr>
          <w:sz w:val="24"/>
          <w:szCs w:val="24"/>
          <w:lang w:eastAsia="en-US"/>
        </w:rPr>
        <w:t>,</w:t>
      </w:r>
      <w:r w:rsidRPr="00A54D05">
        <w:rPr>
          <w:sz w:val="24"/>
          <w:szCs w:val="24"/>
          <w:lang w:eastAsia="en-US"/>
        </w:rPr>
        <w:t xml:space="preserve"> Technical Director of NAPPO</w:t>
      </w:r>
      <w:r w:rsidR="00987733">
        <w:rPr>
          <w:sz w:val="24"/>
          <w:szCs w:val="24"/>
          <w:lang w:eastAsia="en-US"/>
        </w:rPr>
        <w:t>,</w:t>
      </w:r>
      <w:r w:rsidRPr="00A54D05">
        <w:rPr>
          <w:sz w:val="24"/>
          <w:szCs w:val="24"/>
          <w:lang w:eastAsia="en-US"/>
        </w:rPr>
        <w:t xml:space="preserve"> presented NAPPO activities</w:t>
      </w:r>
      <w:r w:rsidR="00987733">
        <w:rPr>
          <w:sz w:val="24"/>
          <w:szCs w:val="24"/>
          <w:lang w:eastAsia="en-US"/>
        </w:rPr>
        <w:t>,</w:t>
      </w:r>
      <w:r w:rsidRPr="00A54D05">
        <w:rPr>
          <w:sz w:val="24"/>
          <w:szCs w:val="24"/>
          <w:lang w:eastAsia="en-US"/>
        </w:rPr>
        <w:t xml:space="preserve"> in particular the Standards approved in 2012-2013 and the new strategic plan.</w:t>
      </w:r>
    </w:p>
    <w:p w14:paraId="29507977" w14:textId="77777777" w:rsidR="00A54D05" w:rsidRPr="00A54D05" w:rsidRDefault="00A54D05" w:rsidP="00A54D05">
      <w:pPr>
        <w:jc w:val="both"/>
        <w:rPr>
          <w:sz w:val="24"/>
          <w:szCs w:val="24"/>
          <w:lang w:eastAsia="en-US"/>
        </w:rPr>
      </w:pPr>
    </w:p>
    <w:p w14:paraId="0F508FD8" w14:textId="77777777" w:rsidR="00A54D05" w:rsidRPr="00A54D05" w:rsidRDefault="00A54D05" w:rsidP="00A54D05">
      <w:pPr>
        <w:jc w:val="both"/>
        <w:rPr>
          <w:sz w:val="24"/>
          <w:szCs w:val="24"/>
          <w:lang w:eastAsia="en-US"/>
        </w:rPr>
      </w:pPr>
      <w:r w:rsidRPr="00A54D05">
        <w:rPr>
          <w:sz w:val="24"/>
          <w:szCs w:val="24"/>
          <w:lang w:eastAsia="en-US"/>
        </w:rPr>
        <w:t>Relationship between EPPO and other regional bodies</w:t>
      </w:r>
    </w:p>
    <w:p w14:paraId="20AAFB22" w14:textId="77777777" w:rsidR="00987733" w:rsidRDefault="00987733" w:rsidP="00A54D05">
      <w:pPr>
        <w:jc w:val="both"/>
        <w:rPr>
          <w:sz w:val="24"/>
          <w:szCs w:val="24"/>
          <w:lang w:eastAsia="en-US"/>
        </w:rPr>
      </w:pPr>
    </w:p>
    <w:p w14:paraId="5A70FA87" w14:textId="77777777" w:rsidR="00A54D05" w:rsidRPr="00A54D05" w:rsidRDefault="00A54D05" w:rsidP="00A54D05">
      <w:pPr>
        <w:jc w:val="both"/>
        <w:rPr>
          <w:sz w:val="24"/>
          <w:szCs w:val="24"/>
          <w:lang w:eastAsia="en-US"/>
        </w:rPr>
      </w:pPr>
      <w:r w:rsidRPr="00A54D05">
        <w:rPr>
          <w:sz w:val="24"/>
          <w:szCs w:val="24"/>
          <w:lang w:eastAsia="en-US"/>
        </w:rPr>
        <w:t>Mr Arijs (E</w:t>
      </w:r>
      <w:r w:rsidR="00987733">
        <w:rPr>
          <w:sz w:val="24"/>
          <w:szCs w:val="24"/>
          <w:lang w:eastAsia="en-US"/>
        </w:rPr>
        <w:t>uropean Commission</w:t>
      </w:r>
      <w:r w:rsidRPr="00A54D05">
        <w:rPr>
          <w:sz w:val="24"/>
          <w:szCs w:val="24"/>
          <w:lang w:eastAsia="en-US"/>
        </w:rPr>
        <w:t xml:space="preserve">) updated the Working Party on the proposal for the new EU Regulation on plant health and underlined the main points of interest for the Working Party. </w:t>
      </w:r>
      <w:r w:rsidR="00987733">
        <w:rPr>
          <w:sz w:val="24"/>
          <w:szCs w:val="24"/>
          <w:lang w:eastAsia="en-US"/>
        </w:rPr>
        <w:t xml:space="preserve"> </w:t>
      </w:r>
      <w:r w:rsidRPr="00A54D05">
        <w:rPr>
          <w:sz w:val="24"/>
          <w:szCs w:val="24"/>
          <w:lang w:eastAsia="en-US"/>
        </w:rPr>
        <w:t>The Working Party was informed of discussions on EPPO’s possible roles in the facilitation of the implementation of the EU regulation on invasive alien</w:t>
      </w:r>
      <w:r w:rsidR="00987733">
        <w:rPr>
          <w:sz w:val="24"/>
          <w:szCs w:val="24"/>
          <w:lang w:eastAsia="en-US"/>
        </w:rPr>
        <w:t xml:space="preserve"> species</w:t>
      </w:r>
      <w:r w:rsidRPr="00A54D05">
        <w:rPr>
          <w:sz w:val="24"/>
          <w:szCs w:val="24"/>
          <w:lang w:eastAsia="en-US"/>
        </w:rPr>
        <w:t>.</w:t>
      </w:r>
      <w:r w:rsidR="00987733">
        <w:rPr>
          <w:sz w:val="24"/>
          <w:szCs w:val="24"/>
          <w:lang w:eastAsia="en-US"/>
        </w:rPr>
        <w:t xml:space="preserve">  </w:t>
      </w:r>
      <w:r w:rsidRPr="00A54D05">
        <w:rPr>
          <w:sz w:val="24"/>
          <w:szCs w:val="24"/>
          <w:lang w:eastAsia="en-US"/>
        </w:rPr>
        <w:t>Mr Tryakhov (Eurasian Economic Commission - EEC) updated the Working Party on the activities of the EEC.</w:t>
      </w:r>
    </w:p>
    <w:p w14:paraId="3B47E935" w14:textId="77777777" w:rsidR="00A54D05" w:rsidRPr="00A54D05" w:rsidRDefault="00A54D05" w:rsidP="00A54D05">
      <w:pPr>
        <w:jc w:val="both"/>
        <w:rPr>
          <w:sz w:val="24"/>
          <w:szCs w:val="24"/>
          <w:lang w:eastAsia="en-US"/>
        </w:rPr>
      </w:pPr>
    </w:p>
    <w:p w14:paraId="50CA59C3" w14:textId="77777777" w:rsidR="00A54D05" w:rsidRPr="00A54D05" w:rsidRDefault="00A54D05" w:rsidP="00A54D05">
      <w:pPr>
        <w:jc w:val="both"/>
        <w:rPr>
          <w:sz w:val="24"/>
          <w:szCs w:val="24"/>
          <w:lang w:eastAsia="en-US"/>
        </w:rPr>
      </w:pPr>
      <w:r w:rsidRPr="00A54D05">
        <w:rPr>
          <w:sz w:val="24"/>
          <w:szCs w:val="24"/>
          <w:lang w:eastAsia="en-US"/>
        </w:rPr>
        <w:t>Pest reporting activities and communication</w:t>
      </w:r>
    </w:p>
    <w:p w14:paraId="7DE280ED" w14:textId="77777777" w:rsidR="00987733" w:rsidRDefault="00987733" w:rsidP="00A54D05">
      <w:pPr>
        <w:jc w:val="both"/>
        <w:rPr>
          <w:sz w:val="24"/>
          <w:szCs w:val="24"/>
          <w:lang w:eastAsia="en-US"/>
        </w:rPr>
      </w:pPr>
    </w:p>
    <w:p w14:paraId="7579044C" w14:textId="77777777" w:rsidR="00A54D05" w:rsidRPr="00A54D05" w:rsidRDefault="00A54D05" w:rsidP="00A54D05">
      <w:pPr>
        <w:jc w:val="both"/>
        <w:rPr>
          <w:sz w:val="24"/>
          <w:szCs w:val="24"/>
          <w:lang w:eastAsia="en-US"/>
        </w:rPr>
      </w:pPr>
      <w:r w:rsidRPr="00A54D05">
        <w:rPr>
          <w:sz w:val="24"/>
          <w:szCs w:val="24"/>
          <w:lang w:eastAsia="en-US"/>
        </w:rPr>
        <w:t>The Working Party recommended that EPPO member countries should be encouraged to use the EPPO online pest reporting system and to notify new pest statuses as well as all interceptions (including interceptions of non-regulated pests). The Working Party took note of recent developments in communication (in particular the ‘Don't risk it’ campaign) and commented that EPPO should take account of developments in the IPPC communication strategy.</w:t>
      </w:r>
    </w:p>
    <w:p w14:paraId="3EA6CFB8" w14:textId="77777777" w:rsidR="00A54D05" w:rsidRPr="00A54D05" w:rsidRDefault="00A54D05" w:rsidP="00A54D05">
      <w:pPr>
        <w:jc w:val="both"/>
        <w:rPr>
          <w:sz w:val="24"/>
          <w:szCs w:val="24"/>
          <w:lang w:eastAsia="en-US"/>
        </w:rPr>
      </w:pPr>
    </w:p>
    <w:p w14:paraId="207BA647" w14:textId="77777777" w:rsidR="00A54D05" w:rsidRPr="00A54D05" w:rsidRDefault="00A54D05" w:rsidP="00A54D05">
      <w:pPr>
        <w:jc w:val="both"/>
        <w:rPr>
          <w:sz w:val="24"/>
          <w:szCs w:val="24"/>
          <w:lang w:eastAsia="en-US"/>
        </w:rPr>
      </w:pPr>
      <w:r w:rsidRPr="00A54D05">
        <w:rPr>
          <w:sz w:val="24"/>
          <w:szCs w:val="24"/>
          <w:lang w:eastAsia="en-US"/>
        </w:rPr>
        <w:t>Pest Risk Analysis activities</w:t>
      </w:r>
    </w:p>
    <w:p w14:paraId="42A6C2DE" w14:textId="77777777" w:rsidR="00987733" w:rsidRDefault="00987733" w:rsidP="00A54D05">
      <w:pPr>
        <w:jc w:val="both"/>
        <w:rPr>
          <w:sz w:val="24"/>
          <w:szCs w:val="24"/>
          <w:lang w:eastAsia="en-US"/>
        </w:rPr>
      </w:pPr>
    </w:p>
    <w:p w14:paraId="128E86A8" w14:textId="50A59790" w:rsidR="00A54D05" w:rsidRPr="00A54D05" w:rsidRDefault="00A54D05" w:rsidP="00A54D05">
      <w:pPr>
        <w:jc w:val="both"/>
        <w:rPr>
          <w:sz w:val="24"/>
          <w:szCs w:val="24"/>
          <w:lang w:eastAsia="en-US"/>
        </w:rPr>
      </w:pPr>
      <w:r w:rsidRPr="00A54D05">
        <w:rPr>
          <w:sz w:val="24"/>
          <w:szCs w:val="24"/>
          <w:lang w:eastAsia="en-US"/>
        </w:rPr>
        <w:t xml:space="preserve">The Working Party discussed the current EPPO PRA process and how it could be improved. It was agreed that the Decision </w:t>
      </w:r>
      <w:r w:rsidR="00396AB0">
        <w:rPr>
          <w:sz w:val="24"/>
          <w:szCs w:val="24"/>
          <w:lang w:eastAsia="en-US"/>
        </w:rPr>
        <w:t>S</w:t>
      </w:r>
      <w:r w:rsidRPr="00A54D05">
        <w:rPr>
          <w:sz w:val="24"/>
          <w:szCs w:val="24"/>
          <w:lang w:eastAsia="en-US"/>
        </w:rPr>
        <w:t xml:space="preserve">upport </w:t>
      </w:r>
      <w:r w:rsidR="00396AB0">
        <w:rPr>
          <w:sz w:val="24"/>
          <w:szCs w:val="24"/>
          <w:lang w:eastAsia="en-US"/>
        </w:rPr>
        <w:t>S</w:t>
      </w:r>
      <w:r w:rsidRPr="00A54D05">
        <w:rPr>
          <w:sz w:val="24"/>
          <w:szCs w:val="24"/>
          <w:lang w:eastAsia="en-US"/>
        </w:rPr>
        <w:t xml:space="preserve">cheme for an </w:t>
      </w:r>
      <w:r w:rsidR="00396AB0">
        <w:rPr>
          <w:sz w:val="24"/>
          <w:szCs w:val="24"/>
          <w:lang w:eastAsia="en-US"/>
        </w:rPr>
        <w:t>E</w:t>
      </w:r>
      <w:r w:rsidRPr="00A54D05">
        <w:rPr>
          <w:sz w:val="24"/>
          <w:szCs w:val="24"/>
          <w:lang w:eastAsia="en-US"/>
        </w:rPr>
        <w:t>xpress PRA (PM 5/5) should normally be used by EPPO E</w:t>
      </w:r>
      <w:r w:rsidR="00396AB0">
        <w:rPr>
          <w:sz w:val="24"/>
          <w:szCs w:val="24"/>
          <w:lang w:eastAsia="en-US"/>
        </w:rPr>
        <w:t>xpert Working Groups</w:t>
      </w:r>
      <w:r w:rsidRPr="00A54D05">
        <w:rPr>
          <w:sz w:val="24"/>
          <w:szCs w:val="24"/>
          <w:lang w:eastAsia="en-US"/>
        </w:rPr>
        <w:t xml:space="preserve"> unless </w:t>
      </w:r>
      <w:r w:rsidR="00BB57F3">
        <w:rPr>
          <w:sz w:val="24"/>
          <w:szCs w:val="24"/>
          <w:lang w:eastAsia="en-US"/>
        </w:rPr>
        <w:t xml:space="preserve">there are </w:t>
      </w:r>
      <w:r w:rsidRPr="00A54D05">
        <w:rPr>
          <w:sz w:val="24"/>
          <w:szCs w:val="24"/>
          <w:lang w:eastAsia="en-US"/>
        </w:rPr>
        <w:t xml:space="preserve">specific reasons </w:t>
      </w:r>
      <w:r w:rsidR="00BB57F3">
        <w:rPr>
          <w:sz w:val="24"/>
          <w:szCs w:val="24"/>
          <w:lang w:eastAsia="en-US"/>
        </w:rPr>
        <w:t>for</w:t>
      </w:r>
      <w:r w:rsidRPr="00A54D05">
        <w:rPr>
          <w:sz w:val="24"/>
          <w:szCs w:val="24"/>
          <w:lang w:eastAsia="en-US"/>
        </w:rPr>
        <w:t xml:space="preserve"> the use of the </w:t>
      </w:r>
      <w:r w:rsidR="00396AB0">
        <w:rPr>
          <w:sz w:val="24"/>
          <w:szCs w:val="24"/>
          <w:lang w:eastAsia="en-US"/>
        </w:rPr>
        <w:t xml:space="preserve">full </w:t>
      </w:r>
      <w:r w:rsidRPr="00A54D05">
        <w:rPr>
          <w:sz w:val="24"/>
          <w:szCs w:val="24"/>
          <w:lang w:eastAsia="en-US"/>
        </w:rPr>
        <w:t>EPPO Decision</w:t>
      </w:r>
      <w:r w:rsidR="00396AB0">
        <w:rPr>
          <w:sz w:val="24"/>
          <w:szCs w:val="24"/>
          <w:lang w:eastAsia="en-US"/>
        </w:rPr>
        <w:t xml:space="preserve"> S</w:t>
      </w:r>
      <w:r w:rsidRPr="00A54D05">
        <w:rPr>
          <w:sz w:val="24"/>
          <w:szCs w:val="24"/>
          <w:lang w:eastAsia="en-US"/>
        </w:rPr>
        <w:t xml:space="preserve">upport </w:t>
      </w:r>
      <w:r w:rsidR="00396AB0">
        <w:rPr>
          <w:sz w:val="24"/>
          <w:szCs w:val="24"/>
          <w:lang w:eastAsia="en-US"/>
        </w:rPr>
        <w:t>S</w:t>
      </w:r>
      <w:r w:rsidRPr="00A54D05">
        <w:rPr>
          <w:sz w:val="24"/>
          <w:szCs w:val="24"/>
          <w:lang w:eastAsia="en-US"/>
        </w:rPr>
        <w:t xml:space="preserve">cheme for PRA (PM 5/3) or sections of it. </w:t>
      </w:r>
      <w:r w:rsidR="00396AB0">
        <w:rPr>
          <w:sz w:val="24"/>
          <w:szCs w:val="24"/>
          <w:lang w:eastAsia="en-US"/>
        </w:rPr>
        <w:t xml:space="preserve"> </w:t>
      </w:r>
      <w:r w:rsidRPr="00A54D05">
        <w:rPr>
          <w:sz w:val="24"/>
          <w:szCs w:val="24"/>
          <w:lang w:eastAsia="en-US"/>
        </w:rPr>
        <w:t xml:space="preserve">The Working Party recommended that the Secretariat draw up draft descriptions of circumstances for use of different levels of PRA (or equivalent) which may be required either at EPPO or national level. </w:t>
      </w:r>
      <w:r w:rsidR="005A7F09">
        <w:rPr>
          <w:sz w:val="24"/>
          <w:szCs w:val="24"/>
          <w:lang w:eastAsia="en-US"/>
        </w:rPr>
        <w:t xml:space="preserve"> It also recommended that a</w:t>
      </w:r>
      <w:r w:rsidRPr="00A54D05">
        <w:rPr>
          <w:sz w:val="24"/>
          <w:szCs w:val="24"/>
          <w:lang w:eastAsia="en-US"/>
        </w:rPr>
        <w:t xml:space="preserve"> survey on the use of the different schemes should be organized. The need to revise or prepare new PRA Standards will then be evaluated. </w:t>
      </w:r>
      <w:r w:rsidR="00396AB0">
        <w:rPr>
          <w:sz w:val="24"/>
          <w:szCs w:val="24"/>
          <w:lang w:eastAsia="en-US"/>
        </w:rPr>
        <w:t xml:space="preserve"> </w:t>
      </w:r>
      <w:r w:rsidRPr="00A54D05">
        <w:rPr>
          <w:sz w:val="24"/>
          <w:szCs w:val="24"/>
          <w:lang w:eastAsia="en-US"/>
        </w:rPr>
        <w:t xml:space="preserve">The Working Party supported the approach proposed by the Panel on Phytosanitary Measures for the recommendations of Pest Free Areas in risk management options.  </w:t>
      </w:r>
    </w:p>
    <w:p w14:paraId="00D0A3DE" w14:textId="77777777" w:rsidR="00396AB0" w:rsidRDefault="00396AB0" w:rsidP="00A54D05">
      <w:pPr>
        <w:jc w:val="both"/>
        <w:rPr>
          <w:sz w:val="24"/>
          <w:szCs w:val="24"/>
          <w:lang w:eastAsia="en-US"/>
        </w:rPr>
      </w:pPr>
    </w:p>
    <w:p w14:paraId="5F2B1E0A" w14:textId="77777777" w:rsidR="005A7F09" w:rsidRDefault="005A7F09">
      <w:pPr>
        <w:rPr>
          <w:sz w:val="24"/>
          <w:szCs w:val="24"/>
          <w:lang w:eastAsia="en-US"/>
        </w:rPr>
      </w:pPr>
      <w:r>
        <w:rPr>
          <w:sz w:val="24"/>
          <w:szCs w:val="24"/>
          <w:lang w:eastAsia="en-US"/>
        </w:rPr>
        <w:br w:type="page"/>
      </w:r>
    </w:p>
    <w:p w14:paraId="142C4DCA" w14:textId="77777777" w:rsidR="00A54D05" w:rsidRDefault="00A54D05" w:rsidP="00A54D05">
      <w:pPr>
        <w:jc w:val="both"/>
        <w:rPr>
          <w:sz w:val="24"/>
          <w:szCs w:val="24"/>
          <w:lang w:eastAsia="en-US"/>
        </w:rPr>
      </w:pPr>
      <w:r w:rsidRPr="00A54D05">
        <w:rPr>
          <w:sz w:val="24"/>
          <w:szCs w:val="24"/>
          <w:lang w:eastAsia="en-US"/>
        </w:rPr>
        <w:lastRenderedPageBreak/>
        <w:t>The Working Party recommended that Expert Working Group</w:t>
      </w:r>
      <w:r w:rsidR="00396AB0">
        <w:rPr>
          <w:sz w:val="24"/>
          <w:szCs w:val="24"/>
          <w:lang w:eastAsia="en-US"/>
        </w:rPr>
        <w:t>s</w:t>
      </w:r>
      <w:r w:rsidRPr="00A54D05">
        <w:rPr>
          <w:sz w:val="24"/>
          <w:szCs w:val="24"/>
          <w:lang w:eastAsia="en-US"/>
        </w:rPr>
        <w:t xml:space="preserve"> (EWG</w:t>
      </w:r>
      <w:r w:rsidR="00396AB0">
        <w:rPr>
          <w:sz w:val="24"/>
          <w:szCs w:val="24"/>
          <w:lang w:eastAsia="en-US"/>
        </w:rPr>
        <w:t>s</w:t>
      </w:r>
      <w:r w:rsidRPr="00A54D05">
        <w:rPr>
          <w:sz w:val="24"/>
          <w:szCs w:val="24"/>
          <w:lang w:eastAsia="en-US"/>
        </w:rPr>
        <w:t xml:space="preserve">) for PRA should be organized in 2014-2015 for </w:t>
      </w:r>
      <w:r w:rsidRPr="00396AB0">
        <w:rPr>
          <w:i/>
          <w:sz w:val="24"/>
          <w:szCs w:val="24"/>
          <w:lang w:eastAsia="en-US"/>
        </w:rPr>
        <w:t>Heterobasidion irregulare</w:t>
      </w:r>
      <w:r w:rsidRPr="00A54D05">
        <w:rPr>
          <w:sz w:val="24"/>
          <w:szCs w:val="24"/>
          <w:lang w:eastAsia="en-US"/>
        </w:rPr>
        <w:t xml:space="preserve"> and for two invasive plants (to be selected by the Secretariat). It approved the decision made by the Panel on Phytosanitary Measures to organize </w:t>
      </w:r>
      <w:proofErr w:type="gramStart"/>
      <w:r w:rsidRPr="00A54D05">
        <w:rPr>
          <w:sz w:val="24"/>
          <w:szCs w:val="24"/>
          <w:lang w:eastAsia="en-US"/>
        </w:rPr>
        <w:t>an</w:t>
      </w:r>
      <w:proofErr w:type="gramEnd"/>
      <w:r w:rsidRPr="00A54D05">
        <w:rPr>
          <w:sz w:val="24"/>
          <w:szCs w:val="24"/>
          <w:lang w:eastAsia="en-US"/>
        </w:rPr>
        <w:t xml:space="preserve"> EWG on thousand cankers disease (caused by </w:t>
      </w:r>
      <w:r w:rsidRPr="00396AB0">
        <w:rPr>
          <w:i/>
          <w:sz w:val="24"/>
          <w:szCs w:val="24"/>
          <w:lang w:eastAsia="en-US"/>
        </w:rPr>
        <w:t>Geosmithia morbida</w:t>
      </w:r>
      <w:r w:rsidRPr="00A54D05">
        <w:rPr>
          <w:sz w:val="24"/>
          <w:szCs w:val="24"/>
          <w:lang w:eastAsia="en-US"/>
        </w:rPr>
        <w:t xml:space="preserve"> and </w:t>
      </w:r>
      <w:r w:rsidRPr="00396AB0">
        <w:rPr>
          <w:i/>
          <w:sz w:val="24"/>
          <w:szCs w:val="24"/>
          <w:lang w:eastAsia="en-US"/>
        </w:rPr>
        <w:t>Pityophthorus juglandis</w:t>
      </w:r>
      <w:r w:rsidRPr="00A54D05">
        <w:rPr>
          <w:sz w:val="24"/>
          <w:szCs w:val="24"/>
          <w:lang w:eastAsia="en-US"/>
        </w:rPr>
        <w:t>).</w:t>
      </w:r>
    </w:p>
    <w:p w14:paraId="02B0E965" w14:textId="77777777" w:rsidR="009818C1" w:rsidRPr="00A54D05" w:rsidRDefault="009818C1" w:rsidP="00A54D05">
      <w:pPr>
        <w:jc w:val="both"/>
        <w:rPr>
          <w:sz w:val="24"/>
          <w:szCs w:val="24"/>
          <w:lang w:eastAsia="en-US"/>
        </w:rPr>
      </w:pPr>
    </w:p>
    <w:p w14:paraId="57F68535" w14:textId="77777777" w:rsidR="00A54D05" w:rsidRPr="00A54D05" w:rsidRDefault="00A54D05" w:rsidP="00A54D05">
      <w:pPr>
        <w:jc w:val="both"/>
        <w:rPr>
          <w:sz w:val="24"/>
          <w:szCs w:val="24"/>
          <w:lang w:eastAsia="en-US"/>
        </w:rPr>
      </w:pPr>
      <w:r w:rsidRPr="00A54D05">
        <w:rPr>
          <w:sz w:val="24"/>
          <w:szCs w:val="24"/>
          <w:lang w:eastAsia="en-US"/>
        </w:rPr>
        <w:t xml:space="preserve">The pathway study prepared on </w:t>
      </w:r>
      <w:r w:rsidR="009818C1">
        <w:rPr>
          <w:sz w:val="24"/>
          <w:szCs w:val="24"/>
          <w:lang w:eastAsia="en-US"/>
        </w:rPr>
        <w:t>t</w:t>
      </w:r>
      <w:r w:rsidRPr="00A54D05">
        <w:rPr>
          <w:sz w:val="24"/>
          <w:szCs w:val="24"/>
          <w:lang w:eastAsia="en-US"/>
        </w:rPr>
        <w:t>omato fruits was presented and the Working Party welcomed its results. It noted that the study provides sufficient evidence to recommend that a phytosanitary certificate (PC) should be required for the import of tomato fruits</w:t>
      </w:r>
      <w:r w:rsidR="00326B32">
        <w:rPr>
          <w:sz w:val="24"/>
          <w:szCs w:val="24"/>
          <w:lang w:eastAsia="en-US"/>
        </w:rPr>
        <w:t xml:space="preserve"> into the region</w:t>
      </w:r>
      <w:r w:rsidRPr="00A54D05">
        <w:rPr>
          <w:sz w:val="24"/>
          <w:szCs w:val="24"/>
          <w:lang w:eastAsia="en-US"/>
        </w:rPr>
        <w:t xml:space="preserve">, while recognising that more in-depth study may be needed for some pests.  The EPPO Secretariat was invited to prepare a summary document based on the outcome of the study to justify this horizontal requirement for a PC. The Working Party noted that a study on non-manufactured wood commodities had started in 2014 and that </w:t>
      </w:r>
      <w:proofErr w:type="gramStart"/>
      <w:r w:rsidRPr="00A54D05">
        <w:rPr>
          <w:sz w:val="24"/>
          <w:szCs w:val="24"/>
          <w:lang w:eastAsia="en-US"/>
        </w:rPr>
        <w:t>an</w:t>
      </w:r>
      <w:proofErr w:type="gramEnd"/>
      <w:r w:rsidRPr="00A54D05">
        <w:rPr>
          <w:sz w:val="24"/>
          <w:szCs w:val="24"/>
          <w:lang w:eastAsia="en-US"/>
        </w:rPr>
        <w:t xml:space="preserve"> EWG would be organized to discuss its results in autumn.</w:t>
      </w:r>
    </w:p>
    <w:p w14:paraId="276120F8" w14:textId="77777777" w:rsidR="00A54D05" w:rsidRPr="00A54D05" w:rsidRDefault="00A54D05" w:rsidP="00A54D05">
      <w:pPr>
        <w:jc w:val="both"/>
        <w:rPr>
          <w:sz w:val="24"/>
          <w:szCs w:val="24"/>
          <w:lang w:eastAsia="en-US"/>
        </w:rPr>
      </w:pPr>
    </w:p>
    <w:p w14:paraId="543A84FD" w14:textId="77777777" w:rsidR="00A54D05" w:rsidRPr="00A54D05" w:rsidRDefault="00A54D05" w:rsidP="00A54D05">
      <w:pPr>
        <w:jc w:val="both"/>
        <w:rPr>
          <w:sz w:val="24"/>
          <w:szCs w:val="24"/>
          <w:lang w:eastAsia="en-US"/>
        </w:rPr>
      </w:pPr>
      <w:r w:rsidRPr="00A54D05">
        <w:rPr>
          <w:sz w:val="24"/>
          <w:szCs w:val="24"/>
          <w:lang w:eastAsia="en-US"/>
        </w:rPr>
        <w:t>Activities on Diagnostics</w:t>
      </w:r>
    </w:p>
    <w:p w14:paraId="640CAEE8" w14:textId="77777777" w:rsidR="009818C1" w:rsidRDefault="009818C1" w:rsidP="00A54D05">
      <w:pPr>
        <w:jc w:val="both"/>
        <w:rPr>
          <w:sz w:val="24"/>
          <w:szCs w:val="24"/>
          <w:lang w:eastAsia="en-US"/>
        </w:rPr>
      </w:pPr>
    </w:p>
    <w:p w14:paraId="559EE1AE" w14:textId="77777777" w:rsidR="00A54D05" w:rsidRPr="00A54D05" w:rsidRDefault="00A54D05" w:rsidP="00A54D05">
      <w:pPr>
        <w:jc w:val="both"/>
        <w:rPr>
          <w:sz w:val="24"/>
          <w:szCs w:val="24"/>
          <w:lang w:eastAsia="en-US"/>
        </w:rPr>
      </w:pPr>
      <w:r w:rsidRPr="00A54D05">
        <w:rPr>
          <w:sz w:val="24"/>
          <w:szCs w:val="24"/>
          <w:lang w:eastAsia="en-US"/>
        </w:rPr>
        <w:t>In addition to the regular programme of preparation and revision of diagnostic protocols, specifications for two new Standards were approved. These Standards should be developed in 2015-2016 (Guidelines for the authorization of laboratories and Guideline</w:t>
      </w:r>
      <w:r w:rsidR="00F16318">
        <w:rPr>
          <w:sz w:val="24"/>
          <w:szCs w:val="24"/>
          <w:lang w:eastAsia="en-US"/>
        </w:rPr>
        <w:t>s</w:t>
      </w:r>
      <w:r w:rsidRPr="00A54D05">
        <w:rPr>
          <w:sz w:val="24"/>
          <w:szCs w:val="24"/>
          <w:lang w:eastAsia="en-US"/>
        </w:rPr>
        <w:t xml:space="preserve"> on </w:t>
      </w:r>
      <w:r w:rsidR="00F16318">
        <w:rPr>
          <w:sz w:val="24"/>
          <w:szCs w:val="24"/>
          <w:lang w:eastAsia="en-US"/>
        </w:rPr>
        <w:t xml:space="preserve">national </w:t>
      </w:r>
      <w:r w:rsidRPr="00A54D05">
        <w:rPr>
          <w:sz w:val="24"/>
          <w:szCs w:val="24"/>
          <w:lang w:eastAsia="en-US"/>
        </w:rPr>
        <w:t>reference laboratories).</w:t>
      </w:r>
    </w:p>
    <w:p w14:paraId="4B44C386" w14:textId="77777777" w:rsidR="00A54D05" w:rsidRPr="00A54D05" w:rsidRDefault="00A54D05" w:rsidP="00A54D05">
      <w:pPr>
        <w:jc w:val="both"/>
        <w:rPr>
          <w:sz w:val="24"/>
          <w:szCs w:val="24"/>
          <w:lang w:eastAsia="en-US"/>
        </w:rPr>
      </w:pPr>
    </w:p>
    <w:p w14:paraId="280DDA6D" w14:textId="77777777" w:rsidR="00A54D05" w:rsidRPr="00A54D05" w:rsidRDefault="009818C1" w:rsidP="00A54D05">
      <w:pPr>
        <w:jc w:val="both"/>
        <w:rPr>
          <w:sz w:val="24"/>
          <w:szCs w:val="24"/>
          <w:lang w:eastAsia="en-US"/>
        </w:rPr>
      </w:pPr>
      <w:r>
        <w:rPr>
          <w:sz w:val="24"/>
          <w:szCs w:val="24"/>
          <w:lang w:eastAsia="en-US"/>
        </w:rPr>
        <w:t>O</w:t>
      </w:r>
      <w:r w:rsidR="00A54D05" w:rsidRPr="00A54D05">
        <w:rPr>
          <w:sz w:val="24"/>
          <w:szCs w:val="24"/>
          <w:lang w:eastAsia="en-US"/>
        </w:rPr>
        <w:t xml:space="preserve">ther topics  </w:t>
      </w:r>
    </w:p>
    <w:p w14:paraId="36814CE8" w14:textId="77777777" w:rsidR="009818C1" w:rsidRDefault="009818C1" w:rsidP="00A54D05">
      <w:pPr>
        <w:jc w:val="both"/>
        <w:rPr>
          <w:sz w:val="24"/>
          <w:szCs w:val="24"/>
          <w:lang w:eastAsia="en-US"/>
        </w:rPr>
      </w:pPr>
    </w:p>
    <w:p w14:paraId="19703ACC" w14:textId="77777777" w:rsidR="00A54D05" w:rsidRDefault="00A54D05" w:rsidP="00A54D05">
      <w:pPr>
        <w:jc w:val="both"/>
        <w:rPr>
          <w:sz w:val="24"/>
          <w:szCs w:val="24"/>
          <w:lang w:eastAsia="en-US"/>
        </w:rPr>
      </w:pPr>
      <w:r w:rsidRPr="00A54D05">
        <w:rPr>
          <w:sz w:val="24"/>
          <w:szCs w:val="24"/>
          <w:lang w:eastAsia="en-US"/>
        </w:rPr>
        <w:t xml:space="preserve">The Working Party proposed that </w:t>
      </w:r>
      <w:proofErr w:type="gramStart"/>
      <w:r w:rsidRPr="00A54D05">
        <w:rPr>
          <w:sz w:val="24"/>
          <w:szCs w:val="24"/>
          <w:lang w:eastAsia="en-US"/>
        </w:rPr>
        <w:t>an</w:t>
      </w:r>
      <w:proofErr w:type="gramEnd"/>
      <w:r w:rsidRPr="00A54D05">
        <w:rPr>
          <w:sz w:val="24"/>
          <w:szCs w:val="24"/>
          <w:lang w:eastAsia="en-US"/>
        </w:rPr>
        <w:t xml:space="preserve"> EWG should be organized to prepare a pest-specific contingency plan.</w:t>
      </w:r>
      <w:r w:rsidR="005E6BF3">
        <w:rPr>
          <w:sz w:val="24"/>
          <w:szCs w:val="24"/>
          <w:lang w:eastAsia="en-US"/>
        </w:rPr>
        <w:t xml:space="preserve">  </w:t>
      </w:r>
      <w:r w:rsidRPr="00A54D05">
        <w:rPr>
          <w:sz w:val="24"/>
          <w:szCs w:val="24"/>
          <w:lang w:eastAsia="en-US"/>
        </w:rPr>
        <w:t>The Working Party revised the Terms Of Reference of several Panels working under its supervision (Panel on Phytosanitary Measures, Panel on Phytosanitary Inspections, Panel on Diagnostics in Mycology) and considered a possible extension of the TOR of the Joint EPPO/IOBC Panel on Biological Control Agents, from safety of IBCAs to their efficacy and possibilities in the control of quarantine pests</w:t>
      </w:r>
      <w:r w:rsidR="005E6BF3">
        <w:rPr>
          <w:sz w:val="24"/>
          <w:szCs w:val="24"/>
          <w:lang w:eastAsia="en-US"/>
        </w:rPr>
        <w:t>.  This will</w:t>
      </w:r>
      <w:r w:rsidRPr="00A54D05">
        <w:rPr>
          <w:sz w:val="24"/>
          <w:szCs w:val="24"/>
          <w:lang w:eastAsia="en-US"/>
        </w:rPr>
        <w:t xml:space="preserve"> be further discussed.</w:t>
      </w:r>
    </w:p>
    <w:p w14:paraId="018C67C6" w14:textId="77777777" w:rsidR="005E6BF3" w:rsidRPr="00A54D05" w:rsidRDefault="005E6BF3" w:rsidP="00A54D05">
      <w:pPr>
        <w:jc w:val="both"/>
        <w:rPr>
          <w:sz w:val="24"/>
          <w:szCs w:val="24"/>
          <w:lang w:eastAsia="en-US"/>
        </w:rPr>
      </w:pPr>
    </w:p>
    <w:p w14:paraId="0275CB3C" w14:textId="4E18226F" w:rsidR="00A54D05" w:rsidRPr="00A54D05" w:rsidRDefault="00A54D05" w:rsidP="00A54D05">
      <w:pPr>
        <w:jc w:val="both"/>
        <w:rPr>
          <w:sz w:val="24"/>
          <w:szCs w:val="24"/>
          <w:lang w:eastAsia="en-US"/>
        </w:rPr>
      </w:pPr>
      <w:r w:rsidRPr="00A54D05">
        <w:rPr>
          <w:sz w:val="24"/>
          <w:szCs w:val="24"/>
          <w:lang w:eastAsia="en-US"/>
        </w:rPr>
        <w:t xml:space="preserve">The Working Party was informed of the involvement of EPPO in different projects (Testa, Invasive Plants, Q-collect, Euphresco, EPPO codes, Regulated </w:t>
      </w:r>
      <w:r w:rsidR="005E6BF3">
        <w:rPr>
          <w:sz w:val="24"/>
          <w:szCs w:val="24"/>
          <w:lang w:eastAsia="en-US"/>
        </w:rPr>
        <w:t>N</w:t>
      </w:r>
      <w:r w:rsidRPr="00A54D05">
        <w:rPr>
          <w:sz w:val="24"/>
          <w:szCs w:val="24"/>
          <w:lang w:eastAsia="en-US"/>
        </w:rPr>
        <w:t>on</w:t>
      </w:r>
      <w:r w:rsidR="005E6BF3">
        <w:rPr>
          <w:sz w:val="24"/>
          <w:szCs w:val="24"/>
          <w:lang w:eastAsia="en-US"/>
        </w:rPr>
        <w:t>-</w:t>
      </w:r>
      <w:r w:rsidRPr="00A54D05">
        <w:rPr>
          <w:sz w:val="24"/>
          <w:szCs w:val="24"/>
          <w:lang w:eastAsia="en-US"/>
        </w:rPr>
        <w:t>Quarantine Pests), as well as in potential future projects of EU horizon 2020. The Working Party was informed that discussions continue on the possibility for EPPO to host the Q-bank database. It was noted that Q-bank can only be hosted by EPPO if external funding becomes available.</w:t>
      </w:r>
    </w:p>
    <w:p w14:paraId="7C026807" w14:textId="77777777" w:rsidR="00A54D05" w:rsidRPr="00A54D05" w:rsidRDefault="00A54D05" w:rsidP="00A54D05">
      <w:pPr>
        <w:jc w:val="both"/>
        <w:rPr>
          <w:sz w:val="24"/>
          <w:szCs w:val="24"/>
          <w:lang w:eastAsia="en-US"/>
        </w:rPr>
      </w:pPr>
    </w:p>
    <w:p w14:paraId="035DD8D5" w14:textId="77777777" w:rsidR="00A54D05" w:rsidRPr="00A54D05" w:rsidRDefault="00A54D05" w:rsidP="00A54D05">
      <w:pPr>
        <w:jc w:val="both"/>
        <w:rPr>
          <w:sz w:val="24"/>
          <w:szCs w:val="24"/>
          <w:lang w:eastAsia="en-US"/>
        </w:rPr>
      </w:pPr>
      <w:r w:rsidRPr="00A54D05">
        <w:rPr>
          <w:sz w:val="24"/>
          <w:szCs w:val="24"/>
          <w:lang w:eastAsia="en-US"/>
        </w:rPr>
        <w:t>The next Working Party on Phytosanitary Regulations is due to convene in Larnaca, Cyprus, on 2015-06-16/19.</w:t>
      </w:r>
    </w:p>
    <w:p w14:paraId="4254071F" w14:textId="77777777" w:rsidR="00A54D05" w:rsidRDefault="00A54D05" w:rsidP="00A54D05">
      <w:pPr>
        <w:jc w:val="both"/>
        <w:rPr>
          <w:sz w:val="24"/>
          <w:szCs w:val="24"/>
          <w:lang w:eastAsia="en-US"/>
        </w:rPr>
      </w:pPr>
    </w:p>
    <w:p w14:paraId="2CA1FC64" w14:textId="77777777" w:rsidR="009818C1" w:rsidRDefault="009818C1">
      <w:pPr>
        <w:rPr>
          <w:b/>
          <w:sz w:val="28"/>
          <w:szCs w:val="28"/>
        </w:rPr>
      </w:pPr>
      <w:r>
        <w:rPr>
          <w:b/>
          <w:sz w:val="28"/>
          <w:szCs w:val="28"/>
        </w:rPr>
        <w:br w:type="page"/>
      </w:r>
    </w:p>
    <w:p w14:paraId="27A3F3BE" w14:textId="77777777" w:rsidR="00B858A7" w:rsidRPr="00E36E02" w:rsidRDefault="00E36E02" w:rsidP="00B858A7">
      <w:pPr>
        <w:jc w:val="both"/>
        <w:rPr>
          <w:sz w:val="28"/>
          <w:szCs w:val="28"/>
        </w:rPr>
      </w:pPr>
      <w:r w:rsidRPr="00E36E02">
        <w:rPr>
          <w:b/>
          <w:sz w:val="28"/>
          <w:szCs w:val="28"/>
        </w:rPr>
        <w:lastRenderedPageBreak/>
        <w:t xml:space="preserve">EPPO </w:t>
      </w:r>
      <w:r w:rsidR="00B858A7" w:rsidRPr="00E36E02">
        <w:rPr>
          <w:b/>
          <w:sz w:val="28"/>
          <w:szCs w:val="28"/>
        </w:rPr>
        <w:t>Information Services</w:t>
      </w:r>
    </w:p>
    <w:p w14:paraId="57CA979D" w14:textId="77777777" w:rsidR="00B858A7" w:rsidRDefault="00B858A7" w:rsidP="00B858A7">
      <w:pPr>
        <w:jc w:val="both"/>
        <w:rPr>
          <w:sz w:val="24"/>
          <w:szCs w:val="24"/>
        </w:rPr>
      </w:pPr>
    </w:p>
    <w:p w14:paraId="12275457" w14:textId="77777777" w:rsidR="00B858A7" w:rsidRPr="00A51C46" w:rsidRDefault="00B858A7" w:rsidP="00B858A7">
      <w:pPr>
        <w:rPr>
          <w:sz w:val="24"/>
          <w:szCs w:val="24"/>
        </w:rPr>
      </w:pPr>
      <w:r w:rsidRPr="00A51C46">
        <w:rPr>
          <w:sz w:val="24"/>
          <w:szCs w:val="24"/>
        </w:rPr>
        <w:t>Bulletin OEPP/EPPO Bulletin</w:t>
      </w:r>
    </w:p>
    <w:p w14:paraId="09DB57CA" w14:textId="77777777" w:rsidR="00A51C46" w:rsidRDefault="00A51C46" w:rsidP="00F16318">
      <w:pPr>
        <w:jc w:val="both"/>
        <w:rPr>
          <w:sz w:val="24"/>
          <w:szCs w:val="24"/>
        </w:rPr>
      </w:pPr>
    </w:p>
    <w:p w14:paraId="3EC38D1E" w14:textId="77777777" w:rsidR="00B858A7" w:rsidRDefault="00B858A7" w:rsidP="00F16318">
      <w:pPr>
        <w:jc w:val="both"/>
        <w:rPr>
          <w:sz w:val="24"/>
          <w:szCs w:val="24"/>
          <w:highlight w:val="yellow"/>
        </w:rPr>
      </w:pPr>
      <w:r>
        <w:rPr>
          <w:sz w:val="24"/>
          <w:szCs w:val="24"/>
        </w:rPr>
        <w:t xml:space="preserve">Three issues of the EPPO Bulletin were published in 2014. The EPPO Bulletin is available in a paper and online version. The top 10 downloads from the Wiley-Bulletin website in 2014 were as follows: </w:t>
      </w:r>
      <w:r>
        <w:rPr>
          <w:sz w:val="24"/>
          <w:szCs w:val="24"/>
        </w:rPr>
        <w:br/>
      </w:r>
    </w:p>
    <w:p w14:paraId="6F097C3B" w14:textId="77777777" w:rsidR="00617A59" w:rsidRDefault="00617A59" w:rsidP="00617A59">
      <w:pPr>
        <w:rPr>
          <w:color w:val="1F497D"/>
        </w:rPr>
      </w:pPr>
    </w:p>
    <w:tbl>
      <w:tblPr>
        <w:tblW w:w="0" w:type="auto"/>
        <w:tblInd w:w="109" w:type="dxa"/>
        <w:tblCellMar>
          <w:left w:w="0" w:type="dxa"/>
          <w:right w:w="0" w:type="dxa"/>
        </w:tblCellMar>
        <w:tblLook w:val="04A0" w:firstRow="1" w:lastRow="0" w:firstColumn="1" w:lastColumn="0" w:noHBand="0" w:noVBand="1"/>
      </w:tblPr>
      <w:tblGrid>
        <w:gridCol w:w="589"/>
        <w:gridCol w:w="5789"/>
        <w:gridCol w:w="1080"/>
        <w:gridCol w:w="1074"/>
        <w:gridCol w:w="1586"/>
      </w:tblGrid>
      <w:tr w:rsidR="00617A59" w14:paraId="27BA3EBF" w14:textId="77777777" w:rsidTr="00617A59">
        <w:trPr>
          <w:trHeight w:hRule="exact" w:val="375"/>
        </w:trPr>
        <w:tc>
          <w:tcPr>
            <w:tcW w:w="0" w:type="auto"/>
            <w:tcBorders>
              <w:top w:val="single" w:sz="8" w:space="0" w:color="000000"/>
              <w:left w:val="single" w:sz="8" w:space="0" w:color="000000"/>
              <w:bottom w:val="single" w:sz="8" w:space="0" w:color="000000"/>
              <w:right w:val="single" w:sz="8" w:space="0" w:color="000000"/>
            </w:tcBorders>
            <w:shd w:val="clear" w:color="auto" w:fill="DFDDD5"/>
            <w:hideMark/>
          </w:tcPr>
          <w:p w14:paraId="59EFD673" w14:textId="77777777" w:rsidR="00617A59" w:rsidRDefault="00617A59">
            <w:pPr>
              <w:overflowPunct w:val="0"/>
              <w:autoSpaceDE w:val="0"/>
              <w:autoSpaceDN w:val="0"/>
              <w:spacing w:before="73"/>
              <w:ind w:left="79"/>
              <w:rPr>
                <w:rFonts w:ascii="Calibri" w:eastAsiaTheme="minorHAnsi" w:hAnsi="Calibri"/>
                <w:sz w:val="22"/>
                <w:szCs w:val="22"/>
              </w:rPr>
            </w:pPr>
            <w:r>
              <w:rPr>
                <w:rFonts w:ascii="Arial" w:hAnsi="Arial" w:cs="Arial"/>
                <w:b/>
                <w:bCs/>
              </w:rPr>
              <w:t>Rank</w:t>
            </w:r>
          </w:p>
        </w:tc>
        <w:tc>
          <w:tcPr>
            <w:tcW w:w="0" w:type="auto"/>
            <w:tcBorders>
              <w:top w:val="single" w:sz="8" w:space="0" w:color="000000"/>
              <w:left w:val="nil"/>
              <w:bottom w:val="single" w:sz="8" w:space="0" w:color="000000"/>
              <w:right w:val="single" w:sz="8" w:space="0" w:color="000000"/>
            </w:tcBorders>
            <w:shd w:val="clear" w:color="auto" w:fill="DFDDD5"/>
            <w:hideMark/>
          </w:tcPr>
          <w:p w14:paraId="6102CCB9" w14:textId="77777777" w:rsidR="00617A59" w:rsidRDefault="00617A59">
            <w:pPr>
              <w:overflowPunct w:val="0"/>
              <w:autoSpaceDE w:val="0"/>
              <w:autoSpaceDN w:val="0"/>
              <w:spacing w:before="73"/>
              <w:ind w:left="95"/>
              <w:rPr>
                <w:rFonts w:ascii="Calibri" w:eastAsiaTheme="minorHAnsi" w:hAnsi="Calibri"/>
                <w:sz w:val="22"/>
                <w:szCs w:val="22"/>
              </w:rPr>
            </w:pPr>
            <w:r>
              <w:rPr>
                <w:rFonts w:ascii="Arial" w:hAnsi="Arial" w:cs="Arial"/>
                <w:b/>
                <w:bCs/>
              </w:rPr>
              <w:t>Article</w:t>
            </w:r>
            <w:r>
              <w:rPr>
                <w:rFonts w:ascii="Arial" w:hAnsi="Arial" w:cs="Arial"/>
                <w:b/>
                <w:bCs/>
                <w:spacing w:val="-6"/>
              </w:rPr>
              <w:t xml:space="preserve"> </w:t>
            </w:r>
            <w:r>
              <w:rPr>
                <w:rFonts w:ascii="Arial" w:hAnsi="Arial" w:cs="Arial"/>
                <w:b/>
                <w:bCs/>
                <w:spacing w:val="-4"/>
              </w:rPr>
              <w:t>Title</w:t>
            </w:r>
          </w:p>
        </w:tc>
        <w:tc>
          <w:tcPr>
            <w:tcW w:w="0" w:type="auto"/>
            <w:tcBorders>
              <w:top w:val="single" w:sz="8" w:space="0" w:color="000000"/>
              <w:left w:val="nil"/>
              <w:bottom w:val="single" w:sz="8" w:space="0" w:color="000000"/>
              <w:right w:val="single" w:sz="8" w:space="0" w:color="000000"/>
            </w:tcBorders>
            <w:shd w:val="clear" w:color="auto" w:fill="DFDDD5"/>
            <w:hideMark/>
          </w:tcPr>
          <w:p w14:paraId="4374B1F8" w14:textId="77777777" w:rsidR="00617A59" w:rsidRDefault="00617A59">
            <w:pPr>
              <w:overflowPunct w:val="0"/>
              <w:autoSpaceDE w:val="0"/>
              <w:autoSpaceDN w:val="0"/>
              <w:spacing w:before="73"/>
              <w:ind w:left="239"/>
              <w:rPr>
                <w:rFonts w:ascii="Calibri" w:eastAsiaTheme="minorHAnsi" w:hAnsi="Calibri"/>
                <w:sz w:val="22"/>
                <w:szCs w:val="22"/>
              </w:rPr>
            </w:pPr>
            <w:r>
              <w:rPr>
                <w:rFonts w:ascii="Arial" w:hAnsi="Arial" w:cs="Arial"/>
                <w:b/>
                <w:bCs/>
              </w:rPr>
              <w:t>Volume</w:t>
            </w:r>
          </w:p>
        </w:tc>
        <w:tc>
          <w:tcPr>
            <w:tcW w:w="0" w:type="auto"/>
            <w:tcBorders>
              <w:top w:val="single" w:sz="8" w:space="0" w:color="000000"/>
              <w:left w:val="nil"/>
              <w:bottom w:val="single" w:sz="8" w:space="0" w:color="000000"/>
              <w:right w:val="single" w:sz="8" w:space="0" w:color="000000"/>
            </w:tcBorders>
            <w:shd w:val="clear" w:color="auto" w:fill="DFDDD5"/>
            <w:hideMark/>
          </w:tcPr>
          <w:p w14:paraId="6EDC4BFC" w14:textId="77777777" w:rsidR="00617A59" w:rsidRDefault="00617A59">
            <w:pPr>
              <w:overflowPunct w:val="0"/>
              <w:autoSpaceDE w:val="0"/>
              <w:autoSpaceDN w:val="0"/>
              <w:spacing w:before="73"/>
              <w:ind w:left="319"/>
              <w:rPr>
                <w:rFonts w:ascii="Calibri" w:eastAsiaTheme="minorHAnsi" w:hAnsi="Calibri"/>
                <w:sz w:val="22"/>
                <w:szCs w:val="22"/>
              </w:rPr>
            </w:pPr>
            <w:r>
              <w:rPr>
                <w:rFonts w:ascii="Arial" w:hAnsi="Arial" w:cs="Arial"/>
                <w:b/>
                <w:bCs/>
                <w:spacing w:val="2"/>
              </w:rPr>
              <w:t>Issue</w:t>
            </w:r>
          </w:p>
        </w:tc>
        <w:tc>
          <w:tcPr>
            <w:tcW w:w="0" w:type="auto"/>
            <w:tcBorders>
              <w:top w:val="single" w:sz="8" w:space="0" w:color="000000"/>
              <w:left w:val="nil"/>
              <w:bottom w:val="single" w:sz="8" w:space="0" w:color="000000"/>
              <w:right w:val="single" w:sz="8" w:space="0" w:color="000000"/>
            </w:tcBorders>
            <w:shd w:val="clear" w:color="auto" w:fill="DFDDD5"/>
            <w:vAlign w:val="center"/>
            <w:hideMark/>
          </w:tcPr>
          <w:p w14:paraId="145BFB09" w14:textId="77777777" w:rsidR="00617A59" w:rsidRDefault="00617A59">
            <w:pPr>
              <w:overflowPunct w:val="0"/>
              <w:autoSpaceDE w:val="0"/>
              <w:autoSpaceDN w:val="0"/>
              <w:spacing w:before="2" w:line="176" w:lineRule="exact"/>
              <w:ind w:left="223" w:right="176" w:firstLine="176"/>
              <w:jc w:val="center"/>
              <w:rPr>
                <w:rFonts w:ascii="Calibri" w:eastAsiaTheme="minorHAnsi" w:hAnsi="Calibri"/>
                <w:sz w:val="22"/>
                <w:szCs w:val="22"/>
              </w:rPr>
            </w:pPr>
            <w:r>
              <w:rPr>
                <w:rFonts w:ascii="Arial" w:hAnsi="Arial" w:cs="Arial"/>
                <w:b/>
                <w:bCs/>
                <w:spacing w:val="-2"/>
              </w:rPr>
              <w:t>No.</w:t>
            </w:r>
            <w:r>
              <w:rPr>
                <w:rFonts w:ascii="Arial" w:hAnsi="Arial" w:cs="Arial"/>
                <w:b/>
                <w:bCs/>
                <w:spacing w:val="6"/>
              </w:rPr>
              <w:t xml:space="preserve"> </w:t>
            </w:r>
            <w:r>
              <w:rPr>
                <w:rFonts w:ascii="Arial" w:hAnsi="Arial" w:cs="Arial"/>
                <w:b/>
                <w:bCs/>
                <w:spacing w:val="-1"/>
              </w:rPr>
              <w:t>of</w:t>
            </w:r>
            <w:r>
              <w:rPr>
                <w:rFonts w:ascii="Arial" w:hAnsi="Arial" w:cs="Arial"/>
                <w:b/>
                <w:bCs/>
                <w:spacing w:val="21"/>
              </w:rPr>
              <w:t xml:space="preserve"> </w:t>
            </w:r>
            <w:r>
              <w:rPr>
                <w:rFonts w:ascii="Arial" w:hAnsi="Arial" w:cs="Arial"/>
                <w:b/>
                <w:bCs/>
                <w:spacing w:val="-4"/>
              </w:rPr>
              <w:t>A</w:t>
            </w:r>
            <w:r>
              <w:rPr>
                <w:rFonts w:ascii="Arial" w:hAnsi="Arial" w:cs="Arial"/>
                <w:b/>
                <w:bCs/>
                <w:spacing w:val="6"/>
              </w:rPr>
              <w:t>ccesse</w:t>
            </w:r>
            <w:r>
              <w:rPr>
                <w:rFonts w:ascii="Arial" w:hAnsi="Arial" w:cs="Arial"/>
                <w:b/>
                <w:bCs/>
              </w:rPr>
              <w:t>s</w:t>
            </w:r>
          </w:p>
        </w:tc>
      </w:tr>
      <w:tr w:rsidR="00617A59" w14:paraId="57071413" w14:textId="77777777" w:rsidTr="00617A59">
        <w:trPr>
          <w:trHeight w:hRule="exact" w:val="282"/>
        </w:trPr>
        <w:tc>
          <w:tcPr>
            <w:tcW w:w="0" w:type="auto"/>
            <w:tcBorders>
              <w:top w:val="nil"/>
              <w:left w:val="single" w:sz="8" w:space="0" w:color="000000"/>
              <w:bottom w:val="single" w:sz="8" w:space="0" w:color="000000"/>
              <w:right w:val="single" w:sz="8" w:space="0" w:color="000000"/>
            </w:tcBorders>
            <w:hideMark/>
          </w:tcPr>
          <w:p w14:paraId="2F05DAE3" w14:textId="77777777" w:rsidR="00617A59" w:rsidRDefault="00617A59">
            <w:pPr>
              <w:overflowPunct w:val="0"/>
              <w:autoSpaceDE w:val="0"/>
              <w:autoSpaceDN w:val="0"/>
              <w:spacing w:before="9"/>
              <w:ind w:left="95"/>
              <w:rPr>
                <w:rFonts w:ascii="Calibri" w:eastAsiaTheme="minorHAnsi" w:hAnsi="Calibri"/>
                <w:sz w:val="22"/>
                <w:szCs w:val="22"/>
              </w:rPr>
            </w:pPr>
            <w:r>
              <w:rPr>
                <w:rFonts w:ascii="Arial" w:hAnsi="Arial" w:cs="Arial"/>
              </w:rPr>
              <w:t>1</w:t>
            </w:r>
          </w:p>
        </w:tc>
        <w:tc>
          <w:tcPr>
            <w:tcW w:w="0" w:type="auto"/>
            <w:tcBorders>
              <w:top w:val="nil"/>
              <w:left w:val="nil"/>
              <w:bottom w:val="single" w:sz="8" w:space="0" w:color="000000"/>
              <w:right w:val="single" w:sz="8" w:space="0" w:color="000000"/>
            </w:tcBorders>
            <w:hideMark/>
          </w:tcPr>
          <w:p w14:paraId="0EAB0478" w14:textId="77777777" w:rsidR="00617A59" w:rsidRDefault="00617A59">
            <w:pPr>
              <w:overflowPunct w:val="0"/>
              <w:autoSpaceDE w:val="0"/>
              <w:autoSpaceDN w:val="0"/>
              <w:spacing w:before="9"/>
              <w:ind w:left="95"/>
              <w:rPr>
                <w:rFonts w:ascii="Calibri" w:eastAsiaTheme="minorHAnsi" w:hAnsi="Calibri"/>
                <w:sz w:val="22"/>
                <w:szCs w:val="22"/>
              </w:rPr>
            </w:pPr>
            <w:r>
              <w:rPr>
                <w:rFonts w:ascii="Arial" w:hAnsi="Arial" w:cs="Arial"/>
                <w:spacing w:val="2"/>
              </w:rPr>
              <w:t>PM</w:t>
            </w:r>
            <w:r>
              <w:rPr>
                <w:rFonts w:ascii="Arial" w:hAnsi="Arial" w:cs="Arial"/>
                <w:spacing w:val="-2"/>
              </w:rPr>
              <w:t xml:space="preserve"> </w:t>
            </w:r>
            <w:r>
              <w:rPr>
                <w:rFonts w:ascii="Arial" w:hAnsi="Arial" w:cs="Arial"/>
                <w:spacing w:val="4"/>
              </w:rPr>
              <w:t>7/119</w:t>
            </w:r>
            <w:r>
              <w:rPr>
                <w:rFonts w:ascii="Arial" w:hAnsi="Arial" w:cs="Arial"/>
                <w:spacing w:val="-6"/>
              </w:rPr>
              <w:t xml:space="preserve"> </w:t>
            </w:r>
            <w:r>
              <w:rPr>
                <w:rFonts w:ascii="Arial" w:hAnsi="Arial" w:cs="Arial"/>
              </w:rPr>
              <w:t>(1)</w:t>
            </w:r>
            <w:r>
              <w:rPr>
                <w:rFonts w:ascii="Arial" w:hAnsi="Arial" w:cs="Arial"/>
                <w:spacing w:val="-18"/>
              </w:rPr>
              <w:t xml:space="preserve"> </w:t>
            </w:r>
            <w:r>
              <w:rPr>
                <w:rFonts w:ascii="Arial" w:hAnsi="Arial" w:cs="Arial"/>
                <w:spacing w:val="4"/>
              </w:rPr>
              <w:t>Nematode</w:t>
            </w:r>
            <w:r>
              <w:rPr>
                <w:rFonts w:ascii="Arial" w:hAnsi="Arial" w:cs="Arial"/>
                <w:spacing w:val="-6"/>
              </w:rPr>
              <w:t xml:space="preserve"> </w:t>
            </w:r>
            <w:r>
              <w:rPr>
                <w:rFonts w:ascii="Arial" w:hAnsi="Arial" w:cs="Arial"/>
                <w:spacing w:val="-1"/>
              </w:rPr>
              <w:t>extraction</w:t>
            </w:r>
          </w:p>
        </w:tc>
        <w:tc>
          <w:tcPr>
            <w:tcW w:w="0" w:type="auto"/>
            <w:tcBorders>
              <w:top w:val="nil"/>
              <w:left w:val="nil"/>
              <w:bottom w:val="single" w:sz="8" w:space="0" w:color="000000"/>
              <w:right w:val="single" w:sz="8" w:space="0" w:color="000000"/>
            </w:tcBorders>
            <w:hideMark/>
          </w:tcPr>
          <w:p w14:paraId="51D72671" w14:textId="77777777" w:rsidR="00617A59" w:rsidRDefault="00617A59">
            <w:pPr>
              <w:overflowPunct w:val="0"/>
              <w:autoSpaceDE w:val="0"/>
              <w:autoSpaceDN w:val="0"/>
              <w:spacing w:before="9"/>
              <w:ind w:left="427" w:right="396"/>
              <w:jc w:val="center"/>
              <w:rPr>
                <w:rFonts w:ascii="Calibri" w:eastAsiaTheme="minorHAnsi" w:hAnsi="Calibri"/>
                <w:sz w:val="22"/>
                <w:szCs w:val="22"/>
              </w:rPr>
            </w:pPr>
            <w:r>
              <w:rPr>
                <w:rFonts w:ascii="Arial" w:hAnsi="Arial" w:cs="Arial"/>
                <w:spacing w:val="7"/>
              </w:rPr>
              <w:t>43</w:t>
            </w:r>
          </w:p>
        </w:tc>
        <w:tc>
          <w:tcPr>
            <w:tcW w:w="0" w:type="auto"/>
            <w:tcBorders>
              <w:top w:val="nil"/>
              <w:left w:val="nil"/>
              <w:bottom w:val="single" w:sz="8" w:space="0" w:color="000000"/>
              <w:right w:val="single" w:sz="8" w:space="0" w:color="000000"/>
            </w:tcBorders>
            <w:hideMark/>
          </w:tcPr>
          <w:p w14:paraId="45EA9564" w14:textId="77777777" w:rsidR="00617A59" w:rsidRDefault="00617A59">
            <w:pPr>
              <w:overflowPunct w:val="0"/>
              <w:autoSpaceDE w:val="0"/>
              <w:autoSpaceDN w:val="0"/>
              <w:spacing w:before="9"/>
              <w:ind w:left="475" w:right="467"/>
              <w:jc w:val="center"/>
              <w:rPr>
                <w:rFonts w:ascii="Calibri" w:eastAsiaTheme="minorHAnsi" w:hAnsi="Calibri"/>
                <w:sz w:val="22"/>
                <w:szCs w:val="22"/>
              </w:rPr>
            </w:pPr>
            <w:r>
              <w:rPr>
                <w:rFonts w:ascii="Arial" w:hAnsi="Arial" w:cs="Arial"/>
              </w:rPr>
              <w:t>3</w:t>
            </w:r>
          </w:p>
        </w:tc>
        <w:tc>
          <w:tcPr>
            <w:tcW w:w="0" w:type="auto"/>
            <w:tcBorders>
              <w:top w:val="nil"/>
              <w:left w:val="nil"/>
              <w:bottom w:val="single" w:sz="8" w:space="0" w:color="000000"/>
              <w:right w:val="single" w:sz="8" w:space="0" w:color="000000"/>
            </w:tcBorders>
            <w:vAlign w:val="center"/>
            <w:hideMark/>
          </w:tcPr>
          <w:p w14:paraId="5371FD16" w14:textId="77777777" w:rsidR="00617A59" w:rsidRDefault="00617A59">
            <w:pPr>
              <w:overflowPunct w:val="0"/>
              <w:autoSpaceDE w:val="0"/>
              <w:autoSpaceDN w:val="0"/>
              <w:spacing w:before="9"/>
              <w:ind w:left="399"/>
              <w:jc w:val="center"/>
              <w:rPr>
                <w:rFonts w:ascii="Calibri" w:eastAsiaTheme="minorHAnsi" w:hAnsi="Calibri"/>
                <w:sz w:val="22"/>
                <w:szCs w:val="22"/>
              </w:rPr>
            </w:pPr>
            <w:r>
              <w:rPr>
                <w:rFonts w:ascii="Arial" w:hAnsi="Arial" w:cs="Arial"/>
                <w:spacing w:val="4"/>
              </w:rPr>
              <w:t>2511</w:t>
            </w:r>
          </w:p>
        </w:tc>
      </w:tr>
      <w:tr w:rsidR="00617A59" w14:paraId="7FE615DB" w14:textId="77777777" w:rsidTr="00617A59">
        <w:trPr>
          <w:trHeight w:val="369"/>
        </w:trPr>
        <w:tc>
          <w:tcPr>
            <w:tcW w:w="0" w:type="auto"/>
            <w:tcBorders>
              <w:top w:val="nil"/>
              <w:left w:val="single" w:sz="8" w:space="0" w:color="000000"/>
              <w:bottom w:val="single" w:sz="8" w:space="0" w:color="000000"/>
              <w:right w:val="single" w:sz="8" w:space="0" w:color="000000"/>
            </w:tcBorders>
            <w:hideMark/>
          </w:tcPr>
          <w:p w14:paraId="459A09FF" w14:textId="77777777" w:rsidR="00617A59" w:rsidRDefault="00617A59">
            <w:pPr>
              <w:overflowPunct w:val="0"/>
              <w:autoSpaceDE w:val="0"/>
              <w:autoSpaceDN w:val="0"/>
              <w:spacing w:before="25"/>
              <w:ind w:left="95"/>
              <w:rPr>
                <w:rFonts w:ascii="Calibri" w:eastAsiaTheme="minorHAnsi" w:hAnsi="Calibri"/>
                <w:sz w:val="22"/>
                <w:szCs w:val="22"/>
              </w:rPr>
            </w:pPr>
            <w:r>
              <w:rPr>
                <w:rFonts w:ascii="Arial" w:hAnsi="Arial" w:cs="Arial"/>
              </w:rPr>
              <w:t>2</w:t>
            </w:r>
          </w:p>
        </w:tc>
        <w:tc>
          <w:tcPr>
            <w:tcW w:w="0" w:type="auto"/>
            <w:tcBorders>
              <w:top w:val="nil"/>
              <w:left w:val="nil"/>
              <w:bottom w:val="single" w:sz="8" w:space="0" w:color="000000"/>
              <w:right w:val="single" w:sz="8" w:space="0" w:color="000000"/>
            </w:tcBorders>
            <w:hideMark/>
          </w:tcPr>
          <w:p w14:paraId="417E6775" w14:textId="77777777" w:rsidR="00617A59" w:rsidRPr="00BB57F3" w:rsidRDefault="00617A59">
            <w:pPr>
              <w:overflowPunct w:val="0"/>
              <w:autoSpaceDE w:val="0"/>
              <w:autoSpaceDN w:val="0"/>
              <w:spacing w:before="25"/>
              <w:ind w:left="95"/>
              <w:rPr>
                <w:rFonts w:ascii="Calibri" w:eastAsiaTheme="minorHAnsi" w:hAnsi="Calibri"/>
                <w:sz w:val="22"/>
                <w:szCs w:val="22"/>
                <w:lang w:val="fr-FR"/>
              </w:rPr>
            </w:pPr>
            <w:r w:rsidRPr="00BB57F3">
              <w:rPr>
                <w:rFonts w:ascii="Arial" w:hAnsi="Arial" w:cs="Arial"/>
                <w:spacing w:val="2"/>
                <w:lang w:val="fr-FR"/>
              </w:rPr>
              <w:t>PM</w:t>
            </w:r>
            <w:r w:rsidRPr="00BB57F3">
              <w:rPr>
                <w:rFonts w:ascii="Arial" w:hAnsi="Arial" w:cs="Arial"/>
                <w:spacing w:val="-2"/>
                <w:lang w:val="fr-FR"/>
              </w:rPr>
              <w:t xml:space="preserve"> </w:t>
            </w:r>
            <w:r w:rsidRPr="00BB57F3">
              <w:rPr>
                <w:rFonts w:ascii="Arial" w:hAnsi="Arial" w:cs="Arial"/>
                <w:spacing w:val="3"/>
                <w:lang w:val="fr-FR"/>
              </w:rPr>
              <w:t>7/42</w:t>
            </w:r>
            <w:r w:rsidRPr="00BB57F3">
              <w:rPr>
                <w:rFonts w:ascii="Arial" w:hAnsi="Arial" w:cs="Arial"/>
                <w:spacing w:val="-6"/>
                <w:lang w:val="fr-FR"/>
              </w:rPr>
              <w:t xml:space="preserve"> </w:t>
            </w:r>
            <w:r w:rsidRPr="00BB57F3">
              <w:rPr>
                <w:rFonts w:ascii="Arial" w:hAnsi="Arial" w:cs="Arial"/>
                <w:lang w:val="fr-FR"/>
              </w:rPr>
              <w:t>(2)</w:t>
            </w:r>
            <w:r w:rsidRPr="00BB57F3">
              <w:rPr>
                <w:rFonts w:ascii="Arial" w:hAnsi="Arial" w:cs="Arial"/>
                <w:spacing w:val="-18"/>
                <w:lang w:val="fr-FR"/>
              </w:rPr>
              <w:t xml:space="preserve"> </w:t>
            </w:r>
            <w:r w:rsidRPr="00BB57F3">
              <w:rPr>
                <w:rFonts w:ascii="Arial" w:hAnsi="Arial" w:cs="Arial"/>
                <w:i/>
                <w:iCs/>
                <w:spacing w:val="4"/>
                <w:lang w:val="fr-FR"/>
              </w:rPr>
              <w:t xml:space="preserve">Clavibacter michiganensis </w:t>
            </w:r>
            <w:r w:rsidRPr="00BB57F3">
              <w:rPr>
                <w:rFonts w:ascii="Arial" w:hAnsi="Arial" w:cs="Arial"/>
                <w:spacing w:val="4"/>
                <w:lang w:val="fr-FR"/>
              </w:rPr>
              <w:t>subsp</w:t>
            </w:r>
            <w:r w:rsidRPr="00BB57F3">
              <w:rPr>
                <w:rFonts w:ascii="Arial" w:hAnsi="Arial" w:cs="Arial"/>
                <w:i/>
                <w:iCs/>
                <w:spacing w:val="4"/>
                <w:lang w:val="fr-FR"/>
              </w:rPr>
              <w:t>. michiganensis</w:t>
            </w:r>
          </w:p>
        </w:tc>
        <w:tc>
          <w:tcPr>
            <w:tcW w:w="0" w:type="auto"/>
            <w:tcBorders>
              <w:top w:val="nil"/>
              <w:left w:val="nil"/>
              <w:bottom w:val="single" w:sz="8" w:space="0" w:color="000000"/>
              <w:right w:val="single" w:sz="8" w:space="0" w:color="000000"/>
            </w:tcBorders>
            <w:hideMark/>
          </w:tcPr>
          <w:p w14:paraId="2953DBF5" w14:textId="77777777" w:rsidR="00617A59" w:rsidRDefault="00617A59">
            <w:pPr>
              <w:overflowPunct w:val="0"/>
              <w:autoSpaceDE w:val="0"/>
              <w:autoSpaceDN w:val="0"/>
              <w:spacing w:before="25"/>
              <w:ind w:left="427" w:right="396"/>
              <w:jc w:val="center"/>
              <w:rPr>
                <w:rFonts w:ascii="Calibri" w:eastAsiaTheme="minorHAnsi" w:hAnsi="Calibri"/>
                <w:sz w:val="22"/>
                <w:szCs w:val="22"/>
              </w:rPr>
            </w:pPr>
            <w:r>
              <w:rPr>
                <w:rFonts w:ascii="Arial" w:hAnsi="Arial" w:cs="Arial"/>
                <w:spacing w:val="7"/>
              </w:rPr>
              <w:t>43</w:t>
            </w:r>
          </w:p>
        </w:tc>
        <w:tc>
          <w:tcPr>
            <w:tcW w:w="0" w:type="auto"/>
            <w:tcBorders>
              <w:top w:val="nil"/>
              <w:left w:val="nil"/>
              <w:bottom w:val="single" w:sz="8" w:space="0" w:color="000000"/>
              <w:right w:val="single" w:sz="8" w:space="0" w:color="000000"/>
            </w:tcBorders>
            <w:hideMark/>
          </w:tcPr>
          <w:p w14:paraId="112A016D" w14:textId="77777777" w:rsidR="00617A59" w:rsidRDefault="00617A59">
            <w:pPr>
              <w:overflowPunct w:val="0"/>
              <w:autoSpaceDE w:val="0"/>
              <w:autoSpaceDN w:val="0"/>
              <w:spacing w:before="25"/>
              <w:ind w:left="475" w:right="467"/>
              <w:jc w:val="center"/>
              <w:rPr>
                <w:rFonts w:ascii="Calibri" w:eastAsiaTheme="minorHAnsi" w:hAnsi="Calibri"/>
                <w:sz w:val="22"/>
                <w:szCs w:val="22"/>
              </w:rPr>
            </w:pPr>
            <w:r>
              <w:rPr>
                <w:rFonts w:ascii="Arial" w:hAnsi="Arial" w:cs="Arial"/>
              </w:rPr>
              <w:t>1</w:t>
            </w:r>
          </w:p>
        </w:tc>
        <w:tc>
          <w:tcPr>
            <w:tcW w:w="0" w:type="auto"/>
            <w:tcBorders>
              <w:top w:val="nil"/>
              <w:left w:val="nil"/>
              <w:bottom w:val="single" w:sz="8" w:space="0" w:color="000000"/>
              <w:right w:val="single" w:sz="8" w:space="0" w:color="000000"/>
            </w:tcBorders>
            <w:vAlign w:val="center"/>
            <w:hideMark/>
          </w:tcPr>
          <w:p w14:paraId="138567A6" w14:textId="77777777" w:rsidR="00617A59" w:rsidRDefault="00617A59">
            <w:pPr>
              <w:overflowPunct w:val="0"/>
              <w:autoSpaceDE w:val="0"/>
              <w:autoSpaceDN w:val="0"/>
              <w:spacing w:before="25"/>
              <w:ind w:left="399"/>
              <w:jc w:val="center"/>
              <w:rPr>
                <w:rFonts w:ascii="Calibri" w:eastAsiaTheme="minorHAnsi" w:hAnsi="Calibri"/>
                <w:sz w:val="22"/>
                <w:szCs w:val="22"/>
              </w:rPr>
            </w:pPr>
            <w:r>
              <w:rPr>
                <w:rFonts w:ascii="Arial" w:hAnsi="Arial" w:cs="Arial"/>
                <w:spacing w:val="4"/>
              </w:rPr>
              <w:t>2217</w:t>
            </w:r>
          </w:p>
        </w:tc>
      </w:tr>
      <w:tr w:rsidR="00617A59" w14:paraId="686C4816" w14:textId="77777777" w:rsidTr="00617A59">
        <w:trPr>
          <w:trHeight w:val="275"/>
        </w:trPr>
        <w:tc>
          <w:tcPr>
            <w:tcW w:w="0" w:type="auto"/>
            <w:tcBorders>
              <w:top w:val="nil"/>
              <w:left w:val="single" w:sz="8" w:space="0" w:color="000000"/>
              <w:bottom w:val="single" w:sz="8" w:space="0" w:color="000000"/>
              <w:right w:val="single" w:sz="8" w:space="0" w:color="000000"/>
            </w:tcBorders>
            <w:hideMark/>
          </w:tcPr>
          <w:p w14:paraId="38E1687F" w14:textId="77777777" w:rsidR="00617A59" w:rsidRDefault="00617A59">
            <w:pPr>
              <w:overflowPunct w:val="0"/>
              <w:autoSpaceDE w:val="0"/>
              <w:autoSpaceDN w:val="0"/>
              <w:spacing w:before="24"/>
              <w:ind w:left="95"/>
              <w:rPr>
                <w:rFonts w:ascii="Calibri" w:eastAsiaTheme="minorHAnsi" w:hAnsi="Calibri"/>
                <w:sz w:val="22"/>
                <w:szCs w:val="22"/>
              </w:rPr>
            </w:pPr>
            <w:r>
              <w:rPr>
                <w:rFonts w:ascii="Arial" w:hAnsi="Arial" w:cs="Arial"/>
              </w:rPr>
              <w:t>3</w:t>
            </w:r>
          </w:p>
        </w:tc>
        <w:tc>
          <w:tcPr>
            <w:tcW w:w="0" w:type="auto"/>
            <w:tcBorders>
              <w:top w:val="nil"/>
              <w:left w:val="nil"/>
              <w:bottom w:val="single" w:sz="8" w:space="0" w:color="000000"/>
              <w:right w:val="single" w:sz="8" w:space="0" w:color="000000"/>
            </w:tcBorders>
            <w:hideMark/>
          </w:tcPr>
          <w:p w14:paraId="3A72A661" w14:textId="77777777" w:rsidR="00617A59" w:rsidRDefault="00617A59">
            <w:pPr>
              <w:overflowPunct w:val="0"/>
              <w:autoSpaceDE w:val="0"/>
              <w:autoSpaceDN w:val="0"/>
              <w:spacing w:before="24"/>
              <w:ind w:left="95"/>
              <w:rPr>
                <w:rFonts w:ascii="Calibri" w:eastAsiaTheme="minorHAnsi" w:hAnsi="Calibri"/>
                <w:sz w:val="22"/>
                <w:szCs w:val="22"/>
              </w:rPr>
            </w:pPr>
            <w:r>
              <w:rPr>
                <w:rFonts w:ascii="Arial" w:hAnsi="Arial" w:cs="Arial"/>
                <w:spacing w:val="2"/>
              </w:rPr>
              <w:t xml:space="preserve">PM 7/102 (1) </w:t>
            </w:r>
            <w:r>
              <w:rPr>
                <w:rFonts w:ascii="Arial" w:hAnsi="Arial" w:cs="Arial"/>
                <w:i/>
                <w:iCs/>
                <w:spacing w:val="2"/>
              </w:rPr>
              <w:t xml:space="preserve">Curtobacterium flaccumfaciens </w:t>
            </w:r>
            <w:r>
              <w:rPr>
                <w:rFonts w:ascii="Arial" w:hAnsi="Arial" w:cs="Arial"/>
                <w:spacing w:val="2"/>
              </w:rPr>
              <w:t>pv</w:t>
            </w:r>
            <w:r>
              <w:rPr>
                <w:rFonts w:ascii="Arial" w:hAnsi="Arial" w:cs="Arial"/>
                <w:i/>
                <w:iCs/>
                <w:spacing w:val="2"/>
              </w:rPr>
              <w:t xml:space="preserve">. </w:t>
            </w:r>
            <w:r>
              <w:rPr>
                <w:rFonts w:ascii="Arial" w:hAnsi="Arial" w:cs="Arial"/>
                <w:i/>
                <w:iCs/>
                <w:spacing w:val="1"/>
              </w:rPr>
              <w:t>flaccumfaciens</w:t>
            </w:r>
          </w:p>
        </w:tc>
        <w:tc>
          <w:tcPr>
            <w:tcW w:w="0" w:type="auto"/>
            <w:tcBorders>
              <w:top w:val="nil"/>
              <w:left w:val="nil"/>
              <w:bottom w:val="single" w:sz="8" w:space="0" w:color="000000"/>
              <w:right w:val="single" w:sz="8" w:space="0" w:color="000000"/>
            </w:tcBorders>
            <w:hideMark/>
          </w:tcPr>
          <w:p w14:paraId="5B65B3B3" w14:textId="77777777" w:rsidR="00617A59" w:rsidRDefault="00617A59">
            <w:pPr>
              <w:overflowPunct w:val="0"/>
              <w:autoSpaceDE w:val="0"/>
              <w:autoSpaceDN w:val="0"/>
              <w:spacing w:before="24"/>
              <w:ind w:left="427" w:right="396"/>
              <w:jc w:val="center"/>
              <w:rPr>
                <w:rFonts w:ascii="Calibri" w:eastAsiaTheme="minorHAnsi" w:hAnsi="Calibri"/>
                <w:sz w:val="22"/>
                <w:szCs w:val="22"/>
              </w:rPr>
            </w:pPr>
            <w:r>
              <w:rPr>
                <w:rFonts w:ascii="Arial" w:hAnsi="Arial" w:cs="Arial"/>
                <w:spacing w:val="7"/>
              </w:rPr>
              <w:t>41</w:t>
            </w:r>
          </w:p>
        </w:tc>
        <w:tc>
          <w:tcPr>
            <w:tcW w:w="0" w:type="auto"/>
            <w:tcBorders>
              <w:top w:val="nil"/>
              <w:left w:val="nil"/>
              <w:bottom w:val="single" w:sz="8" w:space="0" w:color="000000"/>
              <w:right w:val="single" w:sz="8" w:space="0" w:color="000000"/>
            </w:tcBorders>
            <w:hideMark/>
          </w:tcPr>
          <w:p w14:paraId="67ABB969" w14:textId="77777777" w:rsidR="00617A59" w:rsidRDefault="00617A59">
            <w:pPr>
              <w:overflowPunct w:val="0"/>
              <w:autoSpaceDE w:val="0"/>
              <w:autoSpaceDN w:val="0"/>
              <w:spacing w:before="24"/>
              <w:ind w:left="475" w:right="467"/>
              <w:jc w:val="center"/>
              <w:rPr>
                <w:rFonts w:ascii="Calibri" w:eastAsiaTheme="minorHAnsi" w:hAnsi="Calibri"/>
                <w:sz w:val="22"/>
                <w:szCs w:val="22"/>
              </w:rPr>
            </w:pPr>
            <w:r>
              <w:rPr>
                <w:rFonts w:ascii="Arial" w:hAnsi="Arial" w:cs="Arial"/>
              </w:rPr>
              <w:t>3</w:t>
            </w:r>
          </w:p>
        </w:tc>
        <w:tc>
          <w:tcPr>
            <w:tcW w:w="0" w:type="auto"/>
            <w:tcBorders>
              <w:top w:val="nil"/>
              <w:left w:val="nil"/>
              <w:bottom w:val="single" w:sz="8" w:space="0" w:color="000000"/>
              <w:right w:val="single" w:sz="8" w:space="0" w:color="000000"/>
            </w:tcBorders>
            <w:vAlign w:val="center"/>
            <w:hideMark/>
          </w:tcPr>
          <w:p w14:paraId="41F4D3C0" w14:textId="77777777" w:rsidR="00617A59" w:rsidRDefault="00617A59">
            <w:pPr>
              <w:overflowPunct w:val="0"/>
              <w:autoSpaceDE w:val="0"/>
              <w:autoSpaceDN w:val="0"/>
              <w:spacing w:before="24"/>
              <w:ind w:left="399"/>
              <w:jc w:val="center"/>
              <w:rPr>
                <w:rFonts w:ascii="Calibri" w:eastAsiaTheme="minorHAnsi" w:hAnsi="Calibri"/>
                <w:sz w:val="22"/>
                <w:szCs w:val="22"/>
              </w:rPr>
            </w:pPr>
            <w:r>
              <w:rPr>
                <w:rFonts w:ascii="Arial" w:hAnsi="Arial" w:cs="Arial"/>
                <w:spacing w:val="4"/>
              </w:rPr>
              <w:t>1405</w:t>
            </w:r>
          </w:p>
        </w:tc>
      </w:tr>
      <w:tr w:rsidR="00617A59" w14:paraId="75D57FF3" w14:textId="77777777" w:rsidTr="00617A59">
        <w:trPr>
          <w:trHeight w:hRule="exact" w:val="282"/>
        </w:trPr>
        <w:tc>
          <w:tcPr>
            <w:tcW w:w="0" w:type="auto"/>
            <w:tcBorders>
              <w:top w:val="nil"/>
              <w:left w:val="single" w:sz="8" w:space="0" w:color="000000"/>
              <w:bottom w:val="single" w:sz="8" w:space="0" w:color="000000"/>
              <w:right w:val="single" w:sz="8" w:space="0" w:color="000000"/>
            </w:tcBorders>
            <w:hideMark/>
          </w:tcPr>
          <w:p w14:paraId="1D165DF1" w14:textId="77777777" w:rsidR="00617A59" w:rsidRDefault="00617A59">
            <w:pPr>
              <w:overflowPunct w:val="0"/>
              <w:autoSpaceDE w:val="0"/>
              <w:autoSpaceDN w:val="0"/>
              <w:spacing w:before="25"/>
              <w:ind w:left="95"/>
              <w:rPr>
                <w:rFonts w:ascii="Calibri" w:eastAsiaTheme="minorHAnsi" w:hAnsi="Calibri"/>
                <w:sz w:val="22"/>
                <w:szCs w:val="22"/>
              </w:rPr>
            </w:pPr>
            <w:r>
              <w:rPr>
                <w:rFonts w:ascii="Arial" w:hAnsi="Arial" w:cs="Arial"/>
              </w:rPr>
              <w:t>4</w:t>
            </w:r>
          </w:p>
        </w:tc>
        <w:tc>
          <w:tcPr>
            <w:tcW w:w="0" w:type="auto"/>
            <w:tcBorders>
              <w:top w:val="nil"/>
              <w:left w:val="nil"/>
              <w:bottom w:val="single" w:sz="8" w:space="0" w:color="000000"/>
              <w:right w:val="single" w:sz="8" w:space="0" w:color="000000"/>
            </w:tcBorders>
            <w:hideMark/>
          </w:tcPr>
          <w:p w14:paraId="7E1EBA3E" w14:textId="77777777" w:rsidR="00617A59" w:rsidRDefault="00617A59">
            <w:pPr>
              <w:overflowPunct w:val="0"/>
              <w:autoSpaceDE w:val="0"/>
              <w:autoSpaceDN w:val="0"/>
              <w:spacing w:before="25"/>
              <w:ind w:left="95"/>
              <w:rPr>
                <w:rFonts w:ascii="Calibri" w:eastAsiaTheme="minorHAnsi" w:hAnsi="Calibri"/>
                <w:sz w:val="22"/>
                <w:szCs w:val="22"/>
              </w:rPr>
            </w:pPr>
            <w:r>
              <w:rPr>
                <w:rFonts w:ascii="Arial" w:hAnsi="Arial" w:cs="Arial"/>
                <w:spacing w:val="2"/>
              </w:rPr>
              <w:t>PM</w:t>
            </w:r>
            <w:r>
              <w:rPr>
                <w:rFonts w:ascii="Arial" w:hAnsi="Arial" w:cs="Arial"/>
                <w:spacing w:val="-2"/>
              </w:rPr>
              <w:t xml:space="preserve"> </w:t>
            </w:r>
            <w:r>
              <w:rPr>
                <w:rFonts w:ascii="Arial" w:hAnsi="Arial" w:cs="Arial"/>
                <w:spacing w:val="3"/>
              </w:rPr>
              <w:t>7/20</w:t>
            </w:r>
            <w:r>
              <w:rPr>
                <w:rFonts w:ascii="Arial" w:hAnsi="Arial" w:cs="Arial"/>
                <w:spacing w:val="-6"/>
              </w:rPr>
              <w:t xml:space="preserve"> </w:t>
            </w:r>
            <w:r>
              <w:rPr>
                <w:rFonts w:ascii="Arial" w:hAnsi="Arial" w:cs="Arial"/>
              </w:rPr>
              <w:t>(2)</w:t>
            </w:r>
            <w:r>
              <w:rPr>
                <w:rFonts w:ascii="Arial" w:hAnsi="Arial" w:cs="Arial"/>
                <w:spacing w:val="-18"/>
              </w:rPr>
              <w:t xml:space="preserve"> </w:t>
            </w:r>
            <w:r>
              <w:rPr>
                <w:rFonts w:ascii="Arial" w:hAnsi="Arial" w:cs="Arial"/>
                <w:i/>
                <w:iCs/>
                <w:spacing w:val="3"/>
              </w:rPr>
              <w:t>Erwinia</w:t>
            </w:r>
            <w:r>
              <w:rPr>
                <w:rFonts w:ascii="Arial" w:hAnsi="Arial" w:cs="Arial"/>
                <w:i/>
                <w:iCs/>
                <w:spacing w:val="-6"/>
              </w:rPr>
              <w:t xml:space="preserve"> </w:t>
            </w:r>
            <w:r>
              <w:rPr>
                <w:rFonts w:ascii="Arial" w:hAnsi="Arial" w:cs="Arial"/>
                <w:i/>
                <w:iCs/>
                <w:spacing w:val="2"/>
              </w:rPr>
              <w:t>amylovora</w:t>
            </w:r>
          </w:p>
        </w:tc>
        <w:tc>
          <w:tcPr>
            <w:tcW w:w="0" w:type="auto"/>
            <w:tcBorders>
              <w:top w:val="nil"/>
              <w:left w:val="nil"/>
              <w:bottom w:val="single" w:sz="8" w:space="0" w:color="000000"/>
              <w:right w:val="single" w:sz="8" w:space="0" w:color="000000"/>
            </w:tcBorders>
            <w:hideMark/>
          </w:tcPr>
          <w:p w14:paraId="7BDBD89A" w14:textId="77777777" w:rsidR="00617A59" w:rsidRDefault="00617A59">
            <w:pPr>
              <w:overflowPunct w:val="0"/>
              <w:autoSpaceDE w:val="0"/>
              <w:autoSpaceDN w:val="0"/>
              <w:spacing w:before="25"/>
              <w:ind w:left="427" w:right="396"/>
              <w:jc w:val="center"/>
              <w:rPr>
                <w:rFonts w:ascii="Calibri" w:eastAsiaTheme="minorHAnsi" w:hAnsi="Calibri"/>
                <w:sz w:val="22"/>
                <w:szCs w:val="22"/>
              </w:rPr>
            </w:pPr>
            <w:r>
              <w:rPr>
                <w:rFonts w:ascii="Arial" w:hAnsi="Arial" w:cs="Arial"/>
                <w:spacing w:val="7"/>
              </w:rPr>
              <w:t>43</w:t>
            </w:r>
          </w:p>
        </w:tc>
        <w:tc>
          <w:tcPr>
            <w:tcW w:w="0" w:type="auto"/>
            <w:tcBorders>
              <w:top w:val="nil"/>
              <w:left w:val="nil"/>
              <w:bottom w:val="single" w:sz="8" w:space="0" w:color="000000"/>
              <w:right w:val="single" w:sz="8" w:space="0" w:color="000000"/>
            </w:tcBorders>
            <w:hideMark/>
          </w:tcPr>
          <w:p w14:paraId="3C11845B" w14:textId="77777777" w:rsidR="00617A59" w:rsidRDefault="00617A59">
            <w:pPr>
              <w:overflowPunct w:val="0"/>
              <w:autoSpaceDE w:val="0"/>
              <w:autoSpaceDN w:val="0"/>
              <w:spacing w:before="25"/>
              <w:ind w:left="475" w:right="467"/>
              <w:jc w:val="center"/>
              <w:rPr>
                <w:rFonts w:ascii="Calibri" w:eastAsiaTheme="minorHAnsi" w:hAnsi="Calibri"/>
                <w:sz w:val="22"/>
                <w:szCs w:val="22"/>
              </w:rPr>
            </w:pPr>
            <w:r>
              <w:rPr>
                <w:rFonts w:ascii="Arial" w:hAnsi="Arial" w:cs="Arial"/>
              </w:rPr>
              <w:t>1</w:t>
            </w:r>
          </w:p>
        </w:tc>
        <w:tc>
          <w:tcPr>
            <w:tcW w:w="0" w:type="auto"/>
            <w:tcBorders>
              <w:top w:val="nil"/>
              <w:left w:val="nil"/>
              <w:bottom w:val="single" w:sz="8" w:space="0" w:color="000000"/>
              <w:right w:val="single" w:sz="8" w:space="0" w:color="000000"/>
            </w:tcBorders>
            <w:vAlign w:val="center"/>
            <w:hideMark/>
          </w:tcPr>
          <w:p w14:paraId="070F6D01" w14:textId="77777777" w:rsidR="00617A59" w:rsidRDefault="00617A59">
            <w:pPr>
              <w:overflowPunct w:val="0"/>
              <w:autoSpaceDE w:val="0"/>
              <w:autoSpaceDN w:val="0"/>
              <w:spacing w:before="25"/>
              <w:ind w:left="399"/>
              <w:jc w:val="center"/>
              <w:rPr>
                <w:rFonts w:ascii="Calibri" w:eastAsiaTheme="minorHAnsi" w:hAnsi="Calibri"/>
                <w:sz w:val="22"/>
                <w:szCs w:val="22"/>
              </w:rPr>
            </w:pPr>
            <w:r>
              <w:rPr>
                <w:rFonts w:ascii="Arial" w:hAnsi="Arial" w:cs="Arial"/>
                <w:spacing w:val="4"/>
              </w:rPr>
              <w:t>1399</w:t>
            </w:r>
          </w:p>
        </w:tc>
      </w:tr>
      <w:tr w:rsidR="00617A59" w14:paraId="427D21A4" w14:textId="77777777" w:rsidTr="00617A59">
        <w:trPr>
          <w:trHeight w:val="228"/>
        </w:trPr>
        <w:tc>
          <w:tcPr>
            <w:tcW w:w="0" w:type="auto"/>
            <w:tcBorders>
              <w:top w:val="nil"/>
              <w:left w:val="single" w:sz="8" w:space="0" w:color="000000"/>
              <w:bottom w:val="single" w:sz="8" w:space="0" w:color="000000"/>
              <w:right w:val="single" w:sz="8" w:space="0" w:color="000000"/>
            </w:tcBorders>
            <w:hideMark/>
          </w:tcPr>
          <w:p w14:paraId="1A9A7D26" w14:textId="77777777" w:rsidR="00617A59" w:rsidRDefault="00617A59">
            <w:pPr>
              <w:overflowPunct w:val="0"/>
              <w:autoSpaceDE w:val="0"/>
              <w:autoSpaceDN w:val="0"/>
              <w:spacing w:before="25"/>
              <w:ind w:left="95"/>
              <w:rPr>
                <w:rFonts w:ascii="Calibri" w:eastAsiaTheme="minorHAnsi" w:hAnsi="Calibri"/>
                <w:sz w:val="22"/>
                <w:szCs w:val="22"/>
              </w:rPr>
            </w:pPr>
            <w:r>
              <w:rPr>
                <w:rFonts w:ascii="Arial" w:hAnsi="Arial" w:cs="Arial"/>
              </w:rPr>
              <w:t>5</w:t>
            </w:r>
          </w:p>
        </w:tc>
        <w:tc>
          <w:tcPr>
            <w:tcW w:w="0" w:type="auto"/>
            <w:tcBorders>
              <w:top w:val="nil"/>
              <w:left w:val="nil"/>
              <w:bottom w:val="single" w:sz="8" w:space="0" w:color="000000"/>
              <w:right w:val="single" w:sz="8" w:space="0" w:color="000000"/>
            </w:tcBorders>
            <w:hideMark/>
          </w:tcPr>
          <w:p w14:paraId="33BFD5A0" w14:textId="77777777" w:rsidR="00617A59" w:rsidRDefault="00617A59">
            <w:pPr>
              <w:overflowPunct w:val="0"/>
              <w:autoSpaceDE w:val="0"/>
              <w:autoSpaceDN w:val="0"/>
              <w:spacing w:before="25"/>
              <w:ind w:left="95"/>
              <w:rPr>
                <w:rFonts w:ascii="Calibri" w:eastAsiaTheme="minorHAnsi" w:hAnsi="Calibri"/>
                <w:sz w:val="22"/>
                <w:szCs w:val="22"/>
              </w:rPr>
            </w:pPr>
            <w:r>
              <w:rPr>
                <w:rFonts w:ascii="Arial" w:hAnsi="Arial" w:cs="Arial"/>
                <w:spacing w:val="2"/>
              </w:rPr>
              <w:t>PM</w:t>
            </w:r>
            <w:r>
              <w:rPr>
                <w:rFonts w:ascii="Arial" w:hAnsi="Arial" w:cs="Arial"/>
                <w:spacing w:val="-2"/>
              </w:rPr>
              <w:t xml:space="preserve"> </w:t>
            </w:r>
            <w:r>
              <w:rPr>
                <w:rFonts w:ascii="Arial" w:hAnsi="Arial" w:cs="Arial"/>
                <w:spacing w:val="3"/>
              </w:rPr>
              <w:t>7/40</w:t>
            </w:r>
            <w:r>
              <w:rPr>
                <w:rFonts w:ascii="Arial" w:hAnsi="Arial" w:cs="Arial"/>
                <w:spacing w:val="-6"/>
              </w:rPr>
              <w:t xml:space="preserve"> </w:t>
            </w:r>
            <w:r>
              <w:rPr>
                <w:rFonts w:ascii="Arial" w:hAnsi="Arial" w:cs="Arial"/>
              </w:rPr>
              <w:t>(3)</w:t>
            </w:r>
            <w:r>
              <w:rPr>
                <w:rFonts w:ascii="Arial" w:hAnsi="Arial" w:cs="Arial"/>
                <w:spacing w:val="-18"/>
              </w:rPr>
              <w:t xml:space="preserve"> </w:t>
            </w:r>
            <w:r>
              <w:rPr>
                <w:rFonts w:ascii="Arial" w:hAnsi="Arial" w:cs="Arial"/>
                <w:i/>
                <w:iCs/>
                <w:spacing w:val="4"/>
              </w:rPr>
              <w:t xml:space="preserve">Globodera rostochiensis </w:t>
            </w:r>
            <w:r>
              <w:rPr>
                <w:rFonts w:ascii="Arial" w:hAnsi="Arial" w:cs="Arial"/>
                <w:spacing w:val="4"/>
              </w:rPr>
              <w:t>and</w:t>
            </w:r>
            <w:r>
              <w:rPr>
                <w:rFonts w:ascii="Arial" w:hAnsi="Arial" w:cs="Arial"/>
                <w:i/>
                <w:iCs/>
                <w:spacing w:val="4"/>
              </w:rPr>
              <w:t xml:space="preserve"> G. pallida</w:t>
            </w:r>
          </w:p>
        </w:tc>
        <w:tc>
          <w:tcPr>
            <w:tcW w:w="0" w:type="auto"/>
            <w:tcBorders>
              <w:top w:val="nil"/>
              <w:left w:val="nil"/>
              <w:bottom w:val="single" w:sz="8" w:space="0" w:color="000000"/>
              <w:right w:val="single" w:sz="8" w:space="0" w:color="000000"/>
            </w:tcBorders>
            <w:hideMark/>
          </w:tcPr>
          <w:p w14:paraId="61732527" w14:textId="77777777" w:rsidR="00617A59" w:rsidRDefault="00617A59">
            <w:pPr>
              <w:overflowPunct w:val="0"/>
              <w:autoSpaceDE w:val="0"/>
              <w:autoSpaceDN w:val="0"/>
              <w:spacing w:before="25"/>
              <w:ind w:left="427" w:right="396"/>
              <w:jc w:val="center"/>
              <w:rPr>
                <w:rFonts w:ascii="Calibri" w:eastAsiaTheme="minorHAnsi" w:hAnsi="Calibri"/>
                <w:sz w:val="22"/>
                <w:szCs w:val="22"/>
              </w:rPr>
            </w:pPr>
            <w:r>
              <w:rPr>
                <w:rFonts w:ascii="Arial" w:hAnsi="Arial" w:cs="Arial"/>
                <w:spacing w:val="7"/>
              </w:rPr>
              <w:t>43</w:t>
            </w:r>
          </w:p>
        </w:tc>
        <w:tc>
          <w:tcPr>
            <w:tcW w:w="0" w:type="auto"/>
            <w:tcBorders>
              <w:top w:val="nil"/>
              <w:left w:val="nil"/>
              <w:bottom w:val="single" w:sz="8" w:space="0" w:color="000000"/>
              <w:right w:val="single" w:sz="8" w:space="0" w:color="000000"/>
            </w:tcBorders>
            <w:hideMark/>
          </w:tcPr>
          <w:p w14:paraId="196534B1" w14:textId="77777777" w:rsidR="00617A59" w:rsidRDefault="00617A59">
            <w:pPr>
              <w:overflowPunct w:val="0"/>
              <w:autoSpaceDE w:val="0"/>
              <w:autoSpaceDN w:val="0"/>
              <w:spacing w:before="25"/>
              <w:ind w:left="475" w:right="467"/>
              <w:jc w:val="center"/>
              <w:rPr>
                <w:rFonts w:ascii="Calibri" w:eastAsiaTheme="minorHAnsi" w:hAnsi="Calibri"/>
                <w:sz w:val="22"/>
                <w:szCs w:val="22"/>
              </w:rPr>
            </w:pPr>
            <w:r>
              <w:rPr>
                <w:rFonts w:ascii="Arial" w:hAnsi="Arial" w:cs="Arial"/>
              </w:rPr>
              <w:t>1</w:t>
            </w:r>
          </w:p>
        </w:tc>
        <w:tc>
          <w:tcPr>
            <w:tcW w:w="0" w:type="auto"/>
            <w:tcBorders>
              <w:top w:val="nil"/>
              <w:left w:val="nil"/>
              <w:bottom w:val="single" w:sz="8" w:space="0" w:color="000000"/>
              <w:right w:val="single" w:sz="8" w:space="0" w:color="000000"/>
            </w:tcBorders>
            <w:vAlign w:val="center"/>
            <w:hideMark/>
          </w:tcPr>
          <w:p w14:paraId="5AA336E0" w14:textId="77777777" w:rsidR="00617A59" w:rsidRDefault="00617A59">
            <w:pPr>
              <w:overflowPunct w:val="0"/>
              <w:autoSpaceDE w:val="0"/>
              <w:autoSpaceDN w:val="0"/>
              <w:spacing w:before="25"/>
              <w:ind w:left="399"/>
              <w:jc w:val="center"/>
              <w:rPr>
                <w:rFonts w:ascii="Calibri" w:eastAsiaTheme="minorHAnsi" w:hAnsi="Calibri"/>
                <w:sz w:val="22"/>
                <w:szCs w:val="22"/>
              </w:rPr>
            </w:pPr>
            <w:r>
              <w:rPr>
                <w:rFonts w:ascii="Arial" w:hAnsi="Arial" w:cs="Arial"/>
                <w:spacing w:val="4"/>
              </w:rPr>
              <w:t>1359</w:t>
            </w:r>
          </w:p>
        </w:tc>
      </w:tr>
      <w:tr w:rsidR="00617A59" w14:paraId="1B8550F9" w14:textId="77777777" w:rsidTr="00617A59">
        <w:trPr>
          <w:trHeight w:val="217"/>
        </w:trPr>
        <w:tc>
          <w:tcPr>
            <w:tcW w:w="0" w:type="auto"/>
            <w:tcBorders>
              <w:top w:val="nil"/>
              <w:left w:val="single" w:sz="8" w:space="0" w:color="000000"/>
              <w:bottom w:val="single" w:sz="8" w:space="0" w:color="000000"/>
              <w:right w:val="single" w:sz="8" w:space="0" w:color="000000"/>
            </w:tcBorders>
            <w:hideMark/>
          </w:tcPr>
          <w:p w14:paraId="55806A7E" w14:textId="77777777" w:rsidR="00617A59" w:rsidRDefault="00617A59">
            <w:pPr>
              <w:overflowPunct w:val="0"/>
              <w:autoSpaceDE w:val="0"/>
              <w:autoSpaceDN w:val="0"/>
              <w:spacing w:before="9"/>
              <w:ind w:left="95"/>
              <w:rPr>
                <w:rFonts w:ascii="Calibri" w:eastAsiaTheme="minorHAnsi" w:hAnsi="Calibri"/>
                <w:sz w:val="22"/>
                <w:szCs w:val="22"/>
              </w:rPr>
            </w:pPr>
            <w:r>
              <w:rPr>
                <w:rFonts w:ascii="Arial" w:hAnsi="Arial" w:cs="Arial"/>
              </w:rPr>
              <w:t>6</w:t>
            </w:r>
          </w:p>
        </w:tc>
        <w:tc>
          <w:tcPr>
            <w:tcW w:w="0" w:type="auto"/>
            <w:tcBorders>
              <w:top w:val="nil"/>
              <w:left w:val="nil"/>
              <w:bottom w:val="single" w:sz="8" w:space="0" w:color="000000"/>
              <w:right w:val="single" w:sz="8" w:space="0" w:color="000000"/>
            </w:tcBorders>
            <w:hideMark/>
          </w:tcPr>
          <w:p w14:paraId="3A823C6A" w14:textId="77777777" w:rsidR="00617A59" w:rsidRDefault="00617A59">
            <w:pPr>
              <w:overflowPunct w:val="0"/>
              <w:autoSpaceDE w:val="0"/>
              <w:autoSpaceDN w:val="0"/>
              <w:spacing w:before="9"/>
              <w:ind w:left="95"/>
              <w:rPr>
                <w:rFonts w:ascii="Calibri" w:eastAsiaTheme="minorHAnsi" w:hAnsi="Calibri"/>
                <w:sz w:val="22"/>
                <w:szCs w:val="22"/>
              </w:rPr>
            </w:pPr>
            <w:r>
              <w:rPr>
                <w:rFonts w:ascii="Arial" w:hAnsi="Arial" w:cs="Arial"/>
                <w:spacing w:val="2"/>
              </w:rPr>
              <w:t>PM</w:t>
            </w:r>
            <w:r>
              <w:rPr>
                <w:rFonts w:ascii="Arial" w:hAnsi="Arial" w:cs="Arial"/>
                <w:spacing w:val="-2"/>
              </w:rPr>
              <w:t xml:space="preserve"> </w:t>
            </w:r>
            <w:r>
              <w:rPr>
                <w:rFonts w:ascii="Arial" w:hAnsi="Arial" w:cs="Arial"/>
                <w:spacing w:val="3"/>
              </w:rPr>
              <w:t>7/98</w:t>
            </w:r>
            <w:r>
              <w:rPr>
                <w:rFonts w:ascii="Arial" w:hAnsi="Arial" w:cs="Arial"/>
                <w:spacing w:val="-6"/>
              </w:rPr>
              <w:t xml:space="preserve"> </w:t>
            </w:r>
            <w:r>
              <w:rPr>
                <w:rFonts w:ascii="Arial" w:hAnsi="Arial" w:cs="Arial"/>
              </w:rPr>
              <w:t>(2)</w:t>
            </w:r>
            <w:r>
              <w:rPr>
                <w:rFonts w:ascii="Arial" w:hAnsi="Arial" w:cs="Arial"/>
                <w:spacing w:val="-18"/>
              </w:rPr>
              <w:t xml:space="preserve"> </w:t>
            </w:r>
            <w:r>
              <w:rPr>
                <w:rFonts w:ascii="Arial" w:hAnsi="Arial" w:cs="Arial"/>
                <w:spacing w:val="5"/>
              </w:rPr>
              <w:t>Specific requirements for laboratories preparing accreditation for a plant pest diagnostic activity</w:t>
            </w:r>
          </w:p>
        </w:tc>
        <w:tc>
          <w:tcPr>
            <w:tcW w:w="0" w:type="auto"/>
            <w:tcBorders>
              <w:top w:val="nil"/>
              <w:left w:val="nil"/>
              <w:bottom w:val="single" w:sz="8" w:space="0" w:color="000000"/>
              <w:right w:val="single" w:sz="8" w:space="0" w:color="000000"/>
            </w:tcBorders>
            <w:hideMark/>
          </w:tcPr>
          <w:p w14:paraId="315483C7" w14:textId="77777777" w:rsidR="00617A59" w:rsidRDefault="00617A59">
            <w:pPr>
              <w:overflowPunct w:val="0"/>
              <w:autoSpaceDE w:val="0"/>
              <w:autoSpaceDN w:val="0"/>
              <w:spacing w:before="9"/>
              <w:ind w:left="427" w:right="396"/>
              <w:jc w:val="center"/>
              <w:rPr>
                <w:rFonts w:ascii="Calibri" w:eastAsiaTheme="minorHAnsi" w:hAnsi="Calibri"/>
                <w:sz w:val="22"/>
                <w:szCs w:val="22"/>
              </w:rPr>
            </w:pPr>
            <w:r>
              <w:rPr>
                <w:rFonts w:ascii="Arial" w:hAnsi="Arial" w:cs="Arial"/>
                <w:spacing w:val="7"/>
              </w:rPr>
              <w:t>44</w:t>
            </w:r>
          </w:p>
        </w:tc>
        <w:tc>
          <w:tcPr>
            <w:tcW w:w="0" w:type="auto"/>
            <w:tcBorders>
              <w:top w:val="nil"/>
              <w:left w:val="nil"/>
              <w:bottom w:val="single" w:sz="8" w:space="0" w:color="000000"/>
              <w:right w:val="single" w:sz="8" w:space="0" w:color="000000"/>
            </w:tcBorders>
            <w:hideMark/>
          </w:tcPr>
          <w:p w14:paraId="125037E5" w14:textId="77777777" w:rsidR="00617A59" w:rsidRDefault="00617A59">
            <w:pPr>
              <w:overflowPunct w:val="0"/>
              <w:autoSpaceDE w:val="0"/>
              <w:autoSpaceDN w:val="0"/>
              <w:spacing w:before="9"/>
              <w:ind w:left="475" w:right="467"/>
              <w:jc w:val="center"/>
              <w:rPr>
                <w:rFonts w:ascii="Calibri" w:eastAsiaTheme="minorHAnsi" w:hAnsi="Calibri"/>
                <w:sz w:val="22"/>
                <w:szCs w:val="22"/>
              </w:rPr>
            </w:pPr>
            <w:r>
              <w:rPr>
                <w:rFonts w:ascii="Arial" w:hAnsi="Arial" w:cs="Arial"/>
              </w:rPr>
              <w:t>2</w:t>
            </w:r>
          </w:p>
        </w:tc>
        <w:tc>
          <w:tcPr>
            <w:tcW w:w="0" w:type="auto"/>
            <w:tcBorders>
              <w:top w:val="nil"/>
              <w:left w:val="nil"/>
              <w:bottom w:val="single" w:sz="8" w:space="0" w:color="000000"/>
              <w:right w:val="single" w:sz="8" w:space="0" w:color="000000"/>
            </w:tcBorders>
            <w:vAlign w:val="center"/>
            <w:hideMark/>
          </w:tcPr>
          <w:p w14:paraId="2A7D146D" w14:textId="77777777" w:rsidR="00617A59" w:rsidRDefault="00617A59">
            <w:pPr>
              <w:overflowPunct w:val="0"/>
              <w:autoSpaceDE w:val="0"/>
              <w:autoSpaceDN w:val="0"/>
              <w:spacing w:before="9"/>
              <w:ind w:left="399"/>
              <w:jc w:val="center"/>
              <w:rPr>
                <w:rFonts w:ascii="Calibri" w:eastAsiaTheme="minorHAnsi" w:hAnsi="Calibri"/>
                <w:sz w:val="22"/>
                <w:szCs w:val="22"/>
              </w:rPr>
            </w:pPr>
            <w:r>
              <w:rPr>
                <w:rFonts w:ascii="Arial" w:hAnsi="Arial" w:cs="Arial"/>
                <w:spacing w:val="4"/>
              </w:rPr>
              <w:t>1130</w:t>
            </w:r>
          </w:p>
        </w:tc>
      </w:tr>
      <w:tr w:rsidR="00617A59" w14:paraId="598D0722" w14:textId="77777777" w:rsidTr="00617A59">
        <w:trPr>
          <w:trHeight w:val="477"/>
        </w:trPr>
        <w:tc>
          <w:tcPr>
            <w:tcW w:w="0" w:type="auto"/>
            <w:tcBorders>
              <w:top w:val="nil"/>
              <w:left w:val="single" w:sz="8" w:space="0" w:color="000000"/>
              <w:bottom w:val="single" w:sz="8" w:space="0" w:color="000000"/>
              <w:right w:val="single" w:sz="8" w:space="0" w:color="000000"/>
            </w:tcBorders>
            <w:hideMark/>
          </w:tcPr>
          <w:p w14:paraId="64801CD9" w14:textId="77777777" w:rsidR="00617A59" w:rsidRDefault="00617A59">
            <w:pPr>
              <w:overflowPunct w:val="0"/>
              <w:autoSpaceDE w:val="0"/>
              <w:autoSpaceDN w:val="0"/>
              <w:spacing w:before="24"/>
              <w:ind w:left="95"/>
              <w:rPr>
                <w:rFonts w:ascii="Calibri" w:eastAsiaTheme="minorHAnsi" w:hAnsi="Calibri"/>
                <w:sz w:val="22"/>
                <w:szCs w:val="22"/>
              </w:rPr>
            </w:pPr>
            <w:r>
              <w:rPr>
                <w:rFonts w:ascii="Arial" w:hAnsi="Arial" w:cs="Arial"/>
              </w:rPr>
              <w:t>7</w:t>
            </w:r>
          </w:p>
        </w:tc>
        <w:tc>
          <w:tcPr>
            <w:tcW w:w="0" w:type="auto"/>
            <w:tcBorders>
              <w:top w:val="nil"/>
              <w:left w:val="nil"/>
              <w:bottom w:val="single" w:sz="8" w:space="0" w:color="000000"/>
              <w:right w:val="single" w:sz="8" w:space="0" w:color="000000"/>
            </w:tcBorders>
            <w:hideMark/>
          </w:tcPr>
          <w:p w14:paraId="21DF9A1C" w14:textId="77777777" w:rsidR="00617A59" w:rsidRDefault="00617A59" w:rsidP="00617A59">
            <w:pPr>
              <w:overflowPunct w:val="0"/>
              <w:autoSpaceDE w:val="0"/>
              <w:autoSpaceDN w:val="0"/>
              <w:spacing w:before="24"/>
              <w:ind w:left="95"/>
              <w:rPr>
                <w:rFonts w:ascii="Calibri" w:eastAsiaTheme="minorHAnsi" w:hAnsi="Calibri"/>
                <w:sz w:val="22"/>
                <w:szCs w:val="22"/>
              </w:rPr>
            </w:pPr>
            <w:r>
              <w:rPr>
                <w:rFonts w:ascii="Arial" w:hAnsi="Arial" w:cs="Arial"/>
                <w:spacing w:val="2"/>
              </w:rPr>
              <w:t>PM</w:t>
            </w:r>
            <w:r>
              <w:rPr>
                <w:rFonts w:ascii="Arial" w:hAnsi="Arial" w:cs="Arial"/>
                <w:spacing w:val="-2"/>
              </w:rPr>
              <w:t xml:space="preserve"> </w:t>
            </w:r>
            <w:r>
              <w:rPr>
                <w:rFonts w:ascii="Arial" w:hAnsi="Arial" w:cs="Arial"/>
                <w:spacing w:val="4"/>
              </w:rPr>
              <w:t>7/110</w:t>
            </w:r>
            <w:r>
              <w:rPr>
                <w:rFonts w:ascii="Arial" w:hAnsi="Arial" w:cs="Arial"/>
                <w:spacing w:val="-6"/>
              </w:rPr>
              <w:t xml:space="preserve"> </w:t>
            </w:r>
            <w:r>
              <w:rPr>
                <w:rFonts w:ascii="Arial" w:hAnsi="Arial" w:cs="Arial"/>
              </w:rPr>
              <w:t>(1)</w:t>
            </w:r>
            <w:r>
              <w:rPr>
                <w:rFonts w:ascii="Arial" w:hAnsi="Arial" w:cs="Arial"/>
                <w:spacing w:val="-18"/>
              </w:rPr>
              <w:t xml:space="preserve"> </w:t>
            </w:r>
            <w:r>
              <w:rPr>
                <w:rFonts w:ascii="Arial" w:hAnsi="Arial" w:cs="Arial"/>
                <w:i/>
                <w:iCs/>
                <w:spacing w:val="2"/>
              </w:rPr>
              <w:t xml:space="preserve">Xanthomonas </w:t>
            </w:r>
            <w:r>
              <w:rPr>
                <w:rFonts w:ascii="Arial" w:hAnsi="Arial" w:cs="Arial"/>
                <w:spacing w:val="2"/>
              </w:rPr>
              <w:t>spp</w:t>
            </w:r>
            <w:r>
              <w:rPr>
                <w:rFonts w:ascii="Arial" w:hAnsi="Arial" w:cs="Arial"/>
                <w:i/>
                <w:iCs/>
                <w:spacing w:val="2"/>
              </w:rPr>
              <w:t xml:space="preserve">. (Xanthomonas euvesicatoria, X. gardneri, X. perforans, X. vesicatoria) </w:t>
            </w:r>
            <w:r>
              <w:rPr>
                <w:rFonts w:ascii="Arial" w:hAnsi="Arial" w:cs="Arial"/>
                <w:spacing w:val="2"/>
              </w:rPr>
              <w:t xml:space="preserve">causing bacterial spot of tomato and sweet pepper </w:t>
            </w:r>
          </w:p>
        </w:tc>
        <w:tc>
          <w:tcPr>
            <w:tcW w:w="0" w:type="auto"/>
            <w:tcBorders>
              <w:top w:val="nil"/>
              <w:left w:val="nil"/>
              <w:bottom w:val="single" w:sz="8" w:space="0" w:color="000000"/>
              <w:right w:val="single" w:sz="8" w:space="0" w:color="000000"/>
            </w:tcBorders>
            <w:hideMark/>
          </w:tcPr>
          <w:p w14:paraId="1A27DF85" w14:textId="77777777" w:rsidR="00617A59" w:rsidRDefault="00617A59">
            <w:pPr>
              <w:overflowPunct w:val="0"/>
              <w:autoSpaceDE w:val="0"/>
              <w:autoSpaceDN w:val="0"/>
              <w:spacing w:before="24"/>
              <w:ind w:left="427" w:right="396"/>
              <w:jc w:val="center"/>
              <w:rPr>
                <w:rFonts w:ascii="Calibri" w:eastAsiaTheme="minorHAnsi" w:hAnsi="Calibri"/>
                <w:sz w:val="22"/>
                <w:szCs w:val="22"/>
              </w:rPr>
            </w:pPr>
            <w:r>
              <w:rPr>
                <w:rFonts w:ascii="Arial" w:hAnsi="Arial" w:cs="Arial"/>
                <w:spacing w:val="7"/>
              </w:rPr>
              <w:t>43</w:t>
            </w:r>
          </w:p>
        </w:tc>
        <w:tc>
          <w:tcPr>
            <w:tcW w:w="0" w:type="auto"/>
            <w:tcBorders>
              <w:top w:val="nil"/>
              <w:left w:val="nil"/>
              <w:bottom w:val="single" w:sz="8" w:space="0" w:color="000000"/>
              <w:right w:val="single" w:sz="8" w:space="0" w:color="000000"/>
            </w:tcBorders>
            <w:hideMark/>
          </w:tcPr>
          <w:p w14:paraId="06B69F67" w14:textId="77777777" w:rsidR="00617A59" w:rsidRDefault="00617A59">
            <w:pPr>
              <w:overflowPunct w:val="0"/>
              <w:autoSpaceDE w:val="0"/>
              <w:autoSpaceDN w:val="0"/>
              <w:spacing w:before="24"/>
              <w:ind w:left="475" w:right="467"/>
              <w:jc w:val="center"/>
              <w:rPr>
                <w:rFonts w:ascii="Calibri" w:eastAsiaTheme="minorHAnsi" w:hAnsi="Calibri"/>
                <w:sz w:val="22"/>
                <w:szCs w:val="22"/>
              </w:rPr>
            </w:pPr>
            <w:r>
              <w:rPr>
                <w:rFonts w:ascii="Arial" w:hAnsi="Arial" w:cs="Arial"/>
              </w:rPr>
              <w:t>1</w:t>
            </w:r>
          </w:p>
        </w:tc>
        <w:tc>
          <w:tcPr>
            <w:tcW w:w="0" w:type="auto"/>
            <w:tcBorders>
              <w:top w:val="nil"/>
              <w:left w:val="nil"/>
              <w:bottom w:val="single" w:sz="8" w:space="0" w:color="000000"/>
              <w:right w:val="single" w:sz="8" w:space="0" w:color="000000"/>
            </w:tcBorders>
            <w:vAlign w:val="center"/>
            <w:hideMark/>
          </w:tcPr>
          <w:p w14:paraId="270DDABB" w14:textId="77777777" w:rsidR="00617A59" w:rsidRDefault="00617A59">
            <w:pPr>
              <w:overflowPunct w:val="0"/>
              <w:autoSpaceDE w:val="0"/>
              <w:autoSpaceDN w:val="0"/>
              <w:spacing w:before="24"/>
              <w:ind w:left="399"/>
              <w:jc w:val="center"/>
              <w:rPr>
                <w:rFonts w:ascii="Calibri" w:eastAsiaTheme="minorHAnsi" w:hAnsi="Calibri"/>
                <w:sz w:val="22"/>
                <w:szCs w:val="22"/>
              </w:rPr>
            </w:pPr>
            <w:r>
              <w:rPr>
                <w:rFonts w:ascii="Arial" w:hAnsi="Arial" w:cs="Arial"/>
                <w:spacing w:val="4"/>
              </w:rPr>
              <w:t>1123</w:t>
            </w:r>
          </w:p>
        </w:tc>
      </w:tr>
      <w:tr w:rsidR="00617A59" w14:paraId="47660EA6" w14:textId="77777777" w:rsidTr="00617A59">
        <w:trPr>
          <w:trHeight w:val="330"/>
        </w:trPr>
        <w:tc>
          <w:tcPr>
            <w:tcW w:w="0" w:type="auto"/>
            <w:tcBorders>
              <w:top w:val="nil"/>
              <w:left w:val="single" w:sz="8" w:space="0" w:color="000000"/>
              <w:bottom w:val="single" w:sz="8" w:space="0" w:color="000000"/>
              <w:right w:val="single" w:sz="8" w:space="0" w:color="000000"/>
            </w:tcBorders>
            <w:hideMark/>
          </w:tcPr>
          <w:p w14:paraId="12577CF8" w14:textId="77777777" w:rsidR="00617A59" w:rsidRDefault="00617A59">
            <w:pPr>
              <w:overflowPunct w:val="0"/>
              <w:autoSpaceDE w:val="0"/>
              <w:autoSpaceDN w:val="0"/>
              <w:spacing w:before="25"/>
              <w:ind w:left="95"/>
              <w:rPr>
                <w:rFonts w:ascii="Calibri" w:eastAsiaTheme="minorHAnsi" w:hAnsi="Calibri"/>
                <w:sz w:val="22"/>
                <w:szCs w:val="22"/>
              </w:rPr>
            </w:pPr>
            <w:r>
              <w:rPr>
                <w:rFonts w:ascii="Arial" w:hAnsi="Arial" w:cs="Arial"/>
              </w:rPr>
              <w:t>8</w:t>
            </w:r>
          </w:p>
        </w:tc>
        <w:tc>
          <w:tcPr>
            <w:tcW w:w="0" w:type="auto"/>
            <w:tcBorders>
              <w:top w:val="nil"/>
              <w:left w:val="nil"/>
              <w:bottom w:val="single" w:sz="8" w:space="0" w:color="000000"/>
              <w:right w:val="single" w:sz="8" w:space="0" w:color="000000"/>
            </w:tcBorders>
            <w:hideMark/>
          </w:tcPr>
          <w:p w14:paraId="4161F2DC" w14:textId="77777777" w:rsidR="00617A59" w:rsidRDefault="00617A59">
            <w:pPr>
              <w:overflowPunct w:val="0"/>
              <w:autoSpaceDE w:val="0"/>
              <w:autoSpaceDN w:val="0"/>
              <w:spacing w:before="25"/>
              <w:ind w:left="95"/>
              <w:rPr>
                <w:rFonts w:ascii="Calibri" w:eastAsiaTheme="minorHAnsi" w:hAnsi="Calibri"/>
                <w:sz w:val="22"/>
                <w:szCs w:val="22"/>
              </w:rPr>
            </w:pPr>
            <w:r>
              <w:rPr>
                <w:rFonts w:ascii="Arial" w:hAnsi="Arial" w:cs="Arial"/>
                <w:spacing w:val="2"/>
              </w:rPr>
              <w:t>PM</w:t>
            </w:r>
            <w:r>
              <w:rPr>
                <w:rFonts w:ascii="Arial" w:hAnsi="Arial" w:cs="Arial"/>
                <w:spacing w:val="-2"/>
              </w:rPr>
              <w:t xml:space="preserve"> </w:t>
            </w:r>
            <w:r>
              <w:rPr>
                <w:rFonts w:ascii="Arial" w:hAnsi="Arial" w:cs="Arial"/>
                <w:spacing w:val="3"/>
              </w:rPr>
              <w:t>7/98</w:t>
            </w:r>
            <w:r>
              <w:rPr>
                <w:rFonts w:ascii="Arial" w:hAnsi="Arial" w:cs="Arial"/>
                <w:spacing w:val="-6"/>
              </w:rPr>
              <w:t xml:space="preserve"> </w:t>
            </w:r>
            <w:r>
              <w:rPr>
                <w:rFonts w:ascii="Arial" w:hAnsi="Arial" w:cs="Arial"/>
                <w:spacing w:val="-2"/>
              </w:rPr>
              <w:t>(1):</w:t>
            </w:r>
            <w:r>
              <w:rPr>
                <w:rFonts w:ascii="Arial" w:hAnsi="Arial" w:cs="Arial"/>
                <w:spacing w:val="-10"/>
              </w:rPr>
              <w:t xml:space="preserve"> </w:t>
            </w:r>
            <w:r>
              <w:rPr>
                <w:rFonts w:ascii="Arial" w:hAnsi="Arial" w:cs="Arial"/>
                <w:spacing w:val="5"/>
              </w:rPr>
              <w:t>Specific requirements for laboratories preparing accreditation for a plant pest diagnostic activity</w:t>
            </w:r>
          </w:p>
        </w:tc>
        <w:tc>
          <w:tcPr>
            <w:tcW w:w="0" w:type="auto"/>
            <w:tcBorders>
              <w:top w:val="nil"/>
              <w:left w:val="nil"/>
              <w:bottom w:val="single" w:sz="8" w:space="0" w:color="000000"/>
              <w:right w:val="single" w:sz="8" w:space="0" w:color="000000"/>
            </w:tcBorders>
            <w:hideMark/>
          </w:tcPr>
          <w:p w14:paraId="65AEC7AC" w14:textId="77777777" w:rsidR="00617A59" w:rsidRDefault="00617A59">
            <w:pPr>
              <w:overflowPunct w:val="0"/>
              <w:autoSpaceDE w:val="0"/>
              <w:autoSpaceDN w:val="0"/>
              <w:spacing w:before="25"/>
              <w:ind w:left="427" w:right="396"/>
              <w:jc w:val="center"/>
              <w:rPr>
                <w:rFonts w:ascii="Calibri" w:eastAsiaTheme="minorHAnsi" w:hAnsi="Calibri"/>
                <w:sz w:val="22"/>
                <w:szCs w:val="22"/>
              </w:rPr>
            </w:pPr>
            <w:r>
              <w:rPr>
                <w:rFonts w:ascii="Arial" w:hAnsi="Arial" w:cs="Arial"/>
                <w:spacing w:val="7"/>
              </w:rPr>
              <w:t>40</w:t>
            </w:r>
          </w:p>
        </w:tc>
        <w:tc>
          <w:tcPr>
            <w:tcW w:w="0" w:type="auto"/>
            <w:tcBorders>
              <w:top w:val="nil"/>
              <w:left w:val="nil"/>
              <w:bottom w:val="single" w:sz="8" w:space="0" w:color="000000"/>
              <w:right w:val="single" w:sz="8" w:space="0" w:color="000000"/>
            </w:tcBorders>
            <w:hideMark/>
          </w:tcPr>
          <w:p w14:paraId="7D2F04F2" w14:textId="77777777" w:rsidR="00617A59" w:rsidRDefault="00617A59">
            <w:pPr>
              <w:overflowPunct w:val="0"/>
              <w:autoSpaceDE w:val="0"/>
              <w:autoSpaceDN w:val="0"/>
              <w:spacing w:before="25"/>
              <w:ind w:left="475" w:right="467"/>
              <w:jc w:val="center"/>
              <w:rPr>
                <w:rFonts w:ascii="Calibri" w:eastAsiaTheme="minorHAnsi" w:hAnsi="Calibri"/>
                <w:sz w:val="22"/>
                <w:szCs w:val="22"/>
              </w:rPr>
            </w:pPr>
            <w:r>
              <w:rPr>
                <w:rFonts w:ascii="Arial" w:hAnsi="Arial" w:cs="Arial"/>
              </w:rPr>
              <w:t>1</w:t>
            </w:r>
          </w:p>
        </w:tc>
        <w:tc>
          <w:tcPr>
            <w:tcW w:w="0" w:type="auto"/>
            <w:tcBorders>
              <w:top w:val="nil"/>
              <w:left w:val="nil"/>
              <w:bottom w:val="single" w:sz="8" w:space="0" w:color="000000"/>
              <w:right w:val="single" w:sz="8" w:space="0" w:color="000000"/>
            </w:tcBorders>
            <w:vAlign w:val="center"/>
            <w:hideMark/>
          </w:tcPr>
          <w:p w14:paraId="0FDDB499" w14:textId="77777777" w:rsidR="00617A59" w:rsidRDefault="00617A59">
            <w:pPr>
              <w:overflowPunct w:val="0"/>
              <w:autoSpaceDE w:val="0"/>
              <w:autoSpaceDN w:val="0"/>
              <w:spacing w:before="25"/>
              <w:ind w:left="399"/>
              <w:jc w:val="center"/>
              <w:rPr>
                <w:rFonts w:ascii="Calibri" w:eastAsiaTheme="minorHAnsi" w:hAnsi="Calibri"/>
                <w:sz w:val="22"/>
                <w:szCs w:val="22"/>
              </w:rPr>
            </w:pPr>
            <w:r>
              <w:rPr>
                <w:rFonts w:ascii="Arial" w:hAnsi="Arial" w:cs="Arial"/>
                <w:spacing w:val="4"/>
              </w:rPr>
              <w:t>1078</w:t>
            </w:r>
          </w:p>
        </w:tc>
      </w:tr>
      <w:tr w:rsidR="00617A59" w14:paraId="2813AA5A" w14:textId="77777777" w:rsidTr="00617A59">
        <w:trPr>
          <w:trHeight w:hRule="exact" w:val="282"/>
        </w:trPr>
        <w:tc>
          <w:tcPr>
            <w:tcW w:w="0" w:type="auto"/>
            <w:tcBorders>
              <w:top w:val="nil"/>
              <w:left w:val="single" w:sz="8" w:space="0" w:color="000000"/>
              <w:bottom w:val="single" w:sz="8" w:space="0" w:color="000000"/>
              <w:right w:val="single" w:sz="8" w:space="0" w:color="000000"/>
            </w:tcBorders>
            <w:hideMark/>
          </w:tcPr>
          <w:p w14:paraId="314CD192" w14:textId="77777777" w:rsidR="00617A59" w:rsidRDefault="00617A59">
            <w:pPr>
              <w:overflowPunct w:val="0"/>
              <w:autoSpaceDE w:val="0"/>
              <w:autoSpaceDN w:val="0"/>
              <w:spacing w:before="9"/>
              <w:ind w:left="95"/>
              <w:rPr>
                <w:rFonts w:ascii="Calibri" w:eastAsiaTheme="minorHAnsi" w:hAnsi="Calibri"/>
                <w:sz w:val="22"/>
                <w:szCs w:val="22"/>
              </w:rPr>
            </w:pPr>
            <w:r>
              <w:rPr>
                <w:rFonts w:ascii="Arial" w:hAnsi="Arial" w:cs="Arial"/>
              </w:rPr>
              <w:t>9</w:t>
            </w:r>
          </w:p>
        </w:tc>
        <w:tc>
          <w:tcPr>
            <w:tcW w:w="0" w:type="auto"/>
            <w:tcBorders>
              <w:top w:val="nil"/>
              <w:left w:val="nil"/>
              <w:bottom w:val="single" w:sz="8" w:space="0" w:color="000000"/>
              <w:right w:val="single" w:sz="8" w:space="0" w:color="000000"/>
            </w:tcBorders>
            <w:hideMark/>
          </w:tcPr>
          <w:p w14:paraId="6B108AA7" w14:textId="77777777" w:rsidR="00617A59" w:rsidRDefault="00617A59">
            <w:pPr>
              <w:overflowPunct w:val="0"/>
              <w:autoSpaceDE w:val="0"/>
              <w:autoSpaceDN w:val="0"/>
              <w:spacing w:before="9"/>
              <w:ind w:left="95"/>
              <w:rPr>
                <w:rFonts w:ascii="Calibri" w:eastAsiaTheme="minorHAnsi" w:hAnsi="Calibri"/>
                <w:sz w:val="22"/>
                <w:szCs w:val="22"/>
              </w:rPr>
            </w:pPr>
            <w:r>
              <w:rPr>
                <w:rFonts w:ascii="Arial" w:hAnsi="Arial" w:cs="Arial"/>
                <w:spacing w:val="2"/>
              </w:rPr>
              <w:t>PM</w:t>
            </w:r>
            <w:r>
              <w:rPr>
                <w:rFonts w:ascii="Arial" w:hAnsi="Arial" w:cs="Arial"/>
                <w:spacing w:val="-2"/>
              </w:rPr>
              <w:t xml:space="preserve"> </w:t>
            </w:r>
            <w:r>
              <w:rPr>
                <w:rFonts w:ascii="Arial" w:hAnsi="Arial" w:cs="Arial"/>
                <w:spacing w:val="3"/>
              </w:rPr>
              <w:t>7/4</w:t>
            </w:r>
            <w:r>
              <w:rPr>
                <w:rFonts w:ascii="Arial" w:hAnsi="Arial" w:cs="Arial"/>
                <w:spacing w:val="-6"/>
              </w:rPr>
              <w:t xml:space="preserve"> </w:t>
            </w:r>
            <w:r>
              <w:rPr>
                <w:rFonts w:ascii="Arial" w:hAnsi="Arial" w:cs="Arial"/>
              </w:rPr>
              <w:t>(3)</w:t>
            </w:r>
            <w:r>
              <w:rPr>
                <w:rFonts w:ascii="Arial" w:hAnsi="Arial" w:cs="Arial"/>
                <w:spacing w:val="-18"/>
              </w:rPr>
              <w:t xml:space="preserve"> </w:t>
            </w:r>
            <w:r>
              <w:rPr>
                <w:rFonts w:ascii="Arial" w:hAnsi="Arial" w:cs="Arial"/>
                <w:i/>
                <w:iCs/>
                <w:spacing w:val="3"/>
              </w:rPr>
              <w:t>Bursaphelenchus</w:t>
            </w:r>
            <w:r>
              <w:rPr>
                <w:rFonts w:ascii="Arial" w:hAnsi="Arial" w:cs="Arial"/>
                <w:i/>
                <w:iCs/>
                <w:spacing w:val="-29"/>
              </w:rPr>
              <w:t xml:space="preserve"> </w:t>
            </w:r>
            <w:r>
              <w:rPr>
                <w:rFonts w:ascii="Arial" w:hAnsi="Arial" w:cs="Arial"/>
                <w:i/>
                <w:iCs/>
                <w:spacing w:val="1"/>
              </w:rPr>
              <w:t>xylophilus</w:t>
            </w:r>
          </w:p>
        </w:tc>
        <w:tc>
          <w:tcPr>
            <w:tcW w:w="0" w:type="auto"/>
            <w:tcBorders>
              <w:top w:val="nil"/>
              <w:left w:val="nil"/>
              <w:bottom w:val="single" w:sz="8" w:space="0" w:color="000000"/>
              <w:right w:val="single" w:sz="8" w:space="0" w:color="000000"/>
            </w:tcBorders>
            <w:hideMark/>
          </w:tcPr>
          <w:p w14:paraId="74A426D8" w14:textId="77777777" w:rsidR="00617A59" w:rsidRDefault="00617A59">
            <w:pPr>
              <w:overflowPunct w:val="0"/>
              <w:autoSpaceDE w:val="0"/>
              <w:autoSpaceDN w:val="0"/>
              <w:spacing w:before="9"/>
              <w:ind w:left="427" w:right="396"/>
              <w:jc w:val="center"/>
              <w:rPr>
                <w:rFonts w:ascii="Calibri" w:eastAsiaTheme="minorHAnsi" w:hAnsi="Calibri"/>
                <w:sz w:val="22"/>
                <w:szCs w:val="22"/>
              </w:rPr>
            </w:pPr>
            <w:r>
              <w:rPr>
                <w:rFonts w:ascii="Arial" w:hAnsi="Arial" w:cs="Arial"/>
                <w:spacing w:val="7"/>
              </w:rPr>
              <w:t>43</w:t>
            </w:r>
          </w:p>
        </w:tc>
        <w:tc>
          <w:tcPr>
            <w:tcW w:w="0" w:type="auto"/>
            <w:tcBorders>
              <w:top w:val="nil"/>
              <w:left w:val="nil"/>
              <w:bottom w:val="single" w:sz="8" w:space="0" w:color="000000"/>
              <w:right w:val="single" w:sz="8" w:space="0" w:color="000000"/>
            </w:tcBorders>
            <w:hideMark/>
          </w:tcPr>
          <w:p w14:paraId="5873282D" w14:textId="77777777" w:rsidR="00617A59" w:rsidRDefault="00617A59">
            <w:pPr>
              <w:overflowPunct w:val="0"/>
              <w:autoSpaceDE w:val="0"/>
              <w:autoSpaceDN w:val="0"/>
              <w:spacing w:before="9"/>
              <w:ind w:left="475" w:right="467"/>
              <w:jc w:val="center"/>
              <w:rPr>
                <w:rFonts w:ascii="Calibri" w:eastAsiaTheme="minorHAnsi" w:hAnsi="Calibri"/>
                <w:sz w:val="22"/>
                <w:szCs w:val="22"/>
              </w:rPr>
            </w:pPr>
            <w:r>
              <w:rPr>
                <w:rFonts w:ascii="Arial" w:hAnsi="Arial" w:cs="Arial"/>
              </w:rPr>
              <w:t>1</w:t>
            </w:r>
          </w:p>
        </w:tc>
        <w:tc>
          <w:tcPr>
            <w:tcW w:w="0" w:type="auto"/>
            <w:tcBorders>
              <w:top w:val="nil"/>
              <w:left w:val="nil"/>
              <w:bottom w:val="single" w:sz="8" w:space="0" w:color="000000"/>
              <w:right w:val="single" w:sz="8" w:space="0" w:color="000000"/>
            </w:tcBorders>
            <w:vAlign w:val="center"/>
            <w:hideMark/>
          </w:tcPr>
          <w:p w14:paraId="54D91BFD" w14:textId="77777777" w:rsidR="00617A59" w:rsidRDefault="00617A59">
            <w:pPr>
              <w:overflowPunct w:val="0"/>
              <w:autoSpaceDE w:val="0"/>
              <w:autoSpaceDN w:val="0"/>
              <w:spacing w:before="9"/>
              <w:ind w:left="399"/>
              <w:jc w:val="center"/>
              <w:rPr>
                <w:rFonts w:ascii="Arial" w:eastAsiaTheme="minorHAnsi" w:hAnsi="Arial" w:cs="Arial"/>
                <w:spacing w:val="4"/>
                <w:sz w:val="22"/>
                <w:szCs w:val="22"/>
              </w:rPr>
            </w:pPr>
            <w:r>
              <w:rPr>
                <w:rFonts w:ascii="Arial" w:hAnsi="Arial" w:cs="Arial"/>
                <w:spacing w:val="4"/>
              </w:rPr>
              <w:t>924</w:t>
            </w:r>
          </w:p>
        </w:tc>
      </w:tr>
      <w:tr w:rsidR="00617A59" w14:paraId="2D468D64" w14:textId="77777777" w:rsidTr="00617A59">
        <w:trPr>
          <w:trHeight w:val="399"/>
        </w:trPr>
        <w:tc>
          <w:tcPr>
            <w:tcW w:w="0" w:type="auto"/>
            <w:tcBorders>
              <w:top w:val="nil"/>
              <w:left w:val="single" w:sz="8" w:space="0" w:color="000000"/>
              <w:bottom w:val="single" w:sz="8" w:space="0" w:color="000000"/>
              <w:right w:val="single" w:sz="8" w:space="0" w:color="000000"/>
            </w:tcBorders>
            <w:hideMark/>
          </w:tcPr>
          <w:p w14:paraId="157B18B0" w14:textId="77777777" w:rsidR="00617A59" w:rsidRDefault="00617A59">
            <w:pPr>
              <w:overflowPunct w:val="0"/>
              <w:autoSpaceDE w:val="0"/>
              <w:autoSpaceDN w:val="0"/>
              <w:spacing w:before="25"/>
              <w:ind w:left="95"/>
              <w:rPr>
                <w:rFonts w:ascii="Calibri" w:eastAsiaTheme="minorHAnsi" w:hAnsi="Calibri"/>
                <w:sz w:val="22"/>
                <w:szCs w:val="22"/>
              </w:rPr>
            </w:pPr>
            <w:r>
              <w:rPr>
                <w:rFonts w:ascii="Arial" w:hAnsi="Arial" w:cs="Arial"/>
                <w:spacing w:val="7"/>
              </w:rPr>
              <w:t>10</w:t>
            </w:r>
          </w:p>
        </w:tc>
        <w:tc>
          <w:tcPr>
            <w:tcW w:w="0" w:type="auto"/>
            <w:tcBorders>
              <w:top w:val="nil"/>
              <w:left w:val="nil"/>
              <w:bottom w:val="single" w:sz="8" w:space="0" w:color="000000"/>
              <w:right w:val="single" w:sz="8" w:space="0" w:color="000000"/>
            </w:tcBorders>
            <w:hideMark/>
          </w:tcPr>
          <w:p w14:paraId="2E6ED12F" w14:textId="77777777" w:rsidR="00617A59" w:rsidRDefault="00617A59">
            <w:pPr>
              <w:overflowPunct w:val="0"/>
              <w:autoSpaceDE w:val="0"/>
              <w:autoSpaceDN w:val="0"/>
              <w:spacing w:before="25"/>
              <w:ind w:left="95"/>
              <w:rPr>
                <w:rFonts w:ascii="Calibri" w:eastAsiaTheme="minorHAnsi" w:hAnsi="Calibri"/>
                <w:sz w:val="22"/>
                <w:szCs w:val="22"/>
              </w:rPr>
            </w:pPr>
            <w:r>
              <w:rPr>
                <w:rFonts w:ascii="Arial" w:hAnsi="Arial" w:cs="Arial"/>
                <w:spacing w:val="2"/>
              </w:rPr>
              <w:t xml:space="preserve">PM 9/9 (1) </w:t>
            </w:r>
            <w:r>
              <w:rPr>
                <w:rFonts w:ascii="Arial" w:hAnsi="Arial" w:cs="Arial"/>
                <w:i/>
                <w:iCs/>
                <w:spacing w:val="2"/>
              </w:rPr>
              <w:t xml:space="preserve">Heracleum mantegazzianum, H. sosnowskyi </w:t>
            </w:r>
            <w:r>
              <w:rPr>
                <w:rFonts w:ascii="Arial" w:hAnsi="Arial" w:cs="Arial"/>
                <w:spacing w:val="2"/>
              </w:rPr>
              <w:t>and</w:t>
            </w:r>
            <w:r>
              <w:rPr>
                <w:rFonts w:ascii="Arial" w:hAnsi="Arial" w:cs="Arial"/>
                <w:i/>
                <w:iCs/>
                <w:spacing w:val="2"/>
              </w:rPr>
              <w:t xml:space="preserve"> H. persicum</w:t>
            </w:r>
          </w:p>
        </w:tc>
        <w:tc>
          <w:tcPr>
            <w:tcW w:w="0" w:type="auto"/>
            <w:tcBorders>
              <w:top w:val="nil"/>
              <w:left w:val="nil"/>
              <w:bottom w:val="single" w:sz="8" w:space="0" w:color="000000"/>
              <w:right w:val="single" w:sz="8" w:space="0" w:color="000000"/>
            </w:tcBorders>
            <w:hideMark/>
          </w:tcPr>
          <w:p w14:paraId="6C5BC938" w14:textId="77777777" w:rsidR="00617A59" w:rsidRDefault="00617A59">
            <w:pPr>
              <w:overflowPunct w:val="0"/>
              <w:autoSpaceDE w:val="0"/>
              <w:autoSpaceDN w:val="0"/>
              <w:spacing w:before="25"/>
              <w:ind w:left="427" w:right="396"/>
              <w:jc w:val="center"/>
              <w:rPr>
                <w:rFonts w:ascii="Calibri" w:eastAsiaTheme="minorHAnsi" w:hAnsi="Calibri"/>
                <w:sz w:val="22"/>
                <w:szCs w:val="22"/>
              </w:rPr>
            </w:pPr>
            <w:r>
              <w:rPr>
                <w:rFonts w:ascii="Arial" w:hAnsi="Arial" w:cs="Arial"/>
                <w:spacing w:val="7"/>
              </w:rPr>
              <w:t>39</w:t>
            </w:r>
          </w:p>
        </w:tc>
        <w:tc>
          <w:tcPr>
            <w:tcW w:w="0" w:type="auto"/>
            <w:tcBorders>
              <w:top w:val="nil"/>
              <w:left w:val="nil"/>
              <w:bottom w:val="single" w:sz="8" w:space="0" w:color="000000"/>
              <w:right w:val="single" w:sz="8" w:space="0" w:color="000000"/>
            </w:tcBorders>
            <w:hideMark/>
          </w:tcPr>
          <w:p w14:paraId="18435EAF" w14:textId="77777777" w:rsidR="00617A59" w:rsidRDefault="00617A59">
            <w:pPr>
              <w:overflowPunct w:val="0"/>
              <w:autoSpaceDE w:val="0"/>
              <w:autoSpaceDN w:val="0"/>
              <w:spacing w:before="25"/>
              <w:ind w:left="475" w:right="467"/>
              <w:jc w:val="center"/>
              <w:rPr>
                <w:rFonts w:ascii="Calibri" w:eastAsiaTheme="minorHAnsi" w:hAnsi="Calibri"/>
                <w:sz w:val="22"/>
                <w:szCs w:val="22"/>
              </w:rPr>
            </w:pPr>
            <w:r>
              <w:rPr>
                <w:rFonts w:ascii="Arial" w:hAnsi="Arial" w:cs="Arial"/>
              </w:rPr>
              <w:t>3</w:t>
            </w:r>
          </w:p>
        </w:tc>
        <w:tc>
          <w:tcPr>
            <w:tcW w:w="0" w:type="auto"/>
            <w:tcBorders>
              <w:top w:val="nil"/>
              <w:left w:val="nil"/>
              <w:bottom w:val="single" w:sz="8" w:space="0" w:color="000000"/>
              <w:right w:val="single" w:sz="8" w:space="0" w:color="000000"/>
            </w:tcBorders>
            <w:vAlign w:val="center"/>
            <w:hideMark/>
          </w:tcPr>
          <w:p w14:paraId="6B94246E" w14:textId="77777777" w:rsidR="00617A59" w:rsidRDefault="00617A59">
            <w:pPr>
              <w:overflowPunct w:val="0"/>
              <w:autoSpaceDE w:val="0"/>
              <w:autoSpaceDN w:val="0"/>
              <w:spacing w:before="9"/>
              <w:ind w:left="399"/>
              <w:jc w:val="center"/>
              <w:rPr>
                <w:rFonts w:ascii="Arial" w:eastAsiaTheme="minorHAnsi" w:hAnsi="Arial" w:cs="Arial"/>
                <w:spacing w:val="4"/>
                <w:sz w:val="22"/>
                <w:szCs w:val="22"/>
              </w:rPr>
            </w:pPr>
            <w:r>
              <w:rPr>
                <w:rFonts w:ascii="Arial" w:hAnsi="Arial" w:cs="Arial"/>
                <w:spacing w:val="4"/>
              </w:rPr>
              <w:t>865</w:t>
            </w:r>
          </w:p>
        </w:tc>
      </w:tr>
    </w:tbl>
    <w:p w14:paraId="06AB11DE" w14:textId="77777777" w:rsidR="00617A59" w:rsidRDefault="00617A59" w:rsidP="00617A59">
      <w:pPr>
        <w:rPr>
          <w:rFonts w:ascii="Calibri" w:eastAsiaTheme="minorHAnsi" w:hAnsi="Calibri"/>
          <w:color w:val="1F497D"/>
          <w:sz w:val="22"/>
          <w:szCs w:val="22"/>
          <w:lang w:eastAsia="en-US"/>
        </w:rPr>
      </w:pPr>
    </w:p>
    <w:p w14:paraId="6BD931A3" w14:textId="77777777" w:rsidR="00617A59" w:rsidRDefault="00617A59" w:rsidP="00617A59">
      <w:pPr>
        <w:rPr>
          <w:color w:val="1F497D"/>
        </w:rPr>
      </w:pPr>
    </w:p>
    <w:p w14:paraId="065218B4" w14:textId="77777777" w:rsidR="00F16318" w:rsidRDefault="009B5CB1" w:rsidP="00F16318">
      <w:pPr>
        <w:jc w:val="both"/>
        <w:rPr>
          <w:sz w:val="24"/>
          <w:szCs w:val="24"/>
        </w:rPr>
      </w:pPr>
      <w:r>
        <w:rPr>
          <w:sz w:val="24"/>
          <w:szCs w:val="24"/>
        </w:rPr>
        <w:t xml:space="preserve">The number of traditional (title by title) subscriptions to the printed Bulletin continued to fall from 31 in 2012 to 23 in 2014.  The number of online subscriptions specifically to the </w:t>
      </w:r>
      <w:r w:rsidRPr="00473DD4">
        <w:rPr>
          <w:sz w:val="24"/>
        </w:rPr>
        <w:t>EPPO Bulletin</w:t>
      </w:r>
      <w:r>
        <w:rPr>
          <w:sz w:val="24"/>
          <w:szCs w:val="24"/>
        </w:rPr>
        <w:t xml:space="preserve"> rose from 50 to 51 in the same period. However, taking into account the packages of subscriptions to multiple journals sold by Wiley,</w:t>
      </w:r>
      <w:r w:rsidR="003C4BD3" w:rsidRPr="003C4BD3">
        <w:rPr>
          <w:sz w:val="24"/>
          <w:szCs w:val="24"/>
        </w:rPr>
        <w:t xml:space="preserve"> 4,188 institutions purchased access to</w:t>
      </w:r>
      <w:r w:rsidR="003C4BD3">
        <w:rPr>
          <w:sz w:val="24"/>
          <w:szCs w:val="24"/>
        </w:rPr>
        <w:t xml:space="preserve"> </w:t>
      </w:r>
      <w:r w:rsidR="003C4BD3" w:rsidRPr="00473DD4">
        <w:rPr>
          <w:sz w:val="24"/>
        </w:rPr>
        <w:t>EPPO Bulletin</w:t>
      </w:r>
      <w:r w:rsidR="003C4BD3" w:rsidRPr="003C4BD3">
        <w:rPr>
          <w:sz w:val="24"/>
          <w:szCs w:val="24"/>
        </w:rPr>
        <w:t xml:space="preserve"> </w:t>
      </w:r>
      <w:r>
        <w:rPr>
          <w:sz w:val="24"/>
          <w:szCs w:val="24"/>
        </w:rPr>
        <w:t>in 2014</w:t>
      </w:r>
      <w:r w:rsidR="003C4BD3" w:rsidRPr="003C4BD3">
        <w:rPr>
          <w:sz w:val="24"/>
          <w:szCs w:val="24"/>
        </w:rPr>
        <w:t xml:space="preserve">. </w:t>
      </w:r>
      <w:r>
        <w:rPr>
          <w:sz w:val="24"/>
          <w:szCs w:val="24"/>
        </w:rPr>
        <w:t xml:space="preserve"> </w:t>
      </w:r>
      <w:r w:rsidR="003C4BD3" w:rsidRPr="003C4BD3">
        <w:rPr>
          <w:sz w:val="24"/>
          <w:szCs w:val="24"/>
        </w:rPr>
        <w:t xml:space="preserve">In addition, </w:t>
      </w:r>
      <w:r w:rsidR="003C4BD3">
        <w:rPr>
          <w:sz w:val="24"/>
          <w:szCs w:val="24"/>
        </w:rPr>
        <w:t>the publishers</w:t>
      </w:r>
      <w:r w:rsidR="003C4BD3" w:rsidRPr="003C4BD3">
        <w:rPr>
          <w:sz w:val="24"/>
          <w:szCs w:val="24"/>
        </w:rPr>
        <w:t xml:space="preserve"> provided low-cost or free access to 5,246 developing country institutions via philanthropic initiatives.</w:t>
      </w:r>
      <w:r w:rsidR="003C4BD3">
        <w:rPr>
          <w:sz w:val="24"/>
          <w:szCs w:val="24"/>
        </w:rPr>
        <w:t xml:space="preserve">  </w:t>
      </w:r>
      <w:r w:rsidR="003C4BD3" w:rsidRPr="003C4BD3">
        <w:rPr>
          <w:sz w:val="24"/>
          <w:szCs w:val="24"/>
        </w:rPr>
        <w:t>By the end of 2014, 518 individuals were registered to receive automatic alerts from Wiley when new content appears</w:t>
      </w:r>
      <w:r w:rsidR="003C4BD3">
        <w:rPr>
          <w:sz w:val="24"/>
          <w:szCs w:val="24"/>
        </w:rPr>
        <w:t>.</w:t>
      </w:r>
      <w:r w:rsidR="003C4BD3" w:rsidRPr="003C4BD3">
        <w:rPr>
          <w:sz w:val="24"/>
          <w:szCs w:val="24"/>
        </w:rPr>
        <w:t xml:space="preserve"> This reflects 2.6% growth in registrants over the course of last year.</w:t>
      </w:r>
      <w:r w:rsidR="003C4BD3">
        <w:rPr>
          <w:sz w:val="24"/>
          <w:szCs w:val="24"/>
        </w:rPr>
        <w:t xml:space="preserve"> The number of unique visitors to the online Bulletin ranged from under 5000 to </w:t>
      </w:r>
      <w:r>
        <w:rPr>
          <w:sz w:val="24"/>
          <w:szCs w:val="24"/>
        </w:rPr>
        <w:t xml:space="preserve">just </w:t>
      </w:r>
      <w:r w:rsidR="003C4BD3">
        <w:rPr>
          <w:sz w:val="24"/>
          <w:szCs w:val="24"/>
        </w:rPr>
        <w:t>over 7000 per month.</w:t>
      </w:r>
      <w:r>
        <w:rPr>
          <w:sz w:val="24"/>
          <w:szCs w:val="24"/>
        </w:rPr>
        <w:t xml:space="preserve">  </w:t>
      </w:r>
      <w:r w:rsidR="009B5363">
        <w:rPr>
          <w:sz w:val="24"/>
          <w:szCs w:val="24"/>
        </w:rPr>
        <w:t>A limited number of paper copies and online access licences for the Bulletin are provided free to NPPOs by EPPO.</w:t>
      </w:r>
    </w:p>
    <w:p w14:paraId="168A66D1" w14:textId="77777777" w:rsidR="00E32AD1" w:rsidRDefault="00E32AD1" w:rsidP="00F16318">
      <w:pPr>
        <w:jc w:val="both"/>
        <w:rPr>
          <w:sz w:val="24"/>
          <w:szCs w:val="24"/>
        </w:rPr>
      </w:pPr>
    </w:p>
    <w:p w14:paraId="569726F5" w14:textId="77777777" w:rsidR="00A51C46" w:rsidRDefault="00A51C46">
      <w:pPr>
        <w:rPr>
          <w:sz w:val="24"/>
          <w:szCs w:val="24"/>
        </w:rPr>
      </w:pPr>
      <w:r>
        <w:rPr>
          <w:sz w:val="24"/>
          <w:szCs w:val="24"/>
        </w:rPr>
        <w:br w:type="page"/>
      </w:r>
    </w:p>
    <w:p w14:paraId="7FBE6655" w14:textId="77777777" w:rsidR="005F266B" w:rsidRPr="00A51C46" w:rsidRDefault="005F266B" w:rsidP="005F266B">
      <w:pPr>
        <w:jc w:val="both"/>
        <w:rPr>
          <w:sz w:val="24"/>
          <w:szCs w:val="24"/>
        </w:rPr>
      </w:pPr>
      <w:r w:rsidRPr="00A51C46">
        <w:rPr>
          <w:sz w:val="24"/>
          <w:szCs w:val="24"/>
        </w:rPr>
        <w:lastRenderedPageBreak/>
        <w:t>EPPO Reporting Service</w:t>
      </w:r>
    </w:p>
    <w:p w14:paraId="4668C935" w14:textId="77777777" w:rsidR="00A51C46" w:rsidRDefault="00A51C46" w:rsidP="005F266B">
      <w:pPr>
        <w:jc w:val="both"/>
        <w:rPr>
          <w:sz w:val="24"/>
          <w:szCs w:val="24"/>
        </w:rPr>
      </w:pPr>
    </w:p>
    <w:p w14:paraId="3CFBD9AF" w14:textId="5571989A" w:rsidR="005F266B" w:rsidRPr="00AE4C2C" w:rsidRDefault="005F266B" w:rsidP="005F266B">
      <w:pPr>
        <w:jc w:val="both"/>
        <w:rPr>
          <w:sz w:val="24"/>
          <w:szCs w:val="24"/>
          <w:highlight w:val="yellow"/>
        </w:rPr>
      </w:pPr>
      <w:r w:rsidRPr="00E32AD1">
        <w:rPr>
          <w:sz w:val="24"/>
          <w:szCs w:val="24"/>
        </w:rPr>
        <w:t xml:space="preserve">In 2014, the EPPO Secretariat prepared 226 short articles for the EPPO Reporting Service on new events of phytosanitary concern, such as new geographical records, new host plants, </w:t>
      </w:r>
      <w:r w:rsidR="00BB57F3">
        <w:rPr>
          <w:sz w:val="24"/>
          <w:szCs w:val="24"/>
        </w:rPr>
        <w:t xml:space="preserve">and </w:t>
      </w:r>
      <w:r w:rsidRPr="00E32AD1">
        <w:rPr>
          <w:sz w:val="24"/>
          <w:szCs w:val="24"/>
        </w:rPr>
        <w:t>new pests (including invasive alien plants). Th</w:t>
      </w:r>
      <w:r w:rsidR="00BB57F3">
        <w:rPr>
          <w:sz w:val="24"/>
          <w:szCs w:val="24"/>
        </w:rPr>
        <w:t xml:space="preserve">e Reporting </w:t>
      </w:r>
      <w:proofErr w:type="gramStart"/>
      <w:r w:rsidR="00BB57F3">
        <w:rPr>
          <w:sz w:val="24"/>
          <w:szCs w:val="24"/>
        </w:rPr>
        <w:t xml:space="preserve">Service </w:t>
      </w:r>
      <w:r w:rsidRPr="00E32AD1">
        <w:rPr>
          <w:sz w:val="24"/>
          <w:szCs w:val="24"/>
        </w:rPr>
        <w:t xml:space="preserve"> was</w:t>
      </w:r>
      <w:proofErr w:type="gramEnd"/>
      <w:r w:rsidRPr="00E32AD1">
        <w:rPr>
          <w:sz w:val="24"/>
          <w:szCs w:val="24"/>
        </w:rPr>
        <w:t xml:space="preserve"> sent by e-mail to more than 2500 registered readers of the English version and more than 1000 registered readers of the French version.</w:t>
      </w:r>
      <w:r w:rsidRPr="00AE4C2C">
        <w:rPr>
          <w:sz w:val="24"/>
          <w:szCs w:val="24"/>
          <w:highlight w:val="yellow"/>
        </w:rPr>
        <w:t xml:space="preserve"> </w:t>
      </w:r>
    </w:p>
    <w:p w14:paraId="24DAE9D7" w14:textId="77777777" w:rsidR="00A51C46" w:rsidRDefault="00A51C46">
      <w:pPr>
        <w:rPr>
          <w:sz w:val="24"/>
          <w:szCs w:val="24"/>
        </w:rPr>
      </w:pPr>
    </w:p>
    <w:p w14:paraId="7D4999B8" w14:textId="77777777" w:rsidR="00D6642C" w:rsidRPr="00A51C46" w:rsidRDefault="00D6642C" w:rsidP="00D6642C">
      <w:pPr>
        <w:jc w:val="both"/>
        <w:rPr>
          <w:sz w:val="24"/>
          <w:szCs w:val="24"/>
        </w:rPr>
      </w:pPr>
      <w:r w:rsidRPr="00A51C46">
        <w:rPr>
          <w:sz w:val="24"/>
          <w:szCs w:val="24"/>
        </w:rPr>
        <w:t>Poster and leaflet (communication material)</w:t>
      </w:r>
    </w:p>
    <w:p w14:paraId="0B9B2607" w14:textId="77777777" w:rsidR="00A51C46" w:rsidRDefault="00A51C46" w:rsidP="00D6642C">
      <w:pPr>
        <w:jc w:val="both"/>
        <w:rPr>
          <w:sz w:val="24"/>
          <w:szCs w:val="24"/>
        </w:rPr>
      </w:pPr>
    </w:p>
    <w:p w14:paraId="5A0E8986" w14:textId="12629C11" w:rsidR="00D6642C" w:rsidRPr="005F266B" w:rsidRDefault="00D6642C" w:rsidP="00D6642C">
      <w:pPr>
        <w:jc w:val="both"/>
        <w:rPr>
          <w:sz w:val="24"/>
          <w:szCs w:val="24"/>
        </w:rPr>
      </w:pPr>
      <w:r w:rsidRPr="005F266B">
        <w:rPr>
          <w:sz w:val="24"/>
          <w:szCs w:val="24"/>
        </w:rPr>
        <w:t>In 2013, EPPO published a poster 'Don't Risk It' together with an accompanying leaflet to raise public awareness about the risks of moving plants and their associated pests during international travel</w:t>
      </w:r>
      <w:r w:rsidR="005F266B" w:rsidRPr="005F266B">
        <w:rPr>
          <w:sz w:val="24"/>
          <w:szCs w:val="24"/>
        </w:rPr>
        <w:t>.</w:t>
      </w:r>
      <w:r w:rsidRPr="005F266B">
        <w:rPr>
          <w:sz w:val="24"/>
          <w:szCs w:val="24"/>
        </w:rPr>
        <w:t xml:space="preserve"> </w:t>
      </w:r>
      <w:r w:rsidR="005F266B" w:rsidRPr="005F266B">
        <w:rPr>
          <w:sz w:val="24"/>
          <w:szCs w:val="24"/>
        </w:rPr>
        <w:t xml:space="preserve"> </w:t>
      </w:r>
      <w:r w:rsidRPr="005F266B">
        <w:rPr>
          <w:sz w:val="24"/>
          <w:szCs w:val="24"/>
        </w:rPr>
        <w:t xml:space="preserve">This poster was endorsed officially by the EPPO Executive Committee in April 2013 and circulated to all EPPO member countries in May 2013. </w:t>
      </w:r>
      <w:r w:rsidR="005F266B" w:rsidRPr="005F266B">
        <w:rPr>
          <w:sz w:val="24"/>
          <w:szCs w:val="24"/>
        </w:rPr>
        <w:t xml:space="preserve"> The</w:t>
      </w:r>
      <w:r w:rsidRPr="005F266B">
        <w:rPr>
          <w:sz w:val="24"/>
          <w:szCs w:val="24"/>
        </w:rPr>
        <w:t xml:space="preserve"> necessary files </w:t>
      </w:r>
      <w:r w:rsidR="005F266B">
        <w:rPr>
          <w:sz w:val="24"/>
          <w:szCs w:val="24"/>
        </w:rPr>
        <w:t>may be downloaded</w:t>
      </w:r>
      <w:r w:rsidRPr="005F266B">
        <w:rPr>
          <w:sz w:val="24"/>
          <w:szCs w:val="24"/>
        </w:rPr>
        <w:t xml:space="preserve"> from the EPPO website: </w:t>
      </w:r>
      <w:hyperlink r:id="rId10" w:history="1">
        <w:r w:rsidRPr="005F266B">
          <w:rPr>
            <w:rStyle w:val="Hyperlink"/>
            <w:color w:val="auto"/>
            <w:sz w:val="24"/>
            <w:szCs w:val="24"/>
          </w:rPr>
          <w:t>http://www.eppo.int/PUBLICATIONS/poster/poster&amp;leaflet.htm</w:t>
        </w:r>
      </w:hyperlink>
      <w:r w:rsidR="005F266B" w:rsidRPr="005F266B">
        <w:rPr>
          <w:sz w:val="24"/>
          <w:szCs w:val="24"/>
        </w:rPr>
        <w:t xml:space="preserve"> </w:t>
      </w:r>
      <w:r w:rsidR="005F266B">
        <w:rPr>
          <w:sz w:val="24"/>
          <w:szCs w:val="24"/>
        </w:rPr>
        <w:t xml:space="preserve">and </w:t>
      </w:r>
      <w:r w:rsidR="0087231E">
        <w:rPr>
          <w:sz w:val="24"/>
          <w:szCs w:val="24"/>
        </w:rPr>
        <w:t>adapted</w:t>
      </w:r>
      <w:r w:rsidR="005F266B">
        <w:rPr>
          <w:sz w:val="24"/>
          <w:szCs w:val="24"/>
        </w:rPr>
        <w:t xml:space="preserve"> and translated by NPPOs into material </w:t>
      </w:r>
      <w:r w:rsidR="005F266B" w:rsidRPr="005F266B">
        <w:rPr>
          <w:sz w:val="24"/>
          <w:szCs w:val="24"/>
        </w:rPr>
        <w:t xml:space="preserve">for display in airports or any other sites where international travellers will see </w:t>
      </w:r>
      <w:r w:rsidR="005F266B">
        <w:rPr>
          <w:sz w:val="24"/>
          <w:szCs w:val="24"/>
        </w:rPr>
        <w:t>it</w:t>
      </w:r>
      <w:r w:rsidR="005F266B" w:rsidRPr="005F266B">
        <w:rPr>
          <w:sz w:val="24"/>
          <w:szCs w:val="24"/>
        </w:rPr>
        <w:t>.</w:t>
      </w:r>
      <w:r w:rsidR="005F266B" w:rsidRPr="005F266B">
        <w:rPr>
          <w:rStyle w:val="Hyperlink"/>
          <w:color w:val="auto"/>
          <w:sz w:val="24"/>
          <w:szCs w:val="24"/>
        </w:rPr>
        <w:t xml:space="preserve"> </w:t>
      </w:r>
      <w:r w:rsidR="005F266B" w:rsidRPr="005F266B">
        <w:rPr>
          <w:rStyle w:val="Hyperlink"/>
          <w:color w:val="auto"/>
          <w:sz w:val="24"/>
          <w:szCs w:val="24"/>
        </w:rPr>
        <w:br/>
      </w:r>
      <w:r w:rsidR="005F266B" w:rsidRPr="005F266B">
        <w:rPr>
          <w:rStyle w:val="Hyperlink"/>
          <w:color w:val="auto"/>
          <w:sz w:val="24"/>
          <w:szCs w:val="24"/>
          <w:u w:val="none"/>
        </w:rPr>
        <w:t xml:space="preserve">The Secretariat </w:t>
      </w:r>
      <w:r w:rsidR="0087231E" w:rsidRPr="005F266B">
        <w:rPr>
          <w:rStyle w:val="Hyperlink"/>
          <w:color w:val="auto"/>
          <w:sz w:val="24"/>
          <w:szCs w:val="24"/>
          <w:u w:val="none"/>
        </w:rPr>
        <w:t>has</w:t>
      </w:r>
      <w:r w:rsidR="005F266B" w:rsidRPr="005F266B">
        <w:rPr>
          <w:rStyle w:val="Hyperlink"/>
          <w:color w:val="auto"/>
          <w:sz w:val="24"/>
          <w:szCs w:val="24"/>
          <w:u w:val="none"/>
        </w:rPr>
        <w:t xml:space="preserve"> received feedback during 2014 on how this publicity material is being used in a number of member countries</w:t>
      </w:r>
      <w:r w:rsidR="003C2447">
        <w:rPr>
          <w:rStyle w:val="Hyperlink"/>
          <w:color w:val="auto"/>
          <w:sz w:val="24"/>
          <w:szCs w:val="24"/>
          <w:u w:val="none"/>
        </w:rPr>
        <w:t xml:space="preserve">.  It has been translated into at least </w:t>
      </w:r>
      <w:r w:rsidR="003C2447" w:rsidRPr="003C2447">
        <w:rPr>
          <w:rStyle w:val="Hyperlink"/>
          <w:color w:val="auto"/>
          <w:sz w:val="24"/>
          <w:szCs w:val="24"/>
          <w:u w:val="none"/>
        </w:rPr>
        <w:t>Bulgarian, Estonian, German, Maltese, Russian and Turkish</w:t>
      </w:r>
      <w:r w:rsidR="003C2447">
        <w:rPr>
          <w:rStyle w:val="Hyperlink"/>
          <w:color w:val="auto"/>
          <w:sz w:val="24"/>
          <w:szCs w:val="24"/>
          <w:u w:val="none"/>
        </w:rPr>
        <w:t xml:space="preserve">, and pictures have been provided of it in use at </w:t>
      </w:r>
      <w:r w:rsidR="00EC6819">
        <w:rPr>
          <w:rStyle w:val="Hyperlink"/>
          <w:color w:val="auto"/>
          <w:sz w:val="24"/>
          <w:szCs w:val="24"/>
          <w:u w:val="none"/>
        </w:rPr>
        <w:t xml:space="preserve">several </w:t>
      </w:r>
      <w:r w:rsidR="003C2447">
        <w:rPr>
          <w:rStyle w:val="Hyperlink"/>
          <w:color w:val="auto"/>
          <w:sz w:val="24"/>
          <w:szCs w:val="24"/>
          <w:u w:val="none"/>
        </w:rPr>
        <w:t>airports</w:t>
      </w:r>
      <w:r w:rsidR="005F266B" w:rsidRPr="005F266B">
        <w:rPr>
          <w:rStyle w:val="Hyperlink"/>
          <w:color w:val="auto"/>
          <w:sz w:val="24"/>
          <w:szCs w:val="24"/>
          <w:u w:val="none"/>
        </w:rPr>
        <w:t xml:space="preserve">.   </w:t>
      </w:r>
    </w:p>
    <w:p w14:paraId="7ABEAF3F" w14:textId="77777777" w:rsidR="005F266B" w:rsidRDefault="005F266B">
      <w:pPr>
        <w:rPr>
          <w:i/>
          <w:sz w:val="24"/>
          <w:szCs w:val="24"/>
        </w:rPr>
      </w:pPr>
    </w:p>
    <w:p w14:paraId="0055EE5D" w14:textId="77777777" w:rsidR="00D6642C" w:rsidRPr="00A51C46" w:rsidRDefault="00D6642C" w:rsidP="00D6642C">
      <w:pPr>
        <w:jc w:val="both"/>
        <w:rPr>
          <w:sz w:val="24"/>
          <w:szCs w:val="24"/>
        </w:rPr>
      </w:pPr>
      <w:r w:rsidRPr="00A51C46">
        <w:rPr>
          <w:sz w:val="24"/>
          <w:szCs w:val="24"/>
        </w:rPr>
        <w:t>EPPO computerized system for pest reports</w:t>
      </w:r>
    </w:p>
    <w:p w14:paraId="7BA61D9A" w14:textId="77777777" w:rsidR="00A51C46" w:rsidRDefault="00A51C46" w:rsidP="00D6642C">
      <w:pPr>
        <w:jc w:val="both"/>
        <w:rPr>
          <w:sz w:val="24"/>
          <w:szCs w:val="24"/>
        </w:rPr>
      </w:pPr>
    </w:p>
    <w:p w14:paraId="2ECAA983" w14:textId="77777777" w:rsidR="00D6642C" w:rsidRDefault="00D6642C" w:rsidP="00D6642C">
      <w:pPr>
        <w:jc w:val="both"/>
        <w:rPr>
          <w:sz w:val="24"/>
          <w:szCs w:val="24"/>
        </w:rPr>
      </w:pPr>
      <w:r w:rsidRPr="006F21BC">
        <w:rPr>
          <w:sz w:val="24"/>
          <w:szCs w:val="24"/>
        </w:rPr>
        <w:t>According to the obligations stated in the EPPO Convention (articles V, VI), EPPO member countries report new pest introductions, new outbreaks and eradication to the EPPO Secretariat. This information is then circulated among the members via the EPPO Reporting Service and PQR. In 2011, a new EPPO Standard PM 1/5(1</w:t>
      </w:r>
      <w:r w:rsidRPr="006F21BC">
        <w:rPr>
          <w:i/>
          <w:sz w:val="24"/>
          <w:szCs w:val="24"/>
        </w:rPr>
        <w:t>) Format for pest reports</w:t>
      </w:r>
      <w:r w:rsidRPr="006F21BC">
        <w:rPr>
          <w:sz w:val="24"/>
          <w:szCs w:val="24"/>
        </w:rPr>
        <w:t xml:space="preserve"> was adopted, and in 2012 the EPPO Secretariat initiated the development of an online system for pest reports based on this Standard. A prototype was presented to the EPPO Council in </w:t>
      </w:r>
      <w:r w:rsidR="00EB0C52">
        <w:rPr>
          <w:sz w:val="24"/>
          <w:szCs w:val="24"/>
        </w:rPr>
        <w:t>2</w:t>
      </w:r>
      <w:r w:rsidRPr="006F21BC">
        <w:rPr>
          <w:sz w:val="24"/>
          <w:szCs w:val="24"/>
        </w:rPr>
        <w:t xml:space="preserve">012, and then tested by a small group of users. In July 2013, the new </w:t>
      </w:r>
      <w:r w:rsidR="00617A59">
        <w:rPr>
          <w:sz w:val="24"/>
          <w:szCs w:val="24"/>
        </w:rPr>
        <w:t>system</w:t>
      </w:r>
      <w:r w:rsidRPr="006F21BC">
        <w:rPr>
          <w:sz w:val="24"/>
          <w:szCs w:val="24"/>
        </w:rPr>
        <w:t xml:space="preserve"> for pest reports was officially launched </w:t>
      </w:r>
      <w:hyperlink r:id="rId11" w:history="1">
        <w:r w:rsidRPr="006F21BC">
          <w:rPr>
            <w:rStyle w:val="Hyperlink"/>
            <w:sz w:val="24"/>
            <w:szCs w:val="24"/>
          </w:rPr>
          <w:t>http://www.eppo.int/DATABASES/pest_reporting/pest_reporting.htm</w:t>
        </w:r>
      </w:hyperlink>
      <w:r w:rsidRPr="006F21BC">
        <w:rPr>
          <w:sz w:val="24"/>
          <w:szCs w:val="24"/>
        </w:rPr>
        <w:t xml:space="preserve">. </w:t>
      </w:r>
      <w:r w:rsidR="00EB0C52">
        <w:rPr>
          <w:sz w:val="24"/>
          <w:szCs w:val="24"/>
        </w:rPr>
        <w:t xml:space="preserve">  Nine countries had signed up to the system by the end of 2014 and 2</w:t>
      </w:r>
      <w:r w:rsidR="00E32AD1">
        <w:rPr>
          <w:sz w:val="24"/>
          <w:szCs w:val="24"/>
        </w:rPr>
        <w:t>7</w:t>
      </w:r>
      <w:r w:rsidR="00EB0C52">
        <w:rPr>
          <w:sz w:val="24"/>
          <w:szCs w:val="24"/>
        </w:rPr>
        <w:t xml:space="preserve"> reports were </w:t>
      </w:r>
      <w:r w:rsidR="00E32AD1">
        <w:rPr>
          <w:sz w:val="24"/>
          <w:szCs w:val="24"/>
        </w:rPr>
        <w:t>submitted</w:t>
      </w:r>
      <w:r w:rsidR="00EB0C52">
        <w:rPr>
          <w:sz w:val="24"/>
          <w:szCs w:val="24"/>
        </w:rPr>
        <w:t xml:space="preserve"> during the year</w:t>
      </w:r>
      <w:r w:rsidR="00E32AD1">
        <w:rPr>
          <w:sz w:val="24"/>
          <w:szCs w:val="24"/>
        </w:rPr>
        <w:t xml:space="preserve"> from the following countries: </w:t>
      </w:r>
      <w:r w:rsidR="00E32AD1" w:rsidRPr="00E32AD1">
        <w:rPr>
          <w:sz w:val="24"/>
          <w:szCs w:val="24"/>
        </w:rPr>
        <w:t>Belgium (7), Cyprus (2), Czech Republic (3), Denmark (1), Italy (4), Norway (2), Poland (2), Slovakia (2), and Slovenia (4).</w:t>
      </w:r>
      <w:r w:rsidR="00EB0C52">
        <w:rPr>
          <w:sz w:val="24"/>
          <w:szCs w:val="24"/>
        </w:rPr>
        <w:t xml:space="preserve"> </w:t>
      </w:r>
    </w:p>
    <w:p w14:paraId="2FD5E586" w14:textId="77777777" w:rsidR="00EB0C52" w:rsidRPr="006F21BC" w:rsidRDefault="00EB0C52" w:rsidP="00D6642C">
      <w:pPr>
        <w:jc w:val="both"/>
        <w:rPr>
          <w:sz w:val="24"/>
          <w:szCs w:val="24"/>
        </w:rPr>
      </w:pPr>
    </w:p>
    <w:p w14:paraId="3BD324D7" w14:textId="77777777" w:rsidR="00D25168" w:rsidRPr="00A51C46" w:rsidRDefault="00D25168" w:rsidP="00D25168">
      <w:pPr>
        <w:jc w:val="both"/>
        <w:rPr>
          <w:sz w:val="24"/>
          <w:szCs w:val="24"/>
        </w:rPr>
      </w:pPr>
      <w:r w:rsidRPr="00A51C46">
        <w:rPr>
          <w:sz w:val="24"/>
          <w:szCs w:val="24"/>
        </w:rPr>
        <w:t xml:space="preserve">EPPO </w:t>
      </w:r>
      <w:r w:rsidR="005461AA" w:rsidRPr="00A51C46">
        <w:rPr>
          <w:sz w:val="24"/>
          <w:szCs w:val="24"/>
        </w:rPr>
        <w:t>Global Database</w:t>
      </w:r>
    </w:p>
    <w:p w14:paraId="2E3919CF" w14:textId="77777777" w:rsidR="00A51C46" w:rsidRDefault="00A51C46" w:rsidP="00D25168">
      <w:pPr>
        <w:jc w:val="both"/>
        <w:rPr>
          <w:sz w:val="24"/>
          <w:szCs w:val="24"/>
        </w:rPr>
      </w:pPr>
    </w:p>
    <w:p w14:paraId="5F9FDB89" w14:textId="77777777" w:rsidR="00D6642C" w:rsidRPr="00D25168" w:rsidRDefault="00D25168" w:rsidP="00D25168">
      <w:pPr>
        <w:jc w:val="both"/>
        <w:rPr>
          <w:sz w:val="24"/>
          <w:szCs w:val="24"/>
        </w:rPr>
      </w:pPr>
      <w:r w:rsidRPr="00EB0C52">
        <w:rPr>
          <w:sz w:val="24"/>
          <w:szCs w:val="24"/>
        </w:rPr>
        <w:t>In September 2014 the EPPO Global Database was launched</w:t>
      </w:r>
      <w:r>
        <w:rPr>
          <w:sz w:val="24"/>
          <w:szCs w:val="24"/>
        </w:rPr>
        <w:t xml:space="preserve"> </w:t>
      </w:r>
      <w:r w:rsidRPr="00EB0C52">
        <w:rPr>
          <w:sz w:val="24"/>
          <w:szCs w:val="24"/>
        </w:rPr>
        <w:t xml:space="preserve">to bring together all of the information held by EPPO on specific pests, including information previously  held on the PQR database. </w:t>
      </w:r>
      <w:r>
        <w:rPr>
          <w:sz w:val="24"/>
          <w:szCs w:val="24"/>
        </w:rPr>
        <w:t xml:space="preserve"> All content of the EPPO Plant Protection Thesaurus has been transferred to EPPO Global Database (86 074 codes for 67 931 species).   All functionalities of PQR have been transferred, except for the search facility for pathways.   All EPPO Standards have been linked to relevant organisms, as have all Reporting Service articles back to 1995.  Datasheets from 1997 have been added, but some more recent datasheets have yet to be included.  2354 pictures have been added for 395 organisms.  A special tool was developed to enable uploading of pictures over the website for those experts who are able to help fill gaps in the collection. </w:t>
      </w:r>
      <w:r w:rsidR="005461AA">
        <w:rPr>
          <w:sz w:val="24"/>
          <w:szCs w:val="24"/>
        </w:rPr>
        <w:t xml:space="preserve">  The EPPO Global Database contains over 155 500 web pages and there have been more than 1 140 000 page views.  395 users of Global Database have registered for updates.</w:t>
      </w:r>
    </w:p>
    <w:p w14:paraId="12B5FF99" w14:textId="77777777" w:rsidR="00D25168" w:rsidRDefault="00D25168" w:rsidP="00D6642C">
      <w:pPr>
        <w:jc w:val="both"/>
        <w:rPr>
          <w:i/>
          <w:sz w:val="24"/>
          <w:szCs w:val="24"/>
          <w:highlight w:val="yellow"/>
        </w:rPr>
      </w:pPr>
    </w:p>
    <w:p w14:paraId="6B1B487A" w14:textId="77777777" w:rsidR="00D6642C" w:rsidRPr="00A51C46" w:rsidRDefault="00D6642C" w:rsidP="00D6642C">
      <w:pPr>
        <w:jc w:val="both"/>
        <w:rPr>
          <w:sz w:val="24"/>
          <w:szCs w:val="24"/>
        </w:rPr>
      </w:pPr>
      <w:r w:rsidRPr="00A51C46">
        <w:rPr>
          <w:sz w:val="24"/>
          <w:szCs w:val="24"/>
        </w:rPr>
        <w:t>EPPO website</w:t>
      </w:r>
    </w:p>
    <w:p w14:paraId="10B85D7E" w14:textId="77777777" w:rsidR="00A51C46" w:rsidRDefault="00A51C46" w:rsidP="00D6642C">
      <w:pPr>
        <w:jc w:val="both"/>
        <w:rPr>
          <w:sz w:val="24"/>
          <w:szCs w:val="24"/>
        </w:rPr>
      </w:pPr>
    </w:p>
    <w:p w14:paraId="0BE77747" w14:textId="77777777" w:rsidR="00D6642C" w:rsidRPr="00D25168" w:rsidRDefault="00D25168" w:rsidP="00D6642C">
      <w:pPr>
        <w:jc w:val="both"/>
        <w:rPr>
          <w:sz w:val="24"/>
          <w:szCs w:val="24"/>
        </w:rPr>
      </w:pPr>
      <w:r w:rsidRPr="00D25168">
        <w:rPr>
          <w:sz w:val="24"/>
          <w:szCs w:val="24"/>
        </w:rPr>
        <w:t xml:space="preserve">The EPPO Website (other than Global Database) received over 130 000 visits in 2014, </w:t>
      </w:r>
      <w:r w:rsidR="005461AA">
        <w:rPr>
          <w:sz w:val="24"/>
          <w:szCs w:val="24"/>
        </w:rPr>
        <w:t>and</w:t>
      </w:r>
      <w:r w:rsidRPr="00D25168">
        <w:rPr>
          <w:sz w:val="24"/>
          <w:szCs w:val="24"/>
        </w:rPr>
        <w:t xml:space="preserve"> over 400 000 page</w:t>
      </w:r>
      <w:r w:rsidR="005461AA">
        <w:rPr>
          <w:sz w:val="24"/>
          <w:szCs w:val="24"/>
        </w:rPr>
        <w:t xml:space="preserve"> views</w:t>
      </w:r>
      <w:r w:rsidRPr="00D25168">
        <w:rPr>
          <w:sz w:val="24"/>
          <w:szCs w:val="24"/>
        </w:rPr>
        <w:t>.</w:t>
      </w:r>
      <w:r w:rsidR="003C2447">
        <w:rPr>
          <w:sz w:val="24"/>
          <w:szCs w:val="24"/>
        </w:rPr>
        <w:t xml:space="preserve">   </w:t>
      </w:r>
    </w:p>
    <w:p w14:paraId="49D7A3BA" w14:textId="77777777" w:rsidR="00BE659B" w:rsidRDefault="00BE659B" w:rsidP="00BE659B">
      <w:pPr>
        <w:jc w:val="both"/>
        <w:rPr>
          <w:sz w:val="24"/>
          <w:szCs w:val="24"/>
          <w:highlight w:val="yellow"/>
        </w:rPr>
      </w:pPr>
    </w:p>
    <w:p w14:paraId="70B0F49A" w14:textId="77777777" w:rsidR="00A51C46" w:rsidRDefault="00A51C46">
      <w:pPr>
        <w:rPr>
          <w:i/>
          <w:sz w:val="24"/>
          <w:szCs w:val="24"/>
        </w:rPr>
      </w:pPr>
      <w:r>
        <w:rPr>
          <w:i/>
          <w:sz w:val="24"/>
          <w:szCs w:val="24"/>
        </w:rPr>
        <w:br w:type="page"/>
      </w:r>
    </w:p>
    <w:p w14:paraId="4FA4B693" w14:textId="77777777" w:rsidR="00E167D7" w:rsidRPr="00A51C46" w:rsidRDefault="00E167D7" w:rsidP="00BE659B">
      <w:pPr>
        <w:jc w:val="both"/>
        <w:rPr>
          <w:sz w:val="24"/>
          <w:szCs w:val="24"/>
        </w:rPr>
      </w:pPr>
      <w:r w:rsidRPr="00A51C46">
        <w:rPr>
          <w:sz w:val="24"/>
          <w:szCs w:val="24"/>
        </w:rPr>
        <w:lastRenderedPageBreak/>
        <w:t>Russian translation programme</w:t>
      </w:r>
    </w:p>
    <w:p w14:paraId="7CFCFE57" w14:textId="77777777" w:rsidR="00A51C46" w:rsidRDefault="00A51C46" w:rsidP="00D6642C">
      <w:pPr>
        <w:jc w:val="both"/>
        <w:rPr>
          <w:sz w:val="24"/>
          <w:szCs w:val="24"/>
        </w:rPr>
      </w:pPr>
    </w:p>
    <w:p w14:paraId="10B640C0" w14:textId="77777777" w:rsidR="00BE659B" w:rsidRPr="00E167D7" w:rsidRDefault="00E167D7" w:rsidP="00D6642C">
      <w:pPr>
        <w:jc w:val="both"/>
        <w:rPr>
          <w:sz w:val="24"/>
          <w:szCs w:val="24"/>
        </w:rPr>
      </w:pPr>
      <w:r w:rsidRPr="00E167D7">
        <w:rPr>
          <w:sz w:val="24"/>
          <w:szCs w:val="24"/>
        </w:rPr>
        <w:t xml:space="preserve">In 2014, the EPPO programme of Russian translations continued. Six EPPO Standards </w:t>
      </w:r>
      <w:r w:rsidR="00687C46">
        <w:rPr>
          <w:sz w:val="24"/>
          <w:szCs w:val="24"/>
        </w:rPr>
        <w:t>were</w:t>
      </w:r>
      <w:r w:rsidRPr="00E167D7">
        <w:rPr>
          <w:sz w:val="24"/>
          <w:szCs w:val="24"/>
        </w:rPr>
        <w:t xml:space="preserve"> translated: EPPO Standard PM 3/66 (2) </w:t>
      </w:r>
      <w:r w:rsidRPr="006F2B2C">
        <w:rPr>
          <w:i/>
          <w:sz w:val="24"/>
          <w:szCs w:val="24"/>
        </w:rPr>
        <w:t>Phytosanitary procedures: Guidelines for the management of plant health risks of biowaste of plant origin</w:t>
      </w:r>
      <w:r w:rsidRPr="00E167D7">
        <w:rPr>
          <w:sz w:val="24"/>
          <w:szCs w:val="24"/>
        </w:rPr>
        <w:t xml:space="preserve">, EPPO Standard PM 5/5 (1) </w:t>
      </w:r>
      <w:r w:rsidRPr="006F2B2C">
        <w:rPr>
          <w:i/>
          <w:sz w:val="24"/>
          <w:szCs w:val="24"/>
        </w:rPr>
        <w:t>Pest Risk Analysis: Decision-Support Scheme for an Express Pest Risk Analysis</w:t>
      </w:r>
      <w:r w:rsidRPr="00E167D7">
        <w:rPr>
          <w:sz w:val="24"/>
          <w:szCs w:val="24"/>
        </w:rPr>
        <w:t xml:space="preserve">, EPPO Standard PM 8/1 (1) </w:t>
      </w:r>
      <w:r w:rsidRPr="006F2B2C">
        <w:rPr>
          <w:i/>
          <w:sz w:val="24"/>
          <w:szCs w:val="24"/>
        </w:rPr>
        <w:t>Commodity-specific phytosanitary measures: Potato</w:t>
      </w:r>
      <w:r w:rsidRPr="00E167D7">
        <w:rPr>
          <w:sz w:val="24"/>
          <w:szCs w:val="24"/>
        </w:rPr>
        <w:t xml:space="preserve">, EPPO Standard PM 3/37 (2) </w:t>
      </w:r>
      <w:r w:rsidRPr="006F2B2C">
        <w:rPr>
          <w:i/>
          <w:sz w:val="24"/>
          <w:szCs w:val="24"/>
        </w:rPr>
        <w:t>Phytosanitary procedures: Tilletia indica: inspection for wheat seeds</w:t>
      </w:r>
      <w:r w:rsidRPr="00E167D7">
        <w:rPr>
          <w:sz w:val="24"/>
          <w:szCs w:val="24"/>
        </w:rPr>
        <w:t xml:space="preserve">, EPPO Standard PM 9/15 (1) </w:t>
      </w:r>
      <w:r w:rsidRPr="006F2B2C">
        <w:rPr>
          <w:i/>
          <w:sz w:val="24"/>
          <w:szCs w:val="24"/>
        </w:rPr>
        <w:t xml:space="preserve">National regulatory control system for </w:t>
      </w:r>
      <w:r w:rsidRPr="00473DD4">
        <w:rPr>
          <w:sz w:val="24"/>
        </w:rPr>
        <w:t>Anoplophora</w:t>
      </w:r>
      <w:r w:rsidRPr="006F2B2C">
        <w:rPr>
          <w:sz w:val="24"/>
          <w:szCs w:val="24"/>
        </w:rPr>
        <w:t xml:space="preserve"> </w:t>
      </w:r>
      <w:r w:rsidRPr="00473DD4">
        <w:rPr>
          <w:sz w:val="24"/>
        </w:rPr>
        <w:t>glabripennis</w:t>
      </w:r>
      <w:r w:rsidRPr="00E167D7">
        <w:rPr>
          <w:sz w:val="24"/>
          <w:szCs w:val="24"/>
        </w:rPr>
        <w:t xml:space="preserve">, and EPPO Standard PM 3/70 (1) </w:t>
      </w:r>
      <w:r w:rsidRPr="006F2B2C">
        <w:rPr>
          <w:i/>
          <w:sz w:val="24"/>
          <w:szCs w:val="24"/>
        </w:rPr>
        <w:t>Phytosanitary procedures: Export certification and import compliance checking for potato tubers</w:t>
      </w:r>
      <w:r w:rsidRPr="00E167D7">
        <w:rPr>
          <w:sz w:val="24"/>
          <w:szCs w:val="24"/>
        </w:rPr>
        <w:t>. In addition, many administrative documents were translated into Russian.</w:t>
      </w:r>
      <w:r>
        <w:rPr>
          <w:sz w:val="24"/>
          <w:szCs w:val="24"/>
        </w:rPr>
        <w:t xml:space="preserve"> </w:t>
      </w:r>
      <w:r w:rsidRPr="00E167D7">
        <w:rPr>
          <w:sz w:val="24"/>
          <w:szCs w:val="24"/>
        </w:rPr>
        <w:t>Many bilingual (English/Russian) letters as well as letters in Russian, mainly addressing technical issues, were prepared by the Secretariat for Russian-speaking experts.</w:t>
      </w:r>
    </w:p>
    <w:p w14:paraId="3ADEC404" w14:textId="77777777" w:rsidR="00D6642C" w:rsidRPr="00E167D7" w:rsidRDefault="00D6642C" w:rsidP="00B858A7">
      <w:pPr>
        <w:jc w:val="both"/>
        <w:rPr>
          <w:sz w:val="24"/>
          <w:szCs w:val="24"/>
        </w:rPr>
      </w:pPr>
    </w:p>
    <w:p w14:paraId="0F12A51F" w14:textId="77777777" w:rsidR="005E6BF3" w:rsidRDefault="005E6BF3">
      <w:pPr>
        <w:rPr>
          <w:b/>
          <w:sz w:val="24"/>
          <w:szCs w:val="24"/>
        </w:rPr>
      </w:pPr>
    </w:p>
    <w:p w14:paraId="59555DAB" w14:textId="77777777" w:rsidR="00687C46" w:rsidRDefault="00687C46">
      <w:pPr>
        <w:rPr>
          <w:b/>
          <w:sz w:val="28"/>
          <w:szCs w:val="28"/>
        </w:rPr>
      </w:pPr>
      <w:r>
        <w:rPr>
          <w:b/>
          <w:sz w:val="28"/>
          <w:szCs w:val="28"/>
        </w:rPr>
        <w:br w:type="page"/>
      </w:r>
    </w:p>
    <w:p w14:paraId="3AF746EF" w14:textId="77777777" w:rsidR="00B858A7" w:rsidRPr="00BE659B" w:rsidRDefault="00B858A7" w:rsidP="00B858A7">
      <w:pPr>
        <w:jc w:val="both"/>
        <w:rPr>
          <w:b/>
          <w:sz w:val="28"/>
          <w:szCs w:val="28"/>
        </w:rPr>
      </w:pPr>
      <w:r w:rsidRPr="00BE659B">
        <w:rPr>
          <w:b/>
          <w:sz w:val="28"/>
          <w:szCs w:val="28"/>
        </w:rPr>
        <w:lastRenderedPageBreak/>
        <w:t xml:space="preserve">Implementation of </w:t>
      </w:r>
      <w:r w:rsidR="00BE659B">
        <w:rPr>
          <w:b/>
          <w:sz w:val="28"/>
          <w:szCs w:val="28"/>
        </w:rPr>
        <w:t xml:space="preserve">EPPO </w:t>
      </w:r>
      <w:r w:rsidRPr="00BE659B">
        <w:rPr>
          <w:b/>
          <w:sz w:val="28"/>
          <w:szCs w:val="28"/>
        </w:rPr>
        <w:t>Strategy for 2010-2014</w:t>
      </w:r>
    </w:p>
    <w:p w14:paraId="3B69022F" w14:textId="77777777" w:rsidR="00B858A7" w:rsidRDefault="00B858A7" w:rsidP="00B858A7">
      <w:pPr>
        <w:jc w:val="both"/>
        <w:rPr>
          <w:sz w:val="24"/>
          <w:szCs w:val="24"/>
        </w:rPr>
      </w:pPr>
    </w:p>
    <w:p w14:paraId="4685AA3A" w14:textId="77777777" w:rsidR="00B858A7" w:rsidRDefault="005E6BF3" w:rsidP="005E6BF3">
      <w:pPr>
        <w:jc w:val="both"/>
        <w:rPr>
          <w:sz w:val="24"/>
          <w:szCs w:val="24"/>
        </w:rPr>
      </w:pPr>
      <w:r>
        <w:rPr>
          <w:sz w:val="24"/>
          <w:szCs w:val="24"/>
        </w:rPr>
        <w:t xml:space="preserve">2014 was the final year for implementation of the Strategy agreed by Council in 2009. Key achievements against the different points in the Strategy are </w:t>
      </w:r>
      <w:r w:rsidR="00D6642C">
        <w:rPr>
          <w:sz w:val="24"/>
          <w:szCs w:val="24"/>
        </w:rPr>
        <w:t>listed</w:t>
      </w:r>
      <w:r>
        <w:rPr>
          <w:sz w:val="24"/>
          <w:szCs w:val="24"/>
        </w:rPr>
        <w:t xml:space="preserve"> here, but in many cases more detail is provided elsewhere in the report.</w:t>
      </w:r>
    </w:p>
    <w:p w14:paraId="10E05528" w14:textId="77777777" w:rsidR="00B858A7" w:rsidRDefault="00B858A7" w:rsidP="00B858A7">
      <w:pPr>
        <w:jc w:val="both"/>
        <w:rPr>
          <w:b/>
          <w:sz w:val="24"/>
          <w:szCs w:val="24"/>
        </w:rPr>
      </w:pPr>
    </w:p>
    <w:p w14:paraId="092F8A18" w14:textId="77777777" w:rsidR="005E6BF3" w:rsidRPr="00CF0DE5" w:rsidRDefault="005E6BF3" w:rsidP="005E6BF3">
      <w:pPr>
        <w:jc w:val="both"/>
        <w:rPr>
          <w:i/>
          <w:sz w:val="24"/>
          <w:szCs w:val="24"/>
        </w:rPr>
      </w:pPr>
      <w:r w:rsidRPr="00CF0DE5">
        <w:rPr>
          <w:i/>
          <w:sz w:val="24"/>
          <w:szCs w:val="24"/>
        </w:rPr>
        <w:t xml:space="preserve">1. EPPO should develop guidance in regard to comparative assessment in the framework of substitution of plant protection products. The EPPO Secretariat should consider whether an effective exchange of information on Integrated Pest Management takes shape in the region. </w:t>
      </w:r>
    </w:p>
    <w:p w14:paraId="7FD174C9" w14:textId="77777777" w:rsidR="00D6642C" w:rsidRDefault="00D6642C" w:rsidP="005E6BF3">
      <w:pPr>
        <w:jc w:val="both"/>
        <w:rPr>
          <w:sz w:val="24"/>
          <w:szCs w:val="24"/>
        </w:rPr>
      </w:pPr>
    </w:p>
    <w:p w14:paraId="217A3A75" w14:textId="77777777" w:rsidR="005E6BF3" w:rsidRDefault="005E6BF3" w:rsidP="005E6BF3">
      <w:pPr>
        <w:jc w:val="both"/>
        <w:rPr>
          <w:sz w:val="24"/>
          <w:szCs w:val="24"/>
        </w:rPr>
      </w:pPr>
      <w:r w:rsidRPr="00CF0DE5">
        <w:rPr>
          <w:sz w:val="24"/>
          <w:szCs w:val="24"/>
        </w:rPr>
        <w:t xml:space="preserve">The Standard PP 1/271 </w:t>
      </w:r>
      <w:r w:rsidRPr="00CF0DE5">
        <w:rPr>
          <w:i/>
          <w:sz w:val="24"/>
          <w:szCs w:val="24"/>
        </w:rPr>
        <w:t>Guidance on comparative assessment</w:t>
      </w:r>
      <w:r w:rsidRPr="00CF0DE5">
        <w:rPr>
          <w:sz w:val="24"/>
          <w:szCs w:val="24"/>
        </w:rPr>
        <w:t xml:space="preserve"> was published in 2011. </w:t>
      </w:r>
    </w:p>
    <w:p w14:paraId="692162A8" w14:textId="77777777" w:rsidR="00E810C8" w:rsidRDefault="00E810C8" w:rsidP="005E6BF3">
      <w:pPr>
        <w:jc w:val="both"/>
        <w:rPr>
          <w:sz w:val="24"/>
          <w:szCs w:val="24"/>
        </w:rPr>
      </w:pPr>
    </w:p>
    <w:p w14:paraId="40D2C429" w14:textId="2A8EDD35" w:rsidR="00E810C8" w:rsidRPr="00CF0DE5" w:rsidRDefault="00E810C8" w:rsidP="005E6BF3">
      <w:pPr>
        <w:jc w:val="both"/>
        <w:rPr>
          <w:sz w:val="24"/>
          <w:szCs w:val="24"/>
        </w:rPr>
      </w:pPr>
      <w:r>
        <w:rPr>
          <w:sz w:val="24"/>
          <w:szCs w:val="24"/>
        </w:rPr>
        <w:t>Examples of zonal efficacy evalu</w:t>
      </w:r>
      <w:r w:rsidR="001D7405">
        <w:rPr>
          <w:sz w:val="24"/>
          <w:szCs w:val="24"/>
        </w:rPr>
        <w:t>a</w:t>
      </w:r>
      <w:r>
        <w:rPr>
          <w:sz w:val="24"/>
          <w:szCs w:val="24"/>
        </w:rPr>
        <w:t>tion were selected and published (see Working Party report, above)</w:t>
      </w:r>
    </w:p>
    <w:p w14:paraId="70BC3FC5" w14:textId="77777777" w:rsidR="00D6642C" w:rsidRDefault="00D6642C" w:rsidP="005E6BF3">
      <w:pPr>
        <w:jc w:val="both"/>
        <w:rPr>
          <w:sz w:val="24"/>
          <w:szCs w:val="24"/>
        </w:rPr>
      </w:pPr>
    </w:p>
    <w:p w14:paraId="00E75178" w14:textId="77777777" w:rsidR="005E6BF3" w:rsidRPr="0098343C" w:rsidRDefault="00D6642C" w:rsidP="005E6BF3">
      <w:pPr>
        <w:jc w:val="both"/>
        <w:rPr>
          <w:sz w:val="24"/>
          <w:szCs w:val="24"/>
        </w:rPr>
      </w:pPr>
      <w:proofErr w:type="gramStart"/>
      <w:r>
        <w:rPr>
          <w:sz w:val="24"/>
          <w:szCs w:val="24"/>
        </w:rPr>
        <w:t>An</w:t>
      </w:r>
      <w:proofErr w:type="gramEnd"/>
      <w:r>
        <w:rPr>
          <w:sz w:val="24"/>
          <w:szCs w:val="24"/>
        </w:rPr>
        <w:t xml:space="preserve"> EWG was convened in 2014 to consider whether </w:t>
      </w:r>
      <w:r w:rsidRPr="00F65ED2">
        <w:rPr>
          <w:sz w:val="24"/>
          <w:szCs w:val="24"/>
        </w:rPr>
        <w:t xml:space="preserve">Standards </w:t>
      </w:r>
      <w:r>
        <w:rPr>
          <w:sz w:val="24"/>
          <w:szCs w:val="24"/>
        </w:rPr>
        <w:t xml:space="preserve">on Good Plant Protection Practice could usefully be adapted to provide guidance on IPM approaches, given the needs of member countries and the work being done on this subject by other organisations and projects.  The General Standard on </w:t>
      </w:r>
      <w:r w:rsidR="009B5CB1" w:rsidRPr="009B5CB1">
        <w:rPr>
          <w:i/>
          <w:sz w:val="24"/>
          <w:szCs w:val="24"/>
        </w:rPr>
        <w:t xml:space="preserve">Principles of </w:t>
      </w:r>
      <w:r w:rsidRPr="009B5CB1">
        <w:rPr>
          <w:i/>
          <w:sz w:val="24"/>
          <w:szCs w:val="24"/>
        </w:rPr>
        <w:t>Good Plant Protection Practice</w:t>
      </w:r>
      <w:r>
        <w:rPr>
          <w:sz w:val="24"/>
          <w:szCs w:val="24"/>
        </w:rPr>
        <w:t xml:space="preserve"> PP2/1 was reviewed, and a specific example,</w:t>
      </w:r>
      <w:r w:rsidR="009B5CB1">
        <w:rPr>
          <w:sz w:val="24"/>
          <w:szCs w:val="24"/>
        </w:rPr>
        <w:t xml:space="preserve"> </w:t>
      </w:r>
      <w:r w:rsidR="009B5CB1" w:rsidRPr="009B5CB1">
        <w:rPr>
          <w:i/>
          <w:sz w:val="24"/>
          <w:szCs w:val="24"/>
        </w:rPr>
        <w:t>Maize</w:t>
      </w:r>
      <w:r>
        <w:rPr>
          <w:sz w:val="24"/>
          <w:szCs w:val="24"/>
        </w:rPr>
        <w:t xml:space="preserve"> (PP2/17), was amended by the EWG as an example of what could be done.  A report will be provided to the Working Party in 2015.  </w:t>
      </w:r>
    </w:p>
    <w:p w14:paraId="452D2775" w14:textId="77777777" w:rsidR="005E6BF3" w:rsidRPr="0098343C" w:rsidRDefault="005E6BF3" w:rsidP="005E6BF3">
      <w:pPr>
        <w:jc w:val="both"/>
        <w:rPr>
          <w:sz w:val="24"/>
          <w:szCs w:val="24"/>
        </w:rPr>
      </w:pPr>
    </w:p>
    <w:p w14:paraId="704F9C8D" w14:textId="77777777" w:rsidR="005E6BF3" w:rsidRPr="00087709" w:rsidRDefault="005E6BF3" w:rsidP="005E6BF3">
      <w:pPr>
        <w:jc w:val="both"/>
        <w:rPr>
          <w:i/>
          <w:color w:val="FF0000"/>
          <w:sz w:val="24"/>
          <w:szCs w:val="24"/>
        </w:rPr>
      </w:pPr>
      <w:r w:rsidRPr="0098343C">
        <w:rPr>
          <w:i/>
          <w:sz w:val="24"/>
          <w:szCs w:val="24"/>
        </w:rPr>
        <w:t>2. EPPO will continue to support its members by using a risk-based approach in justifying phytosanitary management and regulation.</w:t>
      </w:r>
      <w:r>
        <w:rPr>
          <w:i/>
          <w:sz w:val="24"/>
          <w:szCs w:val="24"/>
        </w:rPr>
        <w:t xml:space="preserve"> </w:t>
      </w:r>
      <w:r w:rsidRPr="0098343C">
        <w:rPr>
          <w:i/>
          <w:sz w:val="24"/>
          <w:szCs w:val="24"/>
        </w:rPr>
        <w:t>EPPO should do this by organizing the production of PRAs, cooperating with EFSA and providing training to national experts. PRA tools should be improved and EPPO may become involved with PRA related projects, provided that relevant opportunities arise.</w:t>
      </w:r>
      <w:r>
        <w:rPr>
          <w:i/>
          <w:sz w:val="24"/>
          <w:szCs w:val="24"/>
        </w:rPr>
        <w:t xml:space="preserve"> </w:t>
      </w:r>
    </w:p>
    <w:p w14:paraId="3935CBDA" w14:textId="77777777" w:rsidR="005E6BF3" w:rsidRDefault="005E6BF3" w:rsidP="005E6BF3">
      <w:pPr>
        <w:jc w:val="both"/>
        <w:rPr>
          <w:sz w:val="24"/>
          <w:szCs w:val="24"/>
        </w:rPr>
      </w:pPr>
    </w:p>
    <w:p w14:paraId="5FDA4322" w14:textId="4D14D9E6" w:rsidR="00407F78" w:rsidRDefault="005E6BF3" w:rsidP="005E6BF3">
      <w:pPr>
        <w:jc w:val="both"/>
        <w:rPr>
          <w:sz w:val="24"/>
          <w:szCs w:val="24"/>
        </w:rPr>
      </w:pPr>
      <w:r w:rsidRPr="00CF0DE5">
        <w:rPr>
          <w:sz w:val="24"/>
          <w:szCs w:val="24"/>
        </w:rPr>
        <w:t xml:space="preserve">The EPPO Secretariat organized </w:t>
      </w:r>
      <w:r w:rsidR="003C46F9">
        <w:rPr>
          <w:sz w:val="24"/>
          <w:szCs w:val="24"/>
        </w:rPr>
        <w:t>three</w:t>
      </w:r>
      <w:r>
        <w:rPr>
          <w:sz w:val="24"/>
          <w:szCs w:val="24"/>
        </w:rPr>
        <w:t xml:space="preserve"> </w:t>
      </w:r>
      <w:r w:rsidRPr="00CF0DE5">
        <w:rPr>
          <w:sz w:val="24"/>
          <w:szCs w:val="24"/>
        </w:rPr>
        <w:t xml:space="preserve">expert working groups to perform PRAs on </w:t>
      </w:r>
      <w:r w:rsidR="009B5CB1">
        <w:rPr>
          <w:sz w:val="24"/>
          <w:szCs w:val="24"/>
        </w:rPr>
        <w:t>t</w:t>
      </w:r>
      <w:r w:rsidR="003C46F9">
        <w:rPr>
          <w:sz w:val="24"/>
          <w:szCs w:val="24"/>
        </w:rPr>
        <w:t xml:space="preserve">housand </w:t>
      </w:r>
      <w:r w:rsidR="009B5CB1">
        <w:rPr>
          <w:sz w:val="24"/>
          <w:szCs w:val="24"/>
        </w:rPr>
        <w:t>c</w:t>
      </w:r>
      <w:r w:rsidR="003C46F9">
        <w:rPr>
          <w:sz w:val="24"/>
          <w:szCs w:val="24"/>
        </w:rPr>
        <w:t xml:space="preserve">ankers (a disease of walnut trees caused </w:t>
      </w:r>
      <w:r w:rsidR="003C46F9" w:rsidRPr="00A54D05">
        <w:rPr>
          <w:sz w:val="24"/>
          <w:szCs w:val="24"/>
          <w:lang w:eastAsia="en-US"/>
        </w:rPr>
        <w:t xml:space="preserve">by </w:t>
      </w:r>
      <w:r w:rsidR="003C46F9" w:rsidRPr="00396AB0">
        <w:rPr>
          <w:i/>
          <w:sz w:val="24"/>
          <w:szCs w:val="24"/>
          <w:lang w:eastAsia="en-US"/>
        </w:rPr>
        <w:t>Geosmithia morbida</w:t>
      </w:r>
      <w:r w:rsidR="003C46F9" w:rsidRPr="00A54D05">
        <w:rPr>
          <w:sz w:val="24"/>
          <w:szCs w:val="24"/>
          <w:lang w:eastAsia="en-US"/>
        </w:rPr>
        <w:t xml:space="preserve"> and </w:t>
      </w:r>
      <w:r w:rsidR="003C46F9" w:rsidRPr="00396AB0">
        <w:rPr>
          <w:i/>
          <w:sz w:val="24"/>
          <w:szCs w:val="24"/>
          <w:lang w:eastAsia="en-US"/>
        </w:rPr>
        <w:t>Pityophthorus juglandis</w:t>
      </w:r>
      <w:r w:rsidR="003C46F9" w:rsidRPr="00A54D05">
        <w:rPr>
          <w:sz w:val="24"/>
          <w:szCs w:val="24"/>
          <w:lang w:eastAsia="en-US"/>
        </w:rPr>
        <w:t>)</w:t>
      </w:r>
      <w:r w:rsidR="003C46F9">
        <w:rPr>
          <w:sz w:val="24"/>
          <w:szCs w:val="24"/>
          <w:lang w:eastAsia="en-US"/>
        </w:rPr>
        <w:t xml:space="preserve">, </w:t>
      </w:r>
      <w:r w:rsidR="003C46F9" w:rsidRPr="003C46F9">
        <w:rPr>
          <w:i/>
          <w:sz w:val="24"/>
          <w:szCs w:val="24"/>
          <w:lang w:eastAsia="en-US"/>
        </w:rPr>
        <w:t>Microstegium vimineum</w:t>
      </w:r>
      <w:r w:rsidR="003C46F9">
        <w:rPr>
          <w:i/>
          <w:sz w:val="24"/>
          <w:szCs w:val="24"/>
          <w:lang w:eastAsia="en-US"/>
        </w:rPr>
        <w:t xml:space="preserve"> </w:t>
      </w:r>
      <w:r w:rsidR="003C46F9">
        <w:rPr>
          <w:sz w:val="24"/>
          <w:szCs w:val="24"/>
          <w:lang w:eastAsia="en-US"/>
        </w:rPr>
        <w:t>(an invasive plant) and</w:t>
      </w:r>
      <w:r w:rsidR="003C46F9" w:rsidRPr="003C46F9">
        <w:rPr>
          <w:sz w:val="24"/>
          <w:szCs w:val="24"/>
          <w:lang w:eastAsia="en-US"/>
        </w:rPr>
        <w:t xml:space="preserve"> </w:t>
      </w:r>
      <w:r w:rsidR="003C46F9">
        <w:rPr>
          <w:i/>
          <w:sz w:val="24"/>
          <w:szCs w:val="24"/>
          <w:lang w:eastAsia="en-US"/>
        </w:rPr>
        <w:t xml:space="preserve">Heterobasidion irregulare </w:t>
      </w:r>
      <w:r w:rsidR="003C46F9">
        <w:rPr>
          <w:sz w:val="24"/>
          <w:szCs w:val="24"/>
          <w:lang w:eastAsia="en-US"/>
        </w:rPr>
        <w:t>(a disease of pine trees)</w:t>
      </w:r>
      <w:r w:rsidRPr="00CF0DE5">
        <w:rPr>
          <w:sz w:val="24"/>
          <w:szCs w:val="24"/>
        </w:rPr>
        <w:t xml:space="preserve">. </w:t>
      </w:r>
      <w:r w:rsidR="003C46F9">
        <w:rPr>
          <w:sz w:val="24"/>
          <w:szCs w:val="24"/>
        </w:rPr>
        <w:t xml:space="preserve"> </w:t>
      </w:r>
      <w:r w:rsidRPr="0000066C">
        <w:rPr>
          <w:sz w:val="24"/>
          <w:szCs w:val="24"/>
        </w:rPr>
        <w:t xml:space="preserve">A study </w:t>
      </w:r>
      <w:r w:rsidR="009B5CB1">
        <w:rPr>
          <w:sz w:val="24"/>
          <w:szCs w:val="24"/>
        </w:rPr>
        <w:t>to</w:t>
      </w:r>
      <w:r w:rsidRPr="0000066C">
        <w:rPr>
          <w:sz w:val="24"/>
          <w:szCs w:val="24"/>
        </w:rPr>
        <w:t xml:space="preserve"> produc</w:t>
      </w:r>
      <w:r w:rsidR="009B5CB1">
        <w:rPr>
          <w:sz w:val="24"/>
          <w:szCs w:val="24"/>
        </w:rPr>
        <w:t>e</w:t>
      </w:r>
      <w:r w:rsidRPr="0000066C">
        <w:rPr>
          <w:sz w:val="24"/>
          <w:szCs w:val="24"/>
        </w:rPr>
        <w:t xml:space="preserve"> lists of pests associated with the pathway of </w:t>
      </w:r>
      <w:r w:rsidR="003C46F9">
        <w:rPr>
          <w:sz w:val="24"/>
          <w:szCs w:val="24"/>
        </w:rPr>
        <w:t>tomatoes (</w:t>
      </w:r>
      <w:r w:rsidRPr="0000066C">
        <w:rPr>
          <w:sz w:val="24"/>
          <w:szCs w:val="24"/>
        </w:rPr>
        <w:t xml:space="preserve">fruit of </w:t>
      </w:r>
      <w:r w:rsidRPr="001D402E">
        <w:rPr>
          <w:i/>
          <w:sz w:val="24"/>
          <w:szCs w:val="24"/>
        </w:rPr>
        <w:t>Solanum lycopersicum</w:t>
      </w:r>
      <w:r>
        <w:rPr>
          <w:sz w:val="24"/>
          <w:szCs w:val="24"/>
        </w:rPr>
        <w:t xml:space="preserve">) was </w:t>
      </w:r>
      <w:r w:rsidR="003C46F9">
        <w:rPr>
          <w:sz w:val="24"/>
          <w:szCs w:val="24"/>
        </w:rPr>
        <w:t xml:space="preserve">continued and methodology for </w:t>
      </w:r>
      <w:proofErr w:type="gramStart"/>
      <w:r w:rsidR="00BB57F3">
        <w:rPr>
          <w:sz w:val="24"/>
          <w:szCs w:val="24"/>
        </w:rPr>
        <w:t xml:space="preserve">preparing </w:t>
      </w:r>
      <w:r w:rsidR="003C46F9">
        <w:rPr>
          <w:sz w:val="24"/>
          <w:szCs w:val="24"/>
        </w:rPr>
        <w:t xml:space="preserve"> pest</w:t>
      </w:r>
      <w:proofErr w:type="gramEnd"/>
      <w:r w:rsidR="003C46F9">
        <w:rPr>
          <w:sz w:val="24"/>
          <w:szCs w:val="24"/>
        </w:rPr>
        <w:t xml:space="preserve"> lists </w:t>
      </w:r>
      <w:r w:rsidR="00F15438">
        <w:rPr>
          <w:sz w:val="24"/>
          <w:szCs w:val="24"/>
        </w:rPr>
        <w:t xml:space="preserve">from different pathway studies </w:t>
      </w:r>
      <w:r w:rsidR="003C46F9">
        <w:rPr>
          <w:sz w:val="24"/>
          <w:szCs w:val="24"/>
        </w:rPr>
        <w:t>was developed</w:t>
      </w:r>
      <w:r>
        <w:rPr>
          <w:sz w:val="24"/>
          <w:szCs w:val="24"/>
        </w:rPr>
        <w:t xml:space="preserve">. </w:t>
      </w:r>
      <w:r w:rsidR="00407F78">
        <w:rPr>
          <w:sz w:val="24"/>
          <w:szCs w:val="24"/>
        </w:rPr>
        <w:t>The EPPO Secretariat is also involved in an EU research project “D</w:t>
      </w:r>
      <w:r w:rsidR="002F6605">
        <w:rPr>
          <w:sz w:val="24"/>
          <w:szCs w:val="24"/>
        </w:rPr>
        <w:t>ropsa</w:t>
      </w:r>
      <w:r w:rsidR="00407F78">
        <w:rPr>
          <w:sz w:val="24"/>
          <w:szCs w:val="24"/>
        </w:rPr>
        <w:t xml:space="preserve">”, with the objective of preparing such lists for selected fruit species.  </w:t>
      </w:r>
      <w:r w:rsidR="003C46F9">
        <w:rPr>
          <w:sz w:val="24"/>
          <w:szCs w:val="24"/>
        </w:rPr>
        <w:t xml:space="preserve">The study of non-processed wood commodities was </w:t>
      </w:r>
      <w:r w:rsidR="00E810C8">
        <w:rPr>
          <w:sz w:val="24"/>
          <w:szCs w:val="24"/>
        </w:rPr>
        <w:t xml:space="preserve">started </w:t>
      </w:r>
      <w:r w:rsidR="003C46F9">
        <w:rPr>
          <w:sz w:val="24"/>
          <w:szCs w:val="24"/>
        </w:rPr>
        <w:t xml:space="preserve">and an Expert Working Group was convened to validate the </w:t>
      </w:r>
      <w:r w:rsidR="00E810C8">
        <w:rPr>
          <w:sz w:val="24"/>
          <w:szCs w:val="24"/>
        </w:rPr>
        <w:t xml:space="preserve">initial </w:t>
      </w:r>
      <w:r w:rsidR="003C46F9">
        <w:rPr>
          <w:sz w:val="24"/>
          <w:szCs w:val="24"/>
        </w:rPr>
        <w:t>results</w:t>
      </w:r>
      <w:r w:rsidR="00E810C8">
        <w:rPr>
          <w:sz w:val="24"/>
          <w:szCs w:val="24"/>
        </w:rPr>
        <w:t xml:space="preserve"> of what had become the</w:t>
      </w:r>
      <w:r w:rsidR="003C46F9">
        <w:rPr>
          <w:sz w:val="24"/>
          <w:szCs w:val="24"/>
        </w:rPr>
        <w:t xml:space="preserve"> “</w:t>
      </w:r>
      <w:r w:rsidR="003C46F9" w:rsidRPr="003C46F9">
        <w:rPr>
          <w:sz w:val="24"/>
          <w:szCs w:val="24"/>
        </w:rPr>
        <w:t>EPPO Study on wood commodities other than round wood, sawn wood and manufactured items</w:t>
      </w:r>
      <w:r w:rsidR="003C46F9">
        <w:rPr>
          <w:sz w:val="24"/>
          <w:szCs w:val="24"/>
        </w:rPr>
        <w:t>”.</w:t>
      </w:r>
      <w:r w:rsidR="00407F78">
        <w:rPr>
          <w:sz w:val="24"/>
          <w:szCs w:val="24"/>
        </w:rPr>
        <w:t xml:space="preserve">   The Panel on Phytosanitary Measures began development of a Standard to provide guidance on the types of physical isolation according to the types of pest.</w:t>
      </w:r>
      <w:r w:rsidR="00A11CAC">
        <w:rPr>
          <w:sz w:val="24"/>
          <w:szCs w:val="24"/>
        </w:rPr>
        <w:t xml:space="preserve">  </w:t>
      </w:r>
    </w:p>
    <w:p w14:paraId="534E607E" w14:textId="77777777" w:rsidR="00407F78" w:rsidRDefault="00407F78" w:rsidP="005E6BF3">
      <w:pPr>
        <w:jc w:val="both"/>
        <w:rPr>
          <w:sz w:val="24"/>
          <w:szCs w:val="24"/>
        </w:rPr>
      </w:pPr>
    </w:p>
    <w:p w14:paraId="00D8A642" w14:textId="77777777" w:rsidR="003C46F9" w:rsidRDefault="00407F78" w:rsidP="005E6BF3">
      <w:pPr>
        <w:jc w:val="both"/>
        <w:rPr>
          <w:sz w:val="24"/>
          <w:szCs w:val="24"/>
        </w:rPr>
      </w:pPr>
      <w:r>
        <w:rPr>
          <w:sz w:val="24"/>
          <w:szCs w:val="24"/>
        </w:rPr>
        <w:t xml:space="preserve">A review of the PRA process was initiated in 2014 in order to better answer the need of NPPOs for a quicker response to the risks posed by emerging pests.   </w:t>
      </w:r>
    </w:p>
    <w:p w14:paraId="126ED559" w14:textId="77777777" w:rsidR="003C46F9" w:rsidRDefault="003C46F9" w:rsidP="005E6BF3">
      <w:pPr>
        <w:jc w:val="both"/>
        <w:rPr>
          <w:sz w:val="24"/>
          <w:szCs w:val="24"/>
        </w:rPr>
      </w:pPr>
    </w:p>
    <w:p w14:paraId="40FB609E" w14:textId="77777777" w:rsidR="005E6BF3" w:rsidRPr="00CF0DE5" w:rsidRDefault="005E6BF3" w:rsidP="005E6BF3">
      <w:pPr>
        <w:jc w:val="both"/>
        <w:rPr>
          <w:sz w:val="24"/>
          <w:szCs w:val="24"/>
        </w:rPr>
      </w:pPr>
      <w:r w:rsidRPr="00CF0DE5">
        <w:rPr>
          <w:sz w:val="24"/>
          <w:szCs w:val="24"/>
        </w:rPr>
        <w:t xml:space="preserve">EFSA and EPPO </w:t>
      </w:r>
      <w:r>
        <w:rPr>
          <w:sz w:val="24"/>
          <w:szCs w:val="24"/>
        </w:rPr>
        <w:t xml:space="preserve">continued to </w:t>
      </w:r>
      <w:r w:rsidRPr="00CF0DE5">
        <w:rPr>
          <w:sz w:val="24"/>
          <w:szCs w:val="24"/>
        </w:rPr>
        <w:t xml:space="preserve">coordinate </w:t>
      </w:r>
      <w:r>
        <w:rPr>
          <w:sz w:val="24"/>
          <w:szCs w:val="24"/>
        </w:rPr>
        <w:t xml:space="preserve">their work </w:t>
      </w:r>
      <w:r w:rsidRPr="00CF0DE5">
        <w:rPr>
          <w:sz w:val="24"/>
          <w:szCs w:val="24"/>
        </w:rPr>
        <w:t xml:space="preserve">to avoid duplication. </w:t>
      </w:r>
      <w:r w:rsidR="00407F78">
        <w:rPr>
          <w:sz w:val="24"/>
          <w:szCs w:val="24"/>
        </w:rPr>
        <w:t>A “road map” for collaboration has been prepared and will be presented to the Executive Committee in 2015.</w:t>
      </w:r>
    </w:p>
    <w:p w14:paraId="06B675F7" w14:textId="77777777" w:rsidR="005E6BF3" w:rsidRPr="00CF0DE5" w:rsidRDefault="005E6BF3" w:rsidP="005E6BF3">
      <w:pPr>
        <w:jc w:val="both"/>
        <w:rPr>
          <w:sz w:val="24"/>
          <w:szCs w:val="24"/>
        </w:rPr>
      </w:pPr>
    </w:p>
    <w:p w14:paraId="20D83762" w14:textId="77777777" w:rsidR="002F6605" w:rsidRDefault="002F6605">
      <w:pPr>
        <w:rPr>
          <w:i/>
          <w:sz w:val="24"/>
          <w:szCs w:val="24"/>
        </w:rPr>
      </w:pPr>
      <w:r>
        <w:rPr>
          <w:i/>
          <w:sz w:val="24"/>
          <w:szCs w:val="24"/>
        </w:rPr>
        <w:br w:type="page"/>
      </w:r>
    </w:p>
    <w:p w14:paraId="21D17C5A" w14:textId="77777777" w:rsidR="005E6BF3" w:rsidRPr="00CF0DE5" w:rsidRDefault="005E6BF3" w:rsidP="005E6BF3">
      <w:pPr>
        <w:jc w:val="both"/>
        <w:rPr>
          <w:i/>
          <w:sz w:val="24"/>
          <w:szCs w:val="24"/>
        </w:rPr>
      </w:pPr>
      <w:r w:rsidRPr="00CF0DE5">
        <w:rPr>
          <w:i/>
          <w:sz w:val="24"/>
          <w:szCs w:val="24"/>
        </w:rPr>
        <w:lastRenderedPageBreak/>
        <w:t xml:space="preserve">3. EPPO will continue its role in addressing diagnostic needs by supporting diagnostic laboratories, leading to the introduction of quality assurance systems and/or accreditation and maintaining a database of diagnostic expertise in the member countries. In particular EPPO will provide support for laboratories in the framework of accreditation by preparing appropriate </w:t>
      </w:r>
      <w:r>
        <w:rPr>
          <w:i/>
          <w:sz w:val="24"/>
          <w:szCs w:val="24"/>
        </w:rPr>
        <w:t>Standard</w:t>
      </w:r>
      <w:r w:rsidRPr="00CF0DE5">
        <w:rPr>
          <w:i/>
          <w:sz w:val="24"/>
          <w:szCs w:val="24"/>
        </w:rPr>
        <w:t xml:space="preserve">s and organizing training </w:t>
      </w:r>
      <w:r>
        <w:rPr>
          <w:i/>
          <w:sz w:val="24"/>
          <w:szCs w:val="24"/>
        </w:rPr>
        <w:t>Workshop</w:t>
      </w:r>
      <w:r w:rsidRPr="00CF0DE5">
        <w:rPr>
          <w:i/>
          <w:sz w:val="24"/>
          <w:szCs w:val="24"/>
        </w:rPr>
        <w:t xml:space="preserve">s. </w:t>
      </w:r>
    </w:p>
    <w:p w14:paraId="7C9C42B0" w14:textId="77777777" w:rsidR="005E6BF3" w:rsidRDefault="005E6BF3" w:rsidP="005E6BF3">
      <w:pPr>
        <w:jc w:val="both"/>
        <w:rPr>
          <w:sz w:val="24"/>
          <w:szCs w:val="24"/>
        </w:rPr>
      </w:pPr>
    </w:p>
    <w:p w14:paraId="11B74A68" w14:textId="77777777" w:rsidR="00E810C8" w:rsidRDefault="00E810C8" w:rsidP="005E6BF3">
      <w:pPr>
        <w:jc w:val="both"/>
        <w:rPr>
          <w:sz w:val="24"/>
          <w:szCs w:val="24"/>
        </w:rPr>
      </w:pPr>
      <w:r>
        <w:rPr>
          <w:sz w:val="24"/>
          <w:szCs w:val="24"/>
        </w:rPr>
        <w:t>Further diagnostic protocols were agreed and recommended (see EPPO Recommendations, above)</w:t>
      </w:r>
      <w:r w:rsidR="00D27252">
        <w:rPr>
          <w:sz w:val="24"/>
          <w:szCs w:val="24"/>
        </w:rPr>
        <w:t>.</w:t>
      </w:r>
    </w:p>
    <w:p w14:paraId="3FAE43FC" w14:textId="77777777" w:rsidR="00E810C8" w:rsidRDefault="00E810C8" w:rsidP="005E6BF3">
      <w:pPr>
        <w:jc w:val="both"/>
        <w:rPr>
          <w:sz w:val="24"/>
          <w:szCs w:val="24"/>
        </w:rPr>
      </w:pPr>
    </w:p>
    <w:p w14:paraId="1B72E9F9" w14:textId="550D7E06" w:rsidR="005E6BF3" w:rsidRDefault="006F21BC" w:rsidP="005E6BF3">
      <w:pPr>
        <w:jc w:val="both"/>
        <w:rPr>
          <w:sz w:val="24"/>
          <w:szCs w:val="24"/>
        </w:rPr>
      </w:pPr>
      <w:r w:rsidRPr="006F21BC">
        <w:rPr>
          <w:sz w:val="24"/>
          <w:szCs w:val="24"/>
        </w:rPr>
        <w:t xml:space="preserve">The Database on Diagnostic expertise in the member countries is now well established. The number of laboratories and experts is stable as compared to 2013. 86 laboratories from 35 countries, corresponding to approximately 500 experts have entered data and each laboratory should confirm its data on an annual basis to ensure that the database remains up-to-date. New validation data on diagnostic tests has been added to the database in 2014. The database is freely accessible on the EPPO Website. </w:t>
      </w:r>
      <w:proofErr w:type="gramStart"/>
      <w:r w:rsidRPr="006F21BC">
        <w:rPr>
          <w:sz w:val="24"/>
          <w:szCs w:val="24"/>
        </w:rPr>
        <w:t>- http://dc.eppo.int/</w:t>
      </w:r>
      <w:r w:rsidR="005E6BF3" w:rsidRPr="00CF0DE5">
        <w:rPr>
          <w:sz w:val="24"/>
          <w:szCs w:val="24"/>
        </w:rPr>
        <w:t>.</w:t>
      </w:r>
      <w:proofErr w:type="gramEnd"/>
      <w:r w:rsidR="00E810C8">
        <w:rPr>
          <w:sz w:val="24"/>
          <w:szCs w:val="24"/>
        </w:rPr>
        <w:t xml:space="preserve"> </w:t>
      </w:r>
    </w:p>
    <w:p w14:paraId="2286BD9D" w14:textId="77777777" w:rsidR="00407F78" w:rsidRDefault="00407F78" w:rsidP="005E6BF3">
      <w:pPr>
        <w:jc w:val="both"/>
        <w:rPr>
          <w:sz w:val="24"/>
          <w:szCs w:val="24"/>
        </w:rPr>
      </w:pPr>
    </w:p>
    <w:p w14:paraId="262506CE" w14:textId="77777777" w:rsidR="00D27252" w:rsidRDefault="00407F78" w:rsidP="005E6BF3">
      <w:pPr>
        <w:jc w:val="both"/>
        <w:rPr>
          <w:sz w:val="24"/>
          <w:szCs w:val="24"/>
        </w:rPr>
      </w:pPr>
      <w:r>
        <w:rPr>
          <w:sz w:val="24"/>
          <w:szCs w:val="24"/>
        </w:rPr>
        <w:t>In order to support laboratories in implementing accreditation a workshop was organised in February 2014</w:t>
      </w:r>
      <w:r w:rsidR="002F6605">
        <w:rPr>
          <w:sz w:val="24"/>
          <w:szCs w:val="24"/>
        </w:rPr>
        <w:t>.  A</w:t>
      </w:r>
      <w:r>
        <w:rPr>
          <w:sz w:val="24"/>
          <w:szCs w:val="24"/>
        </w:rPr>
        <w:t xml:space="preserve"> report is included </w:t>
      </w:r>
      <w:r w:rsidR="002F6605">
        <w:rPr>
          <w:sz w:val="24"/>
          <w:szCs w:val="24"/>
        </w:rPr>
        <w:t>at</w:t>
      </w:r>
      <w:r>
        <w:rPr>
          <w:sz w:val="24"/>
          <w:szCs w:val="24"/>
        </w:rPr>
        <w:t xml:space="preserve"> Appendix 3.  Specific contact was made with European Accreditation in order to develop a harmonised approach to implementing a flexible scope for accreditation in</w:t>
      </w:r>
      <w:r w:rsidR="002F6605">
        <w:rPr>
          <w:sz w:val="24"/>
          <w:szCs w:val="24"/>
        </w:rPr>
        <w:t xml:space="preserve"> plant health diagnostics. Development started of a Standard providing guidance for the authorisation of non-NPPO laboratories to ensure harmonisation across the region.</w:t>
      </w:r>
    </w:p>
    <w:p w14:paraId="7582CD59" w14:textId="77777777" w:rsidR="00D27252" w:rsidRDefault="00D27252" w:rsidP="005E6BF3">
      <w:pPr>
        <w:jc w:val="both"/>
        <w:rPr>
          <w:sz w:val="24"/>
          <w:szCs w:val="24"/>
        </w:rPr>
      </w:pPr>
    </w:p>
    <w:p w14:paraId="360CB83C" w14:textId="77777777" w:rsidR="00407F78" w:rsidRDefault="00D27252" w:rsidP="005E6BF3">
      <w:pPr>
        <w:jc w:val="both"/>
        <w:rPr>
          <w:sz w:val="24"/>
          <w:szCs w:val="24"/>
        </w:rPr>
      </w:pPr>
      <w:r>
        <w:rPr>
          <w:sz w:val="24"/>
          <w:szCs w:val="24"/>
        </w:rPr>
        <w:t xml:space="preserve">EPPO participation in TESTA and Q-collect (see section on Additional Projects) linked closely to </w:t>
      </w:r>
      <w:proofErr w:type="gramStart"/>
      <w:r>
        <w:rPr>
          <w:sz w:val="24"/>
          <w:szCs w:val="24"/>
        </w:rPr>
        <w:t>the  programme</w:t>
      </w:r>
      <w:proofErr w:type="gramEnd"/>
      <w:r w:rsidR="00480FCC">
        <w:rPr>
          <w:sz w:val="24"/>
          <w:szCs w:val="24"/>
        </w:rPr>
        <w:t xml:space="preserve"> of diagnostic work</w:t>
      </w:r>
      <w:r>
        <w:rPr>
          <w:sz w:val="24"/>
          <w:szCs w:val="24"/>
        </w:rPr>
        <w:t>.</w:t>
      </w:r>
      <w:r w:rsidR="002F6605">
        <w:rPr>
          <w:sz w:val="24"/>
          <w:szCs w:val="24"/>
        </w:rPr>
        <w:t xml:space="preserve">  </w:t>
      </w:r>
      <w:r w:rsidR="00407F78">
        <w:rPr>
          <w:sz w:val="24"/>
          <w:szCs w:val="24"/>
        </w:rPr>
        <w:t xml:space="preserve">    </w:t>
      </w:r>
    </w:p>
    <w:p w14:paraId="210494AA" w14:textId="77777777" w:rsidR="00070719" w:rsidRDefault="00070719">
      <w:pPr>
        <w:rPr>
          <w:i/>
          <w:sz w:val="24"/>
          <w:szCs w:val="24"/>
        </w:rPr>
      </w:pPr>
    </w:p>
    <w:p w14:paraId="47C80072" w14:textId="77777777" w:rsidR="005E6BF3" w:rsidRPr="00E810C8" w:rsidRDefault="005E6BF3" w:rsidP="005E6BF3">
      <w:pPr>
        <w:jc w:val="both"/>
        <w:rPr>
          <w:i/>
          <w:sz w:val="24"/>
          <w:szCs w:val="24"/>
        </w:rPr>
      </w:pPr>
      <w:r w:rsidRPr="0098343C">
        <w:rPr>
          <w:i/>
          <w:sz w:val="24"/>
          <w:szCs w:val="24"/>
        </w:rPr>
        <w:t xml:space="preserve">4. EPPO will continue to provide guidance on eradication and containment (official control </w:t>
      </w:r>
      <w:r>
        <w:rPr>
          <w:i/>
          <w:sz w:val="24"/>
          <w:szCs w:val="24"/>
        </w:rPr>
        <w:t>Standard</w:t>
      </w:r>
      <w:r w:rsidRPr="0098343C">
        <w:rPr>
          <w:i/>
          <w:sz w:val="24"/>
          <w:szCs w:val="24"/>
        </w:rPr>
        <w:t>s for major quarantine pests).</w:t>
      </w:r>
      <w:r w:rsidRPr="0098343C">
        <w:rPr>
          <w:sz w:val="24"/>
          <w:szCs w:val="24"/>
        </w:rPr>
        <w:t xml:space="preserve"> </w:t>
      </w:r>
      <w:r>
        <w:rPr>
          <w:sz w:val="24"/>
          <w:szCs w:val="24"/>
        </w:rPr>
        <w:t xml:space="preserve"> </w:t>
      </w:r>
      <w:r w:rsidRPr="0098343C">
        <w:rPr>
          <w:i/>
          <w:sz w:val="24"/>
          <w:szCs w:val="24"/>
        </w:rPr>
        <w:t xml:space="preserve">EPPO will accelerate and prioritize work on the Standard series PM 9 </w:t>
      </w:r>
      <w:r w:rsidRPr="00E810C8">
        <w:rPr>
          <w:sz w:val="24"/>
          <w:szCs w:val="24"/>
        </w:rPr>
        <w:t>National regulatory control systems</w:t>
      </w:r>
      <w:r w:rsidRPr="00E810C8">
        <w:rPr>
          <w:i/>
          <w:sz w:val="24"/>
          <w:szCs w:val="24"/>
        </w:rPr>
        <w:t xml:space="preserve"> and develop tools and training programmes to address eradication. </w:t>
      </w:r>
    </w:p>
    <w:p w14:paraId="5EC5E237" w14:textId="77777777" w:rsidR="005E6BF3" w:rsidRDefault="005E6BF3" w:rsidP="00E810C8">
      <w:pPr>
        <w:jc w:val="both"/>
        <w:rPr>
          <w:sz w:val="24"/>
          <w:szCs w:val="24"/>
        </w:rPr>
      </w:pPr>
      <w:r w:rsidRPr="00E810C8">
        <w:rPr>
          <w:sz w:val="24"/>
          <w:szCs w:val="24"/>
        </w:rPr>
        <w:br/>
      </w:r>
      <w:r w:rsidR="00E810C8" w:rsidRPr="00E810C8">
        <w:rPr>
          <w:sz w:val="24"/>
          <w:szCs w:val="24"/>
        </w:rPr>
        <w:t>Standards were agreed on prioritizing action during outbreaks, and on management of invasive alien plants in aquatic environments</w:t>
      </w:r>
      <w:r w:rsidR="00E810C8">
        <w:rPr>
          <w:sz w:val="24"/>
          <w:szCs w:val="24"/>
        </w:rPr>
        <w:t xml:space="preserve"> (see EPPO Recommendations, above)</w:t>
      </w:r>
      <w:r w:rsidR="00E810C8" w:rsidRPr="00E810C8">
        <w:rPr>
          <w:sz w:val="24"/>
          <w:szCs w:val="24"/>
        </w:rPr>
        <w:t>.</w:t>
      </w:r>
    </w:p>
    <w:p w14:paraId="688438C9" w14:textId="77777777" w:rsidR="00E810C8" w:rsidRDefault="00E810C8" w:rsidP="00E810C8">
      <w:pPr>
        <w:jc w:val="both"/>
        <w:rPr>
          <w:sz w:val="24"/>
          <w:szCs w:val="24"/>
        </w:rPr>
      </w:pPr>
    </w:p>
    <w:p w14:paraId="33836AEF" w14:textId="77777777" w:rsidR="00E810C8" w:rsidRDefault="00E810C8" w:rsidP="00E810C8">
      <w:pPr>
        <w:jc w:val="both"/>
        <w:rPr>
          <w:sz w:val="24"/>
          <w:szCs w:val="24"/>
        </w:rPr>
      </w:pPr>
      <w:r>
        <w:rPr>
          <w:sz w:val="24"/>
          <w:szCs w:val="24"/>
        </w:rPr>
        <w:t>An Inspectors Workshop was held on the subject of contingency planning and exercising of contingency plans (see Appendix 3).</w:t>
      </w:r>
    </w:p>
    <w:p w14:paraId="53AA2C96" w14:textId="77777777" w:rsidR="00E810C8" w:rsidRDefault="00E810C8" w:rsidP="00E810C8">
      <w:pPr>
        <w:jc w:val="both"/>
        <w:rPr>
          <w:sz w:val="24"/>
          <w:szCs w:val="24"/>
        </w:rPr>
      </w:pPr>
    </w:p>
    <w:p w14:paraId="427D678F" w14:textId="77777777" w:rsidR="005E6BF3" w:rsidRDefault="005E6BF3" w:rsidP="005E6BF3">
      <w:pPr>
        <w:jc w:val="both"/>
        <w:rPr>
          <w:i/>
          <w:sz w:val="24"/>
          <w:szCs w:val="24"/>
        </w:rPr>
      </w:pPr>
      <w:r w:rsidRPr="0098343C">
        <w:rPr>
          <w:i/>
          <w:sz w:val="24"/>
          <w:szCs w:val="24"/>
        </w:rPr>
        <w:t xml:space="preserve">5. EPPO will continue to increase its role regarding minor uses. In particular EPPO will expand harmonization work on schemes for crop safety and efficacy extrapolation and identify new possible extrapolations. EPPO will continue work on analyzing risks of resistance in Plant Protection Products. </w:t>
      </w:r>
    </w:p>
    <w:p w14:paraId="5FFAB675" w14:textId="77777777" w:rsidR="00967FE9" w:rsidRDefault="00967FE9" w:rsidP="005E6BF3">
      <w:pPr>
        <w:jc w:val="both"/>
        <w:rPr>
          <w:sz w:val="24"/>
          <w:szCs w:val="24"/>
        </w:rPr>
      </w:pPr>
    </w:p>
    <w:p w14:paraId="30369AB8" w14:textId="77777777" w:rsidR="005E6BF3" w:rsidRDefault="0070660F" w:rsidP="005E6BF3">
      <w:pPr>
        <w:jc w:val="both"/>
        <w:rPr>
          <w:sz w:val="24"/>
          <w:szCs w:val="24"/>
        </w:rPr>
      </w:pPr>
      <w:r>
        <w:rPr>
          <w:sz w:val="24"/>
          <w:szCs w:val="24"/>
        </w:rPr>
        <w:t>W</w:t>
      </w:r>
      <w:r w:rsidR="005E6BF3" w:rsidRPr="00D15656">
        <w:rPr>
          <w:sz w:val="24"/>
          <w:szCs w:val="24"/>
        </w:rPr>
        <w:t xml:space="preserve">ork on the preparation of extrapolation tables for minor uses continues. </w:t>
      </w:r>
      <w:r>
        <w:rPr>
          <w:sz w:val="24"/>
          <w:szCs w:val="24"/>
        </w:rPr>
        <w:t xml:space="preserve"> 18 tables were revised in 2014 and 4 new tables were produced. </w:t>
      </w:r>
      <w:r w:rsidR="005E6BF3" w:rsidRPr="00D15656">
        <w:rPr>
          <w:sz w:val="24"/>
          <w:szCs w:val="24"/>
        </w:rPr>
        <w:t xml:space="preserve">A total of </w:t>
      </w:r>
      <w:r>
        <w:rPr>
          <w:sz w:val="24"/>
          <w:szCs w:val="24"/>
        </w:rPr>
        <w:t>50</w:t>
      </w:r>
      <w:r w:rsidR="005E6BF3" w:rsidRPr="00D15656">
        <w:rPr>
          <w:sz w:val="24"/>
          <w:szCs w:val="24"/>
        </w:rPr>
        <w:t xml:space="preserve"> extrapolation tables </w:t>
      </w:r>
      <w:r>
        <w:rPr>
          <w:sz w:val="24"/>
          <w:szCs w:val="24"/>
        </w:rPr>
        <w:t>are</w:t>
      </w:r>
      <w:r w:rsidR="005E6BF3" w:rsidRPr="00D15656">
        <w:rPr>
          <w:sz w:val="24"/>
          <w:szCs w:val="24"/>
        </w:rPr>
        <w:t xml:space="preserve"> now </w:t>
      </w:r>
      <w:r>
        <w:rPr>
          <w:sz w:val="24"/>
          <w:szCs w:val="24"/>
        </w:rPr>
        <w:t>available</w:t>
      </w:r>
      <w:r w:rsidR="005E6BF3" w:rsidRPr="00D15656">
        <w:rPr>
          <w:sz w:val="24"/>
          <w:szCs w:val="24"/>
        </w:rPr>
        <w:t xml:space="preserve">. </w:t>
      </w:r>
    </w:p>
    <w:p w14:paraId="39DA541E" w14:textId="77777777" w:rsidR="0070660F" w:rsidRPr="00D15656" w:rsidRDefault="0070660F" w:rsidP="005E6BF3">
      <w:pPr>
        <w:jc w:val="both"/>
        <w:rPr>
          <w:sz w:val="24"/>
          <w:szCs w:val="24"/>
          <w:lang w:val="en-US"/>
        </w:rPr>
      </w:pPr>
    </w:p>
    <w:p w14:paraId="07D9E37C" w14:textId="01A87E75" w:rsidR="005E6BF3" w:rsidRPr="00D15656" w:rsidRDefault="005E6BF3" w:rsidP="005E6BF3">
      <w:pPr>
        <w:pStyle w:val="astandard3520normal"/>
        <w:shd w:val="clear" w:color="auto" w:fill="FFFFFF"/>
        <w:spacing w:before="0" w:beforeAutospacing="0" w:after="0" w:afterAutospacing="0"/>
        <w:ind w:right="57"/>
        <w:jc w:val="both"/>
        <w:rPr>
          <w:color w:val="000000"/>
          <w:lang w:val="en-US"/>
        </w:rPr>
      </w:pPr>
      <w:r w:rsidRPr="00D15656">
        <w:rPr>
          <w:lang w:val="en-US"/>
        </w:rPr>
        <w:t xml:space="preserve">The Secretariat follows international developments on minor uses. </w:t>
      </w:r>
      <w:r w:rsidR="0070660F">
        <w:rPr>
          <w:lang w:val="en-US"/>
        </w:rPr>
        <w:t xml:space="preserve"> </w:t>
      </w:r>
      <w:r w:rsidRPr="00D15656">
        <w:rPr>
          <w:lang w:val="en-US"/>
        </w:rPr>
        <w:t xml:space="preserve">EPPO </w:t>
      </w:r>
      <w:r w:rsidR="00F15438">
        <w:rPr>
          <w:lang w:val="en-US"/>
        </w:rPr>
        <w:t xml:space="preserve">is </w:t>
      </w:r>
      <w:r w:rsidRPr="00D15656">
        <w:rPr>
          <w:lang w:val="en-US"/>
        </w:rPr>
        <w:t xml:space="preserve">an active participant at the EU Technical Group on Minor Uses and OECD Expert Group on Minor Uses (EGMU). </w:t>
      </w:r>
      <w:r w:rsidR="0070660F">
        <w:rPr>
          <w:lang w:val="en-US"/>
        </w:rPr>
        <w:t xml:space="preserve"> OECD has now adopted </w:t>
      </w:r>
      <w:r w:rsidRPr="00D15656">
        <w:rPr>
          <w:color w:val="000000"/>
          <w:lang w:val="en-GB"/>
        </w:rPr>
        <w:t>two EPPO Standards, PP</w:t>
      </w:r>
      <w:r w:rsidRPr="00D15656">
        <w:rPr>
          <w:color w:val="000000"/>
          <w:lang w:val="en-US"/>
        </w:rPr>
        <w:t xml:space="preserve"> 1/224 </w:t>
      </w:r>
      <w:r w:rsidRPr="00D15656">
        <w:rPr>
          <w:i/>
          <w:color w:val="000000"/>
          <w:lang w:val="en-US"/>
        </w:rPr>
        <w:t>Principles of efficacy evaluation for minor uses</w:t>
      </w:r>
      <w:r w:rsidRPr="00D15656">
        <w:rPr>
          <w:color w:val="000000"/>
          <w:lang w:val="en-US"/>
        </w:rPr>
        <w:t xml:space="preserve"> and PP 1/257 </w:t>
      </w:r>
      <w:r w:rsidRPr="00D15656">
        <w:rPr>
          <w:i/>
          <w:color w:val="000000"/>
          <w:lang w:val="en-US"/>
        </w:rPr>
        <w:t>Efficacy and crop safety extrapolations for minor uses</w:t>
      </w:r>
      <w:r w:rsidRPr="00D15656">
        <w:rPr>
          <w:color w:val="000000"/>
          <w:lang w:val="en-GB"/>
        </w:rPr>
        <w:t xml:space="preserve"> as OECD </w:t>
      </w:r>
      <w:r>
        <w:rPr>
          <w:color w:val="000000"/>
          <w:lang w:val="en-GB"/>
        </w:rPr>
        <w:t>Standard</w:t>
      </w:r>
      <w:r w:rsidRPr="00D15656">
        <w:rPr>
          <w:color w:val="000000"/>
          <w:lang w:val="en-GB"/>
        </w:rPr>
        <w:t xml:space="preserve">s with no change. </w:t>
      </w:r>
    </w:p>
    <w:p w14:paraId="4CF8C4B1" w14:textId="77777777" w:rsidR="005E6BF3" w:rsidRDefault="005E6BF3" w:rsidP="005E6BF3">
      <w:pPr>
        <w:jc w:val="both"/>
        <w:rPr>
          <w:sz w:val="24"/>
          <w:szCs w:val="24"/>
          <w:highlight w:val="lightGray"/>
          <w:lang w:val="en-US"/>
        </w:rPr>
      </w:pPr>
    </w:p>
    <w:p w14:paraId="7E9EA06D" w14:textId="77777777" w:rsidR="00AE4C2C" w:rsidRDefault="0070660F" w:rsidP="005E6BF3">
      <w:pPr>
        <w:jc w:val="both"/>
        <w:rPr>
          <w:sz w:val="24"/>
          <w:szCs w:val="24"/>
          <w:lang w:val="en-US"/>
        </w:rPr>
      </w:pPr>
      <w:r>
        <w:rPr>
          <w:sz w:val="24"/>
          <w:szCs w:val="24"/>
          <w:lang w:val="en-US"/>
        </w:rPr>
        <w:t xml:space="preserve">EPPO responded </w:t>
      </w:r>
      <w:r w:rsidR="00AE4C2C">
        <w:rPr>
          <w:sz w:val="24"/>
          <w:szCs w:val="24"/>
          <w:lang w:val="en-US"/>
        </w:rPr>
        <w:t xml:space="preserve">positively during 2014 </w:t>
      </w:r>
      <w:r>
        <w:rPr>
          <w:sz w:val="24"/>
          <w:szCs w:val="24"/>
          <w:lang w:val="en-US"/>
        </w:rPr>
        <w:t xml:space="preserve">to a request by three member countries to consider hosting </w:t>
      </w:r>
      <w:r w:rsidR="00AE4C2C">
        <w:rPr>
          <w:sz w:val="24"/>
          <w:szCs w:val="24"/>
          <w:lang w:val="en-US"/>
        </w:rPr>
        <w:t>a</w:t>
      </w:r>
      <w:r>
        <w:rPr>
          <w:sz w:val="24"/>
          <w:szCs w:val="24"/>
          <w:lang w:val="en-US"/>
        </w:rPr>
        <w:t xml:space="preserve"> new EU Minor Uses Co-ordination Facility, </w:t>
      </w:r>
      <w:r w:rsidR="00AE4C2C">
        <w:rPr>
          <w:sz w:val="24"/>
          <w:szCs w:val="24"/>
          <w:lang w:val="en-US"/>
        </w:rPr>
        <w:t xml:space="preserve">to be </w:t>
      </w:r>
      <w:r>
        <w:rPr>
          <w:sz w:val="24"/>
          <w:szCs w:val="24"/>
          <w:lang w:val="en-US"/>
        </w:rPr>
        <w:t>jointly funded by the three countries and the European Commission.</w:t>
      </w:r>
      <w:r w:rsidRPr="0070660F">
        <w:rPr>
          <w:sz w:val="24"/>
          <w:szCs w:val="24"/>
          <w:lang w:val="en-US"/>
        </w:rPr>
        <w:t xml:space="preserve"> </w:t>
      </w:r>
      <w:r w:rsidR="00AE4C2C">
        <w:rPr>
          <w:sz w:val="24"/>
          <w:szCs w:val="24"/>
          <w:lang w:val="en-US"/>
        </w:rPr>
        <w:t xml:space="preserve"> </w:t>
      </w:r>
    </w:p>
    <w:p w14:paraId="267D658B" w14:textId="77777777" w:rsidR="00AE4C2C" w:rsidRDefault="00AE4C2C" w:rsidP="005E6BF3">
      <w:pPr>
        <w:jc w:val="both"/>
        <w:rPr>
          <w:sz w:val="24"/>
          <w:szCs w:val="24"/>
          <w:lang w:val="en-US"/>
        </w:rPr>
      </w:pPr>
    </w:p>
    <w:p w14:paraId="33AD475C" w14:textId="77777777" w:rsidR="00AE4C2C" w:rsidRDefault="00AE4C2C" w:rsidP="005E6BF3">
      <w:pPr>
        <w:jc w:val="both"/>
        <w:rPr>
          <w:sz w:val="24"/>
          <w:szCs w:val="24"/>
          <w:lang w:val="en-US"/>
        </w:rPr>
      </w:pPr>
      <w:r>
        <w:rPr>
          <w:sz w:val="24"/>
          <w:szCs w:val="24"/>
          <w:lang w:val="en-US"/>
        </w:rPr>
        <w:t xml:space="preserve">EPPO work on </w:t>
      </w:r>
      <w:r w:rsidR="0053566D">
        <w:rPr>
          <w:sz w:val="24"/>
          <w:szCs w:val="24"/>
          <w:lang w:val="en-US"/>
        </w:rPr>
        <w:t>analyzing</w:t>
      </w:r>
      <w:r>
        <w:rPr>
          <w:sz w:val="24"/>
          <w:szCs w:val="24"/>
          <w:lang w:val="en-US"/>
        </w:rPr>
        <w:t xml:space="preserve"> risks of resistance to plant protection products continued.   A report of the 2014 Panel meeting is available on the website.</w:t>
      </w:r>
    </w:p>
    <w:p w14:paraId="1997614D" w14:textId="77777777" w:rsidR="005E6BF3" w:rsidRPr="0098343C" w:rsidRDefault="002F6605" w:rsidP="00A51C46">
      <w:pPr>
        <w:rPr>
          <w:i/>
          <w:sz w:val="24"/>
          <w:szCs w:val="24"/>
        </w:rPr>
      </w:pPr>
      <w:r>
        <w:rPr>
          <w:i/>
          <w:sz w:val="24"/>
          <w:szCs w:val="24"/>
        </w:rPr>
        <w:br w:type="page"/>
      </w:r>
      <w:r w:rsidR="005E6BF3" w:rsidRPr="0098343C">
        <w:rPr>
          <w:i/>
          <w:sz w:val="24"/>
          <w:szCs w:val="24"/>
        </w:rPr>
        <w:lastRenderedPageBreak/>
        <w:t>6. EPPO will continue to assist members in establishing collective views on issues discussed at a global level in relation to the IPPC and to the SPS agreement.</w:t>
      </w:r>
      <w:r w:rsidR="005E6BF3">
        <w:rPr>
          <w:i/>
          <w:sz w:val="24"/>
          <w:szCs w:val="24"/>
        </w:rPr>
        <w:t xml:space="preserve"> </w:t>
      </w:r>
    </w:p>
    <w:p w14:paraId="5F7C8862" w14:textId="77777777" w:rsidR="00AE4C2C" w:rsidRDefault="00AE4C2C" w:rsidP="005E6BF3">
      <w:pPr>
        <w:jc w:val="both"/>
        <w:rPr>
          <w:sz w:val="24"/>
          <w:szCs w:val="24"/>
        </w:rPr>
      </w:pPr>
    </w:p>
    <w:p w14:paraId="47890765" w14:textId="77777777" w:rsidR="00AE4C2C" w:rsidRDefault="005E6BF3" w:rsidP="00AE4C2C">
      <w:pPr>
        <w:jc w:val="both"/>
        <w:rPr>
          <w:sz w:val="24"/>
          <w:szCs w:val="24"/>
        </w:rPr>
      </w:pPr>
      <w:r w:rsidRPr="00D15656">
        <w:rPr>
          <w:sz w:val="24"/>
          <w:szCs w:val="24"/>
        </w:rPr>
        <w:t xml:space="preserve">EPPO member countries were well represented at </w:t>
      </w:r>
      <w:r w:rsidR="00AE4C2C">
        <w:rPr>
          <w:sz w:val="24"/>
          <w:szCs w:val="24"/>
        </w:rPr>
        <w:t>the 2014 meeting of the Commission on Phytosanitary Measures, and in the activities of the CPM subsidiary bodies.  Co-ordinated positions were developed on draft specifications for ISPMs,</w:t>
      </w:r>
      <w:r w:rsidR="001E470C">
        <w:rPr>
          <w:sz w:val="24"/>
          <w:szCs w:val="24"/>
        </w:rPr>
        <w:t xml:space="preserve"> notably for international movement of grain, and for revision of ISPM6 on Surveillance, </w:t>
      </w:r>
      <w:r w:rsidR="00AE4C2C">
        <w:rPr>
          <w:sz w:val="24"/>
          <w:szCs w:val="24"/>
        </w:rPr>
        <w:t>and on draft standards, notably</w:t>
      </w:r>
      <w:r w:rsidR="001E470C">
        <w:rPr>
          <w:sz w:val="24"/>
          <w:szCs w:val="24"/>
        </w:rPr>
        <w:t xml:space="preserve"> those for international movement of (i) seed, (ii) used vehicles, machinery and equipment, (iii) sea containers, </w:t>
      </w:r>
      <w:proofErr w:type="gramStart"/>
      <w:r w:rsidR="001E470C">
        <w:rPr>
          <w:sz w:val="24"/>
          <w:szCs w:val="24"/>
        </w:rPr>
        <w:t>(iv) wood</w:t>
      </w:r>
      <w:proofErr w:type="gramEnd"/>
      <w:r w:rsidR="001E470C">
        <w:rPr>
          <w:sz w:val="24"/>
          <w:szCs w:val="24"/>
        </w:rPr>
        <w:t xml:space="preserve"> and (v) growing media associated with plants for planting.</w:t>
      </w:r>
    </w:p>
    <w:p w14:paraId="6EED87D4" w14:textId="77777777" w:rsidR="001E470C" w:rsidRDefault="001E470C" w:rsidP="00AE4C2C">
      <w:pPr>
        <w:jc w:val="both"/>
        <w:rPr>
          <w:sz w:val="24"/>
          <w:szCs w:val="24"/>
        </w:rPr>
      </w:pPr>
    </w:p>
    <w:p w14:paraId="2980BD90" w14:textId="77777777" w:rsidR="001E470C" w:rsidRDefault="001E470C" w:rsidP="00AE4C2C">
      <w:pPr>
        <w:jc w:val="both"/>
        <w:rPr>
          <w:sz w:val="24"/>
          <w:szCs w:val="24"/>
        </w:rPr>
      </w:pPr>
      <w:r>
        <w:rPr>
          <w:sz w:val="24"/>
          <w:szCs w:val="24"/>
        </w:rPr>
        <w:t>A paper on the importance of access to diagnostic capability was prepared by members of the EPPO CPM Affairs Panel for submission to the CPM by the EU.  Alignment of EPPO and EU co-ordination processes continue</w:t>
      </w:r>
      <w:r w:rsidR="0072298C">
        <w:rPr>
          <w:sz w:val="24"/>
          <w:szCs w:val="24"/>
        </w:rPr>
        <w:t>d</w:t>
      </w:r>
      <w:r>
        <w:rPr>
          <w:sz w:val="24"/>
          <w:szCs w:val="24"/>
        </w:rPr>
        <w:t xml:space="preserve"> to be facilitated by participation in EPPO’s CPM Affairs Panel of </w:t>
      </w:r>
      <w:r w:rsidR="0072298C">
        <w:rPr>
          <w:sz w:val="24"/>
          <w:szCs w:val="24"/>
        </w:rPr>
        <w:t>experts from the</w:t>
      </w:r>
      <w:r>
        <w:rPr>
          <w:sz w:val="24"/>
          <w:szCs w:val="24"/>
        </w:rPr>
        <w:t xml:space="preserve"> European Commission and </w:t>
      </w:r>
      <w:r w:rsidR="0072298C">
        <w:rPr>
          <w:sz w:val="24"/>
          <w:szCs w:val="24"/>
        </w:rPr>
        <w:t xml:space="preserve">from </w:t>
      </w:r>
      <w:r>
        <w:rPr>
          <w:sz w:val="24"/>
          <w:szCs w:val="24"/>
        </w:rPr>
        <w:t>the country holding the EU Presidency</w:t>
      </w:r>
      <w:r w:rsidR="0072298C">
        <w:rPr>
          <w:sz w:val="24"/>
          <w:szCs w:val="24"/>
        </w:rPr>
        <w:t xml:space="preserve"> at the following CPM</w:t>
      </w:r>
      <w:r>
        <w:rPr>
          <w:sz w:val="24"/>
          <w:szCs w:val="24"/>
        </w:rPr>
        <w:t>.</w:t>
      </w:r>
    </w:p>
    <w:p w14:paraId="4AF5065E" w14:textId="77777777" w:rsidR="001E470C" w:rsidRDefault="001E470C" w:rsidP="00AE4C2C">
      <w:pPr>
        <w:jc w:val="both"/>
        <w:rPr>
          <w:sz w:val="24"/>
          <w:szCs w:val="24"/>
        </w:rPr>
      </w:pPr>
    </w:p>
    <w:p w14:paraId="350221CF" w14:textId="77777777" w:rsidR="001E470C" w:rsidRDefault="001E470C" w:rsidP="00AE4C2C">
      <w:pPr>
        <w:jc w:val="both"/>
        <w:rPr>
          <w:sz w:val="24"/>
          <w:szCs w:val="24"/>
        </w:rPr>
      </w:pPr>
      <w:r>
        <w:rPr>
          <w:sz w:val="24"/>
          <w:szCs w:val="24"/>
        </w:rPr>
        <w:t>EPPO continued to act as the nominating body for representatives of the European region on CPM bodies.</w:t>
      </w:r>
    </w:p>
    <w:p w14:paraId="2DD7DDFD" w14:textId="77777777" w:rsidR="001E470C" w:rsidRDefault="001E470C" w:rsidP="00AE4C2C">
      <w:pPr>
        <w:jc w:val="both"/>
        <w:rPr>
          <w:sz w:val="24"/>
          <w:szCs w:val="24"/>
        </w:rPr>
      </w:pPr>
    </w:p>
    <w:p w14:paraId="4D6BF9F1" w14:textId="77777777" w:rsidR="001E470C" w:rsidRDefault="001E470C" w:rsidP="00AE4C2C">
      <w:pPr>
        <w:jc w:val="both"/>
        <w:rPr>
          <w:sz w:val="24"/>
          <w:szCs w:val="24"/>
        </w:rPr>
      </w:pPr>
      <w:r>
        <w:rPr>
          <w:sz w:val="24"/>
          <w:szCs w:val="24"/>
        </w:rPr>
        <w:t>EPPO organised jointly with the FAO regional office in Budapest, the IPPC Secretariat and the All Russia</w:t>
      </w:r>
      <w:r w:rsidR="0072298C">
        <w:rPr>
          <w:sz w:val="24"/>
          <w:szCs w:val="24"/>
        </w:rPr>
        <w:t>n</w:t>
      </w:r>
      <w:r>
        <w:rPr>
          <w:sz w:val="24"/>
          <w:szCs w:val="24"/>
        </w:rPr>
        <w:t xml:space="preserve"> Plant Quarantine </w:t>
      </w:r>
      <w:r w:rsidR="0072298C">
        <w:rPr>
          <w:sz w:val="24"/>
          <w:szCs w:val="24"/>
        </w:rPr>
        <w:t>Centre</w:t>
      </w:r>
      <w:r>
        <w:rPr>
          <w:sz w:val="24"/>
          <w:szCs w:val="24"/>
        </w:rPr>
        <w:t xml:space="preserve"> a meeting at which draft ISPMs could be reviewed in translation by Russian speaking experts.  Comments from that meeting were then considered by the subsequent meeting of the EPPO Panel on CPM Affairs.       </w:t>
      </w:r>
    </w:p>
    <w:p w14:paraId="426073E2" w14:textId="77777777" w:rsidR="001E470C" w:rsidRDefault="001E470C" w:rsidP="005E6BF3">
      <w:pPr>
        <w:jc w:val="both"/>
        <w:rPr>
          <w:sz w:val="24"/>
          <w:szCs w:val="24"/>
        </w:rPr>
      </w:pPr>
    </w:p>
    <w:p w14:paraId="094A7D12" w14:textId="77777777" w:rsidR="005E6BF3" w:rsidRPr="00D15656" w:rsidRDefault="005E6BF3" w:rsidP="005E6BF3">
      <w:pPr>
        <w:jc w:val="both"/>
        <w:rPr>
          <w:sz w:val="24"/>
          <w:szCs w:val="24"/>
        </w:rPr>
      </w:pPr>
      <w:r w:rsidRPr="00D15656">
        <w:rPr>
          <w:sz w:val="24"/>
          <w:szCs w:val="24"/>
        </w:rPr>
        <w:t xml:space="preserve">EPPO hosted </w:t>
      </w:r>
      <w:r>
        <w:rPr>
          <w:sz w:val="24"/>
          <w:szCs w:val="24"/>
        </w:rPr>
        <w:t>a meeting of the</w:t>
      </w:r>
      <w:r w:rsidRPr="00D15656">
        <w:rPr>
          <w:sz w:val="24"/>
          <w:szCs w:val="24"/>
        </w:rPr>
        <w:t xml:space="preserve"> IPPC Technical Panel on Diagnostic Protocols (TPDP)</w:t>
      </w:r>
      <w:r>
        <w:rPr>
          <w:sz w:val="24"/>
          <w:szCs w:val="24"/>
        </w:rPr>
        <w:t xml:space="preserve"> in 201</w:t>
      </w:r>
      <w:r w:rsidR="001E470C">
        <w:rPr>
          <w:sz w:val="24"/>
          <w:szCs w:val="24"/>
        </w:rPr>
        <w:t>4</w:t>
      </w:r>
      <w:r>
        <w:rPr>
          <w:sz w:val="24"/>
          <w:szCs w:val="24"/>
        </w:rPr>
        <w:t>.</w:t>
      </w:r>
      <w:r w:rsidRPr="00D15656">
        <w:rPr>
          <w:sz w:val="24"/>
          <w:szCs w:val="24"/>
        </w:rPr>
        <w:t xml:space="preserve"> </w:t>
      </w:r>
    </w:p>
    <w:p w14:paraId="09ACD876" w14:textId="77777777" w:rsidR="005E6BF3" w:rsidRPr="0098343C" w:rsidRDefault="005E6BF3" w:rsidP="005E6BF3">
      <w:pPr>
        <w:jc w:val="both"/>
        <w:rPr>
          <w:sz w:val="24"/>
          <w:szCs w:val="24"/>
        </w:rPr>
      </w:pPr>
    </w:p>
    <w:p w14:paraId="46F8CDD4" w14:textId="77777777" w:rsidR="005E6BF3" w:rsidRPr="004F13BA" w:rsidRDefault="005E6BF3" w:rsidP="005E6BF3">
      <w:pPr>
        <w:jc w:val="both"/>
        <w:rPr>
          <w:b/>
          <w:sz w:val="24"/>
          <w:szCs w:val="24"/>
        </w:rPr>
      </w:pPr>
      <w:r w:rsidRPr="0098343C">
        <w:rPr>
          <w:i/>
          <w:sz w:val="24"/>
          <w:szCs w:val="24"/>
        </w:rPr>
        <w:t>7. EPPO will continue to assist members in the prevention of introduction, establishment and spread of Invasive Alien Plants by providing documentation, recommending action and providing guidance on measures</w:t>
      </w:r>
      <w:r w:rsidRPr="004F13BA">
        <w:rPr>
          <w:i/>
          <w:sz w:val="24"/>
          <w:szCs w:val="24"/>
        </w:rPr>
        <w:t xml:space="preserve">. </w:t>
      </w:r>
    </w:p>
    <w:p w14:paraId="51FD293D" w14:textId="77777777" w:rsidR="0072298C" w:rsidRDefault="0072298C" w:rsidP="005E6BF3">
      <w:pPr>
        <w:jc w:val="both"/>
        <w:rPr>
          <w:sz w:val="24"/>
          <w:szCs w:val="24"/>
        </w:rPr>
      </w:pPr>
    </w:p>
    <w:p w14:paraId="7823E039" w14:textId="77777777" w:rsidR="0072298C" w:rsidRPr="0072298C" w:rsidRDefault="0072298C" w:rsidP="005E6BF3">
      <w:pPr>
        <w:jc w:val="both"/>
        <w:rPr>
          <w:sz w:val="24"/>
          <w:szCs w:val="24"/>
        </w:rPr>
      </w:pPr>
      <w:r>
        <w:rPr>
          <w:sz w:val="24"/>
          <w:szCs w:val="24"/>
        </w:rPr>
        <w:t xml:space="preserve">A new Standard was agreed on management of invasive </w:t>
      </w:r>
      <w:r w:rsidR="00E142A5">
        <w:rPr>
          <w:sz w:val="24"/>
          <w:szCs w:val="24"/>
        </w:rPr>
        <w:t xml:space="preserve">exotic </w:t>
      </w:r>
      <w:r>
        <w:rPr>
          <w:sz w:val="24"/>
          <w:szCs w:val="24"/>
        </w:rPr>
        <w:t xml:space="preserve">aquatic plants and </w:t>
      </w:r>
      <w:r>
        <w:rPr>
          <w:i/>
          <w:sz w:val="24"/>
          <w:szCs w:val="24"/>
        </w:rPr>
        <w:t xml:space="preserve">Parthenium hysterophorus </w:t>
      </w:r>
      <w:r>
        <w:rPr>
          <w:sz w:val="24"/>
          <w:szCs w:val="24"/>
        </w:rPr>
        <w:t>was added to the EPPO A2 list (see EPPO Recommendations).</w:t>
      </w:r>
    </w:p>
    <w:p w14:paraId="135DED76" w14:textId="77777777" w:rsidR="0072298C" w:rsidRDefault="0072298C" w:rsidP="005E6BF3">
      <w:pPr>
        <w:jc w:val="both"/>
        <w:rPr>
          <w:sz w:val="24"/>
          <w:szCs w:val="24"/>
        </w:rPr>
      </w:pPr>
    </w:p>
    <w:p w14:paraId="156B79FF" w14:textId="77777777" w:rsidR="0072298C" w:rsidRDefault="0072298C" w:rsidP="005E6BF3">
      <w:pPr>
        <w:jc w:val="both"/>
        <w:rPr>
          <w:sz w:val="24"/>
          <w:szCs w:val="24"/>
        </w:rPr>
      </w:pPr>
      <w:r>
        <w:rPr>
          <w:sz w:val="24"/>
          <w:szCs w:val="24"/>
        </w:rPr>
        <w:t>Further work was carried out on pest risk analysis and prioritization for possible invasive alien plants.</w:t>
      </w:r>
    </w:p>
    <w:p w14:paraId="5733F2F8" w14:textId="77777777" w:rsidR="0072298C" w:rsidRDefault="0072298C" w:rsidP="005E6BF3">
      <w:pPr>
        <w:jc w:val="both"/>
        <w:rPr>
          <w:sz w:val="24"/>
          <w:szCs w:val="24"/>
        </w:rPr>
      </w:pPr>
    </w:p>
    <w:p w14:paraId="7EFCEAEF" w14:textId="77777777" w:rsidR="0072298C" w:rsidRDefault="0072298C" w:rsidP="005E6BF3">
      <w:pPr>
        <w:jc w:val="both"/>
        <w:rPr>
          <w:sz w:val="24"/>
          <w:szCs w:val="24"/>
        </w:rPr>
      </w:pPr>
      <w:r>
        <w:rPr>
          <w:sz w:val="24"/>
          <w:szCs w:val="24"/>
        </w:rPr>
        <w:t>A report of the Invasive Alien Plants Panel meeting in 2014 is available on the website.</w:t>
      </w:r>
    </w:p>
    <w:p w14:paraId="47CDC0AB" w14:textId="77777777" w:rsidR="005E6BF3" w:rsidRPr="0098343C" w:rsidRDefault="005E6BF3" w:rsidP="005E6BF3">
      <w:pPr>
        <w:jc w:val="both"/>
        <w:rPr>
          <w:sz w:val="24"/>
          <w:szCs w:val="24"/>
        </w:rPr>
      </w:pPr>
    </w:p>
    <w:p w14:paraId="3B65450D" w14:textId="77777777" w:rsidR="005E6BF3" w:rsidRDefault="005E6BF3" w:rsidP="005E6BF3">
      <w:pPr>
        <w:jc w:val="both"/>
        <w:rPr>
          <w:i/>
          <w:sz w:val="24"/>
          <w:szCs w:val="24"/>
        </w:rPr>
      </w:pPr>
      <w:r w:rsidRPr="0098343C">
        <w:rPr>
          <w:i/>
          <w:sz w:val="24"/>
          <w:szCs w:val="24"/>
        </w:rPr>
        <w:t>8. EPPO will continue to provide selected, reviewed or validated documentation on pests to members, supporting them in assuring plant health</w:t>
      </w:r>
      <w:r w:rsidRPr="0098343C">
        <w:rPr>
          <w:sz w:val="24"/>
          <w:szCs w:val="24"/>
        </w:rPr>
        <w:t xml:space="preserve"> </w:t>
      </w:r>
      <w:r w:rsidRPr="0098343C">
        <w:rPr>
          <w:i/>
          <w:sz w:val="24"/>
          <w:szCs w:val="24"/>
        </w:rPr>
        <w:t xml:space="preserve">(EPPO databases, EPPO </w:t>
      </w:r>
      <w:r>
        <w:rPr>
          <w:i/>
          <w:sz w:val="24"/>
          <w:szCs w:val="24"/>
        </w:rPr>
        <w:t>Reporting Service</w:t>
      </w:r>
      <w:r w:rsidRPr="0098343C">
        <w:rPr>
          <w:i/>
          <w:sz w:val="24"/>
          <w:szCs w:val="24"/>
        </w:rPr>
        <w:t xml:space="preserve">, EPPO Bulletin, </w:t>
      </w:r>
      <w:proofErr w:type="gramStart"/>
      <w:r w:rsidRPr="0098343C">
        <w:rPr>
          <w:i/>
          <w:sz w:val="24"/>
          <w:szCs w:val="24"/>
        </w:rPr>
        <w:t>EPPO</w:t>
      </w:r>
      <w:proofErr w:type="gramEnd"/>
      <w:r w:rsidRPr="0098343C">
        <w:rPr>
          <w:i/>
          <w:sz w:val="24"/>
          <w:szCs w:val="24"/>
        </w:rPr>
        <w:t xml:space="preserve"> Website). EPPO will continue to recommend actions based on Pest Risk Analysis (PRA) for new phytosanitary risks.</w:t>
      </w:r>
      <w:r>
        <w:rPr>
          <w:i/>
          <w:sz w:val="24"/>
          <w:szCs w:val="24"/>
        </w:rPr>
        <w:t xml:space="preserve"> </w:t>
      </w:r>
    </w:p>
    <w:p w14:paraId="3716D0E6" w14:textId="77777777" w:rsidR="0072298C" w:rsidRDefault="0072298C" w:rsidP="005E6BF3">
      <w:pPr>
        <w:jc w:val="both"/>
        <w:rPr>
          <w:sz w:val="24"/>
          <w:szCs w:val="24"/>
        </w:rPr>
      </w:pPr>
    </w:p>
    <w:p w14:paraId="0158E4D8" w14:textId="77777777" w:rsidR="00BF4203" w:rsidRDefault="00BF4203" w:rsidP="005E6BF3">
      <w:pPr>
        <w:jc w:val="both"/>
        <w:rPr>
          <w:sz w:val="24"/>
          <w:szCs w:val="24"/>
        </w:rPr>
      </w:pPr>
      <w:r>
        <w:rPr>
          <w:sz w:val="24"/>
          <w:szCs w:val="24"/>
        </w:rPr>
        <w:t>Five pests were added to the EPPO A1 or A2 lists in 2014 (see EPPO Recommendations)</w:t>
      </w:r>
    </w:p>
    <w:p w14:paraId="4A4FEB6A" w14:textId="77777777" w:rsidR="005E6BF3" w:rsidRDefault="005E6BF3" w:rsidP="005E6BF3">
      <w:pPr>
        <w:jc w:val="both"/>
        <w:rPr>
          <w:sz w:val="24"/>
          <w:szCs w:val="24"/>
        </w:rPr>
      </w:pPr>
    </w:p>
    <w:p w14:paraId="77071D25" w14:textId="77777777" w:rsidR="00BF4203" w:rsidRDefault="00BF4203" w:rsidP="005E6BF3">
      <w:pPr>
        <w:jc w:val="both"/>
        <w:rPr>
          <w:sz w:val="24"/>
          <w:szCs w:val="24"/>
        </w:rPr>
      </w:pPr>
      <w:r>
        <w:rPr>
          <w:sz w:val="24"/>
          <w:szCs w:val="24"/>
        </w:rPr>
        <w:t>A separate section of this report summarises work of EPPO Information Services during 2014.</w:t>
      </w:r>
    </w:p>
    <w:p w14:paraId="66F5FF5D" w14:textId="77777777" w:rsidR="00BF4203" w:rsidRPr="0098343C" w:rsidRDefault="00BF4203" w:rsidP="005E6BF3">
      <w:pPr>
        <w:jc w:val="both"/>
        <w:rPr>
          <w:sz w:val="24"/>
          <w:szCs w:val="24"/>
        </w:rPr>
      </w:pPr>
    </w:p>
    <w:p w14:paraId="0652746C" w14:textId="77777777" w:rsidR="00A51C46" w:rsidRDefault="00A51C46">
      <w:pPr>
        <w:rPr>
          <w:i/>
          <w:sz w:val="24"/>
          <w:szCs w:val="24"/>
        </w:rPr>
      </w:pPr>
      <w:r>
        <w:rPr>
          <w:i/>
          <w:sz w:val="24"/>
          <w:szCs w:val="24"/>
        </w:rPr>
        <w:br w:type="page"/>
      </w:r>
    </w:p>
    <w:p w14:paraId="2448FA59" w14:textId="77777777" w:rsidR="005E6BF3" w:rsidRPr="00B53761" w:rsidRDefault="005E6BF3" w:rsidP="005E6BF3">
      <w:pPr>
        <w:jc w:val="both"/>
        <w:rPr>
          <w:i/>
          <w:sz w:val="24"/>
          <w:szCs w:val="24"/>
        </w:rPr>
      </w:pPr>
      <w:r w:rsidRPr="0098343C">
        <w:rPr>
          <w:i/>
          <w:sz w:val="24"/>
          <w:szCs w:val="24"/>
        </w:rPr>
        <w:lastRenderedPageBreak/>
        <w:t xml:space="preserve">9. EPPO will continue to develop </w:t>
      </w:r>
      <w:r>
        <w:rPr>
          <w:i/>
          <w:sz w:val="24"/>
          <w:szCs w:val="24"/>
        </w:rPr>
        <w:t>Standard</w:t>
      </w:r>
      <w:r w:rsidRPr="0098343C">
        <w:rPr>
          <w:i/>
          <w:sz w:val="24"/>
          <w:szCs w:val="24"/>
        </w:rPr>
        <w:t xml:space="preserve">s for efficacy evaluations of Plant Protection Products. </w:t>
      </w:r>
    </w:p>
    <w:p w14:paraId="1EB8FB21" w14:textId="77777777" w:rsidR="00BF4203" w:rsidRDefault="00BF4203" w:rsidP="005E6BF3">
      <w:pPr>
        <w:jc w:val="both"/>
        <w:rPr>
          <w:sz w:val="24"/>
          <w:szCs w:val="24"/>
        </w:rPr>
      </w:pPr>
    </w:p>
    <w:p w14:paraId="3986EFD0" w14:textId="77777777" w:rsidR="005E6BF3" w:rsidRDefault="000E5082" w:rsidP="005E6BF3">
      <w:pPr>
        <w:jc w:val="both"/>
        <w:rPr>
          <w:sz w:val="24"/>
          <w:szCs w:val="24"/>
        </w:rPr>
      </w:pPr>
      <w:r>
        <w:rPr>
          <w:sz w:val="24"/>
          <w:szCs w:val="24"/>
        </w:rPr>
        <w:t>Two new specific Standards and two revised specific Standards were agreed in 2014.</w:t>
      </w:r>
      <w:r w:rsidR="003C2447">
        <w:rPr>
          <w:sz w:val="24"/>
          <w:szCs w:val="24"/>
        </w:rPr>
        <w:t xml:space="preserve"> The database of PP1 Standards for Efficacy Evaluation was maintained and updated.</w:t>
      </w:r>
    </w:p>
    <w:p w14:paraId="08AADBB4" w14:textId="77777777" w:rsidR="005E6BF3" w:rsidRDefault="005E6BF3" w:rsidP="005E6BF3">
      <w:pPr>
        <w:jc w:val="both"/>
        <w:rPr>
          <w:sz w:val="24"/>
          <w:szCs w:val="24"/>
        </w:rPr>
      </w:pPr>
    </w:p>
    <w:p w14:paraId="1DBB3367" w14:textId="77777777" w:rsidR="005E6BF3" w:rsidRPr="00352C6F" w:rsidRDefault="005E6BF3" w:rsidP="005E6BF3">
      <w:pPr>
        <w:jc w:val="both"/>
        <w:rPr>
          <w:i/>
          <w:sz w:val="24"/>
          <w:szCs w:val="24"/>
        </w:rPr>
      </w:pPr>
      <w:r w:rsidRPr="00352C6F">
        <w:rPr>
          <w:i/>
          <w:sz w:val="24"/>
          <w:szCs w:val="24"/>
        </w:rPr>
        <w:t xml:space="preserve">10. EPPO will develop harmonized phytosanitary procedures. </w:t>
      </w:r>
    </w:p>
    <w:p w14:paraId="31AFB3EF" w14:textId="77777777" w:rsidR="000D434C" w:rsidRPr="000E5082" w:rsidRDefault="000D434C" w:rsidP="005E6BF3">
      <w:pPr>
        <w:jc w:val="both"/>
        <w:rPr>
          <w:sz w:val="24"/>
          <w:szCs w:val="24"/>
          <w:lang w:eastAsia="fr-FR"/>
        </w:rPr>
      </w:pPr>
    </w:p>
    <w:p w14:paraId="3C96B689" w14:textId="77777777" w:rsidR="005E6BF3" w:rsidRDefault="000E5082" w:rsidP="00A11CAC">
      <w:pPr>
        <w:jc w:val="both"/>
        <w:rPr>
          <w:sz w:val="24"/>
          <w:szCs w:val="24"/>
          <w:lang w:eastAsia="fr-FR"/>
        </w:rPr>
      </w:pPr>
      <w:r w:rsidRPr="000E5082">
        <w:rPr>
          <w:sz w:val="24"/>
          <w:szCs w:val="24"/>
          <w:lang w:eastAsia="fr-FR"/>
        </w:rPr>
        <w:t>The Panel on Phytosanitary Procedures was renamed the Panel on Phytosanitary Inspections</w:t>
      </w:r>
      <w:r>
        <w:rPr>
          <w:sz w:val="24"/>
          <w:szCs w:val="24"/>
          <w:lang w:eastAsia="fr-FR"/>
        </w:rPr>
        <w:t xml:space="preserve">.  </w:t>
      </w:r>
      <w:proofErr w:type="gramStart"/>
      <w:r w:rsidR="00407F78">
        <w:rPr>
          <w:sz w:val="24"/>
          <w:szCs w:val="24"/>
          <w:lang w:eastAsia="fr-FR"/>
        </w:rPr>
        <w:t>R</w:t>
      </w:r>
      <w:r>
        <w:rPr>
          <w:sz w:val="24"/>
          <w:szCs w:val="24"/>
          <w:lang w:eastAsia="fr-FR"/>
        </w:rPr>
        <w:t>evised  Instructions</w:t>
      </w:r>
      <w:proofErr w:type="gramEnd"/>
      <w:r>
        <w:rPr>
          <w:sz w:val="24"/>
          <w:szCs w:val="24"/>
          <w:lang w:eastAsia="fr-FR"/>
        </w:rPr>
        <w:t xml:space="preserve"> to Authors were agreed and the Panel continued to work on drafts on</w:t>
      </w:r>
      <w:r w:rsidR="00407F78">
        <w:rPr>
          <w:sz w:val="24"/>
          <w:szCs w:val="24"/>
          <w:lang w:eastAsia="fr-FR"/>
        </w:rPr>
        <w:t>:</w:t>
      </w:r>
      <w:r>
        <w:rPr>
          <w:sz w:val="24"/>
          <w:szCs w:val="24"/>
          <w:lang w:eastAsia="fr-FR"/>
        </w:rPr>
        <w:t xml:space="preserve"> </w:t>
      </w:r>
    </w:p>
    <w:p w14:paraId="7CE57005" w14:textId="77777777" w:rsidR="00407F78" w:rsidRPr="000E5082" w:rsidRDefault="00407F78" w:rsidP="00407F78">
      <w:pPr>
        <w:jc w:val="both"/>
        <w:rPr>
          <w:sz w:val="24"/>
          <w:szCs w:val="24"/>
          <w:lang w:eastAsia="fr-FR"/>
        </w:rPr>
      </w:pPr>
    </w:p>
    <w:p w14:paraId="0907703F" w14:textId="77777777" w:rsidR="00407F78" w:rsidRPr="000E5082" w:rsidRDefault="00407F78" w:rsidP="00407F78">
      <w:pPr>
        <w:pStyle w:val="ListParagraph"/>
        <w:numPr>
          <w:ilvl w:val="0"/>
          <w:numId w:val="2"/>
        </w:numPr>
        <w:contextualSpacing w:val="0"/>
        <w:jc w:val="both"/>
        <w:rPr>
          <w:sz w:val="24"/>
          <w:szCs w:val="24"/>
          <w:lang w:eastAsia="fr-FR"/>
        </w:rPr>
      </w:pPr>
      <w:r w:rsidRPr="000E5082">
        <w:rPr>
          <w:sz w:val="24"/>
          <w:szCs w:val="24"/>
          <w:lang w:eastAsia="fr-FR"/>
        </w:rPr>
        <w:t>Consignment inspection of grain and seeds of cereals,</w:t>
      </w:r>
    </w:p>
    <w:p w14:paraId="7D69E13F" w14:textId="77777777" w:rsidR="00407F78" w:rsidRPr="000E5082" w:rsidRDefault="00407F78" w:rsidP="00407F78">
      <w:pPr>
        <w:pStyle w:val="ListParagraph"/>
        <w:numPr>
          <w:ilvl w:val="0"/>
          <w:numId w:val="2"/>
        </w:numPr>
        <w:contextualSpacing w:val="0"/>
        <w:jc w:val="both"/>
        <w:rPr>
          <w:sz w:val="24"/>
          <w:szCs w:val="24"/>
          <w:lang w:eastAsia="fr-FR"/>
        </w:rPr>
      </w:pPr>
      <w:r w:rsidRPr="000E5082">
        <w:rPr>
          <w:sz w:val="24"/>
          <w:szCs w:val="24"/>
          <w:lang w:eastAsia="fr-FR"/>
        </w:rPr>
        <w:t>Inspection of places of production of plants for planting of fruit trees,</w:t>
      </w:r>
    </w:p>
    <w:p w14:paraId="61F32F36" w14:textId="77777777" w:rsidR="00407F78" w:rsidRPr="000E5082" w:rsidRDefault="00407F78" w:rsidP="00407F78">
      <w:pPr>
        <w:pStyle w:val="ListParagraph"/>
        <w:numPr>
          <w:ilvl w:val="0"/>
          <w:numId w:val="2"/>
        </w:numPr>
        <w:contextualSpacing w:val="0"/>
        <w:jc w:val="both"/>
        <w:rPr>
          <w:sz w:val="24"/>
          <w:szCs w:val="24"/>
          <w:lang w:eastAsia="fr-FR"/>
        </w:rPr>
      </w:pPr>
      <w:r w:rsidRPr="000E5082">
        <w:rPr>
          <w:sz w:val="24"/>
          <w:szCs w:val="24"/>
          <w:lang w:eastAsia="fr-FR"/>
        </w:rPr>
        <w:t xml:space="preserve">Consignment inspection of plants of </w:t>
      </w:r>
      <w:r>
        <w:rPr>
          <w:sz w:val="24"/>
          <w:szCs w:val="24"/>
          <w:lang w:eastAsia="fr-FR"/>
        </w:rPr>
        <w:t>p</w:t>
      </w:r>
      <w:r w:rsidRPr="000E5082">
        <w:rPr>
          <w:sz w:val="24"/>
          <w:szCs w:val="24"/>
          <w:lang w:eastAsia="fr-FR"/>
        </w:rPr>
        <w:t xml:space="preserve">alms </w:t>
      </w:r>
      <w:r>
        <w:rPr>
          <w:sz w:val="24"/>
          <w:szCs w:val="24"/>
          <w:lang w:eastAsia="fr-FR"/>
        </w:rPr>
        <w:t>for</w:t>
      </w:r>
      <w:r w:rsidRPr="000E5082">
        <w:rPr>
          <w:sz w:val="24"/>
          <w:szCs w:val="24"/>
          <w:lang w:eastAsia="fr-FR"/>
        </w:rPr>
        <w:t xml:space="preserve"> </w:t>
      </w:r>
      <w:r w:rsidRPr="000E5082">
        <w:rPr>
          <w:i/>
          <w:iCs/>
          <w:sz w:val="24"/>
          <w:szCs w:val="24"/>
          <w:lang w:eastAsia="fr-FR"/>
        </w:rPr>
        <w:t>Rhyncophorus ferrugineus,</w:t>
      </w:r>
    </w:p>
    <w:p w14:paraId="4967183D" w14:textId="77777777" w:rsidR="00407F78" w:rsidRPr="000E5082" w:rsidRDefault="00407F78" w:rsidP="00407F78">
      <w:pPr>
        <w:pStyle w:val="ListParagraph"/>
        <w:numPr>
          <w:ilvl w:val="0"/>
          <w:numId w:val="2"/>
        </w:numPr>
        <w:contextualSpacing w:val="0"/>
        <w:jc w:val="both"/>
        <w:rPr>
          <w:sz w:val="24"/>
          <w:szCs w:val="24"/>
          <w:lang w:eastAsia="fr-FR"/>
        </w:rPr>
      </w:pPr>
      <w:r w:rsidRPr="000E5082">
        <w:rPr>
          <w:sz w:val="24"/>
          <w:szCs w:val="24"/>
          <w:lang w:eastAsia="fr-FR"/>
        </w:rPr>
        <w:t xml:space="preserve">Consignment inspection of seeds of </w:t>
      </w:r>
      <w:r>
        <w:rPr>
          <w:sz w:val="24"/>
          <w:szCs w:val="24"/>
          <w:lang w:eastAsia="fr-FR"/>
        </w:rPr>
        <w:t>t</w:t>
      </w:r>
      <w:r w:rsidRPr="000E5082">
        <w:rPr>
          <w:sz w:val="24"/>
          <w:szCs w:val="24"/>
          <w:lang w:eastAsia="fr-FR"/>
        </w:rPr>
        <w:t>omatoes,</w:t>
      </w:r>
    </w:p>
    <w:p w14:paraId="1319AC09" w14:textId="77777777" w:rsidR="00407F78" w:rsidRPr="000E5082" w:rsidRDefault="00407F78" w:rsidP="00407F78">
      <w:pPr>
        <w:pStyle w:val="ListParagraph"/>
        <w:numPr>
          <w:ilvl w:val="0"/>
          <w:numId w:val="2"/>
        </w:numPr>
        <w:contextualSpacing w:val="0"/>
        <w:jc w:val="both"/>
        <w:rPr>
          <w:sz w:val="24"/>
          <w:szCs w:val="24"/>
          <w:lang w:eastAsia="fr-FR"/>
        </w:rPr>
      </w:pPr>
      <w:r w:rsidRPr="000E5082">
        <w:rPr>
          <w:sz w:val="24"/>
          <w:szCs w:val="24"/>
          <w:lang w:eastAsia="fr-FR"/>
        </w:rPr>
        <w:t xml:space="preserve">Consignment inspection for </w:t>
      </w:r>
      <w:r w:rsidRPr="000E5082">
        <w:rPr>
          <w:i/>
          <w:iCs/>
          <w:sz w:val="24"/>
          <w:szCs w:val="24"/>
          <w:lang w:eastAsia="fr-FR"/>
        </w:rPr>
        <w:t>Anoplophora</w:t>
      </w:r>
      <w:r w:rsidRPr="000E5082">
        <w:rPr>
          <w:sz w:val="24"/>
          <w:szCs w:val="24"/>
          <w:lang w:eastAsia="fr-FR"/>
        </w:rPr>
        <w:t xml:space="preserve"> spp.,</w:t>
      </w:r>
    </w:p>
    <w:p w14:paraId="5AE9A0DF" w14:textId="77777777" w:rsidR="00407F78" w:rsidRPr="000E5082" w:rsidRDefault="00407F78" w:rsidP="00407F78">
      <w:pPr>
        <w:pStyle w:val="ListParagraph"/>
        <w:numPr>
          <w:ilvl w:val="0"/>
          <w:numId w:val="2"/>
        </w:numPr>
        <w:contextualSpacing w:val="0"/>
        <w:jc w:val="both"/>
        <w:rPr>
          <w:sz w:val="24"/>
          <w:szCs w:val="24"/>
          <w:lang w:eastAsia="fr-FR"/>
        </w:rPr>
      </w:pPr>
      <w:r w:rsidRPr="000E5082">
        <w:rPr>
          <w:sz w:val="24"/>
          <w:szCs w:val="24"/>
          <w:lang w:eastAsia="fr-FR"/>
        </w:rPr>
        <w:t>Inspection of places of production of plants for planting of species of vegetables.</w:t>
      </w:r>
    </w:p>
    <w:p w14:paraId="4FCD6F6A" w14:textId="77777777" w:rsidR="00407F78" w:rsidRPr="000E5082" w:rsidRDefault="00407F78" w:rsidP="00A11CAC">
      <w:pPr>
        <w:jc w:val="both"/>
        <w:rPr>
          <w:b/>
          <w:sz w:val="24"/>
          <w:szCs w:val="24"/>
        </w:rPr>
      </w:pPr>
    </w:p>
    <w:p w14:paraId="17381EA3" w14:textId="77777777" w:rsidR="005E6BF3" w:rsidRPr="00B53761" w:rsidRDefault="005E6BF3" w:rsidP="005E6BF3">
      <w:pPr>
        <w:jc w:val="both"/>
        <w:rPr>
          <w:b/>
          <w:sz w:val="24"/>
          <w:szCs w:val="24"/>
        </w:rPr>
      </w:pPr>
      <w:r w:rsidRPr="0098343C">
        <w:rPr>
          <w:i/>
          <w:sz w:val="24"/>
          <w:szCs w:val="24"/>
        </w:rPr>
        <w:t xml:space="preserve">11. EPPO will help members with implementation of International Standards for Phytosanitary Measures (ISPM) by organizing practical </w:t>
      </w:r>
      <w:r>
        <w:rPr>
          <w:i/>
          <w:sz w:val="24"/>
          <w:szCs w:val="24"/>
        </w:rPr>
        <w:t>Workshop</w:t>
      </w:r>
      <w:r w:rsidRPr="0098343C">
        <w:rPr>
          <w:i/>
          <w:sz w:val="24"/>
          <w:szCs w:val="24"/>
        </w:rPr>
        <w:t xml:space="preserve">s for NPPO heads based on reported implementation difficulties. </w:t>
      </w:r>
    </w:p>
    <w:p w14:paraId="5EFC009F" w14:textId="77777777" w:rsidR="000D434C" w:rsidRDefault="000D434C" w:rsidP="005E6BF3">
      <w:pPr>
        <w:autoSpaceDE w:val="0"/>
        <w:autoSpaceDN w:val="0"/>
        <w:adjustRightInd w:val="0"/>
        <w:jc w:val="both"/>
        <w:rPr>
          <w:sz w:val="24"/>
          <w:szCs w:val="24"/>
        </w:rPr>
      </w:pPr>
    </w:p>
    <w:p w14:paraId="04B0B074" w14:textId="77777777" w:rsidR="005E6BF3" w:rsidRDefault="000E5082" w:rsidP="000E5082">
      <w:pPr>
        <w:autoSpaceDE w:val="0"/>
        <w:autoSpaceDN w:val="0"/>
        <w:adjustRightInd w:val="0"/>
        <w:jc w:val="both"/>
        <w:rPr>
          <w:sz w:val="24"/>
          <w:szCs w:val="24"/>
        </w:rPr>
      </w:pPr>
      <w:r>
        <w:rPr>
          <w:sz w:val="24"/>
          <w:szCs w:val="24"/>
        </w:rPr>
        <w:t>A workshop in Bishkek was organised jointly with the FAO regional office in Budapest, on the theme of “</w:t>
      </w:r>
      <w:r w:rsidRPr="000E5082">
        <w:rPr>
          <w:sz w:val="24"/>
          <w:szCs w:val="24"/>
        </w:rPr>
        <w:t>Commodity-associated phytosanitary risk, its analysis and management</w:t>
      </w:r>
      <w:r>
        <w:rPr>
          <w:sz w:val="24"/>
          <w:szCs w:val="24"/>
        </w:rPr>
        <w:t xml:space="preserve">”.  There were 32 participants from 15 countries and English - Russian interpretation was provided. A report of the workshop </w:t>
      </w:r>
      <w:r w:rsidR="007472E0">
        <w:rPr>
          <w:sz w:val="24"/>
          <w:szCs w:val="24"/>
        </w:rPr>
        <w:t>is included at</w:t>
      </w:r>
      <w:r>
        <w:rPr>
          <w:sz w:val="24"/>
          <w:szCs w:val="24"/>
        </w:rPr>
        <w:t xml:space="preserve"> Appendix 3.</w:t>
      </w:r>
    </w:p>
    <w:p w14:paraId="096DF9B5" w14:textId="77777777" w:rsidR="000E5082" w:rsidRDefault="000E5082" w:rsidP="000E5082">
      <w:pPr>
        <w:autoSpaceDE w:val="0"/>
        <w:autoSpaceDN w:val="0"/>
        <w:adjustRightInd w:val="0"/>
        <w:jc w:val="both"/>
        <w:rPr>
          <w:sz w:val="24"/>
          <w:szCs w:val="24"/>
        </w:rPr>
      </w:pPr>
    </w:p>
    <w:p w14:paraId="5B1144A2" w14:textId="77777777" w:rsidR="000E5082" w:rsidRDefault="000E5082" w:rsidP="000E5082">
      <w:pPr>
        <w:autoSpaceDE w:val="0"/>
        <w:autoSpaceDN w:val="0"/>
        <w:adjustRightInd w:val="0"/>
        <w:jc w:val="both"/>
        <w:rPr>
          <w:sz w:val="24"/>
          <w:szCs w:val="24"/>
        </w:rPr>
      </w:pPr>
      <w:r>
        <w:rPr>
          <w:sz w:val="24"/>
          <w:szCs w:val="24"/>
        </w:rPr>
        <w:t xml:space="preserve">A workshop on electronic phytosanitary certificates (e-Phyto) was held in Baku, with English - Russian interpretation funded by the Government of Azerbaijan.  A report </w:t>
      </w:r>
      <w:r w:rsidR="007472E0">
        <w:rPr>
          <w:sz w:val="24"/>
          <w:szCs w:val="24"/>
        </w:rPr>
        <w:t>of the workshop is included at</w:t>
      </w:r>
      <w:r>
        <w:rPr>
          <w:sz w:val="24"/>
          <w:szCs w:val="24"/>
        </w:rPr>
        <w:t xml:space="preserve"> Appendix 3. </w:t>
      </w:r>
    </w:p>
    <w:p w14:paraId="4082D750" w14:textId="77777777" w:rsidR="00070719" w:rsidRDefault="00070719">
      <w:pPr>
        <w:rPr>
          <w:i/>
          <w:sz w:val="24"/>
          <w:szCs w:val="24"/>
        </w:rPr>
      </w:pPr>
    </w:p>
    <w:p w14:paraId="768AF771" w14:textId="77777777" w:rsidR="005E6BF3" w:rsidRDefault="005E6BF3" w:rsidP="005E6BF3">
      <w:pPr>
        <w:jc w:val="both"/>
        <w:rPr>
          <w:i/>
          <w:sz w:val="24"/>
          <w:szCs w:val="24"/>
        </w:rPr>
      </w:pPr>
      <w:r>
        <w:rPr>
          <w:i/>
          <w:sz w:val="24"/>
          <w:szCs w:val="24"/>
        </w:rPr>
        <w:t xml:space="preserve">12. </w:t>
      </w:r>
      <w:r w:rsidRPr="00702769">
        <w:rPr>
          <w:i/>
          <w:sz w:val="24"/>
          <w:szCs w:val="24"/>
        </w:rPr>
        <w:t>EPPO should collaborate with international organizations involved in plant health and plant protection products areas</w:t>
      </w:r>
    </w:p>
    <w:p w14:paraId="4C43B305" w14:textId="77777777" w:rsidR="005E6BF3" w:rsidRDefault="005E6BF3" w:rsidP="005E6BF3">
      <w:pPr>
        <w:jc w:val="both"/>
        <w:rPr>
          <w:sz w:val="24"/>
          <w:szCs w:val="24"/>
        </w:rPr>
      </w:pPr>
    </w:p>
    <w:p w14:paraId="5C37A227" w14:textId="77777777" w:rsidR="005E6BF3" w:rsidRDefault="005E6BF3" w:rsidP="005E6BF3">
      <w:pPr>
        <w:jc w:val="both"/>
        <w:rPr>
          <w:sz w:val="24"/>
          <w:szCs w:val="24"/>
        </w:rPr>
      </w:pPr>
      <w:r w:rsidRPr="00485B64">
        <w:rPr>
          <w:sz w:val="24"/>
          <w:szCs w:val="24"/>
        </w:rPr>
        <w:t>Discussions continued during 201</w:t>
      </w:r>
      <w:r w:rsidR="000E5082">
        <w:rPr>
          <w:sz w:val="24"/>
          <w:szCs w:val="24"/>
        </w:rPr>
        <w:t>4</w:t>
      </w:r>
      <w:r w:rsidRPr="00485B64">
        <w:rPr>
          <w:sz w:val="24"/>
          <w:szCs w:val="24"/>
        </w:rPr>
        <w:t xml:space="preserve"> with the European Commission and with the Eurasian Economic Commission on possible joint projects</w:t>
      </w:r>
      <w:r w:rsidR="000E5082">
        <w:rPr>
          <w:sz w:val="24"/>
          <w:szCs w:val="24"/>
        </w:rPr>
        <w:t xml:space="preserve"> and programmes of work.   </w:t>
      </w:r>
    </w:p>
    <w:p w14:paraId="5D549C1D" w14:textId="77777777" w:rsidR="000E5082" w:rsidRPr="00485B64" w:rsidRDefault="000E5082" w:rsidP="005E6BF3">
      <w:pPr>
        <w:jc w:val="both"/>
        <w:rPr>
          <w:sz w:val="24"/>
          <w:szCs w:val="24"/>
        </w:rPr>
      </w:pPr>
    </w:p>
    <w:p w14:paraId="11F5FE99" w14:textId="77777777" w:rsidR="000E5082" w:rsidRDefault="000E5082" w:rsidP="005E6BF3">
      <w:pPr>
        <w:jc w:val="both"/>
        <w:rPr>
          <w:sz w:val="24"/>
          <w:szCs w:val="24"/>
          <w:lang w:val="en-US"/>
        </w:rPr>
      </w:pPr>
      <w:r>
        <w:rPr>
          <w:sz w:val="24"/>
          <w:szCs w:val="24"/>
          <w:lang w:val="en-US"/>
        </w:rPr>
        <w:t>In April 2014 a Workshop was held jointly by EFSA and EPPO on “</w:t>
      </w:r>
      <w:r w:rsidRPr="000E5082">
        <w:rPr>
          <w:sz w:val="24"/>
          <w:szCs w:val="24"/>
          <w:lang w:val="en-US"/>
        </w:rPr>
        <w:t>Data collection and information sharing in plant health</w:t>
      </w:r>
      <w:r>
        <w:rPr>
          <w:sz w:val="24"/>
          <w:szCs w:val="24"/>
          <w:lang w:val="en-US"/>
        </w:rPr>
        <w:t xml:space="preserve">”.   A report </w:t>
      </w:r>
      <w:r w:rsidR="007472E0">
        <w:rPr>
          <w:sz w:val="24"/>
          <w:szCs w:val="24"/>
          <w:lang w:val="en-US"/>
        </w:rPr>
        <w:t>of the Workshop is at</w:t>
      </w:r>
      <w:r>
        <w:rPr>
          <w:sz w:val="24"/>
          <w:szCs w:val="24"/>
          <w:lang w:val="en-US"/>
        </w:rPr>
        <w:t xml:space="preserve"> Appendix 3.</w:t>
      </w:r>
    </w:p>
    <w:p w14:paraId="2534E2F0" w14:textId="77777777" w:rsidR="000E5082" w:rsidRDefault="000E5082" w:rsidP="005E6BF3">
      <w:pPr>
        <w:jc w:val="both"/>
        <w:rPr>
          <w:sz w:val="24"/>
          <w:szCs w:val="24"/>
          <w:lang w:val="en-US"/>
        </w:rPr>
      </w:pPr>
    </w:p>
    <w:p w14:paraId="78F2E33B" w14:textId="77777777" w:rsidR="005E6BF3" w:rsidRDefault="005E6BF3" w:rsidP="005E6BF3">
      <w:pPr>
        <w:jc w:val="both"/>
        <w:rPr>
          <w:sz w:val="24"/>
          <w:szCs w:val="24"/>
        </w:rPr>
      </w:pPr>
      <w:r>
        <w:rPr>
          <w:sz w:val="24"/>
          <w:szCs w:val="24"/>
          <w:lang w:val="en-US"/>
        </w:rPr>
        <w:t xml:space="preserve">Since September 2012 EPPO has been granted observer status in the EFSA’s Plant Health Panel Plenary meetings and members of the Plant Health Unit participated in EPPO Panels. </w:t>
      </w:r>
      <w:r>
        <w:rPr>
          <w:sz w:val="24"/>
          <w:szCs w:val="24"/>
        </w:rPr>
        <w:t>This allowed pl</w:t>
      </w:r>
      <w:r w:rsidRPr="00DD698F">
        <w:rPr>
          <w:sz w:val="24"/>
          <w:szCs w:val="24"/>
        </w:rPr>
        <w:t>ans</w:t>
      </w:r>
      <w:r>
        <w:rPr>
          <w:sz w:val="24"/>
          <w:szCs w:val="24"/>
        </w:rPr>
        <w:t xml:space="preserve"> to be made for collaboration and to avoid duplication of work. </w:t>
      </w:r>
    </w:p>
    <w:p w14:paraId="19044AAB" w14:textId="77777777" w:rsidR="00A640B0" w:rsidRDefault="00A640B0">
      <w:pPr>
        <w:rPr>
          <w:b/>
          <w:sz w:val="28"/>
          <w:szCs w:val="28"/>
        </w:rPr>
      </w:pPr>
    </w:p>
    <w:p w14:paraId="54B13BE4" w14:textId="77777777" w:rsidR="002F6605" w:rsidRDefault="002F6605">
      <w:pPr>
        <w:rPr>
          <w:b/>
          <w:sz w:val="28"/>
          <w:szCs w:val="28"/>
        </w:rPr>
      </w:pPr>
      <w:r>
        <w:rPr>
          <w:b/>
          <w:sz w:val="28"/>
          <w:szCs w:val="28"/>
        </w:rPr>
        <w:br w:type="page"/>
      </w:r>
    </w:p>
    <w:p w14:paraId="2E537564" w14:textId="77777777" w:rsidR="00BE659B" w:rsidRPr="00BE659B" w:rsidRDefault="00BE659B" w:rsidP="005E6BF3">
      <w:pPr>
        <w:jc w:val="both"/>
        <w:rPr>
          <w:b/>
          <w:sz w:val="28"/>
          <w:szCs w:val="28"/>
        </w:rPr>
      </w:pPr>
      <w:r>
        <w:rPr>
          <w:b/>
          <w:sz w:val="28"/>
          <w:szCs w:val="28"/>
        </w:rPr>
        <w:lastRenderedPageBreak/>
        <w:t xml:space="preserve">Additional </w:t>
      </w:r>
      <w:r w:rsidRPr="00BE659B">
        <w:rPr>
          <w:b/>
          <w:sz w:val="28"/>
          <w:szCs w:val="28"/>
        </w:rPr>
        <w:t>Projects</w:t>
      </w:r>
    </w:p>
    <w:p w14:paraId="52CB55D1" w14:textId="77777777" w:rsidR="00BE659B" w:rsidRDefault="00BE659B" w:rsidP="005E6BF3">
      <w:pPr>
        <w:jc w:val="both"/>
        <w:rPr>
          <w:sz w:val="24"/>
          <w:szCs w:val="24"/>
        </w:rPr>
      </w:pPr>
    </w:p>
    <w:p w14:paraId="5DA8209F" w14:textId="77777777" w:rsidR="005E6BF3" w:rsidRDefault="00BE659B" w:rsidP="005E6BF3">
      <w:pPr>
        <w:jc w:val="both"/>
        <w:rPr>
          <w:sz w:val="24"/>
          <w:szCs w:val="24"/>
        </w:rPr>
      </w:pPr>
      <w:r>
        <w:rPr>
          <w:sz w:val="24"/>
          <w:szCs w:val="24"/>
        </w:rPr>
        <w:t>D</w:t>
      </w:r>
      <w:r w:rsidR="005E6BF3">
        <w:rPr>
          <w:sz w:val="24"/>
          <w:szCs w:val="24"/>
        </w:rPr>
        <w:t xml:space="preserve">iscussion </w:t>
      </w:r>
      <w:r>
        <w:rPr>
          <w:sz w:val="24"/>
          <w:szCs w:val="24"/>
        </w:rPr>
        <w:t>continued during 2014 r</w:t>
      </w:r>
      <w:r w:rsidR="005E6BF3">
        <w:rPr>
          <w:sz w:val="24"/>
          <w:szCs w:val="24"/>
        </w:rPr>
        <w:t xml:space="preserve">egarding the </w:t>
      </w:r>
      <w:r w:rsidR="00184660">
        <w:rPr>
          <w:sz w:val="24"/>
          <w:szCs w:val="24"/>
        </w:rPr>
        <w:t xml:space="preserve">possible </w:t>
      </w:r>
      <w:r w:rsidR="005E6BF3">
        <w:rPr>
          <w:sz w:val="24"/>
          <w:szCs w:val="24"/>
        </w:rPr>
        <w:t xml:space="preserve">hosting by </w:t>
      </w:r>
      <w:r w:rsidR="005E6BF3" w:rsidRPr="000A1E1E">
        <w:rPr>
          <w:sz w:val="24"/>
          <w:szCs w:val="24"/>
        </w:rPr>
        <w:t xml:space="preserve">EPPO </w:t>
      </w:r>
      <w:r w:rsidR="005E6BF3">
        <w:rPr>
          <w:sz w:val="24"/>
          <w:szCs w:val="24"/>
        </w:rPr>
        <w:t xml:space="preserve">of </w:t>
      </w:r>
      <w:r w:rsidR="005E6BF3" w:rsidRPr="000A1E1E">
        <w:rPr>
          <w:sz w:val="24"/>
          <w:szCs w:val="24"/>
        </w:rPr>
        <w:t xml:space="preserve">the Q-bank </w:t>
      </w:r>
      <w:r w:rsidR="005E6BF3">
        <w:rPr>
          <w:sz w:val="24"/>
          <w:szCs w:val="24"/>
        </w:rPr>
        <w:t xml:space="preserve">database </w:t>
      </w:r>
      <w:r w:rsidR="00184660">
        <w:rPr>
          <w:sz w:val="24"/>
          <w:szCs w:val="24"/>
        </w:rPr>
        <w:t xml:space="preserve">of sequence data and other information on pests </w:t>
      </w:r>
      <w:r w:rsidR="005E6BF3">
        <w:rPr>
          <w:sz w:val="24"/>
          <w:szCs w:val="24"/>
        </w:rPr>
        <w:t>continued</w:t>
      </w:r>
      <w:r w:rsidR="00184660">
        <w:rPr>
          <w:sz w:val="24"/>
          <w:szCs w:val="24"/>
        </w:rPr>
        <w:t xml:space="preserve">.  While most technical issues have been resolved, the question of funding for integration of Q-bank into EPPO systems, and long term maintenance remains to be resolved.  </w:t>
      </w:r>
    </w:p>
    <w:p w14:paraId="15F84A9B" w14:textId="77777777" w:rsidR="005E6BF3" w:rsidRDefault="005E6BF3" w:rsidP="00B858A7">
      <w:pPr>
        <w:jc w:val="both"/>
        <w:rPr>
          <w:b/>
          <w:sz w:val="24"/>
          <w:szCs w:val="24"/>
        </w:rPr>
      </w:pPr>
    </w:p>
    <w:p w14:paraId="7152E3CA" w14:textId="77777777" w:rsidR="00184660" w:rsidRPr="00184660" w:rsidRDefault="00184660" w:rsidP="00B858A7">
      <w:pPr>
        <w:jc w:val="both"/>
        <w:rPr>
          <w:sz w:val="24"/>
          <w:szCs w:val="24"/>
        </w:rPr>
      </w:pPr>
      <w:r>
        <w:rPr>
          <w:sz w:val="24"/>
          <w:szCs w:val="24"/>
        </w:rPr>
        <w:t>Euphresco was relaunched during 2014 as a long term network hosted by EPPO, with funding provided by contributions from partners who are owners or funders of plant health research programmes.  A new call for topics was started before end of 2014. Contact is being maintained with the European Commission and member countries to ensure that Euphresco retains its status under the new funding model.  A continuing contribution to funding is being sought from the EU, in recognition of the importance of the EU as a funder of plant health research in Europe.  Interest has also been shown by other funders from outside the region in joining the network, or projects initiated by the network.  More information is available on www.euphresco.net.</w:t>
      </w:r>
    </w:p>
    <w:p w14:paraId="13F9A12A" w14:textId="77777777" w:rsidR="00184660" w:rsidRDefault="00184660" w:rsidP="00B858A7">
      <w:pPr>
        <w:jc w:val="both"/>
        <w:rPr>
          <w:b/>
          <w:sz w:val="24"/>
          <w:szCs w:val="24"/>
        </w:rPr>
      </w:pPr>
    </w:p>
    <w:p w14:paraId="6AA88792" w14:textId="77777777" w:rsidR="00BE659B" w:rsidRDefault="00184660" w:rsidP="00B858A7">
      <w:pPr>
        <w:jc w:val="both"/>
        <w:rPr>
          <w:sz w:val="24"/>
          <w:szCs w:val="24"/>
        </w:rPr>
      </w:pPr>
      <w:r>
        <w:rPr>
          <w:sz w:val="24"/>
          <w:szCs w:val="24"/>
        </w:rPr>
        <w:t>EPPO continued to collaborate on a number of EU funded research projects during 2014, including TESTA (</w:t>
      </w:r>
      <w:r w:rsidRPr="00184660">
        <w:rPr>
          <w:sz w:val="24"/>
          <w:szCs w:val="24"/>
        </w:rPr>
        <w:t>development of seed treatment methods, evidence for seed transmission and assessment of seed health</w:t>
      </w:r>
      <w:r>
        <w:rPr>
          <w:sz w:val="24"/>
          <w:szCs w:val="24"/>
        </w:rPr>
        <w:t>), D</w:t>
      </w:r>
      <w:r w:rsidR="002F6605">
        <w:rPr>
          <w:sz w:val="24"/>
          <w:szCs w:val="24"/>
        </w:rPr>
        <w:t xml:space="preserve">ropsa </w:t>
      </w:r>
      <w:r>
        <w:rPr>
          <w:sz w:val="24"/>
          <w:szCs w:val="24"/>
        </w:rPr>
        <w:t>(</w:t>
      </w:r>
      <w:r w:rsidR="00BE659B">
        <w:rPr>
          <w:sz w:val="24"/>
          <w:szCs w:val="24"/>
        </w:rPr>
        <w:t>c</w:t>
      </w:r>
      <w:r w:rsidRPr="00184660">
        <w:rPr>
          <w:sz w:val="24"/>
          <w:szCs w:val="24"/>
        </w:rPr>
        <w:t>ontrol of pests and pathogens affecting fruit crops</w:t>
      </w:r>
      <w:r>
        <w:rPr>
          <w:sz w:val="24"/>
          <w:szCs w:val="24"/>
        </w:rPr>
        <w:t>) and Q-</w:t>
      </w:r>
      <w:r w:rsidR="002F6605">
        <w:rPr>
          <w:sz w:val="24"/>
          <w:szCs w:val="24"/>
        </w:rPr>
        <w:t>collect</w:t>
      </w:r>
      <w:r w:rsidR="00BE659B">
        <w:rPr>
          <w:sz w:val="24"/>
          <w:szCs w:val="24"/>
        </w:rPr>
        <w:t xml:space="preserve"> (i</w:t>
      </w:r>
      <w:r w:rsidR="00BE659B" w:rsidRPr="00BE659B">
        <w:rPr>
          <w:sz w:val="24"/>
          <w:szCs w:val="24"/>
        </w:rPr>
        <w:t>mproved coordination and collaboration for EU Plant Health reference collections</w:t>
      </w:r>
      <w:r w:rsidR="00BE659B">
        <w:rPr>
          <w:sz w:val="24"/>
          <w:szCs w:val="24"/>
        </w:rPr>
        <w:t>).  Criteria for participation in such research projects were agreed by Council, and included the following:</w:t>
      </w:r>
    </w:p>
    <w:p w14:paraId="5E65D889" w14:textId="77777777" w:rsidR="00BE659B" w:rsidRDefault="00BE659B" w:rsidP="00B858A7">
      <w:pPr>
        <w:jc w:val="both"/>
        <w:rPr>
          <w:sz w:val="24"/>
          <w:szCs w:val="24"/>
        </w:rPr>
      </w:pPr>
    </w:p>
    <w:p w14:paraId="0430DA36" w14:textId="77777777" w:rsidR="00BE659B" w:rsidRPr="00BE659B" w:rsidRDefault="00BE659B" w:rsidP="00BE659B">
      <w:pPr>
        <w:jc w:val="both"/>
        <w:rPr>
          <w:sz w:val="24"/>
          <w:szCs w:val="24"/>
        </w:rPr>
      </w:pPr>
      <w:r w:rsidRPr="00BE659B">
        <w:rPr>
          <w:sz w:val="24"/>
          <w:szCs w:val="24"/>
        </w:rPr>
        <w:t>•</w:t>
      </w:r>
      <w:r w:rsidRPr="00BE659B">
        <w:rPr>
          <w:sz w:val="24"/>
          <w:szCs w:val="24"/>
        </w:rPr>
        <w:tab/>
        <w:t>Objectives of the project are in line with the EPPO strategy and work programme</w:t>
      </w:r>
    </w:p>
    <w:p w14:paraId="6130064F" w14:textId="77777777" w:rsidR="00BE659B" w:rsidRPr="00BE659B" w:rsidRDefault="00BE659B" w:rsidP="00BE659B">
      <w:pPr>
        <w:jc w:val="both"/>
        <w:rPr>
          <w:sz w:val="24"/>
          <w:szCs w:val="24"/>
        </w:rPr>
      </w:pPr>
      <w:r w:rsidRPr="00BE659B">
        <w:rPr>
          <w:sz w:val="24"/>
          <w:szCs w:val="24"/>
        </w:rPr>
        <w:t>•</w:t>
      </w:r>
      <w:r w:rsidRPr="00BE659B">
        <w:rPr>
          <w:sz w:val="24"/>
          <w:szCs w:val="24"/>
        </w:rPr>
        <w:tab/>
        <w:t>Outcomes of the project are relevant for EPPO Standards or recommendations</w:t>
      </w:r>
    </w:p>
    <w:p w14:paraId="0A6EE37D" w14:textId="77777777" w:rsidR="00BE659B" w:rsidRPr="00BE659B" w:rsidRDefault="00BE659B" w:rsidP="00BE659B">
      <w:pPr>
        <w:jc w:val="both"/>
        <w:rPr>
          <w:sz w:val="24"/>
          <w:szCs w:val="24"/>
        </w:rPr>
      </w:pPr>
      <w:r w:rsidRPr="00BE659B">
        <w:rPr>
          <w:sz w:val="24"/>
          <w:szCs w:val="24"/>
        </w:rPr>
        <w:t>•</w:t>
      </w:r>
      <w:r w:rsidRPr="00BE659B">
        <w:rPr>
          <w:sz w:val="24"/>
          <w:szCs w:val="24"/>
        </w:rPr>
        <w:tab/>
        <w:t>Secretariat</w:t>
      </w:r>
      <w:r>
        <w:rPr>
          <w:sz w:val="24"/>
          <w:szCs w:val="24"/>
        </w:rPr>
        <w:t xml:space="preserve"> has</w:t>
      </w:r>
      <w:r w:rsidRPr="00BE659B">
        <w:rPr>
          <w:sz w:val="24"/>
          <w:szCs w:val="24"/>
        </w:rPr>
        <w:t xml:space="preserve"> capacity to work on a project</w:t>
      </w:r>
    </w:p>
    <w:p w14:paraId="5B19DD45" w14:textId="77777777" w:rsidR="00BE659B" w:rsidRPr="00BE659B" w:rsidRDefault="00BE659B" w:rsidP="00BE659B">
      <w:pPr>
        <w:jc w:val="both"/>
        <w:rPr>
          <w:sz w:val="24"/>
          <w:szCs w:val="24"/>
        </w:rPr>
      </w:pPr>
    </w:p>
    <w:p w14:paraId="0A4A7603" w14:textId="77777777" w:rsidR="00BE659B" w:rsidRPr="00BE659B" w:rsidRDefault="00BE659B" w:rsidP="00BE659B">
      <w:pPr>
        <w:jc w:val="both"/>
        <w:rPr>
          <w:sz w:val="24"/>
          <w:szCs w:val="24"/>
        </w:rPr>
      </w:pPr>
      <w:r>
        <w:rPr>
          <w:sz w:val="24"/>
          <w:szCs w:val="24"/>
        </w:rPr>
        <w:t xml:space="preserve">It was agreed that the Secretariat should take account of </w:t>
      </w:r>
      <w:r w:rsidRPr="00BE659B">
        <w:rPr>
          <w:sz w:val="24"/>
          <w:szCs w:val="24"/>
        </w:rPr>
        <w:t xml:space="preserve">impacts </w:t>
      </w:r>
      <w:r>
        <w:rPr>
          <w:sz w:val="24"/>
          <w:szCs w:val="24"/>
        </w:rPr>
        <w:t xml:space="preserve">of integrating </w:t>
      </w:r>
      <w:r w:rsidRPr="00BE659B">
        <w:rPr>
          <w:sz w:val="24"/>
          <w:szCs w:val="24"/>
        </w:rPr>
        <w:t>out</w:t>
      </w:r>
      <w:r>
        <w:rPr>
          <w:sz w:val="24"/>
          <w:szCs w:val="24"/>
        </w:rPr>
        <w:t>puts</w:t>
      </w:r>
      <w:r w:rsidRPr="00BE659B">
        <w:rPr>
          <w:sz w:val="24"/>
          <w:szCs w:val="24"/>
        </w:rPr>
        <w:t xml:space="preserve"> of </w:t>
      </w:r>
      <w:r>
        <w:rPr>
          <w:sz w:val="24"/>
          <w:szCs w:val="24"/>
        </w:rPr>
        <w:t>a</w:t>
      </w:r>
      <w:r w:rsidRPr="00BE659B">
        <w:rPr>
          <w:sz w:val="24"/>
          <w:szCs w:val="24"/>
        </w:rPr>
        <w:t xml:space="preserve"> project into EPPO standards or recommendations</w:t>
      </w:r>
      <w:r>
        <w:rPr>
          <w:sz w:val="24"/>
          <w:szCs w:val="24"/>
        </w:rPr>
        <w:t>, or carrying out d</w:t>
      </w:r>
      <w:r w:rsidRPr="00BE659B">
        <w:rPr>
          <w:sz w:val="24"/>
          <w:szCs w:val="24"/>
        </w:rPr>
        <w:t>issemination activities.</w:t>
      </w:r>
      <w:r>
        <w:rPr>
          <w:sz w:val="24"/>
          <w:szCs w:val="24"/>
        </w:rPr>
        <w:t xml:space="preserve">  If EPPO is not a partner in a project these additional activities, if required, have to be funded from the main EPPO budget.</w:t>
      </w:r>
      <w:r w:rsidRPr="00BE659B">
        <w:rPr>
          <w:sz w:val="24"/>
          <w:szCs w:val="24"/>
        </w:rPr>
        <w:t xml:space="preserve"> </w:t>
      </w:r>
    </w:p>
    <w:p w14:paraId="659E11AD" w14:textId="77777777" w:rsidR="00003956" w:rsidRDefault="00003956">
      <w:pPr>
        <w:rPr>
          <w:b/>
          <w:sz w:val="28"/>
          <w:szCs w:val="28"/>
        </w:rPr>
      </w:pPr>
      <w:r>
        <w:rPr>
          <w:b/>
          <w:sz w:val="28"/>
          <w:szCs w:val="28"/>
        </w:rPr>
        <w:br w:type="page"/>
      </w:r>
    </w:p>
    <w:p w14:paraId="7C1909B6" w14:textId="77777777" w:rsidR="00B858A7" w:rsidRPr="00BE659B" w:rsidRDefault="00E36E02" w:rsidP="00B858A7">
      <w:pPr>
        <w:jc w:val="both"/>
        <w:rPr>
          <w:b/>
          <w:sz w:val="28"/>
          <w:szCs w:val="28"/>
        </w:rPr>
      </w:pPr>
      <w:r>
        <w:rPr>
          <w:b/>
          <w:sz w:val="28"/>
          <w:szCs w:val="28"/>
        </w:rPr>
        <w:lastRenderedPageBreak/>
        <w:t xml:space="preserve">EPPO </w:t>
      </w:r>
      <w:r w:rsidR="00B858A7" w:rsidRPr="00BE659B">
        <w:rPr>
          <w:b/>
          <w:sz w:val="28"/>
          <w:szCs w:val="28"/>
        </w:rPr>
        <w:t>Fin</w:t>
      </w:r>
      <w:bookmarkStart w:id="0" w:name="_GoBack"/>
      <w:bookmarkEnd w:id="0"/>
      <w:r w:rsidR="00B858A7" w:rsidRPr="00BE659B">
        <w:rPr>
          <w:b/>
          <w:sz w:val="28"/>
          <w:szCs w:val="28"/>
        </w:rPr>
        <w:t>ances</w:t>
      </w:r>
    </w:p>
    <w:p w14:paraId="67969296" w14:textId="77777777" w:rsidR="00B858A7" w:rsidRDefault="00B858A7" w:rsidP="00B858A7">
      <w:pPr>
        <w:jc w:val="both"/>
        <w:rPr>
          <w:b/>
          <w:sz w:val="24"/>
          <w:szCs w:val="24"/>
        </w:rPr>
      </w:pPr>
    </w:p>
    <w:p w14:paraId="16826DEB" w14:textId="77777777" w:rsidR="00B858A7" w:rsidRPr="00F37FAF" w:rsidRDefault="00A640B0" w:rsidP="00B858A7">
      <w:pPr>
        <w:jc w:val="both"/>
        <w:rPr>
          <w:sz w:val="24"/>
          <w:szCs w:val="24"/>
        </w:rPr>
      </w:pPr>
      <w:r>
        <w:rPr>
          <w:sz w:val="24"/>
          <w:szCs w:val="24"/>
        </w:rPr>
        <w:t>EPPO’s main source of income is annual contributions from its 50 member countries, payable under Article 18 of the Convention by which EPPO was established. In 2014 income from contributions amounted to 2.1</w:t>
      </w:r>
      <w:r w:rsidR="009B5CB1">
        <w:rPr>
          <w:sz w:val="24"/>
          <w:szCs w:val="24"/>
        </w:rPr>
        <w:t xml:space="preserve"> m</w:t>
      </w:r>
      <w:r w:rsidR="0005115B">
        <w:rPr>
          <w:sz w:val="24"/>
          <w:szCs w:val="24"/>
        </w:rPr>
        <w:t>illion EUR</w:t>
      </w:r>
      <w:r>
        <w:rPr>
          <w:sz w:val="24"/>
          <w:szCs w:val="24"/>
        </w:rPr>
        <w:t>.   There is some additional income from sale of publications (though most of EPPO’s outputs are freely available) and from participation in funded projects.  The main cost is staff salaries and associated expenditure which in 2014 amounted to 1.6</w:t>
      </w:r>
      <w:r w:rsidR="009B5CB1">
        <w:rPr>
          <w:sz w:val="24"/>
          <w:szCs w:val="24"/>
        </w:rPr>
        <w:t xml:space="preserve"> </w:t>
      </w:r>
      <w:r w:rsidR="0005115B">
        <w:rPr>
          <w:sz w:val="24"/>
          <w:szCs w:val="24"/>
        </w:rPr>
        <w:t>million EUR</w:t>
      </w:r>
      <w:r>
        <w:rPr>
          <w:sz w:val="24"/>
          <w:szCs w:val="24"/>
        </w:rPr>
        <w:t>.  Other costs include the maintenance of the headquarters in Paris and payment of expenses for expert working groups to carry out pest risk analyses.</w:t>
      </w:r>
      <w:r w:rsidR="0005115B">
        <w:rPr>
          <w:sz w:val="24"/>
          <w:szCs w:val="24"/>
        </w:rPr>
        <w:t xml:space="preserve">  </w:t>
      </w:r>
      <w:r>
        <w:rPr>
          <w:sz w:val="24"/>
          <w:szCs w:val="24"/>
        </w:rPr>
        <w:t xml:space="preserve">The overall result from 2014 was a small positive balance.  Subject to approval of Council this will be used to increase the Special Reserve to cover 3 months normal expenditure as recommended by the Auditor.  </w:t>
      </w:r>
      <w:r w:rsidR="00B858A7">
        <w:rPr>
          <w:sz w:val="24"/>
          <w:szCs w:val="24"/>
        </w:rPr>
        <w:t xml:space="preserve">A detailed financial report </w:t>
      </w:r>
      <w:r w:rsidR="00BE659B">
        <w:rPr>
          <w:sz w:val="24"/>
          <w:szCs w:val="24"/>
        </w:rPr>
        <w:t>produced and audited according to IPSAS standards is</w:t>
      </w:r>
      <w:r w:rsidR="00B858A7">
        <w:rPr>
          <w:sz w:val="24"/>
          <w:szCs w:val="24"/>
        </w:rPr>
        <w:t xml:space="preserve"> distributed to member</w:t>
      </w:r>
      <w:r w:rsidR="00BE659B">
        <w:rPr>
          <w:sz w:val="24"/>
          <w:szCs w:val="24"/>
        </w:rPr>
        <w:t xml:space="preserve"> countries</w:t>
      </w:r>
      <w:r w:rsidR="00B858A7">
        <w:rPr>
          <w:sz w:val="24"/>
          <w:szCs w:val="24"/>
        </w:rPr>
        <w:t xml:space="preserve"> for </w:t>
      </w:r>
      <w:r w:rsidR="00BE659B">
        <w:rPr>
          <w:sz w:val="24"/>
          <w:szCs w:val="24"/>
        </w:rPr>
        <w:t xml:space="preserve">their approval at </w:t>
      </w:r>
      <w:r w:rsidR="00B858A7">
        <w:rPr>
          <w:sz w:val="24"/>
          <w:szCs w:val="24"/>
        </w:rPr>
        <w:t>the Council meeting</w:t>
      </w:r>
      <w:r w:rsidR="00BE659B">
        <w:rPr>
          <w:sz w:val="24"/>
          <w:szCs w:val="24"/>
        </w:rPr>
        <w:t>.</w:t>
      </w:r>
    </w:p>
    <w:p w14:paraId="24BF99A7" w14:textId="77777777" w:rsidR="00B858A7" w:rsidRDefault="00B858A7" w:rsidP="00B858A7">
      <w:pPr>
        <w:jc w:val="both"/>
        <w:rPr>
          <w:b/>
          <w:sz w:val="24"/>
          <w:szCs w:val="24"/>
        </w:rPr>
      </w:pPr>
    </w:p>
    <w:p w14:paraId="37966DF6" w14:textId="77777777" w:rsidR="00C75B24" w:rsidRDefault="00C75B24">
      <w:pPr>
        <w:rPr>
          <w:b/>
          <w:sz w:val="28"/>
          <w:szCs w:val="28"/>
        </w:rPr>
      </w:pPr>
      <w:r>
        <w:rPr>
          <w:b/>
          <w:sz w:val="28"/>
          <w:szCs w:val="28"/>
        </w:rPr>
        <w:br w:type="page"/>
      </w:r>
    </w:p>
    <w:p w14:paraId="0C9DDBBC" w14:textId="4DE3CF59" w:rsidR="00C75B24" w:rsidRPr="002275C4" w:rsidRDefault="00C75B24" w:rsidP="00C75B24">
      <w:pPr>
        <w:jc w:val="both"/>
        <w:rPr>
          <w:b/>
          <w:sz w:val="28"/>
          <w:szCs w:val="28"/>
        </w:rPr>
      </w:pPr>
      <w:r>
        <w:rPr>
          <w:b/>
          <w:sz w:val="28"/>
          <w:szCs w:val="28"/>
        </w:rPr>
        <w:lastRenderedPageBreak/>
        <w:t xml:space="preserve">EPPO </w:t>
      </w:r>
      <w:r w:rsidRPr="002275C4">
        <w:rPr>
          <w:b/>
          <w:sz w:val="28"/>
          <w:szCs w:val="28"/>
        </w:rPr>
        <w:t>Recommendations in 2014</w:t>
      </w:r>
    </w:p>
    <w:p w14:paraId="1F037718" w14:textId="77777777" w:rsidR="00C75B24" w:rsidRDefault="00C75B24" w:rsidP="00C75B24">
      <w:pPr>
        <w:jc w:val="both"/>
        <w:rPr>
          <w:sz w:val="24"/>
          <w:szCs w:val="24"/>
          <w:highlight w:val="cyan"/>
        </w:rPr>
      </w:pPr>
    </w:p>
    <w:p w14:paraId="62FC853F" w14:textId="77777777" w:rsidR="00C75B24" w:rsidRPr="00B500C7" w:rsidRDefault="00C75B24" w:rsidP="00C75B24">
      <w:pPr>
        <w:jc w:val="both"/>
        <w:rPr>
          <w:b/>
          <w:sz w:val="24"/>
          <w:szCs w:val="24"/>
        </w:rPr>
      </w:pPr>
      <w:r>
        <w:rPr>
          <w:b/>
          <w:sz w:val="24"/>
          <w:szCs w:val="24"/>
        </w:rPr>
        <w:t>By Council on advice of</w:t>
      </w:r>
      <w:r w:rsidRPr="00B500C7">
        <w:rPr>
          <w:b/>
          <w:sz w:val="24"/>
          <w:szCs w:val="24"/>
        </w:rPr>
        <w:t xml:space="preserve"> the Working Party on P</w:t>
      </w:r>
      <w:r>
        <w:rPr>
          <w:b/>
          <w:sz w:val="24"/>
          <w:szCs w:val="24"/>
        </w:rPr>
        <w:t xml:space="preserve">lant Protection Products </w:t>
      </w:r>
    </w:p>
    <w:p w14:paraId="0C909E34" w14:textId="77777777" w:rsidR="00C75B24" w:rsidRDefault="00C75B24" w:rsidP="00C75B24">
      <w:pPr>
        <w:jc w:val="both"/>
        <w:rPr>
          <w:b/>
          <w:sz w:val="24"/>
          <w:szCs w:val="24"/>
        </w:rPr>
      </w:pPr>
    </w:p>
    <w:p w14:paraId="2311DBFA" w14:textId="77777777" w:rsidR="00C75B24" w:rsidRDefault="00C75B24" w:rsidP="00C75B24">
      <w:pPr>
        <w:jc w:val="both"/>
        <w:rPr>
          <w:b/>
          <w:sz w:val="24"/>
          <w:szCs w:val="24"/>
        </w:rPr>
      </w:pPr>
      <w:r>
        <w:rPr>
          <w:b/>
          <w:sz w:val="24"/>
          <w:szCs w:val="24"/>
        </w:rPr>
        <w:t>EPPO Standards PP 1: Efficacy evaluation of plant protection products</w:t>
      </w:r>
    </w:p>
    <w:p w14:paraId="7F30CA4D" w14:textId="77777777" w:rsidR="00C75B24" w:rsidRDefault="00C75B24" w:rsidP="00C75B24">
      <w:pPr>
        <w:jc w:val="both"/>
        <w:rPr>
          <w:b/>
          <w:sz w:val="24"/>
          <w:szCs w:val="24"/>
          <w:highlight w:val="cyan"/>
        </w:rPr>
      </w:pPr>
    </w:p>
    <w:p w14:paraId="0DCDECED" w14:textId="77777777" w:rsidR="00C75B24" w:rsidRDefault="00C75B24" w:rsidP="00C75B24">
      <w:pPr>
        <w:jc w:val="both"/>
        <w:rPr>
          <w:sz w:val="24"/>
          <w:szCs w:val="24"/>
        </w:rPr>
      </w:pPr>
      <w:r>
        <w:rPr>
          <w:sz w:val="24"/>
          <w:szCs w:val="24"/>
        </w:rPr>
        <w:t>To Member Governments to use the four following EPPO Standards in connection with the evaluation of the efficacy of plant protection products for the purposes of registration:</w:t>
      </w:r>
    </w:p>
    <w:p w14:paraId="30070ACD" w14:textId="77777777" w:rsidR="00C75B24" w:rsidRDefault="00C75B24" w:rsidP="00C75B24">
      <w:pPr>
        <w:pStyle w:val="List2"/>
        <w:ind w:left="0" w:firstLine="0"/>
        <w:jc w:val="both"/>
        <w:rPr>
          <w:sz w:val="24"/>
          <w:szCs w:val="24"/>
          <w:highlight w:val="cyan"/>
          <w:lang w:val="en-GB"/>
        </w:rPr>
      </w:pPr>
    </w:p>
    <w:p w14:paraId="193637FC" w14:textId="77777777" w:rsidR="00C75B24" w:rsidRDefault="00C75B24" w:rsidP="00C75B24">
      <w:pPr>
        <w:pStyle w:val="List2"/>
        <w:ind w:left="0" w:firstLine="0"/>
        <w:jc w:val="both"/>
        <w:rPr>
          <w:sz w:val="24"/>
          <w:szCs w:val="24"/>
          <w:lang w:val="en-GB"/>
        </w:rPr>
      </w:pPr>
      <w:r>
        <w:rPr>
          <w:sz w:val="24"/>
          <w:szCs w:val="24"/>
          <w:lang w:val="en-GB"/>
        </w:rPr>
        <w:t xml:space="preserve">New Standards: PP 1/283(1) </w:t>
      </w:r>
      <w:r>
        <w:rPr>
          <w:i/>
          <w:sz w:val="24"/>
          <w:szCs w:val="24"/>
          <w:lang w:val="en-GB"/>
        </w:rPr>
        <w:t>Psylliodes attenuata</w:t>
      </w:r>
      <w:r>
        <w:rPr>
          <w:sz w:val="24"/>
          <w:szCs w:val="24"/>
          <w:lang w:val="en-GB"/>
        </w:rPr>
        <w:t xml:space="preserve"> on hop and PP 1/284 (1) </w:t>
      </w:r>
      <w:r>
        <w:rPr>
          <w:i/>
          <w:sz w:val="24"/>
          <w:szCs w:val="24"/>
          <w:lang w:val="en-GB"/>
        </w:rPr>
        <w:t>Rhynchophorus ferrugineus</w:t>
      </w:r>
      <w:r>
        <w:rPr>
          <w:sz w:val="24"/>
          <w:szCs w:val="24"/>
          <w:lang w:val="en-GB"/>
        </w:rPr>
        <w:t xml:space="preserve">. </w:t>
      </w:r>
    </w:p>
    <w:p w14:paraId="500E8C66" w14:textId="77777777" w:rsidR="00C75B24" w:rsidRPr="0001039F" w:rsidRDefault="00C75B24" w:rsidP="00C75B24">
      <w:pPr>
        <w:pStyle w:val="List2"/>
        <w:ind w:left="0" w:firstLine="0"/>
        <w:jc w:val="both"/>
        <w:rPr>
          <w:sz w:val="24"/>
          <w:szCs w:val="24"/>
          <w:lang w:val="en-GB"/>
        </w:rPr>
      </w:pPr>
      <w:r>
        <w:rPr>
          <w:sz w:val="24"/>
          <w:szCs w:val="24"/>
          <w:lang w:val="en-GB"/>
        </w:rPr>
        <w:t xml:space="preserve">Revised Standards: </w:t>
      </w:r>
      <w:r w:rsidRPr="00BB57F3">
        <w:rPr>
          <w:rStyle w:val="Emphasis"/>
          <w:i w:val="0"/>
          <w:sz w:val="24"/>
          <w:szCs w:val="24"/>
          <w:lang w:val="en-GB"/>
        </w:rPr>
        <w:t>PP 1/214(3) Principles of acceptable efficacy</w:t>
      </w:r>
      <w:r w:rsidRPr="00BB57F3">
        <w:rPr>
          <w:rStyle w:val="Emphasis"/>
          <w:i w:val="0"/>
          <w:sz w:val="22"/>
          <w:szCs w:val="22"/>
          <w:lang w:val="en-GB"/>
        </w:rPr>
        <w:t xml:space="preserve"> and </w:t>
      </w:r>
      <w:r w:rsidRPr="00BB57F3">
        <w:rPr>
          <w:rStyle w:val="Emphasis"/>
          <w:i w:val="0"/>
          <w:sz w:val="24"/>
          <w:szCs w:val="24"/>
          <w:lang w:val="en-GB"/>
        </w:rPr>
        <w:t>PP 1/135 (4) Phytotoxicity assessment</w:t>
      </w:r>
      <w:r w:rsidRPr="00BB57F3">
        <w:rPr>
          <w:rStyle w:val="Emphasis"/>
          <w:sz w:val="24"/>
          <w:szCs w:val="24"/>
          <w:lang w:val="en-GB"/>
        </w:rPr>
        <w:t xml:space="preserve">. </w:t>
      </w:r>
    </w:p>
    <w:p w14:paraId="592CF454" w14:textId="77777777" w:rsidR="00C75B24" w:rsidRDefault="00C75B24" w:rsidP="00C75B24">
      <w:pPr>
        <w:jc w:val="both"/>
        <w:rPr>
          <w:sz w:val="24"/>
          <w:szCs w:val="24"/>
          <w:highlight w:val="cyan"/>
        </w:rPr>
      </w:pPr>
    </w:p>
    <w:p w14:paraId="2CA61B1A" w14:textId="77777777" w:rsidR="00C75B24" w:rsidRDefault="00C75B24" w:rsidP="00C75B24">
      <w:pPr>
        <w:jc w:val="both"/>
        <w:rPr>
          <w:sz w:val="24"/>
          <w:szCs w:val="24"/>
          <w:highlight w:val="cyan"/>
        </w:rPr>
      </w:pPr>
      <w:r>
        <w:rPr>
          <w:sz w:val="24"/>
          <w:szCs w:val="24"/>
        </w:rPr>
        <w:t xml:space="preserve">The following Standards were republished due to minor amendments to update references to EU legislation: PP 1/224(2) </w:t>
      </w:r>
      <w:r w:rsidRPr="00617A59">
        <w:rPr>
          <w:i/>
          <w:sz w:val="24"/>
          <w:szCs w:val="24"/>
        </w:rPr>
        <w:t>Principles of efficacy evaluation for minor uses</w:t>
      </w:r>
      <w:r>
        <w:rPr>
          <w:sz w:val="24"/>
          <w:szCs w:val="24"/>
        </w:rPr>
        <w:t xml:space="preserve">, PP 1/241(2) </w:t>
      </w:r>
      <w:r w:rsidRPr="00617A59">
        <w:rPr>
          <w:i/>
          <w:sz w:val="24"/>
          <w:szCs w:val="24"/>
        </w:rPr>
        <w:t>Guidance on comparable climates</w:t>
      </w:r>
      <w:r>
        <w:rPr>
          <w:sz w:val="24"/>
          <w:szCs w:val="24"/>
        </w:rPr>
        <w:t xml:space="preserve">, PP 1/242(2) Taint test, PP 1/243(2) </w:t>
      </w:r>
      <w:r w:rsidRPr="00617A59">
        <w:rPr>
          <w:i/>
          <w:sz w:val="24"/>
          <w:szCs w:val="24"/>
        </w:rPr>
        <w:t>Effects of plant protection products on transformation processes</w:t>
      </w:r>
      <w:r>
        <w:rPr>
          <w:sz w:val="24"/>
          <w:szCs w:val="24"/>
        </w:rPr>
        <w:t xml:space="preserve">, PP 1/248(2) </w:t>
      </w:r>
      <w:r w:rsidRPr="00617A59">
        <w:rPr>
          <w:i/>
          <w:sz w:val="24"/>
          <w:szCs w:val="24"/>
        </w:rPr>
        <w:t>Harmonized classification and coding of the uses of plant protection products</w:t>
      </w:r>
      <w:r>
        <w:rPr>
          <w:sz w:val="24"/>
          <w:szCs w:val="24"/>
        </w:rPr>
        <w:t xml:space="preserve">, PP 1/257(2) </w:t>
      </w:r>
      <w:r w:rsidRPr="00617A59">
        <w:rPr>
          <w:i/>
          <w:sz w:val="24"/>
          <w:szCs w:val="24"/>
        </w:rPr>
        <w:t>Efficacy and crop safety of extrapolations for minor uses</w:t>
      </w:r>
      <w:r>
        <w:rPr>
          <w:sz w:val="24"/>
          <w:szCs w:val="24"/>
        </w:rPr>
        <w:t xml:space="preserve">. </w:t>
      </w:r>
    </w:p>
    <w:p w14:paraId="7B6A6D16" w14:textId="77777777" w:rsidR="00C75B24" w:rsidRDefault="00C75B24" w:rsidP="00C75B24">
      <w:pPr>
        <w:jc w:val="both"/>
        <w:rPr>
          <w:sz w:val="24"/>
          <w:szCs w:val="24"/>
        </w:rPr>
      </w:pPr>
      <w:r>
        <w:rPr>
          <w:sz w:val="24"/>
          <w:szCs w:val="24"/>
        </w:rPr>
        <w:t xml:space="preserve">These Standards are published in </w:t>
      </w:r>
      <w:r>
        <w:rPr>
          <w:i/>
          <w:sz w:val="24"/>
          <w:szCs w:val="24"/>
        </w:rPr>
        <w:t xml:space="preserve">EPPO Bulletin </w:t>
      </w:r>
      <w:r>
        <w:rPr>
          <w:b/>
          <w:sz w:val="24"/>
          <w:szCs w:val="24"/>
        </w:rPr>
        <w:t xml:space="preserve">44 </w:t>
      </w:r>
      <w:r>
        <w:rPr>
          <w:sz w:val="24"/>
          <w:szCs w:val="24"/>
        </w:rPr>
        <w:t>(3).</w:t>
      </w:r>
    </w:p>
    <w:p w14:paraId="3CE7F17C" w14:textId="77777777" w:rsidR="00C75B24" w:rsidRDefault="00C75B24" w:rsidP="00C75B24">
      <w:pPr>
        <w:rPr>
          <w:sz w:val="24"/>
          <w:szCs w:val="24"/>
        </w:rPr>
      </w:pPr>
    </w:p>
    <w:p w14:paraId="2927EBB4" w14:textId="77777777" w:rsidR="00C75B24" w:rsidRPr="00B500C7" w:rsidRDefault="00C75B24" w:rsidP="00C75B24">
      <w:pPr>
        <w:jc w:val="both"/>
        <w:rPr>
          <w:b/>
          <w:sz w:val="24"/>
          <w:szCs w:val="24"/>
        </w:rPr>
      </w:pPr>
      <w:r>
        <w:rPr>
          <w:b/>
          <w:sz w:val="24"/>
          <w:szCs w:val="24"/>
        </w:rPr>
        <w:t xml:space="preserve">By Council on advice of </w:t>
      </w:r>
      <w:r w:rsidRPr="00B500C7">
        <w:rPr>
          <w:b/>
          <w:sz w:val="24"/>
          <w:szCs w:val="24"/>
        </w:rPr>
        <w:t xml:space="preserve">the Working Party on Phytosanitary </w:t>
      </w:r>
      <w:r>
        <w:rPr>
          <w:b/>
          <w:sz w:val="24"/>
          <w:szCs w:val="24"/>
        </w:rPr>
        <w:t>Regulations</w:t>
      </w:r>
    </w:p>
    <w:p w14:paraId="7B8A2111" w14:textId="77777777" w:rsidR="00C75B24" w:rsidRDefault="00C75B24" w:rsidP="00C75B24">
      <w:pPr>
        <w:jc w:val="both"/>
        <w:rPr>
          <w:sz w:val="24"/>
          <w:szCs w:val="24"/>
          <w:highlight w:val="cyan"/>
        </w:rPr>
      </w:pPr>
    </w:p>
    <w:p w14:paraId="7D2390B8" w14:textId="77777777" w:rsidR="00C75B24" w:rsidRDefault="00C75B24" w:rsidP="00C75B24">
      <w:pPr>
        <w:rPr>
          <w:b/>
          <w:sz w:val="24"/>
          <w:szCs w:val="24"/>
        </w:rPr>
      </w:pPr>
      <w:r>
        <w:rPr>
          <w:b/>
          <w:sz w:val="24"/>
          <w:szCs w:val="24"/>
        </w:rPr>
        <w:t>EPPO Standards PM 1: General Phytosanitary Measures</w:t>
      </w:r>
    </w:p>
    <w:p w14:paraId="5873D34F" w14:textId="77777777" w:rsidR="00C75B24" w:rsidRDefault="00C75B24" w:rsidP="00C75B24">
      <w:pPr>
        <w:jc w:val="both"/>
        <w:rPr>
          <w:sz w:val="24"/>
          <w:szCs w:val="24"/>
        </w:rPr>
      </w:pPr>
    </w:p>
    <w:p w14:paraId="6E7E7043" w14:textId="77777777" w:rsidR="00C75B24" w:rsidRPr="00617A59" w:rsidRDefault="00C75B24" w:rsidP="00C75B24">
      <w:pPr>
        <w:jc w:val="both"/>
        <w:rPr>
          <w:sz w:val="24"/>
          <w:szCs w:val="24"/>
        </w:rPr>
      </w:pPr>
      <w:r>
        <w:rPr>
          <w:sz w:val="24"/>
          <w:szCs w:val="24"/>
        </w:rPr>
        <w:t xml:space="preserve">To Member Governments to take account, in their national phytosanitary regulations, of the addition of </w:t>
      </w:r>
      <w:r>
        <w:rPr>
          <w:i/>
          <w:sz w:val="24"/>
          <w:szCs w:val="24"/>
        </w:rPr>
        <w:t xml:space="preserve">Neoleucinodes elegantalis, Aromia bungii </w:t>
      </w:r>
      <w:r>
        <w:rPr>
          <w:sz w:val="24"/>
          <w:szCs w:val="24"/>
        </w:rPr>
        <w:t>and</w:t>
      </w:r>
      <w:r>
        <w:rPr>
          <w:i/>
          <w:sz w:val="24"/>
          <w:szCs w:val="24"/>
        </w:rPr>
        <w:t xml:space="preserve"> Acidovorax citrulli </w:t>
      </w:r>
      <w:r>
        <w:rPr>
          <w:sz w:val="24"/>
          <w:szCs w:val="24"/>
        </w:rPr>
        <w:t xml:space="preserve">to the A1 List and the addition of </w:t>
      </w:r>
      <w:r>
        <w:rPr>
          <w:i/>
          <w:sz w:val="24"/>
          <w:szCs w:val="24"/>
        </w:rPr>
        <w:t xml:space="preserve">Polygraphus proximus </w:t>
      </w:r>
      <w:r>
        <w:rPr>
          <w:sz w:val="24"/>
          <w:szCs w:val="24"/>
        </w:rPr>
        <w:t xml:space="preserve">and </w:t>
      </w:r>
      <w:r>
        <w:rPr>
          <w:i/>
          <w:sz w:val="24"/>
          <w:szCs w:val="24"/>
        </w:rPr>
        <w:t>Parthenium hysterophorus</w:t>
      </w:r>
      <w:r>
        <w:rPr>
          <w:sz w:val="24"/>
          <w:szCs w:val="24"/>
        </w:rPr>
        <w:t xml:space="preserve"> to the A2 List.  EPPO Standard PM 1/2 (23) EPPO A1 and A2 Lists of pests recommended for regulation as quarantine pests (2014 version) is published on </w:t>
      </w:r>
      <w:r w:rsidRPr="00617A59">
        <w:rPr>
          <w:sz w:val="24"/>
          <w:szCs w:val="24"/>
        </w:rPr>
        <w:t>the EPPO website (</w:t>
      </w:r>
      <w:hyperlink r:id="rId12" w:history="1">
        <w:r w:rsidRPr="00617A59">
          <w:rPr>
            <w:rStyle w:val="Hyperlink"/>
            <w:sz w:val="24"/>
            <w:szCs w:val="24"/>
          </w:rPr>
          <w:t>http://www.eppo.int</w:t>
        </w:r>
      </w:hyperlink>
      <w:r w:rsidRPr="00617A59">
        <w:rPr>
          <w:sz w:val="24"/>
          <w:szCs w:val="24"/>
        </w:rPr>
        <w:t xml:space="preserve">).   </w:t>
      </w:r>
    </w:p>
    <w:p w14:paraId="03A5B022" w14:textId="77777777" w:rsidR="00C75B24" w:rsidRPr="00617A59" w:rsidRDefault="00C75B24" w:rsidP="00C75B24">
      <w:pPr>
        <w:rPr>
          <w:b/>
          <w:sz w:val="24"/>
          <w:szCs w:val="24"/>
        </w:rPr>
      </w:pPr>
    </w:p>
    <w:p w14:paraId="0662AA26" w14:textId="77777777" w:rsidR="00C75B24" w:rsidRPr="00617A59" w:rsidRDefault="00C75B24" w:rsidP="00C75B24">
      <w:pPr>
        <w:rPr>
          <w:b/>
          <w:sz w:val="24"/>
          <w:szCs w:val="24"/>
          <w:lang w:val="en-US" w:eastAsia="en-US"/>
        </w:rPr>
      </w:pPr>
      <w:r w:rsidRPr="00617A59">
        <w:rPr>
          <w:b/>
          <w:sz w:val="24"/>
          <w:szCs w:val="24"/>
        </w:rPr>
        <w:t>EPPO Standards PM 3: Phytosanitary Procedures</w:t>
      </w:r>
    </w:p>
    <w:p w14:paraId="12262436" w14:textId="77777777" w:rsidR="00C75B24" w:rsidRPr="00617A59" w:rsidRDefault="00C75B24" w:rsidP="00C75B24">
      <w:pPr>
        <w:pStyle w:val="Heading3"/>
        <w:tabs>
          <w:tab w:val="left" w:pos="708"/>
        </w:tabs>
        <w:jc w:val="both"/>
        <w:rPr>
          <w:rFonts w:ascii="Times New Roman" w:hAnsi="Times New Roman" w:cs="Times New Roman"/>
          <w:b w:val="0"/>
          <w:color w:val="auto"/>
          <w:sz w:val="24"/>
          <w:szCs w:val="24"/>
        </w:rPr>
      </w:pPr>
      <w:r w:rsidRPr="00617A59">
        <w:rPr>
          <w:rFonts w:ascii="Times New Roman" w:hAnsi="Times New Roman" w:cs="Times New Roman"/>
          <w:b w:val="0"/>
          <w:color w:val="auto"/>
          <w:sz w:val="24"/>
          <w:szCs w:val="24"/>
        </w:rPr>
        <w:t>To Member Governments to take account, in their national phytosanitary regulations, of the following revised EPPO Standards: PM 3/60(1) Testing growing medium and plants in growing medium</w:t>
      </w:r>
      <w:r w:rsidRPr="00617A59">
        <w:rPr>
          <w:rStyle w:val="FootnoteReference"/>
          <w:rFonts w:ascii="Times New Roman" w:hAnsi="Times New Roman" w:cs="Times New Roman"/>
          <w:b w:val="0"/>
          <w:color w:val="auto"/>
          <w:sz w:val="24"/>
          <w:szCs w:val="24"/>
        </w:rPr>
        <w:footnoteReference w:id="4"/>
      </w:r>
      <w:r w:rsidRPr="00617A59">
        <w:rPr>
          <w:rFonts w:ascii="Times New Roman" w:hAnsi="Times New Roman" w:cs="Times New Roman"/>
          <w:b w:val="0"/>
          <w:color w:val="auto"/>
          <w:sz w:val="24"/>
          <w:szCs w:val="24"/>
        </w:rPr>
        <w:t xml:space="preserve"> and PM 3/75(1) </w:t>
      </w:r>
      <w:r w:rsidRPr="00617A59">
        <w:rPr>
          <w:rFonts w:ascii="Times New Roman" w:hAnsi="Times New Roman" w:cs="Times New Roman"/>
          <w:b w:val="0"/>
          <w:i/>
          <w:color w:val="auto"/>
          <w:sz w:val="24"/>
          <w:szCs w:val="24"/>
        </w:rPr>
        <w:t xml:space="preserve">Globodera rostochiensis </w:t>
      </w:r>
      <w:r w:rsidRPr="00617A59">
        <w:rPr>
          <w:rFonts w:ascii="Times New Roman" w:hAnsi="Times New Roman" w:cs="Times New Roman"/>
          <w:b w:val="0"/>
          <w:color w:val="auto"/>
          <w:sz w:val="24"/>
          <w:szCs w:val="24"/>
        </w:rPr>
        <w:t>and</w:t>
      </w:r>
      <w:r w:rsidRPr="00617A59">
        <w:rPr>
          <w:rFonts w:ascii="Times New Roman" w:hAnsi="Times New Roman" w:cs="Times New Roman"/>
          <w:b w:val="0"/>
          <w:i/>
          <w:color w:val="auto"/>
          <w:sz w:val="24"/>
          <w:szCs w:val="24"/>
        </w:rPr>
        <w:t xml:space="preserve"> G. pallida</w:t>
      </w:r>
      <w:r w:rsidRPr="00617A59">
        <w:rPr>
          <w:rFonts w:ascii="Times New Roman" w:hAnsi="Times New Roman" w:cs="Times New Roman"/>
          <w:b w:val="0"/>
          <w:color w:val="auto"/>
          <w:sz w:val="24"/>
          <w:szCs w:val="24"/>
        </w:rPr>
        <w:t xml:space="preserve">: sampling soil attached to ware potato tubers for detection prior to export and at import. These Standards are published in </w:t>
      </w:r>
      <w:r w:rsidRPr="00617A59">
        <w:rPr>
          <w:rFonts w:ascii="Times New Roman" w:hAnsi="Times New Roman" w:cs="Times New Roman"/>
          <w:b w:val="0"/>
          <w:i/>
          <w:color w:val="auto"/>
          <w:sz w:val="24"/>
          <w:szCs w:val="24"/>
        </w:rPr>
        <w:t xml:space="preserve">EPPO Bulletin </w:t>
      </w:r>
      <w:r w:rsidRPr="00617A59">
        <w:rPr>
          <w:rFonts w:ascii="Times New Roman" w:hAnsi="Times New Roman" w:cs="Times New Roman"/>
          <w:b w:val="0"/>
          <w:color w:val="auto"/>
          <w:sz w:val="24"/>
          <w:szCs w:val="24"/>
        </w:rPr>
        <w:t>44 (1) and 44 (3) respectively.</w:t>
      </w:r>
    </w:p>
    <w:p w14:paraId="5C47EC21" w14:textId="77777777" w:rsidR="00C75B24" w:rsidRPr="00617A59" w:rsidRDefault="00C75B24" w:rsidP="00C75B24">
      <w:pPr>
        <w:jc w:val="both"/>
        <w:rPr>
          <w:b/>
          <w:sz w:val="24"/>
          <w:szCs w:val="24"/>
        </w:rPr>
      </w:pPr>
    </w:p>
    <w:p w14:paraId="4E3A96E3" w14:textId="77777777" w:rsidR="00C75B24" w:rsidRPr="00617A59" w:rsidRDefault="00C75B24" w:rsidP="00C75B24">
      <w:pPr>
        <w:jc w:val="both"/>
        <w:rPr>
          <w:b/>
          <w:sz w:val="24"/>
          <w:szCs w:val="24"/>
        </w:rPr>
      </w:pPr>
      <w:r w:rsidRPr="00617A59">
        <w:rPr>
          <w:b/>
          <w:sz w:val="24"/>
          <w:szCs w:val="24"/>
        </w:rPr>
        <w:t>EPPO Standards PM 6: Safe use of Biological Control</w:t>
      </w:r>
    </w:p>
    <w:p w14:paraId="38BB67B2" w14:textId="77777777" w:rsidR="00C75B24" w:rsidRDefault="00C75B24" w:rsidP="00C75B24">
      <w:pPr>
        <w:jc w:val="both"/>
        <w:rPr>
          <w:b/>
          <w:sz w:val="24"/>
          <w:szCs w:val="24"/>
        </w:rPr>
      </w:pPr>
    </w:p>
    <w:p w14:paraId="0885DA5B" w14:textId="77777777" w:rsidR="00C75B24" w:rsidRDefault="00C75B24" w:rsidP="00C75B24">
      <w:pPr>
        <w:jc w:val="both"/>
        <w:rPr>
          <w:i/>
          <w:sz w:val="24"/>
          <w:szCs w:val="24"/>
        </w:rPr>
      </w:pPr>
      <w:r>
        <w:rPr>
          <w:sz w:val="24"/>
          <w:szCs w:val="24"/>
        </w:rPr>
        <w:t xml:space="preserve">To Member Governments to take account in their arrangements for the import of exotic biological agents of the following two revised EPPO Standards: PM 6/2(3) </w:t>
      </w:r>
      <w:r w:rsidRPr="00617A59">
        <w:rPr>
          <w:i/>
          <w:sz w:val="24"/>
          <w:szCs w:val="24"/>
        </w:rPr>
        <w:t>Import and release of non-indigenous biological control agents</w:t>
      </w:r>
      <w:r>
        <w:rPr>
          <w:sz w:val="24"/>
          <w:szCs w:val="24"/>
        </w:rPr>
        <w:t xml:space="preserve"> and PM 6/3(4) </w:t>
      </w:r>
      <w:r w:rsidRPr="00617A59">
        <w:rPr>
          <w:i/>
          <w:sz w:val="24"/>
          <w:szCs w:val="24"/>
        </w:rPr>
        <w:t>List of biological agents widely used in the EPPO region</w:t>
      </w:r>
      <w:r>
        <w:rPr>
          <w:sz w:val="24"/>
          <w:szCs w:val="24"/>
        </w:rPr>
        <w:t xml:space="preserve"> (version 2014).  PM 6/2 (3) is published in </w:t>
      </w:r>
      <w:r>
        <w:rPr>
          <w:i/>
          <w:sz w:val="24"/>
          <w:szCs w:val="24"/>
        </w:rPr>
        <w:t xml:space="preserve">EPPO Bulletin </w:t>
      </w:r>
      <w:r>
        <w:rPr>
          <w:b/>
          <w:sz w:val="24"/>
          <w:szCs w:val="24"/>
        </w:rPr>
        <w:t xml:space="preserve">44 </w:t>
      </w:r>
      <w:r>
        <w:rPr>
          <w:sz w:val="24"/>
          <w:szCs w:val="24"/>
        </w:rPr>
        <w:t>(3). PM 6/3(4) is published on the EPPO website.</w:t>
      </w:r>
    </w:p>
    <w:p w14:paraId="12167B80" w14:textId="77777777" w:rsidR="00C75B24" w:rsidRDefault="00C75B24" w:rsidP="00C75B24">
      <w:pPr>
        <w:jc w:val="both"/>
        <w:rPr>
          <w:b/>
          <w:sz w:val="24"/>
          <w:szCs w:val="24"/>
        </w:rPr>
      </w:pPr>
    </w:p>
    <w:p w14:paraId="038C97F3" w14:textId="77777777" w:rsidR="00C75B24" w:rsidRDefault="00C75B24" w:rsidP="00C75B24">
      <w:pPr>
        <w:rPr>
          <w:b/>
          <w:sz w:val="24"/>
          <w:szCs w:val="24"/>
        </w:rPr>
      </w:pPr>
      <w:r>
        <w:rPr>
          <w:b/>
          <w:sz w:val="24"/>
          <w:szCs w:val="24"/>
        </w:rPr>
        <w:br w:type="page"/>
      </w:r>
    </w:p>
    <w:p w14:paraId="43ADEC77" w14:textId="77777777" w:rsidR="00C75B24" w:rsidRDefault="00C75B24" w:rsidP="00C75B24">
      <w:pPr>
        <w:jc w:val="both"/>
        <w:rPr>
          <w:b/>
          <w:sz w:val="24"/>
          <w:szCs w:val="24"/>
        </w:rPr>
      </w:pPr>
      <w:r>
        <w:rPr>
          <w:b/>
          <w:sz w:val="24"/>
          <w:szCs w:val="24"/>
        </w:rPr>
        <w:lastRenderedPageBreak/>
        <w:t>EPPO Standards PM 7: Diagnostic protocols for regulated pests</w:t>
      </w:r>
    </w:p>
    <w:p w14:paraId="02556B00" w14:textId="7270F624" w:rsidR="00C75B24" w:rsidRDefault="00C75B24" w:rsidP="00C75B24">
      <w:pPr>
        <w:pStyle w:val="NormalWeb"/>
        <w:jc w:val="both"/>
        <w:rPr>
          <w:lang w:val="en-GB"/>
        </w:rPr>
      </w:pPr>
      <w:r>
        <w:rPr>
          <w:lang w:val="en-GB"/>
        </w:rPr>
        <w:t xml:space="preserve">To Member Governments to use the following new EPPO diagnostic Standards: PM 7/120(1) </w:t>
      </w:r>
      <w:r>
        <w:rPr>
          <w:i/>
          <w:lang w:val="en-GB"/>
        </w:rPr>
        <w:t xml:space="preserve">Pseudomonas syringae </w:t>
      </w:r>
      <w:proofErr w:type="gramStart"/>
      <w:r>
        <w:rPr>
          <w:lang w:val="en-GB"/>
        </w:rPr>
        <w:t>pv</w:t>
      </w:r>
      <w:proofErr w:type="gramEnd"/>
      <w:r>
        <w:rPr>
          <w:lang w:val="en-GB"/>
        </w:rPr>
        <w:t xml:space="preserve">. </w:t>
      </w:r>
      <w:r>
        <w:rPr>
          <w:i/>
          <w:lang w:val="en-GB"/>
        </w:rPr>
        <w:t>actinidiae</w:t>
      </w:r>
      <w:r>
        <w:rPr>
          <w:lang w:val="en-GB"/>
        </w:rPr>
        <w:t>, PM 7/121(1) ‘</w:t>
      </w:r>
      <w:r>
        <w:rPr>
          <w:i/>
          <w:lang w:val="en-GB"/>
        </w:rPr>
        <w:t>Candidatus</w:t>
      </w:r>
      <w:r>
        <w:rPr>
          <w:lang w:val="en-GB"/>
        </w:rPr>
        <w:t xml:space="preserve"> Liberibacter africanus’, ‘</w:t>
      </w:r>
      <w:r>
        <w:rPr>
          <w:i/>
          <w:lang w:val="en-GB"/>
        </w:rPr>
        <w:t>Candidatus</w:t>
      </w:r>
      <w:r>
        <w:rPr>
          <w:lang w:val="en-GB"/>
        </w:rPr>
        <w:t xml:space="preserve"> Liberibacter americanus’ and ‘</w:t>
      </w:r>
      <w:r>
        <w:rPr>
          <w:i/>
          <w:lang w:val="en-GB"/>
        </w:rPr>
        <w:t>Candidatus</w:t>
      </w:r>
      <w:r>
        <w:rPr>
          <w:lang w:val="en-GB"/>
        </w:rPr>
        <w:t xml:space="preserve"> Liberibacter asiaticus’, PM 7/122(1) Guidelines for the organization of interlaboratory comparisons by plant pest diagnostic laboratories and the following revised EPPO diagnostic Standard</w:t>
      </w:r>
      <w:r w:rsidR="00BA7416">
        <w:rPr>
          <w:lang w:val="en-GB"/>
        </w:rPr>
        <w:t xml:space="preserve"> PM</w:t>
      </w:r>
      <w:r>
        <w:rPr>
          <w:lang w:val="en-GB"/>
        </w:rPr>
        <w:t xml:space="preserve"> 7/76(3) </w:t>
      </w:r>
      <w:r w:rsidRPr="00BA7416">
        <w:rPr>
          <w:i/>
          <w:lang w:val="en-GB"/>
        </w:rPr>
        <w:t>Use of EPPO diagnostic protocols</w:t>
      </w:r>
      <w:r>
        <w:rPr>
          <w:lang w:val="en-GB"/>
        </w:rPr>
        <w:t xml:space="preserve">. These Standards are published in </w:t>
      </w:r>
      <w:r>
        <w:rPr>
          <w:i/>
          <w:lang w:val="en-GB"/>
        </w:rPr>
        <w:t xml:space="preserve">EPPO Bulletin </w:t>
      </w:r>
      <w:r>
        <w:rPr>
          <w:b/>
          <w:lang w:val="en-GB"/>
        </w:rPr>
        <w:t>44</w:t>
      </w:r>
      <w:r>
        <w:rPr>
          <w:lang w:val="en-GB"/>
        </w:rPr>
        <w:t xml:space="preserve"> (2) and </w:t>
      </w:r>
      <w:r>
        <w:rPr>
          <w:b/>
          <w:lang w:val="en-GB"/>
        </w:rPr>
        <w:t>44</w:t>
      </w:r>
      <w:r>
        <w:rPr>
          <w:lang w:val="en-GB"/>
        </w:rPr>
        <w:t xml:space="preserve"> (3).</w:t>
      </w:r>
    </w:p>
    <w:p w14:paraId="21F68358" w14:textId="28D7434A" w:rsidR="00C75B24" w:rsidRDefault="00C75B24" w:rsidP="00C75B24">
      <w:pPr>
        <w:pStyle w:val="NormalWeb"/>
        <w:jc w:val="both"/>
        <w:rPr>
          <w:lang w:val="en-GB"/>
        </w:rPr>
      </w:pPr>
      <w:r w:rsidRPr="00C75B24">
        <w:rPr>
          <w:lang w:val="en-GB"/>
        </w:rPr>
        <w:t xml:space="preserve">To Member Governments to use the following revised Standards which were approved by the fast track approval procedure: </w:t>
      </w:r>
      <w:r>
        <w:rPr>
          <w:lang w:val="en-GB"/>
        </w:rPr>
        <w:t>P</w:t>
      </w:r>
      <w:r w:rsidRPr="00C75B24">
        <w:rPr>
          <w:lang w:val="en-GB"/>
        </w:rPr>
        <w:t xml:space="preserve">M 7/98 (2) </w:t>
      </w:r>
      <w:r w:rsidRPr="00C75B24">
        <w:rPr>
          <w:i/>
          <w:lang w:val="en-GB"/>
        </w:rPr>
        <w:t xml:space="preserve">Specific requirements for laboratories preparing accreditation for a plant pest diagnostic activity, </w:t>
      </w:r>
      <w:r w:rsidRPr="00C75B24">
        <w:rPr>
          <w:lang w:val="en-GB"/>
        </w:rPr>
        <w:t xml:space="preserve">PM 7/14 (2) </w:t>
      </w:r>
      <w:r w:rsidRPr="00C75B24">
        <w:rPr>
          <w:i/>
          <w:lang w:val="en-GB"/>
        </w:rPr>
        <w:t xml:space="preserve">Ceratocystis platani </w:t>
      </w:r>
      <w:r w:rsidRPr="00C75B24">
        <w:rPr>
          <w:lang w:val="en-GB"/>
        </w:rPr>
        <w:t xml:space="preserve">and PM 7/85 (2) </w:t>
      </w:r>
      <w:r w:rsidRPr="00C75B24">
        <w:rPr>
          <w:i/>
          <w:lang w:val="en-GB"/>
        </w:rPr>
        <w:t>Plasmopara halstedii</w:t>
      </w:r>
      <w:r w:rsidRPr="00C75B24">
        <w:rPr>
          <w:lang w:val="en-GB"/>
        </w:rPr>
        <w:t xml:space="preserve">. These Standards are published in </w:t>
      </w:r>
      <w:r w:rsidRPr="00C75B24">
        <w:rPr>
          <w:i/>
          <w:lang w:val="en-GB"/>
        </w:rPr>
        <w:t xml:space="preserve">EPPO Bulletin </w:t>
      </w:r>
      <w:r w:rsidRPr="00C75B24">
        <w:rPr>
          <w:b/>
          <w:lang w:val="en-GB"/>
        </w:rPr>
        <w:t>44</w:t>
      </w:r>
      <w:r w:rsidRPr="00C75B24">
        <w:rPr>
          <w:lang w:val="en-GB"/>
        </w:rPr>
        <w:t xml:space="preserve"> (2)</w:t>
      </w:r>
      <w:r w:rsidRPr="00C75B24">
        <w:rPr>
          <w:b/>
          <w:lang w:val="en-GB"/>
        </w:rPr>
        <w:t xml:space="preserve"> </w:t>
      </w:r>
      <w:r w:rsidRPr="00C75B24">
        <w:rPr>
          <w:lang w:val="en-GB"/>
        </w:rPr>
        <w:t xml:space="preserve">for PM </w:t>
      </w:r>
      <w:r w:rsidR="00F802F7">
        <w:rPr>
          <w:lang w:val="en-GB"/>
        </w:rPr>
        <w:t>7</w:t>
      </w:r>
      <w:r w:rsidRPr="00C75B24">
        <w:rPr>
          <w:lang w:val="en-GB"/>
        </w:rPr>
        <w:t>/98 and</w:t>
      </w:r>
      <w:r w:rsidRPr="00C75B24">
        <w:rPr>
          <w:b/>
          <w:lang w:val="en-GB"/>
        </w:rPr>
        <w:t xml:space="preserve"> 44</w:t>
      </w:r>
      <w:r w:rsidRPr="00C75B24">
        <w:rPr>
          <w:lang w:val="en-GB"/>
        </w:rPr>
        <w:t xml:space="preserve"> (3) for PM 7/14 (2) and PM 7/85 (2).</w:t>
      </w:r>
      <w:r>
        <w:rPr>
          <w:lang w:val="en-GB"/>
        </w:rPr>
        <w:t xml:space="preserve"> </w:t>
      </w:r>
    </w:p>
    <w:p w14:paraId="09197E1F" w14:textId="77777777" w:rsidR="00C75B24" w:rsidRDefault="00C75B24" w:rsidP="00C75B24">
      <w:pPr>
        <w:jc w:val="both"/>
        <w:rPr>
          <w:b/>
          <w:sz w:val="24"/>
          <w:szCs w:val="24"/>
        </w:rPr>
      </w:pPr>
      <w:r>
        <w:rPr>
          <w:b/>
          <w:sz w:val="24"/>
          <w:szCs w:val="24"/>
        </w:rPr>
        <w:t>EPPO Standards PM 8: Commodity-Specific Phytosanitary measures</w:t>
      </w:r>
    </w:p>
    <w:p w14:paraId="320829C1" w14:textId="77777777" w:rsidR="00C75B24" w:rsidRDefault="00C75B24" w:rsidP="00C75B24">
      <w:pPr>
        <w:jc w:val="both"/>
        <w:rPr>
          <w:b/>
          <w:sz w:val="24"/>
          <w:szCs w:val="24"/>
        </w:rPr>
      </w:pPr>
    </w:p>
    <w:p w14:paraId="7E369751" w14:textId="77777777" w:rsidR="00C75B24" w:rsidRDefault="00C75B24" w:rsidP="00C75B24">
      <w:pPr>
        <w:jc w:val="both"/>
      </w:pPr>
      <w:r>
        <w:rPr>
          <w:sz w:val="24"/>
          <w:szCs w:val="24"/>
        </w:rPr>
        <w:t xml:space="preserve">To Member Governments to take account in their national phytosanitary measures which they use or require for plants and plant products moving in international trade, the following revised EPPO Standard: </w:t>
      </w:r>
      <w:r>
        <w:rPr>
          <w:rStyle w:val="Emphasis"/>
          <w:sz w:val="24"/>
          <w:szCs w:val="24"/>
        </w:rPr>
        <w:t xml:space="preserve">PM 8/2(2) Coniferae. </w:t>
      </w:r>
      <w:r>
        <w:rPr>
          <w:sz w:val="24"/>
          <w:szCs w:val="24"/>
        </w:rPr>
        <w:t xml:space="preserve">This Standard is published in </w:t>
      </w:r>
      <w:r>
        <w:rPr>
          <w:i/>
          <w:sz w:val="24"/>
          <w:szCs w:val="24"/>
        </w:rPr>
        <w:t xml:space="preserve">EPPO Bulletin </w:t>
      </w:r>
      <w:r>
        <w:rPr>
          <w:b/>
          <w:sz w:val="24"/>
          <w:szCs w:val="24"/>
        </w:rPr>
        <w:t xml:space="preserve">44 </w:t>
      </w:r>
      <w:r>
        <w:rPr>
          <w:sz w:val="24"/>
          <w:szCs w:val="24"/>
        </w:rPr>
        <w:t>(3).</w:t>
      </w:r>
    </w:p>
    <w:p w14:paraId="0F580633" w14:textId="77777777" w:rsidR="00C75B24" w:rsidRDefault="00C75B24" w:rsidP="00C75B24">
      <w:pPr>
        <w:shd w:val="clear" w:color="auto" w:fill="FFFFFF"/>
        <w:jc w:val="both"/>
        <w:rPr>
          <w:b/>
          <w:sz w:val="24"/>
          <w:szCs w:val="24"/>
        </w:rPr>
      </w:pPr>
    </w:p>
    <w:p w14:paraId="3EF28B19" w14:textId="77777777" w:rsidR="00C75B24" w:rsidRDefault="00C75B24" w:rsidP="00C75B24">
      <w:pPr>
        <w:shd w:val="clear" w:color="auto" w:fill="FFFFFF"/>
        <w:jc w:val="both"/>
        <w:rPr>
          <w:b/>
          <w:sz w:val="24"/>
          <w:szCs w:val="24"/>
        </w:rPr>
      </w:pPr>
      <w:r>
        <w:rPr>
          <w:b/>
          <w:sz w:val="24"/>
          <w:szCs w:val="24"/>
        </w:rPr>
        <w:t xml:space="preserve">EPPO Standards PM 9: National regulatory systems </w:t>
      </w:r>
    </w:p>
    <w:p w14:paraId="79CF1D3D" w14:textId="77777777" w:rsidR="00C75B24" w:rsidRDefault="00C75B24" w:rsidP="00C75B24">
      <w:pPr>
        <w:pStyle w:val="NormalWeb"/>
        <w:jc w:val="both"/>
        <w:rPr>
          <w:lang w:val="en-GB"/>
        </w:rPr>
      </w:pPr>
      <w:r>
        <w:rPr>
          <w:lang w:val="en-GB"/>
        </w:rPr>
        <w:t>To Member Governments, when applying official procedures for official control for pests recommended for regulation, to use the following EPPO Standards:</w:t>
      </w:r>
      <w:r>
        <w:rPr>
          <w:i/>
          <w:lang w:val="en-GB"/>
        </w:rPr>
        <w:t xml:space="preserve"> </w:t>
      </w:r>
      <w:r>
        <w:t xml:space="preserve">PM 9/18(1) </w:t>
      </w:r>
      <w:r w:rsidRPr="00617A59">
        <w:rPr>
          <w:i/>
        </w:rPr>
        <w:t>Decision-Support Scheme for prioritizing action during outbreaks</w:t>
      </w:r>
      <w:r>
        <w:t xml:space="preserve"> and PM 9/19(1) </w:t>
      </w:r>
      <w:r w:rsidRPr="00617A59">
        <w:rPr>
          <w:i/>
        </w:rPr>
        <w:t>Invasive alien aquatic plants</w:t>
      </w:r>
      <w:r>
        <w:t xml:space="preserve">. </w:t>
      </w:r>
      <w:r>
        <w:rPr>
          <w:lang w:val="en-GB"/>
        </w:rPr>
        <w:t xml:space="preserve">These Standards are published in </w:t>
      </w:r>
      <w:r>
        <w:rPr>
          <w:i/>
          <w:lang w:val="en-GB"/>
        </w:rPr>
        <w:t xml:space="preserve">EPPO Bulletin </w:t>
      </w:r>
      <w:r>
        <w:rPr>
          <w:b/>
          <w:lang w:val="en-GB"/>
        </w:rPr>
        <w:t>44</w:t>
      </w:r>
      <w:r>
        <w:rPr>
          <w:lang w:val="en-GB"/>
        </w:rPr>
        <w:t xml:space="preserve"> (3).</w:t>
      </w:r>
    </w:p>
    <w:p w14:paraId="19A1A13A" w14:textId="77777777" w:rsidR="00C75B24" w:rsidRDefault="00C75B24" w:rsidP="00C75B24">
      <w:pPr>
        <w:jc w:val="both"/>
        <w:rPr>
          <w:b/>
          <w:sz w:val="24"/>
          <w:szCs w:val="24"/>
        </w:rPr>
      </w:pPr>
      <w:r>
        <w:rPr>
          <w:b/>
          <w:sz w:val="24"/>
          <w:szCs w:val="24"/>
        </w:rPr>
        <w:t>Withdrawal of Standards</w:t>
      </w:r>
    </w:p>
    <w:p w14:paraId="68B2EF7B" w14:textId="77777777" w:rsidR="00C75B24" w:rsidRDefault="00C75B24" w:rsidP="00C75B24">
      <w:pPr>
        <w:pStyle w:val="NormalWeb"/>
        <w:spacing w:before="0" w:beforeAutospacing="0" w:after="0" w:afterAutospacing="0"/>
        <w:jc w:val="both"/>
        <w:rPr>
          <w:lang w:val="en-GB"/>
        </w:rPr>
      </w:pPr>
    </w:p>
    <w:p w14:paraId="339A317A" w14:textId="77777777" w:rsidR="00C75B24" w:rsidRDefault="00C75B24" w:rsidP="00C75B24">
      <w:pPr>
        <w:pStyle w:val="NormalWeb"/>
        <w:spacing w:before="0" w:beforeAutospacing="0" w:after="0" w:afterAutospacing="0"/>
        <w:jc w:val="both"/>
        <w:rPr>
          <w:lang w:eastAsia="fr-FR"/>
        </w:rPr>
      </w:pPr>
      <w:r>
        <w:t>The following Standard was withdrawn</w:t>
      </w:r>
      <w:r>
        <w:rPr>
          <w:lang w:eastAsia="fr-FR"/>
        </w:rPr>
        <w:t xml:space="preserve">: PM 3/53 </w:t>
      </w:r>
      <w:proofErr w:type="gramStart"/>
      <w:r w:rsidRPr="00617A59">
        <w:rPr>
          <w:i/>
          <w:lang w:eastAsia="fr-FR"/>
        </w:rPr>
        <w:t>Fermenting</w:t>
      </w:r>
      <w:proofErr w:type="gramEnd"/>
      <w:r w:rsidRPr="00617A59">
        <w:rPr>
          <w:i/>
          <w:lang w:eastAsia="fr-FR"/>
        </w:rPr>
        <w:t xml:space="preserve"> (composting) of bark of conifers</w:t>
      </w:r>
      <w:r>
        <w:rPr>
          <w:lang w:eastAsia="fr-FR"/>
        </w:rPr>
        <w:t xml:space="preserve">. Expert advice was that efficacy of treatment depends on the time temperature combination achieved throughout the bulk rather than the means of heating, and resources required to update the Standard with recent data could not be justified.  </w:t>
      </w:r>
    </w:p>
    <w:p w14:paraId="3D68EF76" w14:textId="77777777" w:rsidR="00C75B24" w:rsidRDefault="00C75B24" w:rsidP="00C75B24">
      <w:pPr>
        <w:rPr>
          <w:b/>
          <w:sz w:val="24"/>
          <w:szCs w:val="24"/>
        </w:rPr>
      </w:pPr>
    </w:p>
    <w:p w14:paraId="7DB7490C" w14:textId="77777777" w:rsidR="00C75B24" w:rsidRDefault="00C75B24" w:rsidP="00C75B24">
      <w:pPr>
        <w:jc w:val="both"/>
        <w:rPr>
          <w:b/>
          <w:sz w:val="24"/>
          <w:szCs w:val="24"/>
        </w:rPr>
      </w:pPr>
    </w:p>
    <w:p w14:paraId="7B7A40A0" w14:textId="77777777" w:rsidR="00C75B24" w:rsidRDefault="00C75B24" w:rsidP="00C75B24">
      <w:pPr>
        <w:jc w:val="both"/>
        <w:rPr>
          <w:sz w:val="24"/>
          <w:szCs w:val="24"/>
        </w:rPr>
      </w:pPr>
    </w:p>
    <w:p w14:paraId="657667DE" w14:textId="77777777" w:rsidR="0063074C" w:rsidRDefault="0063074C">
      <w:pPr>
        <w:rPr>
          <w:b/>
          <w:sz w:val="24"/>
          <w:szCs w:val="24"/>
        </w:rPr>
      </w:pPr>
      <w:r>
        <w:rPr>
          <w:b/>
          <w:sz w:val="24"/>
          <w:szCs w:val="24"/>
        </w:rPr>
        <w:br w:type="page"/>
      </w:r>
    </w:p>
    <w:p w14:paraId="0A7BA570" w14:textId="77777777" w:rsidR="00B858A7" w:rsidRDefault="00B858A7">
      <w:pPr>
        <w:rPr>
          <w:b/>
          <w:sz w:val="24"/>
          <w:szCs w:val="24"/>
        </w:rPr>
      </w:pPr>
    </w:p>
    <w:p w14:paraId="448681D8" w14:textId="77777777" w:rsidR="006F072D" w:rsidRDefault="006F072D">
      <w:pPr>
        <w:rPr>
          <w:b/>
          <w:sz w:val="24"/>
          <w:szCs w:val="24"/>
        </w:rPr>
      </w:pPr>
    </w:p>
    <w:p w14:paraId="7730123C" w14:textId="77777777" w:rsidR="00352C6F" w:rsidRPr="008B09A2" w:rsidRDefault="008B09A2" w:rsidP="00352C6F">
      <w:pPr>
        <w:jc w:val="both"/>
        <w:rPr>
          <w:b/>
          <w:sz w:val="24"/>
          <w:szCs w:val="24"/>
        </w:rPr>
      </w:pPr>
      <w:r w:rsidRPr="008B09A2">
        <w:rPr>
          <w:b/>
          <w:sz w:val="24"/>
          <w:szCs w:val="24"/>
        </w:rPr>
        <w:t>Appendix</w:t>
      </w:r>
      <w:r w:rsidR="00352C6F" w:rsidRPr="008B09A2">
        <w:rPr>
          <w:b/>
          <w:sz w:val="24"/>
          <w:szCs w:val="24"/>
        </w:rPr>
        <w:t xml:space="preserve"> 1</w:t>
      </w:r>
      <w:r w:rsidR="00E36E02">
        <w:rPr>
          <w:b/>
          <w:sz w:val="24"/>
          <w:szCs w:val="24"/>
        </w:rPr>
        <w:t xml:space="preserve"> - EPPO</w:t>
      </w:r>
      <w:r>
        <w:rPr>
          <w:b/>
          <w:sz w:val="24"/>
          <w:szCs w:val="24"/>
        </w:rPr>
        <w:t xml:space="preserve"> Calendar 201</w:t>
      </w:r>
      <w:r w:rsidR="0020424B">
        <w:rPr>
          <w:b/>
          <w:sz w:val="24"/>
          <w:szCs w:val="24"/>
        </w:rPr>
        <w:t>4</w:t>
      </w:r>
    </w:p>
    <w:p w14:paraId="0A386EAD" w14:textId="77777777" w:rsidR="00875596" w:rsidRDefault="00875596" w:rsidP="00875596">
      <w:pPr>
        <w:widowControl w:val="0"/>
        <w:autoSpaceDE w:val="0"/>
        <w:autoSpaceDN w:val="0"/>
        <w:adjustRightInd w:val="0"/>
        <w:rPr>
          <w:rFonts w:ascii="Arial" w:hAnsi="Arial" w:cs="Arial"/>
          <w:lang w:val="x-none"/>
        </w:rPr>
      </w:pPr>
    </w:p>
    <w:p w14:paraId="31FAA576" w14:textId="77777777" w:rsidR="00875596" w:rsidRDefault="00875596" w:rsidP="00875596">
      <w:pPr>
        <w:widowControl w:val="0"/>
        <w:autoSpaceDE w:val="0"/>
        <w:autoSpaceDN w:val="0"/>
        <w:adjustRightInd w:val="0"/>
        <w:rPr>
          <w:rFonts w:ascii="Arial" w:hAnsi="Arial" w:cs="Arial"/>
          <w:b/>
          <w:bCs/>
          <w:color w:val="000080"/>
          <w:lang w:val="x-none"/>
        </w:rPr>
      </w:pPr>
      <w:r>
        <w:rPr>
          <w:rFonts w:ascii="Arial" w:hAnsi="Arial" w:cs="Arial"/>
          <w:b/>
          <w:bCs/>
          <w:color w:val="000080"/>
          <w:lang w:val="x-none"/>
        </w:rPr>
        <w:t>I   Executive Committee / Comité Exécutif</w:t>
      </w:r>
    </w:p>
    <w:tbl>
      <w:tblPr>
        <w:tblW w:w="5000" w:type="pct"/>
        <w:tblInd w:w="8" w:type="dxa"/>
        <w:tblLayout w:type="fixed"/>
        <w:tblCellMar>
          <w:left w:w="0" w:type="dxa"/>
          <w:right w:w="0" w:type="dxa"/>
        </w:tblCellMar>
        <w:tblLook w:val="0000" w:firstRow="0" w:lastRow="0" w:firstColumn="0" w:lastColumn="0" w:noHBand="0" w:noVBand="0"/>
      </w:tblPr>
      <w:tblGrid>
        <w:gridCol w:w="284"/>
        <w:gridCol w:w="7514"/>
        <w:gridCol w:w="992"/>
        <w:gridCol w:w="1433"/>
      </w:tblGrid>
      <w:tr w:rsidR="00875596" w14:paraId="771F48FC" w14:textId="77777777" w:rsidTr="009B1C21">
        <w:tc>
          <w:tcPr>
            <w:tcW w:w="139" w:type="pct"/>
            <w:tcBorders>
              <w:top w:val="inset" w:sz="6" w:space="0" w:color="auto"/>
              <w:left w:val="inset" w:sz="6" w:space="0" w:color="auto"/>
              <w:bottom w:val="inset" w:sz="6" w:space="0" w:color="auto"/>
              <w:right w:val="inset" w:sz="6" w:space="0" w:color="auto"/>
            </w:tcBorders>
            <w:shd w:val="clear" w:color="auto" w:fill="FFFFFF"/>
          </w:tcPr>
          <w:p w14:paraId="77AA65B3"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1</w:t>
            </w:r>
          </w:p>
        </w:tc>
        <w:tc>
          <w:tcPr>
            <w:tcW w:w="3675" w:type="pct"/>
            <w:tcBorders>
              <w:top w:val="inset" w:sz="6" w:space="0" w:color="auto"/>
              <w:left w:val="inset" w:sz="6" w:space="0" w:color="auto"/>
              <w:bottom w:val="inset" w:sz="6" w:space="0" w:color="auto"/>
              <w:right w:val="inset" w:sz="6" w:space="0" w:color="auto"/>
            </w:tcBorders>
            <w:shd w:val="clear" w:color="auto" w:fill="FFFFFF"/>
          </w:tcPr>
          <w:p w14:paraId="5F0C68F4"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Executive Committee/Comité Exécutif</w:t>
            </w:r>
          </w:p>
        </w:tc>
        <w:tc>
          <w:tcPr>
            <w:tcW w:w="485" w:type="pct"/>
            <w:tcBorders>
              <w:top w:val="inset" w:sz="6" w:space="0" w:color="auto"/>
              <w:left w:val="inset" w:sz="6" w:space="0" w:color="auto"/>
              <w:bottom w:val="inset" w:sz="6" w:space="0" w:color="auto"/>
              <w:right w:val="inset" w:sz="6" w:space="0" w:color="auto"/>
            </w:tcBorders>
            <w:shd w:val="clear" w:color="auto" w:fill="FFFFFF"/>
          </w:tcPr>
          <w:p w14:paraId="7A234C40"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04-15/16</w:t>
            </w:r>
          </w:p>
        </w:tc>
        <w:tc>
          <w:tcPr>
            <w:tcW w:w="701" w:type="pct"/>
            <w:tcBorders>
              <w:top w:val="inset" w:sz="6" w:space="0" w:color="auto"/>
              <w:left w:val="inset" w:sz="6" w:space="0" w:color="auto"/>
              <w:bottom w:val="inset" w:sz="6" w:space="0" w:color="auto"/>
              <w:right w:val="inset" w:sz="6" w:space="0" w:color="auto"/>
            </w:tcBorders>
            <w:shd w:val="clear" w:color="auto" w:fill="FFFFFF"/>
          </w:tcPr>
          <w:p w14:paraId="37313DDE"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Paris</w:t>
            </w:r>
          </w:p>
        </w:tc>
      </w:tr>
      <w:tr w:rsidR="00875596" w14:paraId="205CCA44" w14:textId="77777777" w:rsidTr="009B1C21">
        <w:tc>
          <w:tcPr>
            <w:tcW w:w="139" w:type="pct"/>
            <w:tcBorders>
              <w:top w:val="inset" w:sz="6" w:space="0" w:color="auto"/>
              <w:left w:val="inset" w:sz="6" w:space="0" w:color="auto"/>
              <w:bottom w:val="inset" w:sz="6" w:space="0" w:color="auto"/>
              <w:right w:val="inset" w:sz="6" w:space="0" w:color="auto"/>
            </w:tcBorders>
            <w:shd w:val="clear" w:color="auto" w:fill="FFFFFF"/>
          </w:tcPr>
          <w:p w14:paraId="063FD580"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2</w:t>
            </w:r>
          </w:p>
        </w:tc>
        <w:tc>
          <w:tcPr>
            <w:tcW w:w="3675" w:type="pct"/>
            <w:tcBorders>
              <w:top w:val="inset" w:sz="6" w:space="0" w:color="auto"/>
              <w:left w:val="inset" w:sz="6" w:space="0" w:color="auto"/>
              <w:bottom w:val="inset" w:sz="6" w:space="0" w:color="auto"/>
              <w:right w:val="inset" w:sz="6" w:space="0" w:color="auto"/>
            </w:tcBorders>
            <w:shd w:val="clear" w:color="auto" w:fill="FFFFFF"/>
          </w:tcPr>
          <w:p w14:paraId="59EE3CFB"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Executive Committee/Comité Exécutif</w:t>
            </w:r>
          </w:p>
        </w:tc>
        <w:tc>
          <w:tcPr>
            <w:tcW w:w="485" w:type="pct"/>
            <w:tcBorders>
              <w:top w:val="inset" w:sz="6" w:space="0" w:color="auto"/>
              <w:left w:val="inset" w:sz="6" w:space="0" w:color="auto"/>
              <w:bottom w:val="inset" w:sz="6" w:space="0" w:color="auto"/>
              <w:right w:val="inset" w:sz="6" w:space="0" w:color="auto"/>
            </w:tcBorders>
            <w:shd w:val="clear" w:color="auto" w:fill="FFFFFF"/>
          </w:tcPr>
          <w:p w14:paraId="23A64CD7"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09-22</w:t>
            </w:r>
          </w:p>
        </w:tc>
        <w:tc>
          <w:tcPr>
            <w:tcW w:w="701" w:type="pct"/>
            <w:tcBorders>
              <w:top w:val="inset" w:sz="6" w:space="0" w:color="auto"/>
              <w:left w:val="inset" w:sz="6" w:space="0" w:color="auto"/>
              <w:bottom w:val="inset" w:sz="6" w:space="0" w:color="auto"/>
              <w:right w:val="inset" w:sz="6" w:space="0" w:color="auto"/>
            </w:tcBorders>
            <w:shd w:val="clear" w:color="auto" w:fill="FFFFFF"/>
          </w:tcPr>
          <w:p w14:paraId="3DDE9DE9"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Paris</w:t>
            </w:r>
          </w:p>
        </w:tc>
      </w:tr>
    </w:tbl>
    <w:p w14:paraId="22C84548" w14:textId="77777777" w:rsidR="00875596" w:rsidRDefault="00875596" w:rsidP="00875596">
      <w:pPr>
        <w:widowControl w:val="0"/>
        <w:autoSpaceDE w:val="0"/>
        <w:autoSpaceDN w:val="0"/>
        <w:adjustRightInd w:val="0"/>
        <w:rPr>
          <w:rFonts w:ascii="Arial" w:hAnsi="Arial" w:cs="Arial"/>
          <w:lang w:val="x-none"/>
        </w:rPr>
      </w:pPr>
    </w:p>
    <w:p w14:paraId="7816A5EE" w14:textId="77777777" w:rsidR="00875596" w:rsidRDefault="00875596" w:rsidP="00875596">
      <w:pPr>
        <w:widowControl w:val="0"/>
        <w:autoSpaceDE w:val="0"/>
        <w:autoSpaceDN w:val="0"/>
        <w:adjustRightInd w:val="0"/>
        <w:rPr>
          <w:rFonts w:ascii="Arial" w:hAnsi="Arial" w:cs="Arial"/>
          <w:b/>
          <w:bCs/>
          <w:color w:val="000080"/>
          <w:lang w:val="x-none"/>
        </w:rPr>
      </w:pPr>
      <w:r>
        <w:rPr>
          <w:rFonts w:ascii="Arial" w:hAnsi="Arial" w:cs="Arial"/>
          <w:b/>
          <w:bCs/>
          <w:color w:val="000080"/>
          <w:lang w:val="x-none"/>
        </w:rPr>
        <w:t>II  Council/ Conseil</w:t>
      </w:r>
    </w:p>
    <w:tbl>
      <w:tblPr>
        <w:tblW w:w="5000" w:type="pct"/>
        <w:tblInd w:w="8" w:type="dxa"/>
        <w:tblLayout w:type="fixed"/>
        <w:tblCellMar>
          <w:left w:w="0" w:type="dxa"/>
          <w:right w:w="0" w:type="dxa"/>
        </w:tblCellMar>
        <w:tblLook w:val="0000" w:firstRow="0" w:lastRow="0" w:firstColumn="0" w:lastColumn="0" w:noHBand="0" w:noVBand="0"/>
      </w:tblPr>
      <w:tblGrid>
        <w:gridCol w:w="284"/>
        <w:gridCol w:w="7514"/>
        <w:gridCol w:w="992"/>
        <w:gridCol w:w="1433"/>
      </w:tblGrid>
      <w:tr w:rsidR="00875596" w14:paraId="26A0912A" w14:textId="77777777" w:rsidTr="009B1C21">
        <w:tc>
          <w:tcPr>
            <w:tcW w:w="139" w:type="pct"/>
            <w:tcBorders>
              <w:top w:val="inset" w:sz="6" w:space="0" w:color="auto"/>
              <w:left w:val="inset" w:sz="6" w:space="0" w:color="auto"/>
              <w:bottom w:val="inset" w:sz="6" w:space="0" w:color="auto"/>
              <w:right w:val="inset" w:sz="6" w:space="0" w:color="auto"/>
            </w:tcBorders>
            <w:shd w:val="clear" w:color="auto" w:fill="FFFFFF"/>
          </w:tcPr>
          <w:p w14:paraId="17E8A64E"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1</w:t>
            </w:r>
          </w:p>
        </w:tc>
        <w:tc>
          <w:tcPr>
            <w:tcW w:w="3675" w:type="pct"/>
            <w:tcBorders>
              <w:top w:val="inset" w:sz="6" w:space="0" w:color="auto"/>
              <w:left w:val="inset" w:sz="6" w:space="0" w:color="auto"/>
              <w:bottom w:val="inset" w:sz="6" w:space="0" w:color="auto"/>
              <w:right w:val="inset" w:sz="6" w:space="0" w:color="auto"/>
            </w:tcBorders>
            <w:shd w:val="clear" w:color="auto" w:fill="FFFFFF"/>
          </w:tcPr>
          <w:p w14:paraId="5340C824"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Council/Conseil</w:t>
            </w:r>
          </w:p>
        </w:tc>
        <w:tc>
          <w:tcPr>
            <w:tcW w:w="485" w:type="pct"/>
            <w:tcBorders>
              <w:top w:val="inset" w:sz="6" w:space="0" w:color="auto"/>
              <w:left w:val="inset" w:sz="6" w:space="0" w:color="auto"/>
              <w:bottom w:val="inset" w:sz="6" w:space="0" w:color="auto"/>
              <w:right w:val="inset" w:sz="6" w:space="0" w:color="auto"/>
            </w:tcBorders>
            <w:shd w:val="clear" w:color="auto" w:fill="FFFFFF"/>
          </w:tcPr>
          <w:p w14:paraId="774AE3B1"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09-23/24</w:t>
            </w:r>
          </w:p>
        </w:tc>
        <w:tc>
          <w:tcPr>
            <w:tcW w:w="701" w:type="pct"/>
            <w:tcBorders>
              <w:top w:val="inset" w:sz="6" w:space="0" w:color="auto"/>
              <w:left w:val="inset" w:sz="6" w:space="0" w:color="auto"/>
              <w:bottom w:val="inset" w:sz="6" w:space="0" w:color="auto"/>
              <w:right w:val="inset" w:sz="6" w:space="0" w:color="auto"/>
            </w:tcBorders>
            <w:shd w:val="clear" w:color="auto" w:fill="FFFFFF"/>
          </w:tcPr>
          <w:p w14:paraId="0F0DFC9B"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Paris</w:t>
            </w:r>
          </w:p>
        </w:tc>
      </w:tr>
    </w:tbl>
    <w:p w14:paraId="78EDBD57" w14:textId="77777777" w:rsidR="00875596" w:rsidRDefault="00875596" w:rsidP="00875596">
      <w:pPr>
        <w:widowControl w:val="0"/>
        <w:autoSpaceDE w:val="0"/>
        <w:autoSpaceDN w:val="0"/>
        <w:adjustRightInd w:val="0"/>
        <w:rPr>
          <w:rFonts w:ascii="Arial" w:hAnsi="Arial" w:cs="Arial"/>
          <w:lang w:val="x-none"/>
        </w:rPr>
      </w:pPr>
    </w:p>
    <w:p w14:paraId="53859E94" w14:textId="77777777" w:rsidR="00875596" w:rsidRDefault="00875596" w:rsidP="00875596">
      <w:pPr>
        <w:widowControl w:val="0"/>
        <w:autoSpaceDE w:val="0"/>
        <w:autoSpaceDN w:val="0"/>
        <w:adjustRightInd w:val="0"/>
        <w:rPr>
          <w:rFonts w:ascii="Arial" w:hAnsi="Arial" w:cs="Arial"/>
          <w:b/>
          <w:bCs/>
          <w:color w:val="000080"/>
          <w:lang w:val="x-none"/>
        </w:rPr>
      </w:pPr>
      <w:r>
        <w:rPr>
          <w:rFonts w:ascii="Arial" w:hAnsi="Arial" w:cs="Arial"/>
          <w:b/>
          <w:bCs/>
          <w:color w:val="000080"/>
          <w:lang w:val="x-none"/>
        </w:rPr>
        <w:t>III Workshops and Conferences / Ateliers et Conférences</w:t>
      </w:r>
    </w:p>
    <w:tbl>
      <w:tblPr>
        <w:tblW w:w="5000" w:type="pct"/>
        <w:tblInd w:w="8" w:type="dxa"/>
        <w:tblLayout w:type="fixed"/>
        <w:tblCellMar>
          <w:left w:w="0" w:type="dxa"/>
          <w:right w:w="0" w:type="dxa"/>
        </w:tblCellMar>
        <w:tblLook w:val="0000" w:firstRow="0" w:lastRow="0" w:firstColumn="0" w:lastColumn="0" w:noHBand="0" w:noVBand="0"/>
      </w:tblPr>
      <w:tblGrid>
        <w:gridCol w:w="284"/>
        <w:gridCol w:w="7512"/>
        <w:gridCol w:w="994"/>
        <w:gridCol w:w="1433"/>
      </w:tblGrid>
      <w:tr w:rsidR="00875596" w14:paraId="473E0768" w14:textId="77777777" w:rsidTr="009B1C21">
        <w:tc>
          <w:tcPr>
            <w:tcW w:w="139" w:type="pct"/>
            <w:tcBorders>
              <w:top w:val="inset" w:sz="6" w:space="0" w:color="auto"/>
              <w:left w:val="inset" w:sz="6" w:space="0" w:color="auto"/>
              <w:bottom w:val="inset" w:sz="6" w:space="0" w:color="auto"/>
              <w:right w:val="inset" w:sz="6" w:space="0" w:color="auto"/>
            </w:tcBorders>
            <w:shd w:val="clear" w:color="auto" w:fill="FFFFFF"/>
          </w:tcPr>
          <w:p w14:paraId="482163DD"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1</w:t>
            </w:r>
          </w:p>
        </w:tc>
        <w:tc>
          <w:tcPr>
            <w:tcW w:w="3674" w:type="pct"/>
            <w:tcBorders>
              <w:top w:val="inset" w:sz="6" w:space="0" w:color="auto"/>
              <w:left w:val="inset" w:sz="6" w:space="0" w:color="auto"/>
              <w:bottom w:val="inset" w:sz="6" w:space="0" w:color="auto"/>
              <w:right w:val="inset" w:sz="6" w:space="0" w:color="auto"/>
            </w:tcBorders>
            <w:shd w:val="clear" w:color="auto" w:fill="FFFFFF"/>
          </w:tcPr>
          <w:p w14:paraId="4400F5CB" w14:textId="77777777" w:rsidR="009B1C21" w:rsidRDefault="00875596" w:rsidP="00AA22C9">
            <w:pPr>
              <w:widowControl w:val="0"/>
              <w:autoSpaceDE w:val="0"/>
              <w:autoSpaceDN w:val="0"/>
              <w:adjustRightInd w:val="0"/>
              <w:rPr>
                <w:rFonts w:ascii="Arial" w:hAnsi="Arial" w:cs="Arial"/>
              </w:rPr>
            </w:pPr>
            <w:r>
              <w:rPr>
                <w:rFonts w:ascii="Arial" w:hAnsi="Arial" w:cs="Arial"/>
                <w:lang w:val="x-none"/>
              </w:rPr>
              <w:t>Workshop on accreditation and quality assurance for laboratories/</w:t>
            </w:r>
          </w:p>
          <w:p w14:paraId="73E244C9"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Atelier sur l'accréditation et l'assurance qualité pour les laboratoires</w:t>
            </w:r>
          </w:p>
        </w:tc>
        <w:tc>
          <w:tcPr>
            <w:tcW w:w="486" w:type="pct"/>
            <w:tcBorders>
              <w:top w:val="inset" w:sz="6" w:space="0" w:color="auto"/>
              <w:left w:val="inset" w:sz="6" w:space="0" w:color="auto"/>
              <w:bottom w:val="inset" w:sz="6" w:space="0" w:color="auto"/>
              <w:right w:val="inset" w:sz="6" w:space="0" w:color="auto"/>
            </w:tcBorders>
            <w:shd w:val="clear" w:color="auto" w:fill="FFFFFF"/>
          </w:tcPr>
          <w:p w14:paraId="4A75BD44" w14:textId="77777777" w:rsidR="00875596" w:rsidRPr="003A7517" w:rsidRDefault="00875596" w:rsidP="00AA22C9">
            <w:pPr>
              <w:widowControl w:val="0"/>
              <w:autoSpaceDE w:val="0"/>
              <w:autoSpaceDN w:val="0"/>
              <w:adjustRightInd w:val="0"/>
              <w:rPr>
                <w:rFonts w:ascii="Arial" w:hAnsi="Arial" w:cs="Arial"/>
              </w:rPr>
            </w:pPr>
            <w:r>
              <w:rPr>
                <w:rFonts w:ascii="Arial" w:hAnsi="Arial" w:cs="Arial"/>
                <w:lang w:val="x-none"/>
              </w:rPr>
              <w:t>02-1</w:t>
            </w:r>
            <w:r>
              <w:rPr>
                <w:rFonts w:ascii="Arial" w:hAnsi="Arial" w:cs="Arial"/>
              </w:rPr>
              <w:t>8</w:t>
            </w:r>
            <w:r>
              <w:rPr>
                <w:rFonts w:ascii="Arial" w:hAnsi="Arial" w:cs="Arial"/>
                <w:lang w:val="x-none"/>
              </w:rPr>
              <w:t>/</w:t>
            </w:r>
            <w:r>
              <w:rPr>
                <w:rFonts w:ascii="Arial" w:hAnsi="Arial" w:cs="Arial"/>
              </w:rPr>
              <w:t>20</w:t>
            </w:r>
          </w:p>
        </w:tc>
        <w:tc>
          <w:tcPr>
            <w:tcW w:w="701" w:type="pct"/>
            <w:tcBorders>
              <w:top w:val="inset" w:sz="6" w:space="0" w:color="auto"/>
              <w:left w:val="inset" w:sz="6" w:space="0" w:color="auto"/>
              <w:bottom w:val="inset" w:sz="6" w:space="0" w:color="auto"/>
              <w:right w:val="inset" w:sz="6" w:space="0" w:color="auto"/>
            </w:tcBorders>
            <w:shd w:val="clear" w:color="auto" w:fill="FFFFFF"/>
          </w:tcPr>
          <w:p w14:paraId="21EAC96C" w14:textId="77777777" w:rsidR="00875596" w:rsidRPr="003A7517" w:rsidRDefault="00875596" w:rsidP="00AA22C9">
            <w:pPr>
              <w:widowControl w:val="0"/>
              <w:autoSpaceDE w:val="0"/>
              <w:autoSpaceDN w:val="0"/>
              <w:adjustRightInd w:val="0"/>
              <w:rPr>
                <w:rFonts w:ascii="Arial" w:hAnsi="Arial" w:cs="Arial"/>
              </w:rPr>
            </w:pPr>
            <w:r>
              <w:rPr>
                <w:rFonts w:ascii="Arial" w:hAnsi="Arial" w:cs="Arial"/>
              </w:rPr>
              <w:t>York (GB)</w:t>
            </w:r>
          </w:p>
        </w:tc>
      </w:tr>
      <w:tr w:rsidR="00875596" w14:paraId="1C81ADEC" w14:textId="77777777" w:rsidTr="009B1C21">
        <w:tc>
          <w:tcPr>
            <w:tcW w:w="139" w:type="pct"/>
            <w:tcBorders>
              <w:top w:val="inset" w:sz="6" w:space="0" w:color="auto"/>
              <w:left w:val="inset" w:sz="6" w:space="0" w:color="auto"/>
              <w:bottom w:val="inset" w:sz="6" w:space="0" w:color="auto"/>
              <w:right w:val="inset" w:sz="6" w:space="0" w:color="auto"/>
            </w:tcBorders>
            <w:shd w:val="clear" w:color="auto" w:fill="FFFFFF"/>
          </w:tcPr>
          <w:p w14:paraId="31AEEC16"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2</w:t>
            </w:r>
          </w:p>
        </w:tc>
        <w:tc>
          <w:tcPr>
            <w:tcW w:w="3674" w:type="pct"/>
            <w:tcBorders>
              <w:top w:val="inset" w:sz="6" w:space="0" w:color="auto"/>
              <w:left w:val="inset" w:sz="6" w:space="0" w:color="auto"/>
              <w:bottom w:val="inset" w:sz="6" w:space="0" w:color="auto"/>
              <w:right w:val="inset" w:sz="6" w:space="0" w:color="auto"/>
            </w:tcBorders>
            <w:shd w:val="clear" w:color="auto" w:fill="FFFFFF"/>
          </w:tcPr>
          <w:p w14:paraId="1EA3D086"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Colloquium on data collection and information sharing in plant health/Colloque sur la collecte des données et sur le partage d'information en santé des végétaux</w:t>
            </w:r>
          </w:p>
        </w:tc>
        <w:tc>
          <w:tcPr>
            <w:tcW w:w="486" w:type="pct"/>
            <w:tcBorders>
              <w:top w:val="inset" w:sz="6" w:space="0" w:color="auto"/>
              <w:left w:val="inset" w:sz="6" w:space="0" w:color="auto"/>
              <w:bottom w:val="inset" w:sz="6" w:space="0" w:color="auto"/>
              <w:right w:val="inset" w:sz="6" w:space="0" w:color="auto"/>
            </w:tcBorders>
            <w:shd w:val="clear" w:color="auto" w:fill="FFFFFF"/>
          </w:tcPr>
          <w:p w14:paraId="0D8377EE"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04-01/03</w:t>
            </w:r>
          </w:p>
        </w:tc>
        <w:tc>
          <w:tcPr>
            <w:tcW w:w="701" w:type="pct"/>
            <w:tcBorders>
              <w:top w:val="inset" w:sz="6" w:space="0" w:color="auto"/>
              <w:left w:val="inset" w:sz="6" w:space="0" w:color="auto"/>
              <w:bottom w:val="inset" w:sz="6" w:space="0" w:color="auto"/>
              <w:right w:val="inset" w:sz="6" w:space="0" w:color="auto"/>
            </w:tcBorders>
            <w:shd w:val="clear" w:color="auto" w:fill="FFFFFF"/>
          </w:tcPr>
          <w:p w14:paraId="079C915F"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Parma (IT)</w:t>
            </w:r>
          </w:p>
        </w:tc>
      </w:tr>
      <w:tr w:rsidR="00875596" w14:paraId="4BE12815" w14:textId="77777777" w:rsidTr="009B1C21">
        <w:tc>
          <w:tcPr>
            <w:tcW w:w="139" w:type="pct"/>
            <w:tcBorders>
              <w:top w:val="inset" w:sz="6" w:space="0" w:color="auto"/>
              <w:left w:val="inset" w:sz="6" w:space="0" w:color="auto"/>
              <w:bottom w:val="inset" w:sz="6" w:space="0" w:color="auto"/>
              <w:right w:val="inset" w:sz="6" w:space="0" w:color="auto"/>
            </w:tcBorders>
            <w:shd w:val="clear" w:color="auto" w:fill="FFFFFF"/>
          </w:tcPr>
          <w:p w14:paraId="35FA0A5B"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3</w:t>
            </w:r>
          </w:p>
        </w:tc>
        <w:tc>
          <w:tcPr>
            <w:tcW w:w="3674" w:type="pct"/>
            <w:tcBorders>
              <w:top w:val="inset" w:sz="6" w:space="0" w:color="auto"/>
              <w:left w:val="inset" w:sz="6" w:space="0" w:color="auto"/>
              <w:bottom w:val="inset" w:sz="6" w:space="0" w:color="auto"/>
              <w:right w:val="inset" w:sz="6" w:space="0" w:color="auto"/>
            </w:tcBorders>
            <w:shd w:val="clear" w:color="auto" w:fill="FFFFFF"/>
          </w:tcPr>
          <w:p w14:paraId="546C13CF"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Workshop on Electronic Certificat</w:t>
            </w:r>
            <w:r>
              <w:rPr>
                <w:rFonts w:ascii="Arial" w:hAnsi="Arial" w:cs="Arial"/>
              </w:rPr>
              <w:t>e</w:t>
            </w:r>
            <w:r>
              <w:rPr>
                <w:rFonts w:ascii="Arial" w:hAnsi="Arial" w:cs="Arial"/>
                <w:lang w:val="x-none"/>
              </w:rPr>
              <w:t xml:space="preserve">/ Atelier sur le certificat </w:t>
            </w:r>
            <w:r>
              <w:rPr>
                <w:rFonts w:ascii="Arial" w:hAnsi="Arial" w:cs="Arial"/>
              </w:rPr>
              <w:t>é</w:t>
            </w:r>
            <w:r>
              <w:rPr>
                <w:rFonts w:ascii="Arial" w:hAnsi="Arial" w:cs="Arial"/>
                <w:lang w:val="x-none"/>
              </w:rPr>
              <w:t>lectronique</w:t>
            </w:r>
          </w:p>
        </w:tc>
        <w:tc>
          <w:tcPr>
            <w:tcW w:w="486" w:type="pct"/>
            <w:tcBorders>
              <w:top w:val="inset" w:sz="6" w:space="0" w:color="auto"/>
              <w:left w:val="inset" w:sz="6" w:space="0" w:color="auto"/>
              <w:bottom w:val="inset" w:sz="6" w:space="0" w:color="auto"/>
              <w:right w:val="inset" w:sz="6" w:space="0" w:color="auto"/>
            </w:tcBorders>
            <w:shd w:val="clear" w:color="auto" w:fill="FFFFFF"/>
          </w:tcPr>
          <w:p w14:paraId="5140C25E"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04-29/30</w:t>
            </w:r>
          </w:p>
        </w:tc>
        <w:tc>
          <w:tcPr>
            <w:tcW w:w="701" w:type="pct"/>
            <w:tcBorders>
              <w:top w:val="inset" w:sz="6" w:space="0" w:color="auto"/>
              <w:left w:val="inset" w:sz="6" w:space="0" w:color="auto"/>
              <w:bottom w:val="inset" w:sz="6" w:space="0" w:color="auto"/>
              <w:right w:val="inset" w:sz="6" w:space="0" w:color="auto"/>
            </w:tcBorders>
            <w:shd w:val="clear" w:color="auto" w:fill="FFFFFF"/>
          </w:tcPr>
          <w:p w14:paraId="3C6D65A4" w14:textId="77777777" w:rsidR="00875596" w:rsidRPr="00486D26" w:rsidRDefault="00875596" w:rsidP="00AA22C9">
            <w:pPr>
              <w:widowControl w:val="0"/>
              <w:autoSpaceDE w:val="0"/>
              <w:autoSpaceDN w:val="0"/>
              <w:adjustRightInd w:val="0"/>
              <w:rPr>
                <w:rFonts w:ascii="Arial" w:hAnsi="Arial" w:cs="Arial"/>
              </w:rPr>
            </w:pPr>
            <w:r>
              <w:rPr>
                <w:rFonts w:ascii="Arial" w:hAnsi="Arial" w:cs="Arial"/>
                <w:lang w:val="x-none"/>
              </w:rPr>
              <w:t>Baku</w:t>
            </w:r>
          </w:p>
        </w:tc>
      </w:tr>
      <w:tr w:rsidR="00875596" w14:paraId="02DB0E63" w14:textId="77777777" w:rsidTr="009B1C21">
        <w:tc>
          <w:tcPr>
            <w:tcW w:w="139" w:type="pct"/>
            <w:tcBorders>
              <w:top w:val="inset" w:sz="6" w:space="0" w:color="auto"/>
              <w:left w:val="inset" w:sz="6" w:space="0" w:color="auto"/>
              <w:bottom w:val="inset" w:sz="6" w:space="0" w:color="auto"/>
              <w:right w:val="inset" w:sz="6" w:space="0" w:color="auto"/>
            </w:tcBorders>
            <w:shd w:val="clear" w:color="auto" w:fill="FFFFFF"/>
          </w:tcPr>
          <w:p w14:paraId="17CB8FDD"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4</w:t>
            </w:r>
          </w:p>
        </w:tc>
        <w:tc>
          <w:tcPr>
            <w:tcW w:w="3674" w:type="pct"/>
            <w:tcBorders>
              <w:top w:val="inset" w:sz="6" w:space="0" w:color="auto"/>
              <w:left w:val="inset" w:sz="6" w:space="0" w:color="auto"/>
              <w:bottom w:val="inset" w:sz="6" w:space="0" w:color="auto"/>
              <w:right w:val="inset" w:sz="6" w:space="0" w:color="auto"/>
            </w:tcBorders>
            <w:shd w:val="clear" w:color="auto" w:fill="FFFFFF"/>
          </w:tcPr>
          <w:p w14:paraId="775AC9C7" w14:textId="77777777" w:rsidR="009B1C21" w:rsidRDefault="00875596" w:rsidP="00AA22C9">
            <w:pPr>
              <w:widowControl w:val="0"/>
              <w:autoSpaceDE w:val="0"/>
              <w:autoSpaceDN w:val="0"/>
              <w:adjustRightInd w:val="0"/>
              <w:rPr>
                <w:rFonts w:ascii="Arial" w:hAnsi="Arial" w:cs="Arial"/>
              </w:rPr>
            </w:pPr>
            <w:r w:rsidRPr="00EB29A0">
              <w:rPr>
                <w:rFonts w:ascii="Arial" w:hAnsi="Arial" w:cs="Arial"/>
              </w:rPr>
              <w:t xml:space="preserve">EPPO/FAO/IPPC Regional </w:t>
            </w:r>
            <w:r>
              <w:rPr>
                <w:rFonts w:ascii="Arial" w:hAnsi="Arial" w:cs="Arial"/>
                <w:lang w:val="x-none"/>
              </w:rPr>
              <w:t>W</w:t>
            </w:r>
            <w:r w:rsidRPr="00EF1C0C">
              <w:rPr>
                <w:rFonts w:ascii="Arial" w:hAnsi="Arial" w:cs="Arial"/>
              </w:rPr>
              <w:t xml:space="preserve">orkshop </w:t>
            </w:r>
            <w:r>
              <w:rPr>
                <w:rFonts w:ascii="Arial" w:hAnsi="Arial" w:cs="Arial"/>
                <w:lang w:val="x-none"/>
              </w:rPr>
              <w:t>on draft ISPM</w:t>
            </w:r>
            <w:r w:rsidRPr="00EB29A0">
              <w:rPr>
                <w:rFonts w:ascii="Arial" w:hAnsi="Arial" w:cs="Arial"/>
              </w:rPr>
              <w:t xml:space="preserve">/ </w:t>
            </w:r>
          </w:p>
          <w:p w14:paraId="70FBD5D8" w14:textId="77777777" w:rsidR="00875596" w:rsidRPr="00F15438" w:rsidRDefault="00875596" w:rsidP="00AA22C9">
            <w:pPr>
              <w:widowControl w:val="0"/>
              <w:autoSpaceDE w:val="0"/>
              <w:autoSpaceDN w:val="0"/>
              <w:adjustRightInd w:val="0"/>
              <w:rPr>
                <w:rFonts w:ascii="Arial" w:hAnsi="Arial" w:cs="Arial"/>
                <w:lang w:val="fr-FR"/>
              </w:rPr>
            </w:pPr>
            <w:r w:rsidRPr="00F15438">
              <w:rPr>
                <w:rFonts w:ascii="Arial" w:hAnsi="Arial" w:cs="Arial"/>
                <w:lang w:val="fr-FR"/>
              </w:rPr>
              <w:t>Atelier regional OEPP/FAO/CIPV sur les projets NIMP</w:t>
            </w:r>
          </w:p>
        </w:tc>
        <w:tc>
          <w:tcPr>
            <w:tcW w:w="486" w:type="pct"/>
            <w:tcBorders>
              <w:top w:val="inset" w:sz="6" w:space="0" w:color="auto"/>
              <w:left w:val="inset" w:sz="6" w:space="0" w:color="auto"/>
              <w:bottom w:val="inset" w:sz="6" w:space="0" w:color="auto"/>
              <w:right w:val="inset" w:sz="6" w:space="0" w:color="auto"/>
            </w:tcBorders>
            <w:shd w:val="clear" w:color="auto" w:fill="FFFFFF"/>
          </w:tcPr>
          <w:p w14:paraId="0847B7BB" w14:textId="77777777" w:rsidR="00875596" w:rsidRPr="00875596" w:rsidRDefault="00875596" w:rsidP="00875596">
            <w:pPr>
              <w:widowControl w:val="0"/>
              <w:autoSpaceDE w:val="0"/>
              <w:autoSpaceDN w:val="0"/>
              <w:adjustRightInd w:val="0"/>
              <w:rPr>
                <w:rFonts w:ascii="Arial" w:hAnsi="Arial" w:cs="Arial"/>
              </w:rPr>
            </w:pPr>
            <w:r>
              <w:rPr>
                <w:rFonts w:ascii="Arial" w:hAnsi="Arial" w:cs="Arial"/>
                <w:lang w:val="x-none"/>
              </w:rPr>
              <w:t>07-</w:t>
            </w:r>
            <w:r>
              <w:rPr>
                <w:rFonts w:ascii="Arial" w:hAnsi="Arial" w:cs="Arial"/>
              </w:rPr>
              <w:t>28</w:t>
            </w:r>
            <w:r>
              <w:rPr>
                <w:rFonts w:ascii="Arial" w:hAnsi="Arial" w:cs="Arial"/>
                <w:lang w:val="x-none"/>
              </w:rPr>
              <w:t>/</w:t>
            </w:r>
            <w:r>
              <w:rPr>
                <w:rFonts w:ascii="Arial" w:hAnsi="Arial" w:cs="Arial"/>
              </w:rPr>
              <w:t>31</w:t>
            </w:r>
          </w:p>
        </w:tc>
        <w:tc>
          <w:tcPr>
            <w:tcW w:w="701" w:type="pct"/>
            <w:tcBorders>
              <w:top w:val="inset" w:sz="6" w:space="0" w:color="auto"/>
              <w:left w:val="inset" w:sz="6" w:space="0" w:color="auto"/>
              <w:bottom w:val="inset" w:sz="6" w:space="0" w:color="auto"/>
              <w:right w:val="inset" w:sz="6" w:space="0" w:color="auto"/>
            </w:tcBorders>
            <w:shd w:val="clear" w:color="auto" w:fill="FFFFFF"/>
          </w:tcPr>
          <w:p w14:paraId="426048F1"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Moscow</w:t>
            </w:r>
          </w:p>
        </w:tc>
      </w:tr>
      <w:tr w:rsidR="00875596" w14:paraId="4CCC2433" w14:textId="77777777" w:rsidTr="009B1C21">
        <w:tc>
          <w:tcPr>
            <w:tcW w:w="139" w:type="pct"/>
            <w:tcBorders>
              <w:top w:val="inset" w:sz="6" w:space="0" w:color="auto"/>
              <w:left w:val="inset" w:sz="6" w:space="0" w:color="auto"/>
              <w:bottom w:val="inset" w:sz="6" w:space="0" w:color="auto"/>
              <w:right w:val="inset" w:sz="6" w:space="0" w:color="auto"/>
            </w:tcBorders>
            <w:shd w:val="clear" w:color="auto" w:fill="FFFFFF"/>
          </w:tcPr>
          <w:p w14:paraId="28C38E5C"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5</w:t>
            </w:r>
          </w:p>
        </w:tc>
        <w:tc>
          <w:tcPr>
            <w:tcW w:w="3674" w:type="pct"/>
            <w:tcBorders>
              <w:top w:val="inset" w:sz="6" w:space="0" w:color="auto"/>
              <w:left w:val="inset" w:sz="6" w:space="0" w:color="auto"/>
              <w:bottom w:val="inset" w:sz="6" w:space="0" w:color="auto"/>
              <w:right w:val="inset" w:sz="6" w:space="0" w:color="auto"/>
            </w:tcBorders>
            <w:shd w:val="clear" w:color="auto" w:fill="FFFFFF"/>
          </w:tcPr>
          <w:p w14:paraId="71392135" w14:textId="77777777" w:rsidR="009B1C21" w:rsidRDefault="00875596" w:rsidP="00AA22C9">
            <w:pPr>
              <w:widowControl w:val="0"/>
              <w:autoSpaceDE w:val="0"/>
              <w:autoSpaceDN w:val="0"/>
              <w:adjustRightInd w:val="0"/>
              <w:rPr>
                <w:rFonts w:ascii="Arial" w:hAnsi="Arial" w:cs="Arial"/>
              </w:rPr>
            </w:pPr>
            <w:r>
              <w:rPr>
                <w:rFonts w:ascii="Arial" w:hAnsi="Arial" w:cs="Arial"/>
                <w:lang w:val="x-none"/>
              </w:rPr>
              <w:t xml:space="preserve">Workshop for Phytosanitary Inspectors </w:t>
            </w:r>
            <w:r w:rsidR="009B1C21">
              <w:rPr>
                <w:rFonts w:ascii="Arial" w:hAnsi="Arial" w:cs="Arial"/>
              </w:rPr>
              <w:t>on contingency planning</w:t>
            </w:r>
            <w:r>
              <w:rPr>
                <w:rFonts w:ascii="Arial" w:hAnsi="Arial" w:cs="Arial"/>
                <w:lang w:val="x-none"/>
              </w:rPr>
              <w:t xml:space="preserve">/ </w:t>
            </w:r>
          </w:p>
          <w:p w14:paraId="37BBF187" w14:textId="77777777" w:rsidR="00875596" w:rsidRPr="00F15438" w:rsidRDefault="00875596" w:rsidP="004B6ED0">
            <w:pPr>
              <w:widowControl w:val="0"/>
              <w:autoSpaceDE w:val="0"/>
              <w:autoSpaceDN w:val="0"/>
              <w:adjustRightInd w:val="0"/>
              <w:rPr>
                <w:rFonts w:ascii="Arial" w:hAnsi="Arial" w:cs="Arial"/>
                <w:lang w:val="fr-FR"/>
              </w:rPr>
            </w:pPr>
            <w:r>
              <w:rPr>
                <w:rFonts w:ascii="Arial" w:hAnsi="Arial" w:cs="Arial"/>
                <w:lang w:val="x-none"/>
              </w:rPr>
              <w:t>Atelier pour inspecteurs phytosanitaires</w:t>
            </w:r>
            <w:r w:rsidR="009B1C21" w:rsidRPr="00F15438">
              <w:rPr>
                <w:rFonts w:ascii="Arial" w:hAnsi="Arial" w:cs="Arial"/>
                <w:lang w:val="fr-FR"/>
              </w:rPr>
              <w:t xml:space="preserve"> sur </w:t>
            </w:r>
            <w:r w:rsidR="004B6ED0" w:rsidRPr="00F15438">
              <w:rPr>
                <w:rFonts w:ascii="Arial" w:hAnsi="Arial" w:cs="Arial"/>
                <w:lang w:val="fr-FR"/>
              </w:rPr>
              <w:t>les plans d’urgence</w:t>
            </w:r>
          </w:p>
        </w:tc>
        <w:tc>
          <w:tcPr>
            <w:tcW w:w="486" w:type="pct"/>
            <w:tcBorders>
              <w:top w:val="inset" w:sz="6" w:space="0" w:color="auto"/>
              <w:left w:val="inset" w:sz="6" w:space="0" w:color="auto"/>
              <w:bottom w:val="inset" w:sz="6" w:space="0" w:color="auto"/>
              <w:right w:val="inset" w:sz="6" w:space="0" w:color="auto"/>
            </w:tcBorders>
            <w:shd w:val="clear" w:color="auto" w:fill="FFFFFF"/>
          </w:tcPr>
          <w:p w14:paraId="402DAAE0" w14:textId="77777777" w:rsidR="00875596" w:rsidRPr="00875596" w:rsidRDefault="00875596" w:rsidP="00875596">
            <w:pPr>
              <w:widowControl w:val="0"/>
              <w:autoSpaceDE w:val="0"/>
              <w:autoSpaceDN w:val="0"/>
              <w:adjustRightInd w:val="0"/>
              <w:rPr>
                <w:rFonts w:ascii="Arial" w:hAnsi="Arial" w:cs="Arial"/>
              </w:rPr>
            </w:pPr>
            <w:r>
              <w:rPr>
                <w:rFonts w:ascii="Arial" w:hAnsi="Arial" w:cs="Arial"/>
                <w:lang w:val="x-none"/>
              </w:rPr>
              <w:t>11-</w:t>
            </w:r>
            <w:r>
              <w:rPr>
                <w:rFonts w:ascii="Arial" w:hAnsi="Arial" w:cs="Arial"/>
              </w:rPr>
              <w:t>18</w:t>
            </w:r>
            <w:r>
              <w:rPr>
                <w:rFonts w:ascii="Arial" w:hAnsi="Arial" w:cs="Arial"/>
                <w:lang w:val="x-none"/>
              </w:rPr>
              <w:t>/</w:t>
            </w:r>
            <w:r>
              <w:rPr>
                <w:rFonts w:ascii="Arial" w:hAnsi="Arial" w:cs="Arial"/>
              </w:rPr>
              <w:t>20</w:t>
            </w:r>
          </w:p>
        </w:tc>
        <w:tc>
          <w:tcPr>
            <w:tcW w:w="701" w:type="pct"/>
            <w:tcBorders>
              <w:top w:val="inset" w:sz="6" w:space="0" w:color="auto"/>
              <w:left w:val="inset" w:sz="6" w:space="0" w:color="auto"/>
              <w:bottom w:val="inset" w:sz="6" w:space="0" w:color="auto"/>
              <w:right w:val="inset" w:sz="6" w:space="0" w:color="auto"/>
            </w:tcBorders>
            <w:shd w:val="clear" w:color="auto" w:fill="FFFFFF"/>
          </w:tcPr>
          <w:p w14:paraId="33011D41"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London</w:t>
            </w:r>
          </w:p>
        </w:tc>
      </w:tr>
    </w:tbl>
    <w:p w14:paraId="4E958D58" w14:textId="77777777" w:rsidR="00875596" w:rsidRDefault="00875596" w:rsidP="00875596">
      <w:pPr>
        <w:widowControl w:val="0"/>
        <w:autoSpaceDE w:val="0"/>
        <w:autoSpaceDN w:val="0"/>
        <w:adjustRightInd w:val="0"/>
        <w:rPr>
          <w:rFonts w:ascii="Arial" w:hAnsi="Arial" w:cs="Arial"/>
          <w:lang w:val="x-none"/>
        </w:rPr>
      </w:pPr>
    </w:p>
    <w:p w14:paraId="5A5C5A7C" w14:textId="77777777" w:rsidR="00875596" w:rsidRDefault="00875596" w:rsidP="00875596">
      <w:pPr>
        <w:widowControl w:val="0"/>
        <w:autoSpaceDE w:val="0"/>
        <w:autoSpaceDN w:val="0"/>
        <w:adjustRightInd w:val="0"/>
        <w:rPr>
          <w:rFonts w:ascii="Arial" w:hAnsi="Arial" w:cs="Arial"/>
          <w:b/>
          <w:bCs/>
          <w:color w:val="000080"/>
          <w:lang w:val="x-none"/>
        </w:rPr>
      </w:pPr>
      <w:r>
        <w:rPr>
          <w:rFonts w:ascii="Arial" w:hAnsi="Arial" w:cs="Arial"/>
          <w:b/>
          <w:bCs/>
          <w:color w:val="000080"/>
          <w:lang w:val="x-none"/>
        </w:rPr>
        <w:t>IV  Working Parties/ Groupes de travail</w:t>
      </w:r>
    </w:p>
    <w:tbl>
      <w:tblPr>
        <w:tblW w:w="5000" w:type="pct"/>
        <w:tblInd w:w="8" w:type="dxa"/>
        <w:tblLayout w:type="fixed"/>
        <w:tblCellMar>
          <w:left w:w="0" w:type="dxa"/>
          <w:right w:w="0" w:type="dxa"/>
        </w:tblCellMar>
        <w:tblLook w:val="0000" w:firstRow="0" w:lastRow="0" w:firstColumn="0" w:lastColumn="0" w:noHBand="0" w:noVBand="0"/>
      </w:tblPr>
      <w:tblGrid>
        <w:gridCol w:w="284"/>
        <w:gridCol w:w="7512"/>
        <w:gridCol w:w="994"/>
        <w:gridCol w:w="1433"/>
      </w:tblGrid>
      <w:tr w:rsidR="00875596" w14:paraId="1BC26914" w14:textId="77777777" w:rsidTr="009B1C21">
        <w:tc>
          <w:tcPr>
            <w:tcW w:w="139" w:type="pct"/>
            <w:tcBorders>
              <w:top w:val="inset" w:sz="6" w:space="0" w:color="auto"/>
              <w:left w:val="inset" w:sz="6" w:space="0" w:color="auto"/>
              <w:bottom w:val="inset" w:sz="6" w:space="0" w:color="auto"/>
              <w:right w:val="inset" w:sz="6" w:space="0" w:color="auto"/>
            </w:tcBorders>
            <w:shd w:val="clear" w:color="auto" w:fill="FFFFFF"/>
          </w:tcPr>
          <w:p w14:paraId="24082802"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1</w:t>
            </w:r>
          </w:p>
        </w:tc>
        <w:tc>
          <w:tcPr>
            <w:tcW w:w="3674" w:type="pct"/>
            <w:tcBorders>
              <w:top w:val="inset" w:sz="6" w:space="0" w:color="auto"/>
              <w:left w:val="inset" w:sz="6" w:space="0" w:color="auto"/>
              <w:bottom w:val="inset" w:sz="6" w:space="0" w:color="auto"/>
              <w:right w:val="inset" w:sz="6" w:space="0" w:color="auto"/>
            </w:tcBorders>
            <w:shd w:val="clear" w:color="auto" w:fill="FFFFFF"/>
          </w:tcPr>
          <w:p w14:paraId="67F389D9"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Plant Protection Products / Produits phytosanitaires</w:t>
            </w:r>
          </w:p>
        </w:tc>
        <w:tc>
          <w:tcPr>
            <w:tcW w:w="486" w:type="pct"/>
            <w:tcBorders>
              <w:top w:val="inset" w:sz="6" w:space="0" w:color="auto"/>
              <w:left w:val="inset" w:sz="6" w:space="0" w:color="auto"/>
              <w:bottom w:val="inset" w:sz="6" w:space="0" w:color="auto"/>
              <w:right w:val="inset" w:sz="6" w:space="0" w:color="auto"/>
            </w:tcBorders>
            <w:shd w:val="clear" w:color="auto" w:fill="FFFFFF"/>
          </w:tcPr>
          <w:p w14:paraId="04FC41B9"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05-21/23</w:t>
            </w:r>
          </w:p>
        </w:tc>
        <w:tc>
          <w:tcPr>
            <w:tcW w:w="701" w:type="pct"/>
            <w:tcBorders>
              <w:top w:val="inset" w:sz="6" w:space="0" w:color="auto"/>
              <w:left w:val="inset" w:sz="6" w:space="0" w:color="auto"/>
              <w:bottom w:val="inset" w:sz="6" w:space="0" w:color="auto"/>
              <w:right w:val="inset" w:sz="6" w:space="0" w:color="auto"/>
            </w:tcBorders>
            <w:shd w:val="clear" w:color="auto" w:fill="FFFFFF"/>
          </w:tcPr>
          <w:p w14:paraId="5C71FB4C" w14:textId="77777777" w:rsidR="00875596" w:rsidRPr="00875596" w:rsidRDefault="00875596" w:rsidP="00AA22C9">
            <w:pPr>
              <w:widowControl w:val="0"/>
              <w:autoSpaceDE w:val="0"/>
              <w:autoSpaceDN w:val="0"/>
              <w:adjustRightInd w:val="0"/>
              <w:rPr>
                <w:rFonts w:ascii="Arial" w:hAnsi="Arial" w:cs="Arial"/>
              </w:rPr>
            </w:pPr>
            <w:r>
              <w:rPr>
                <w:rFonts w:ascii="Arial" w:hAnsi="Arial" w:cs="Arial"/>
              </w:rPr>
              <w:t>Budapest</w:t>
            </w:r>
          </w:p>
        </w:tc>
      </w:tr>
      <w:tr w:rsidR="00875596" w14:paraId="0731ECA1" w14:textId="77777777" w:rsidTr="009B1C21">
        <w:tc>
          <w:tcPr>
            <w:tcW w:w="139" w:type="pct"/>
            <w:tcBorders>
              <w:top w:val="inset" w:sz="6" w:space="0" w:color="auto"/>
              <w:left w:val="inset" w:sz="6" w:space="0" w:color="auto"/>
              <w:bottom w:val="inset" w:sz="6" w:space="0" w:color="auto"/>
              <w:right w:val="inset" w:sz="6" w:space="0" w:color="auto"/>
            </w:tcBorders>
            <w:shd w:val="clear" w:color="auto" w:fill="FFFFFF"/>
          </w:tcPr>
          <w:p w14:paraId="0C45EF46"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2</w:t>
            </w:r>
          </w:p>
        </w:tc>
        <w:tc>
          <w:tcPr>
            <w:tcW w:w="3674" w:type="pct"/>
            <w:tcBorders>
              <w:top w:val="inset" w:sz="6" w:space="0" w:color="auto"/>
              <w:left w:val="inset" w:sz="6" w:space="0" w:color="auto"/>
              <w:bottom w:val="inset" w:sz="6" w:space="0" w:color="auto"/>
              <w:right w:val="inset" w:sz="6" w:space="0" w:color="auto"/>
            </w:tcBorders>
            <w:shd w:val="clear" w:color="auto" w:fill="FFFFFF"/>
          </w:tcPr>
          <w:p w14:paraId="71F8FD16"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Phytosanitary Regulations / Réglementation phytosanitaire</w:t>
            </w:r>
          </w:p>
        </w:tc>
        <w:tc>
          <w:tcPr>
            <w:tcW w:w="486" w:type="pct"/>
            <w:tcBorders>
              <w:top w:val="inset" w:sz="6" w:space="0" w:color="auto"/>
              <w:left w:val="inset" w:sz="6" w:space="0" w:color="auto"/>
              <w:bottom w:val="inset" w:sz="6" w:space="0" w:color="auto"/>
              <w:right w:val="inset" w:sz="6" w:space="0" w:color="auto"/>
            </w:tcBorders>
            <w:shd w:val="clear" w:color="auto" w:fill="FFFFFF"/>
          </w:tcPr>
          <w:p w14:paraId="781218B8"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06-17/20</w:t>
            </w:r>
          </w:p>
        </w:tc>
        <w:tc>
          <w:tcPr>
            <w:tcW w:w="701" w:type="pct"/>
            <w:tcBorders>
              <w:top w:val="inset" w:sz="6" w:space="0" w:color="auto"/>
              <w:left w:val="inset" w:sz="6" w:space="0" w:color="auto"/>
              <w:bottom w:val="inset" w:sz="6" w:space="0" w:color="auto"/>
              <w:right w:val="inset" w:sz="6" w:space="0" w:color="auto"/>
            </w:tcBorders>
            <w:shd w:val="clear" w:color="auto" w:fill="FFFFFF"/>
          </w:tcPr>
          <w:p w14:paraId="694B420D"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Moldova</w:t>
            </w:r>
          </w:p>
        </w:tc>
      </w:tr>
    </w:tbl>
    <w:p w14:paraId="214F924A" w14:textId="77777777" w:rsidR="00875596" w:rsidRDefault="00875596" w:rsidP="00875596">
      <w:pPr>
        <w:widowControl w:val="0"/>
        <w:autoSpaceDE w:val="0"/>
        <w:autoSpaceDN w:val="0"/>
        <w:adjustRightInd w:val="0"/>
        <w:rPr>
          <w:rFonts w:ascii="Arial" w:hAnsi="Arial" w:cs="Arial"/>
          <w:lang w:val="x-none"/>
        </w:rPr>
      </w:pPr>
    </w:p>
    <w:p w14:paraId="04ABE466" w14:textId="77777777" w:rsidR="00875596" w:rsidRDefault="00875596" w:rsidP="00875596">
      <w:pPr>
        <w:widowControl w:val="0"/>
        <w:autoSpaceDE w:val="0"/>
        <w:autoSpaceDN w:val="0"/>
        <w:adjustRightInd w:val="0"/>
        <w:rPr>
          <w:rFonts w:ascii="Arial" w:hAnsi="Arial" w:cs="Arial"/>
          <w:b/>
          <w:bCs/>
          <w:color w:val="000080"/>
          <w:lang w:val="x-none"/>
        </w:rPr>
      </w:pPr>
      <w:r>
        <w:rPr>
          <w:rFonts w:ascii="Arial" w:hAnsi="Arial" w:cs="Arial"/>
          <w:b/>
          <w:bCs/>
          <w:color w:val="000080"/>
          <w:lang w:val="x-none"/>
        </w:rPr>
        <w:t>V   Panels and Expert Working Groups/ Panels et groupes d'experts</w:t>
      </w:r>
    </w:p>
    <w:tbl>
      <w:tblPr>
        <w:tblW w:w="5000" w:type="pct"/>
        <w:tblInd w:w="8" w:type="dxa"/>
        <w:tblLayout w:type="fixed"/>
        <w:tblCellMar>
          <w:left w:w="0" w:type="dxa"/>
          <w:right w:w="0" w:type="dxa"/>
        </w:tblCellMar>
        <w:tblLook w:val="0000" w:firstRow="0" w:lastRow="0" w:firstColumn="0" w:lastColumn="0" w:noHBand="0" w:noVBand="0"/>
      </w:tblPr>
      <w:tblGrid>
        <w:gridCol w:w="284"/>
        <w:gridCol w:w="7512"/>
        <w:gridCol w:w="994"/>
        <w:gridCol w:w="1433"/>
      </w:tblGrid>
      <w:tr w:rsidR="00875596" w14:paraId="444A2649" w14:textId="77777777" w:rsidTr="009B1C21">
        <w:tc>
          <w:tcPr>
            <w:tcW w:w="139" w:type="pct"/>
            <w:tcBorders>
              <w:top w:val="inset" w:sz="6" w:space="0" w:color="auto"/>
              <w:left w:val="inset" w:sz="6" w:space="0" w:color="auto"/>
              <w:bottom w:val="inset" w:sz="6" w:space="0" w:color="auto"/>
              <w:right w:val="inset" w:sz="6" w:space="0" w:color="auto"/>
            </w:tcBorders>
            <w:shd w:val="clear" w:color="auto" w:fill="FFFFFF"/>
          </w:tcPr>
          <w:p w14:paraId="5165C36B" w14:textId="77777777" w:rsidR="00875596" w:rsidRPr="00FC1723" w:rsidRDefault="00FC1723" w:rsidP="00AA22C9">
            <w:pPr>
              <w:widowControl w:val="0"/>
              <w:autoSpaceDE w:val="0"/>
              <w:autoSpaceDN w:val="0"/>
              <w:adjustRightInd w:val="0"/>
              <w:rPr>
                <w:rFonts w:ascii="Arial" w:hAnsi="Arial" w:cs="Arial"/>
              </w:rPr>
            </w:pPr>
            <w:r>
              <w:rPr>
                <w:rFonts w:ascii="Arial" w:hAnsi="Arial" w:cs="Arial"/>
              </w:rPr>
              <w:t>1</w:t>
            </w:r>
          </w:p>
        </w:tc>
        <w:tc>
          <w:tcPr>
            <w:tcW w:w="3674" w:type="pct"/>
            <w:tcBorders>
              <w:top w:val="inset" w:sz="6" w:space="0" w:color="auto"/>
              <w:left w:val="inset" w:sz="6" w:space="0" w:color="auto"/>
              <w:bottom w:val="inset" w:sz="6" w:space="0" w:color="auto"/>
              <w:right w:val="inset" w:sz="6" w:space="0" w:color="auto"/>
            </w:tcBorders>
            <w:shd w:val="clear" w:color="auto" w:fill="FFFFFF"/>
          </w:tcPr>
          <w:p w14:paraId="4806B9B6" w14:textId="77777777" w:rsidR="009B1C21" w:rsidRDefault="00875596" w:rsidP="00AA22C9">
            <w:pPr>
              <w:widowControl w:val="0"/>
              <w:autoSpaceDE w:val="0"/>
              <w:autoSpaceDN w:val="0"/>
              <w:adjustRightInd w:val="0"/>
              <w:rPr>
                <w:rFonts w:ascii="Arial" w:hAnsi="Arial" w:cs="Arial"/>
              </w:rPr>
            </w:pPr>
            <w:r>
              <w:rPr>
                <w:rFonts w:ascii="Arial" w:hAnsi="Arial" w:cs="Arial"/>
                <w:lang w:val="x-none"/>
              </w:rPr>
              <w:t xml:space="preserve">Joint NAPPO-EPPO meeting &amp; CPM Affairs / </w:t>
            </w:r>
          </w:p>
          <w:p w14:paraId="450F4CCA"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Réunion conjointe NAPPO-OEPP Relations avec la CMP</w:t>
            </w:r>
          </w:p>
        </w:tc>
        <w:tc>
          <w:tcPr>
            <w:tcW w:w="486" w:type="pct"/>
            <w:tcBorders>
              <w:top w:val="inset" w:sz="6" w:space="0" w:color="auto"/>
              <w:left w:val="inset" w:sz="6" w:space="0" w:color="auto"/>
              <w:bottom w:val="inset" w:sz="6" w:space="0" w:color="auto"/>
              <w:right w:val="inset" w:sz="6" w:space="0" w:color="auto"/>
            </w:tcBorders>
            <w:shd w:val="clear" w:color="auto" w:fill="FFFFFF"/>
          </w:tcPr>
          <w:p w14:paraId="7701BAC5"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02-03/06</w:t>
            </w:r>
          </w:p>
        </w:tc>
        <w:tc>
          <w:tcPr>
            <w:tcW w:w="701" w:type="pct"/>
            <w:tcBorders>
              <w:top w:val="inset" w:sz="6" w:space="0" w:color="auto"/>
              <w:left w:val="inset" w:sz="6" w:space="0" w:color="auto"/>
              <w:bottom w:val="inset" w:sz="6" w:space="0" w:color="auto"/>
              <w:right w:val="inset" w:sz="6" w:space="0" w:color="auto"/>
            </w:tcBorders>
            <w:shd w:val="clear" w:color="auto" w:fill="FFFFFF"/>
          </w:tcPr>
          <w:p w14:paraId="18670C28" w14:textId="77777777" w:rsidR="00875596" w:rsidRDefault="009B1C21" w:rsidP="009B1C21">
            <w:pPr>
              <w:widowControl w:val="0"/>
              <w:autoSpaceDE w:val="0"/>
              <w:autoSpaceDN w:val="0"/>
              <w:adjustRightInd w:val="0"/>
              <w:rPr>
                <w:rFonts w:ascii="Arial" w:hAnsi="Arial" w:cs="Arial"/>
                <w:lang w:val="x-none"/>
              </w:rPr>
            </w:pPr>
            <w:r>
              <w:rPr>
                <w:rFonts w:ascii="Arial" w:hAnsi="Arial" w:cs="Arial"/>
              </w:rPr>
              <w:t>Montreal (CA)</w:t>
            </w:r>
          </w:p>
        </w:tc>
      </w:tr>
      <w:tr w:rsidR="00875596" w14:paraId="2B0988B1" w14:textId="77777777" w:rsidTr="009B1C21">
        <w:tc>
          <w:tcPr>
            <w:tcW w:w="139" w:type="pct"/>
            <w:tcBorders>
              <w:top w:val="inset" w:sz="6" w:space="0" w:color="auto"/>
              <w:left w:val="inset" w:sz="6" w:space="0" w:color="auto"/>
              <w:bottom w:val="inset" w:sz="6" w:space="0" w:color="auto"/>
              <w:right w:val="inset" w:sz="6" w:space="0" w:color="auto"/>
            </w:tcBorders>
            <w:shd w:val="clear" w:color="auto" w:fill="FFFFFF"/>
          </w:tcPr>
          <w:p w14:paraId="6BAB8A7F" w14:textId="77777777" w:rsidR="00875596" w:rsidRPr="00FC1723" w:rsidRDefault="00FC1723" w:rsidP="00AA22C9">
            <w:pPr>
              <w:widowControl w:val="0"/>
              <w:autoSpaceDE w:val="0"/>
              <w:autoSpaceDN w:val="0"/>
              <w:adjustRightInd w:val="0"/>
              <w:rPr>
                <w:rFonts w:ascii="Arial" w:hAnsi="Arial" w:cs="Arial"/>
              </w:rPr>
            </w:pPr>
            <w:r>
              <w:rPr>
                <w:rFonts w:ascii="Arial" w:hAnsi="Arial" w:cs="Arial"/>
              </w:rPr>
              <w:t>2</w:t>
            </w:r>
          </w:p>
        </w:tc>
        <w:tc>
          <w:tcPr>
            <w:tcW w:w="3674" w:type="pct"/>
            <w:tcBorders>
              <w:top w:val="inset" w:sz="6" w:space="0" w:color="auto"/>
              <w:left w:val="inset" w:sz="6" w:space="0" w:color="auto"/>
              <w:bottom w:val="inset" w:sz="6" w:space="0" w:color="auto"/>
              <w:right w:val="inset" w:sz="6" w:space="0" w:color="auto"/>
            </w:tcBorders>
            <w:shd w:val="clear" w:color="auto" w:fill="FFFFFF"/>
          </w:tcPr>
          <w:p w14:paraId="2EED0B05" w14:textId="77777777" w:rsidR="009B1C21" w:rsidRPr="00F15438" w:rsidRDefault="00875596" w:rsidP="00AA22C9">
            <w:pPr>
              <w:widowControl w:val="0"/>
              <w:autoSpaceDE w:val="0"/>
              <w:autoSpaceDN w:val="0"/>
              <w:adjustRightInd w:val="0"/>
              <w:rPr>
                <w:rFonts w:ascii="Arial" w:hAnsi="Arial" w:cs="Arial"/>
                <w:lang w:val="fr-FR"/>
              </w:rPr>
            </w:pPr>
            <w:r>
              <w:rPr>
                <w:rFonts w:ascii="Arial" w:hAnsi="Arial" w:cs="Arial"/>
                <w:lang w:val="x-none"/>
              </w:rPr>
              <w:t xml:space="preserve">Phytosanitary measures for potato / </w:t>
            </w:r>
          </w:p>
          <w:p w14:paraId="56CC9369"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Mesures phytosanitaires pour la pomme de terre</w:t>
            </w:r>
          </w:p>
        </w:tc>
        <w:tc>
          <w:tcPr>
            <w:tcW w:w="486" w:type="pct"/>
            <w:tcBorders>
              <w:top w:val="inset" w:sz="6" w:space="0" w:color="auto"/>
              <w:left w:val="inset" w:sz="6" w:space="0" w:color="auto"/>
              <w:bottom w:val="inset" w:sz="6" w:space="0" w:color="auto"/>
              <w:right w:val="inset" w:sz="6" w:space="0" w:color="auto"/>
            </w:tcBorders>
            <w:shd w:val="clear" w:color="auto" w:fill="FFFFFF"/>
          </w:tcPr>
          <w:p w14:paraId="013FFFC3"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02-11/13</w:t>
            </w:r>
          </w:p>
        </w:tc>
        <w:tc>
          <w:tcPr>
            <w:tcW w:w="701" w:type="pct"/>
            <w:tcBorders>
              <w:top w:val="inset" w:sz="6" w:space="0" w:color="auto"/>
              <w:left w:val="inset" w:sz="6" w:space="0" w:color="auto"/>
              <w:bottom w:val="inset" w:sz="6" w:space="0" w:color="auto"/>
              <w:right w:val="inset" w:sz="6" w:space="0" w:color="auto"/>
            </w:tcBorders>
            <w:shd w:val="clear" w:color="auto" w:fill="FFFFFF"/>
          </w:tcPr>
          <w:p w14:paraId="0F437C70" w14:textId="77777777" w:rsidR="00875596" w:rsidRDefault="009B1C21" w:rsidP="009B1C21">
            <w:pPr>
              <w:widowControl w:val="0"/>
              <w:autoSpaceDE w:val="0"/>
              <w:autoSpaceDN w:val="0"/>
              <w:adjustRightInd w:val="0"/>
              <w:rPr>
                <w:rFonts w:ascii="Arial" w:hAnsi="Arial" w:cs="Arial"/>
                <w:lang w:val="x-none"/>
              </w:rPr>
            </w:pPr>
            <w:r>
              <w:rPr>
                <w:rFonts w:ascii="Arial" w:hAnsi="Arial" w:cs="Arial"/>
              </w:rPr>
              <w:t>Lille (FR)</w:t>
            </w:r>
          </w:p>
        </w:tc>
      </w:tr>
      <w:tr w:rsidR="00875596" w14:paraId="5FF6D35F" w14:textId="77777777" w:rsidTr="009B1C21">
        <w:tc>
          <w:tcPr>
            <w:tcW w:w="139" w:type="pct"/>
            <w:tcBorders>
              <w:top w:val="inset" w:sz="6" w:space="0" w:color="auto"/>
              <w:left w:val="inset" w:sz="6" w:space="0" w:color="auto"/>
              <w:bottom w:val="inset" w:sz="6" w:space="0" w:color="auto"/>
              <w:right w:val="inset" w:sz="6" w:space="0" w:color="auto"/>
            </w:tcBorders>
            <w:shd w:val="clear" w:color="auto" w:fill="FFFFFF"/>
          </w:tcPr>
          <w:p w14:paraId="27CDAF87" w14:textId="77777777" w:rsidR="00875596" w:rsidRPr="00FC1723" w:rsidRDefault="00FC1723" w:rsidP="00AA22C9">
            <w:pPr>
              <w:widowControl w:val="0"/>
              <w:autoSpaceDE w:val="0"/>
              <w:autoSpaceDN w:val="0"/>
              <w:adjustRightInd w:val="0"/>
              <w:rPr>
                <w:rFonts w:ascii="Arial" w:hAnsi="Arial" w:cs="Arial"/>
              </w:rPr>
            </w:pPr>
            <w:r>
              <w:rPr>
                <w:rFonts w:ascii="Arial" w:hAnsi="Arial" w:cs="Arial"/>
              </w:rPr>
              <w:t>3</w:t>
            </w:r>
          </w:p>
        </w:tc>
        <w:tc>
          <w:tcPr>
            <w:tcW w:w="3674" w:type="pct"/>
            <w:tcBorders>
              <w:top w:val="inset" w:sz="6" w:space="0" w:color="auto"/>
              <w:left w:val="inset" w:sz="6" w:space="0" w:color="auto"/>
              <w:bottom w:val="inset" w:sz="6" w:space="0" w:color="auto"/>
              <w:right w:val="inset" w:sz="6" w:space="0" w:color="auto"/>
            </w:tcBorders>
            <w:shd w:val="clear" w:color="auto" w:fill="FFFFFF"/>
          </w:tcPr>
          <w:p w14:paraId="18D3993C"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General Standards/ Normes générales pour l’évaluation biologique</w:t>
            </w:r>
          </w:p>
        </w:tc>
        <w:tc>
          <w:tcPr>
            <w:tcW w:w="486" w:type="pct"/>
            <w:tcBorders>
              <w:top w:val="inset" w:sz="6" w:space="0" w:color="auto"/>
              <w:left w:val="inset" w:sz="6" w:space="0" w:color="auto"/>
              <w:bottom w:val="inset" w:sz="6" w:space="0" w:color="auto"/>
              <w:right w:val="inset" w:sz="6" w:space="0" w:color="auto"/>
            </w:tcBorders>
            <w:shd w:val="clear" w:color="auto" w:fill="FFFFFF"/>
          </w:tcPr>
          <w:p w14:paraId="08AA640F"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02-25/26</w:t>
            </w:r>
          </w:p>
        </w:tc>
        <w:tc>
          <w:tcPr>
            <w:tcW w:w="701" w:type="pct"/>
            <w:tcBorders>
              <w:top w:val="inset" w:sz="6" w:space="0" w:color="auto"/>
              <w:left w:val="inset" w:sz="6" w:space="0" w:color="auto"/>
              <w:bottom w:val="inset" w:sz="6" w:space="0" w:color="auto"/>
              <w:right w:val="inset" w:sz="6" w:space="0" w:color="auto"/>
            </w:tcBorders>
            <w:shd w:val="clear" w:color="auto" w:fill="FFFFFF"/>
          </w:tcPr>
          <w:p w14:paraId="0BCD59B3"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Paris</w:t>
            </w:r>
          </w:p>
        </w:tc>
      </w:tr>
      <w:tr w:rsidR="00856291" w14:paraId="33F6D54B" w14:textId="77777777" w:rsidTr="009B1C21">
        <w:tc>
          <w:tcPr>
            <w:tcW w:w="139" w:type="pct"/>
            <w:tcBorders>
              <w:top w:val="inset" w:sz="6" w:space="0" w:color="auto"/>
              <w:left w:val="inset" w:sz="6" w:space="0" w:color="auto"/>
              <w:bottom w:val="inset" w:sz="6" w:space="0" w:color="auto"/>
              <w:right w:val="inset" w:sz="6" w:space="0" w:color="auto"/>
            </w:tcBorders>
            <w:shd w:val="clear" w:color="auto" w:fill="FFFFFF"/>
          </w:tcPr>
          <w:p w14:paraId="1B17D392" w14:textId="77777777" w:rsidR="00856291" w:rsidRDefault="00856291" w:rsidP="00AA22C9">
            <w:pPr>
              <w:widowControl w:val="0"/>
              <w:autoSpaceDE w:val="0"/>
              <w:autoSpaceDN w:val="0"/>
              <w:adjustRightInd w:val="0"/>
              <w:rPr>
                <w:rFonts w:ascii="Arial" w:hAnsi="Arial" w:cs="Arial"/>
              </w:rPr>
            </w:pPr>
            <w:r>
              <w:rPr>
                <w:rFonts w:ascii="Arial" w:hAnsi="Arial" w:cs="Arial"/>
              </w:rPr>
              <w:t>4</w:t>
            </w:r>
          </w:p>
        </w:tc>
        <w:tc>
          <w:tcPr>
            <w:tcW w:w="3674" w:type="pct"/>
            <w:tcBorders>
              <w:top w:val="inset" w:sz="6" w:space="0" w:color="auto"/>
              <w:left w:val="inset" w:sz="6" w:space="0" w:color="auto"/>
              <w:bottom w:val="inset" w:sz="6" w:space="0" w:color="auto"/>
              <w:right w:val="inset" w:sz="6" w:space="0" w:color="auto"/>
            </w:tcBorders>
            <w:shd w:val="clear" w:color="auto" w:fill="FFFFFF"/>
          </w:tcPr>
          <w:p w14:paraId="7C1C40FB" w14:textId="77777777" w:rsidR="00856291" w:rsidRDefault="00856291" w:rsidP="00AA22C9">
            <w:pPr>
              <w:widowControl w:val="0"/>
              <w:autoSpaceDE w:val="0"/>
              <w:autoSpaceDN w:val="0"/>
              <w:adjustRightInd w:val="0"/>
              <w:rPr>
                <w:rFonts w:ascii="Arial" w:hAnsi="Arial" w:cs="Arial"/>
              </w:rPr>
            </w:pPr>
            <w:r>
              <w:rPr>
                <w:rFonts w:ascii="Arial" w:hAnsi="Arial" w:cs="Arial"/>
              </w:rPr>
              <w:t>Ad Hoc Panel on Harmonisation of Data on Plant Protection Products /</w:t>
            </w:r>
          </w:p>
          <w:p w14:paraId="62F5DF2F" w14:textId="77777777" w:rsidR="00856291" w:rsidRPr="00F15438" w:rsidRDefault="003946EF" w:rsidP="003946EF">
            <w:pPr>
              <w:widowControl w:val="0"/>
              <w:autoSpaceDE w:val="0"/>
              <w:autoSpaceDN w:val="0"/>
              <w:adjustRightInd w:val="0"/>
              <w:rPr>
                <w:rFonts w:ascii="Arial" w:hAnsi="Arial" w:cs="Arial"/>
                <w:lang w:val="fr-FR"/>
              </w:rPr>
            </w:pPr>
            <w:r w:rsidRPr="00F15438">
              <w:rPr>
                <w:rFonts w:ascii="Arial" w:hAnsi="Arial" w:cs="Arial"/>
                <w:lang w:val="fr-FR"/>
              </w:rPr>
              <w:t>Panel ad hoc sur l’Harmonisation des données sur les produits phytosanitaires</w:t>
            </w:r>
          </w:p>
        </w:tc>
        <w:tc>
          <w:tcPr>
            <w:tcW w:w="486" w:type="pct"/>
            <w:tcBorders>
              <w:top w:val="inset" w:sz="6" w:space="0" w:color="auto"/>
              <w:left w:val="inset" w:sz="6" w:space="0" w:color="auto"/>
              <w:bottom w:val="inset" w:sz="6" w:space="0" w:color="auto"/>
              <w:right w:val="inset" w:sz="6" w:space="0" w:color="auto"/>
            </w:tcBorders>
            <w:shd w:val="clear" w:color="auto" w:fill="FFFFFF"/>
          </w:tcPr>
          <w:p w14:paraId="0D7FED9C" w14:textId="77777777" w:rsidR="00856291" w:rsidRPr="00856291" w:rsidRDefault="00856291" w:rsidP="00AA22C9">
            <w:pPr>
              <w:widowControl w:val="0"/>
              <w:autoSpaceDE w:val="0"/>
              <w:autoSpaceDN w:val="0"/>
              <w:adjustRightInd w:val="0"/>
              <w:rPr>
                <w:rFonts w:ascii="Arial" w:hAnsi="Arial" w:cs="Arial"/>
              </w:rPr>
            </w:pPr>
            <w:r>
              <w:rPr>
                <w:rFonts w:ascii="Arial" w:hAnsi="Arial" w:cs="Arial"/>
              </w:rPr>
              <w:t>02-26/27</w:t>
            </w:r>
          </w:p>
        </w:tc>
        <w:tc>
          <w:tcPr>
            <w:tcW w:w="701" w:type="pct"/>
            <w:tcBorders>
              <w:top w:val="inset" w:sz="6" w:space="0" w:color="auto"/>
              <w:left w:val="inset" w:sz="6" w:space="0" w:color="auto"/>
              <w:bottom w:val="inset" w:sz="6" w:space="0" w:color="auto"/>
              <w:right w:val="inset" w:sz="6" w:space="0" w:color="auto"/>
            </w:tcBorders>
            <w:shd w:val="clear" w:color="auto" w:fill="FFFFFF"/>
          </w:tcPr>
          <w:p w14:paraId="7FCB43D9" w14:textId="77777777" w:rsidR="00856291" w:rsidRPr="00856291" w:rsidRDefault="00856291" w:rsidP="00AA22C9">
            <w:pPr>
              <w:widowControl w:val="0"/>
              <w:autoSpaceDE w:val="0"/>
              <w:autoSpaceDN w:val="0"/>
              <w:adjustRightInd w:val="0"/>
              <w:rPr>
                <w:rFonts w:ascii="Arial" w:hAnsi="Arial" w:cs="Arial"/>
              </w:rPr>
            </w:pPr>
            <w:r>
              <w:rPr>
                <w:rFonts w:ascii="Arial" w:hAnsi="Arial" w:cs="Arial"/>
              </w:rPr>
              <w:t>Paris</w:t>
            </w:r>
          </w:p>
        </w:tc>
      </w:tr>
      <w:tr w:rsidR="00875596" w14:paraId="2C4A7700" w14:textId="77777777" w:rsidTr="009B1C21">
        <w:tc>
          <w:tcPr>
            <w:tcW w:w="139" w:type="pct"/>
            <w:tcBorders>
              <w:top w:val="inset" w:sz="6" w:space="0" w:color="auto"/>
              <w:left w:val="inset" w:sz="6" w:space="0" w:color="auto"/>
              <w:bottom w:val="inset" w:sz="6" w:space="0" w:color="auto"/>
              <w:right w:val="inset" w:sz="6" w:space="0" w:color="auto"/>
            </w:tcBorders>
            <w:shd w:val="clear" w:color="auto" w:fill="FFFFFF"/>
          </w:tcPr>
          <w:p w14:paraId="1F6162A8" w14:textId="77777777" w:rsidR="00875596" w:rsidRPr="00FC1723" w:rsidRDefault="00856291" w:rsidP="00AA22C9">
            <w:pPr>
              <w:widowControl w:val="0"/>
              <w:autoSpaceDE w:val="0"/>
              <w:autoSpaceDN w:val="0"/>
              <w:adjustRightInd w:val="0"/>
              <w:rPr>
                <w:rFonts w:ascii="Arial" w:hAnsi="Arial" w:cs="Arial"/>
              </w:rPr>
            </w:pPr>
            <w:r>
              <w:rPr>
                <w:rFonts w:ascii="Arial" w:hAnsi="Arial" w:cs="Arial"/>
              </w:rPr>
              <w:t>5</w:t>
            </w:r>
          </w:p>
        </w:tc>
        <w:tc>
          <w:tcPr>
            <w:tcW w:w="3674" w:type="pct"/>
            <w:tcBorders>
              <w:top w:val="inset" w:sz="6" w:space="0" w:color="auto"/>
              <w:left w:val="inset" w:sz="6" w:space="0" w:color="auto"/>
              <w:bottom w:val="inset" w:sz="6" w:space="0" w:color="auto"/>
              <w:right w:val="inset" w:sz="6" w:space="0" w:color="auto"/>
            </w:tcBorders>
            <w:shd w:val="clear" w:color="auto" w:fill="FFFFFF"/>
          </w:tcPr>
          <w:p w14:paraId="76129AA6"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Phytosanitary measures / Mesures phytosanitaires</w:t>
            </w:r>
          </w:p>
        </w:tc>
        <w:tc>
          <w:tcPr>
            <w:tcW w:w="486" w:type="pct"/>
            <w:tcBorders>
              <w:top w:val="inset" w:sz="6" w:space="0" w:color="auto"/>
              <w:left w:val="inset" w:sz="6" w:space="0" w:color="auto"/>
              <w:bottom w:val="inset" w:sz="6" w:space="0" w:color="auto"/>
              <w:right w:val="inset" w:sz="6" w:space="0" w:color="auto"/>
            </w:tcBorders>
            <w:shd w:val="clear" w:color="auto" w:fill="FFFFFF"/>
          </w:tcPr>
          <w:p w14:paraId="42C3C76B"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03-04/06</w:t>
            </w:r>
          </w:p>
        </w:tc>
        <w:tc>
          <w:tcPr>
            <w:tcW w:w="701" w:type="pct"/>
            <w:tcBorders>
              <w:top w:val="inset" w:sz="6" w:space="0" w:color="auto"/>
              <w:left w:val="inset" w:sz="6" w:space="0" w:color="auto"/>
              <w:bottom w:val="inset" w:sz="6" w:space="0" w:color="auto"/>
              <w:right w:val="inset" w:sz="6" w:space="0" w:color="auto"/>
            </w:tcBorders>
            <w:shd w:val="clear" w:color="auto" w:fill="FFFFFF"/>
          </w:tcPr>
          <w:p w14:paraId="6BC62A1C"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Paris</w:t>
            </w:r>
          </w:p>
        </w:tc>
      </w:tr>
      <w:tr w:rsidR="00875596" w14:paraId="783D0657" w14:textId="77777777" w:rsidTr="009B1C21">
        <w:tc>
          <w:tcPr>
            <w:tcW w:w="139" w:type="pct"/>
            <w:tcBorders>
              <w:top w:val="inset" w:sz="6" w:space="0" w:color="auto"/>
              <w:left w:val="inset" w:sz="6" w:space="0" w:color="auto"/>
              <w:bottom w:val="inset" w:sz="6" w:space="0" w:color="auto"/>
              <w:right w:val="inset" w:sz="6" w:space="0" w:color="auto"/>
            </w:tcBorders>
            <w:shd w:val="clear" w:color="auto" w:fill="FFFFFF"/>
          </w:tcPr>
          <w:p w14:paraId="3FC3F42C" w14:textId="77777777" w:rsidR="00875596" w:rsidRPr="00FC1723" w:rsidRDefault="00856291" w:rsidP="00AA22C9">
            <w:pPr>
              <w:widowControl w:val="0"/>
              <w:autoSpaceDE w:val="0"/>
              <w:autoSpaceDN w:val="0"/>
              <w:adjustRightInd w:val="0"/>
              <w:rPr>
                <w:rFonts w:ascii="Arial" w:hAnsi="Arial" w:cs="Arial"/>
              </w:rPr>
            </w:pPr>
            <w:r>
              <w:rPr>
                <w:rFonts w:ascii="Arial" w:hAnsi="Arial" w:cs="Arial"/>
              </w:rPr>
              <w:t>6</w:t>
            </w:r>
          </w:p>
        </w:tc>
        <w:tc>
          <w:tcPr>
            <w:tcW w:w="3674" w:type="pct"/>
            <w:tcBorders>
              <w:top w:val="inset" w:sz="6" w:space="0" w:color="auto"/>
              <w:left w:val="inset" w:sz="6" w:space="0" w:color="auto"/>
              <w:bottom w:val="inset" w:sz="6" w:space="0" w:color="auto"/>
              <w:right w:val="inset" w:sz="6" w:space="0" w:color="auto"/>
            </w:tcBorders>
            <w:shd w:val="clear" w:color="auto" w:fill="FFFFFF"/>
          </w:tcPr>
          <w:p w14:paraId="5B7B0629"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Quarantine Pests for Forestry / Organismes de quarantaine forestiers</w:t>
            </w:r>
          </w:p>
        </w:tc>
        <w:tc>
          <w:tcPr>
            <w:tcW w:w="486" w:type="pct"/>
            <w:tcBorders>
              <w:top w:val="inset" w:sz="6" w:space="0" w:color="auto"/>
              <w:left w:val="inset" w:sz="6" w:space="0" w:color="auto"/>
              <w:bottom w:val="inset" w:sz="6" w:space="0" w:color="auto"/>
              <w:right w:val="inset" w:sz="6" w:space="0" w:color="auto"/>
            </w:tcBorders>
            <w:shd w:val="clear" w:color="auto" w:fill="FFFFFF"/>
          </w:tcPr>
          <w:p w14:paraId="19A84C5B"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03-11/13</w:t>
            </w:r>
          </w:p>
        </w:tc>
        <w:tc>
          <w:tcPr>
            <w:tcW w:w="701" w:type="pct"/>
            <w:tcBorders>
              <w:top w:val="inset" w:sz="6" w:space="0" w:color="auto"/>
              <w:left w:val="inset" w:sz="6" w:space="0" w:color="auto"/>
              <w:bottom w:val="inset" w:sz="6" w:space="0" w:color="auto"/>
              <w:right w:val="inset" w:sz="6" w:space="0" w:color="auto"/>
            </w:tcBorders>
            <w:shd w:val="clear" w:color="auto" w:fill="FFFFFF"/>
          </w:tcPr>
          <w:p w14:paraId="68860364"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Vienna</w:t>
            </w:r>
          </w:p>
        </w:tc>
      </w:tr>
      <w:tr w:rsidR="00875596" w14:paraId="7E4E0414" w14:textId="77777777" w:rsidTr="009B1C21">
        <w:tc>
          <w:tcPr>
            <w:tcW w:w="139" w:type="pct"/>
            <w:tcBorders>
              <w:top w:val="inset" w:sz="6" w:space="0" w:color="auto"/>
              <w:left w:val="inset" w:sz="6" w:space="0" w:color="auto"/>
              <w:bottom w:val="inset" w:sz="6" w:space="0" w:color="auto"/>
              <w:right w:val="inset" w:sz="6" w:space="0" w:color="auto"/>
            </w:tcBorders>
            <w:shd w:val="clear" w:color="auto" w:fill="FFFFFF"/>
          </w:tcPr>
          <w:p w14:paraId="582930D7" w14:textId="77777777" w:rsidR="00875596" w:rsidRPr="00FC1723" w:rsidRDefault="00856291" w:rsidP="00AA22C9">
            <w:pPr>
              <w:widowControl w:val="0"/>
              <w:autoSpaceDE w:val="0"/>
              <w:autoSpaceDN w:val="0"/>
              <w:adjustRightInd w:val="0"/>
              <w:rPr>
                <w:rFonts w:ascii="Arial" w:hAnsi="Arial" w:cs="Arial"/>
              </w:rPr>
            </w:pPr>
            <w:r>
              <w:rPr>
                <w:rFonts w:ascii="Arial" w:hAnsi="Arial" w:cs="Arial"/>
              </w:rPr>
              <w:t>7</w:t>
            </w:r>
          </w:p>
        </w:tc>
        <w:tc>
          <w:tcPr>
            <w:tcW w:w="3674" w:type="pct"/>
            <w:tcBorders>
              <w:top w:val="inset" w:sz="6" w:space="0" w:color="auto"/>
              <w:left w:val="inset" w:sz="6" w:space="0" w:color="auto"/>
              <w:bottom w:val="inset" w:sz="6" w:space="0" w:color="auto"/>
              <w:right w:val="inset" w:sz="6" w:space="0" w:color="auto"/>
            </w:tcBorders>
            <w:shd w:val="clear" w:color="auto" w:fill="FFFFFF"/>
          </w:tcPr>
          <w:p w14:paraId="3F437E0C"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Diagnostics in Bacteriology / Diagnostic en bactériologie</w:t>
            </w:r>
          </w:p>
        </w:tc>
        <w:tc>
          <w:tcPr>
            <w:tcW w:w="486" w:type="pct"/>
            <w:tcBorders>
              <w:top w:val="inset" w:sz="6" w:space="0" w:color="auto"/>
              <w:left w:val="inset" w:sz="6" w:space="0" w:color="auto"/>
              <w:bottom w:val="inset" w:sz="6" w:space="0" w:color="auto"/>
              <w:right w:val="inset" w:sz="6" w:space="0" w:color="auto"/>
            </w:tcBorders>
            <w:shd w:val="clear" w:color="auto" w:fill="FFFFFF"/>
          </w:tcPr>
          <w:p w14:paraId="1B477950"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03-18/21</w:t>
            </w:r>
          </w:p>
        </w:tc>
        <w:tc>
          <w:tcPr>
            <w:tcW w:w="701" w:type="pct"/>
            <w:tcBorders>
              <w:top w:val="inset" w:sz="6" w:space="0" w:color="auto"/>
              <w:left w:val="inset" w:sz="6" w:space="0" w:color="auto"/>
              <w:bottom w:val="inset" w:sz="6" w:space="0" w:color="auto"/>
              <w:right w:val="inset" w:sz="6" w:space="0" w:color="auto"/>
            </w:tcBorders>
            <w:shd w:val="clear" w:color="auto" w:fill="FFFFFF"/>
          </w:tcPr>
          <w:p w14:paraId="2005BB92" w14:textId="77777777" w:rsidR="00875596" w:rsidRDefault="009B1C21" w:rsidP="009B1C21">
            <w:pPr>
              <w:widowControl w:val="0"/>
              <w:autoSpaceDE w:val="0"/>
              <w:autoSpaceDN w:val="0"/>
              <w:adjustRightInd w:val="0"/>
              <w:rPr>
                <w:rFonts w:ascii="Arial" w:hAnsi="Arial" w:cs="Arial"/>
              </w:rPr>
            </w:pPr>
            <w:r>
              <w:rPr>
                <w:rFonts w:ascii="Arial" w:hAnsi="Arial" w:cs="Arial"/>
              </w:rPr>
              <w:t>Wageningen</w:t>
            </w:r>
          </w:p>
          <w:p w14:paraId="16F98AC9" w14:textId="77777777" w:rsidR="009B1C21" w:rsidRDefault="009B1C21" w:rsidP="009B1C21">
            <w:pPr>
              <w:widowControl w:val="0"/>
              <w:autoSpaceDE w:val="0"/>
              <w:autoSpaceDN w:val="0"/>
              <w:adjustRightInd w:val="0"/>
              <w:rPr>
                <w:rFonts w:ascii="Arial" w:hAnsi="Arial" w:cs="Arial"/>
                <w:lang w:val="x-none"/>
              </w:rPr>
            </w:pPr>
            <w:r>
              <w:rPr>
                <w:rFonts w:ascii="Arial" w:hAnsi="Arial" w:cs="Arial"/>
              </w:rPr>
              <w:t>(NL)</w:t>
            </w:r>
          </w:p>
        </w:tc>
      </w:tr>
      <w:tr w:rsidR="00875596" w14:paraId="52158F86" w14:textId="77777777" w:rsidTr="009B1C21">
        <w:tc>
          <w:tcPr>
            <w:tcW w:w="139" w:type="pct"/>
            <w:tcBorders>
              <w:top w:val="inset" w:sz="6" w:space="0" w:color="auto"/>
              <w:left w:val="inset" w:sz="6" w:space="0" w:color="auto"/>
              <w:bottom w:val="inset" w:sz="6" w:space="0" w:color="auto"/>
              <w:right w:val="inset" w:sz="6" w:space="0" w:color="auto"/>
            </w:tcBorders>
            <w:shd w:val="clear" w:color="auto" w:fill="FFFFFF"/>
          </w:tcPr>
          <w:p w14:paraId="11FF62E9" w14:textId="77777777" w:rsidR="00875596" w:rsidRPr="00FC1723" w:rsidRDefault="00856291" w:rsidP="00AA22C9">
            <w:pPr>
              <w:widowControl w:val="0"/>
              <w:autoSpaceDE w:val="0"/>
              <w:autoSpaceDN w:val="0"/>
              <w:adjustRightInd w:val="0"/>
              <w:rPr>
                <w:rFonts w:ascii="Arial" w:hAnsi="Arial" w:cs="Arial"/>
              </w:rPr>
            </w:pPr>
            <w:r>
              <w:rPr>
                <w:rFonts w:ascii="Arial" w:hAnsi="Arial" w:cs="Arial"/>
              </w:rPr>
              <w:t>8</w:t>
            </w:r>
          </w:p>
        </w:tc>
        <w:tc>
          <w:tcPr>
            <w:tcW w:w="3674" w:type="pct"/>
            <w:tcBorders>
              <w:top w:val="inset" w:sz="6" w:space="0" w:color="auto"/>
              <w:left w:val="inset" w:sz="6" w:space="0" w:color="auto"/>
              <w:bottom w:val="inset" w:sz="6" w:space="0" w:color="auto"/>
              <w:right w:val="inset" w:sz="6" w:space="0" w:color="auto"/>
            </w:tcBorders>
            <w:shd w:val="clear" w:color="auto" w:fill="FFFFFF"/>
          </w:tcPr>
          <w:p w14:paraId="0D825100"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Herbicides-PGRs / Herbicides-Régulateurs de croissance</w:t>
            </w:r>
          </w:p>
        </w:tc>
        <w:tc>
          <w:tcPr>
            <w:tcW w:w="486" w:type="pct"/>
            <w:tcBorders>
              <w:top w:val="inset" w:sz="6" w:space="0" w:color="auto"/>
              <w:left w:val="inset" w:sz="6" w:space="0" w:color="auto"/>
              <w:bottom w:val="inset" w:sz="6" w:space="0" w:color="auto"/>
              <w:right w:val="inset" w:sz="6" w:space="0" w:color="auto"/>
            </w:tcBorders>
            <w:shd w:val="clear" w:color="auto" w:fill="FFFFFF"/>
          </w:tcPr>
          <w:p w14:paraId="5B6A23FF"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04-09/11</w:t>
            </w:r>
          </w:p>
        </w:tc>
        <w:tc>
          <w:tcPr>
            <w:tcW w:w="701" w:type="pct"/>
            <w:tcBorders>
              <w:top w:val="inset" w:sz="6" w:space="0" w:color="auto"/>
              <w:left w:val="inset" w:sz="6" w:space="0" w:color="auto"/>
              <w:bottom w:val="inset" w:sz="6" w:space="0" w:color="auto"/>
              <w:right w:val="inset" w:sz="6" w:space="0" w:color="auto"/>
            </w:tcBorders>
            <w:shd w:val="clear" w:color="auto" w:fill="FFFFFF"/>
          </w:tcPr>
          <w:p w14:paraId="11F3D3EB" w14:textId="77777777" w:rsidR="00875596" w:rsidRPr="00870F02" w:rsidRDefault="00875596" w:rsidP="00AA22C9">
            <w:pPr>
              <w:widowControl w:val="0"/>
              <w:autoSpaceDE w:val="0"/>
              <w:autoSpaceDN w:val="0"/>
              <w:adjustRightInd w:val="0"/>
              <w:rPr>
                <w:rFonts w:ascii="Arial" w:hAnsi="Arial" w:cs="Arial"/>
              </w:rPr>
            </w:pPr>
            <w:r>
              <w:rPr>
                <w:rFonts w:ascii="Arial" w:hAnsi="Arial" w:cs="Arial"/>
                <w:lang w:val="x-none"/>
              </w:rPr>
              <w:t>Milan</w:t>
            </w:r>
            <w:r>
              <w:rPr>
                <w:rFonts w:ascii="Arial" w:hAnsi="Arial" w:cs="Arial"/>
              </w:rPr>
              <w:t xml:space="preserve"> (IT)</w:t>
            </w:r>
          </w:p>
        </w:tc>
      </w:tr>
      <w:tr w:rsidR="00875596" w14:paraId="288B3CCD" w14:textId="77777777" w:rsidTr="009B1C21">
        <w:tc>
          <w:tcPr>
            <w:tcW w:w="139" w:type="pct"/>
            <w:tcBorders>
              <w:top w:val="inset" w:sz="6" w:space="0" w:color="auto"/>
              <w:left w:val="inset" w:sz="6" w:space="0" w:color="auto"/>
              <w:bottom w:val="inset" w:sz="6" w:space="0" w:color="auto"/>
              <w:right w:val="inset" w:sz="6" w:space="0" w:color="auto"/>
            </w:tcBorders>
            <w:shd w:val="clear" w:color="auto" w:fill="FFFFFF"/>
          </w:tcPr>
          <w:p w14:paraId="202FE784" w14:textId="77777777" w:rsidR="00875596" w:rsidRPr="00FC1723" w:rsidRDefault="00856291" w:rsidP="00AA22C9">
            <w:pPr>
              <w:widowControl w:val="0"/>
              <w:autoSpaceDE w:val="0"/>
              <w:autoSpaceDN w:val="0"/>
              <w:adjustRightInd w:val="0"/>
              <w:rPr>
                <w:rFonts w:ascii="Arial" w:hAnsi="Arial" w:cs="Arial"/>
              </w:rPr>
            </w:pPr>
            <w:r>
              <w:rPr>
                <w:rFonts w:ascii="Arial" w:hAnsi="Arial" w:cs="Arial"/>
              </w:rPr>
              <w:t>9</w:t>
            </w:r>
          </w:p>
        </w:tc>
        <w:tc>
          <w:tcPr>
            <w:tcW w:w="3674" w:type="pct"/>
            <w:tcBorders>
              <w:top w:val="inset" w:sz="6" w:space="0" w:color="auto"/>
              <w:left w:val="inset" w:sz="6" w:space="0" w:color="auto"/>
              <w:bottom w:val="inset" w:sz="6" w:space="0" w:color="auto"/>
              <w:right w:val="inset" w:sz="6" w:space="0" w:color="auto"/>
            </w:tcBorders>
            <w:shd w:val="clear" w:color="auto" w:fill="FFFFFF"/>
          </w:tcPr>
          <w:p w14:paraId="68D172A4"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CPM Affairs / Relations avec la CMP</w:t>
            </w:r>
          </w:p>
        </w:tc>
        <w:tc>
          <w:tcPr>
            <w:tcW w:w="486" w:type="pct"/>
            <w:tcBorders>
              <w:top w:val="inset" w:sz="6" w:space="0" w:color="auto"/>
              <w:left w:val="inset" w:sz="6" w:space="0" w:color="auto"/>
              <w:bottom w:val="inset" w:sz="6" w:space="0" w:color="auto"/>
              <w:right w:val="inset" w:sz="6" w:space="0" w:color="auto"/>
            </w:tcBorders>
            <w:shd w:val="clear" w:color="auto" w:fill="FFFFFF"/>
          </w:tcPr>
          <w:p w14:paraId="4627E68D"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04-22/24</w:t>
            </w:r>
          </w:p>
        </w:tc>
        <w:tc>
          <w:tcPr>
            <w:tcW w:w="701" w:type="pct"/>
            <w:tcBorders>
              <w:top w:val="inset" w:sz="6" w:space="0" w:color="auto"/>
              <w:left w:val="inset" w:sz="6" w:space="0" w:color="auto"/>
              <w:bottom w:val="inset" w:sz="6" w:space="0" w:color="auto"/>
              <w:right w:val="inset" w:sz="6" w:space="0" w:color="auto"/>
            </w:tcBorders>
            <w:shd w:val="clear" w:color="auto" w:fill="FFFFFF"/>
          </w:tcPr>
          <w:p w14:paraId="03C49B6C"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Paris</w:t>
            </w:r>
          </w:p>
        </w:tc>
      </w:tr>
      <w:tr w:rsidR="00875596" w14:paraId="7B451CDC" w14:textId="77777777" w:rsidTr="009B1C21">
        <w:tc>
          <w:tcPr>
            <w:tcW w:w="139" w:type="pct"/>
            <w:tcBorders>
              <w:top w:val="inset" w:sz="6" w:space="0" w:color="auto"/>
              <w:left w:val="inset" w:sz="6" w:space="0" w:color="auto"/>
              <w:bottom w:val="inset" w:sz="6" w:space="0" w:color="auto"/>
              <w:right w:val="inset" w:sz="6" w:space="0" w:color="auto"/>
            </w:tcBorders>
            <w:shd w:val="clear" w:color="auto" w:fill="FFFFFF"/>
          </w:tcPr>
          <w:p w14:paraId="00A851A7" w14:textId="77777777" w:rsidR="00875596" w:rsidRPr="00FC1723" w:rsidRDefault="00856291" w:rsidP="00AA22C9">
            <w:pPr>
              <w:widowControl w:val="0"/>
              <w:autoSpaceDE w:val="0"/>
              <w:autoSpaceDN w:val="0"/>
              <w:adjustRightInd w:val="0"/>
              <w:rPr>
                <w:rFonts w:ascii="Arial" w:hAnsi="Arial" w:cs="Arial"/>
              </w:rPr>
            </w:pPr>
            <w:r>
              <w:rPr>
                <w:rFonts w:ascii="Arial" w:hAnsi="Arial" w:cs="Arial"/>
              </w:rPr>
              <w:t>10</w:t>
            </w:r>
          </w:p>
        </w:tc>
        <w:tc>
          <w:tcPr>
            <w:tcW w:w="3674" w:type="pct"/>
            <w:tcBorders>
              <w:top w:val="inset" w:sz="6" w:space="0" w:color="auto"/>
              <w:left w:val="inset" w:sz="6" w:space="0" w:color="auto"/>
              <w:bottom w:val="inset" w:sz="6" w:space="0" w:color="auto"/>
              <w:right w:val="inset" w:sz="6" w:space="0" w:color="auto"/>
            </w:tcBorders>
            <w:shd w:val="clear" w:color="auto" w:fill="FFFFFF"/>
          </w:tcPr>
          <w:p w14:paraId="54512A97"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EWG on extrapolation tables/ Groupe d'experts sur les tableaux d’extrapolation</w:t>
            </w:r>
          </w:p>
        </w:tc>
        <w:tc>
          <w:tcPr>
            <w:tcW w:w="486" w:type="pct"/>
            <w:tcBorders>
              <w:top w:val="inset" w:sz="6" w:space="0" w:color="auto"/>
              <w:left w:val="inset" w:sz="6" w:space="0" w:color="auto"/>
              <w:bottom w:val="inset" w:sz="6" w:space="0" w:color="auto"/>
              <w:right w:val="inset" w:sz="6" w:space="0" w:color="auto"/>
            </w:tcBorders>
            <w:shd w:val="clear" w:color="auto" w:fill="FFFFFF"/>
          </w:tcPr>
          <w:p w14:paraId="48DBC22A"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04-28/30</w:t>
            </w:r>
          </w:p>
        </w:tc>
        <w:tc>
          <w:tcPr>
            <w:tcW w:w="701" w:type="pct"/>
            <w:tcBorders>
              <w:top w:val="inset" w:sz="6" w:space="0" w:color="auto"/>
              <w:left w:val="inset" w:sz="6" w:space="0" w:color="auto"/>
              <w:bottom w:val="inset" w:sz="6" w:space="0" w:color="auto"/>
              <w:right w:val="inset" w:sz="6" w:space="0" w:color="auto"/>
            </w:tcBorders>
            <w:shd w:val="clear" w:color="auto" w:fill="FFFFFF"/>
          </w:tcPr>
          <w:p w14:paraId="31B4AC5C" w14:textId="77777777" w:rsidR="00875596" w:rsidRPr="00870F02" w:rsidRDefault="00875596" w:rsidP="00AA22C9">
            <w:pPr>
              <w:widowControl w:val="0"/>
              <w:autoSpaceDE w:val="0"/>
              <w:autoSpaceDN w:val="0"/>
              <w:adjustRightInd w:val="0"/>
              <w:rPr>
                <w:rFonts w:ascii="Arial" w:hAnsi="Arial" w:cs="Arial"/>
              </w:rPr>
            </w:pPr>
            <w:r>
              <w:rPr>
                <w:rFonts w:ascii="Arial" w:hAnsi="Arial" w:cs="Arial"/>
                <w:lang w:val="x-none"/>
              </w:rPr>
              <w:t>Avignon</w:t>
            </w:r>
            <w:r>
              <w:rPr>
                <w:rFonts w:ascii="Arial" w:hAnsi="Arial" w:cs="Arial"/>
              </w:rPr>
              <w:t xml:space="preserve"> (FR)</w:t>
            </w:r>
          </w:p>
        </w:tc>
      </w:tr>
      <w:tr w:rsidR="00875596" w14:paraId="7BA96BD0" w14:textId="77777777" w:rsidTr="009B1C21">
        <w:tc>
          <w:tcPr>
            <w:tcW w:w="139" w:type="pct"/>
            <w:tcBorders>
              <w:top w:val="inset" w:sz="6" w:space="0" w:color="auto"/>
              <w:left w:val="inset" w:sz="6" w:space="0" w:color="auto"/>
              <w:bottom w:val="inset" w:sz="6" w:space="0" w:color="auto"/>
              <w:right w:val="inset" w:sz="6" w:space="0" w:color="auto"/>
            </w:tcBorders>
            <w:shd w:val="clear" w:color="auto" w:fill="FFFFFF"/>
          </w:tcPr>
          <w:p w14:paraId="25712327" w14:textId="77777777" w:rsidR="00875596" w:rsidRPr="00FC1723" w:rsidRDefault="00FC1723" w:rsidP="00856291">
            <w:pPr>
              <w:widowControl w:val="0"/>
              <w:autoSpaceDE w:val="0"/>
              <w:autoSpaceDN w:val="0"/>
              <w:adjustRightInd w:val="0"/>
              <w:rPr>
                <w:rFonts w:ascii="Arial" w:hAnsi="Arial" w:cs="Arial"/>
              </w:rPr>
            </w:pPr>
            <w:r>
              <w:rPr>
                <w:rFonts w:ascii="Arial" w:hAnsi="Arial" w:cs="Arial"/>
              </w:rPr>
              <w:t>1</w:t>
            </w:r>
            <w:r w:rsidR="00856291">
              <w:rPr>
                <w:rFonts w:ascii="Arial" w:hAnsi="Arial" w:cs="Arial"/>
              </w:rPr>
              <w:t>1</w:t>
            </w:r>
          </w:p>
        </w:tc>
        <w:tc>
          <w:tcPr>
            <w:tcW w:w="3674" w:type="pct"/>
            <w:tcBorders>
              <w:top w:val="inset" w:sz="6" w:space="0" w:color="auto"/>
              <w:left w:val="inset" w:sz="6" w:space="0" w:color="auto"/>
              <w:bottom w:val="inset" w:sz="6" w:space="0" w:color="auto"/>
              <w:right w:val="inset" w:sz="6" w:space="0" w:color="auto"/>
            </w:tcBorders>
            <w:shd w:val="clear" w:color="auto" w:fill="FFFFFF"/>
          </w:tcPr>
          <w:p w14:paraId="005E5322"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European Mycology Network / Réseau européen de mycologie</w:t>
            </w:r>
          </w:p>
        </w:tc>
        <w:tc>
          <w:tcPr>
            <w:tcW w:w="486" w:type="pct"/>
            <w:tcBorders>
              <w:top w:val="inset" w:sz="6" w:space="0" w:color="auto"/>
              <w:left w:val="inset" w:sz="6" w:space="0" w:color="auto"/>
              <w:bottom w:val="inset" w:sz="6" w:space="0" w:color="auto"/>
              <w:right w:val="inset" w:sz="6" w:space="0" w:color="auto"/>
            </w:tcBorders>
            <w:shd w:val="clear" w:color="auto" w:fill="FFFFFF"/>
          </w:tcPr>
          <w:p w14:paraId="3DA7E929"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05-06/09</w:t>
            </w:r>
          </w:p>
        </w:tc>
        <w:tc>
          <w:tcPr>
            <w:tcW w:w="701" w:type="pct"/>
            <w:tcBorders>
              <w:top w:val="inset" w:sz="6" w:space="0" w:color="auto"/>
              <w:left w:val="inset" w:sz="6" w:space="0" w:color="auto"/>
              <w:bottom w:val="inset" w:sz="6" w:space="0" w:color="auto"/>
              <w:right w:val="inset" w:sz="6" w:space="0" w:color="auto"/>
            </w:tcBorders>
            <w:shd w:val="clear" w:color="auto" w:fill="FFFFFF"/>
          </w:tcPr>
          <w:p w14:paraId="6DA8B15F"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Budapest</w:t>
            </w:r>
          </w:p>
        </w:tc>
      </w:tr>
      <w:tr w:rsidR="00875596" w14:paraId="17BEDFF5" w14:textId="77777777" w:rsidTr="009B1C21">
        <w:tc>
          <w:tcPr>
            <w:tcW w:w="139" w:type="pct"/>
            <w:tcBorders>
              <w:top w:val="inset" w:sz="6" w:space="0" w:color="auto"/>
              <w:left w:val="inset" w:sz="6" w:space="0" w:color="auto"/>
              <w:bottom w:val="inset" w:sz="6" w:space="0" w:color="auto"/>
              <w:right w:val="inset" w:sz="6" w:space="0" w:color="auto"/>
            </w:tcBorders>
            <w:shd w:val="clear" w:color="auto" w:fill="FFFFFF"/>
          </w:tcPr>
          <w:p w14:paraId="2D9A16C1" w14:textId="77777777" w:rsidR="00875596" w:rsidRPr="00856291" w:rsidRDefault="00875596" w:rsidP="00856291">
            <w:pPr>
              <w:widowControl w:val="0"/>
              <w:autoSpaceDE w:val="0"/>
              <w:autoSpaceDN w:val="0"/>
              <w:adjustRightInd w:val="0"/>
              <w:rPr>
                <w:rFonts w:ascii="Arial" w:hAnsi="Arial" w:cs="Arial"/>
              </w:rPr>
            </w:pPr>
            <w:r>
              <w:rPr>
                <w:rFonts w:ascii="Arial" w:hAnsi="Arial" w:cs="Arial"/>
                <w:lang w:val="x-none"/>
              </w:rPr>
              <w:t>1</w:t>
            </w:r>
            <w:r w:rsidR="00856291">
              <w:rPr>
                <w:rFonts w:ascii="Arial" w:hAnsi="Arial" w:cs="Arial"/>
              </w:rPr>
              <w:t>2</w:t>
            </w:r>
          </w:p>
        </w:tc>
        <w:tc>
          <w:tcPr>
            <w:tcW w:w="3674" w:type="pct"/>
            <w:tcBorders>
              <w:top w:val="inset" w:sz="6" w:space="0" w:color="auto"/>
              <w:left w:val="inset" w:sz="6" w:space="0" w:color="auto"/>
              <w:bottom w:val="inset" w:sz="6" w:space="0" w:color="auto"/>
              <w:right w:val="inset" w:sz="6" w:space="0" w:color="auto"/>
            </w:tcBorders>
            <w:shd w:val="clear" w:color="auto" w:fill="FFFFFF"/>
          </w:tcPr>
          <w:p w14:paraId="0B67BE43"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Panel on Invasive Alien Plants / Panel sur les plantes exotiques envahissantes</w:t>
            </w:r>
          </w:p>
        </w:tc>
        <w:tc>
          <w:tcPr>
            <w:tcW w:w="486" w:type="pct"/>
            <w:tcBorders>
              <w:top w:val="inset" w:sz="6" w:space="0" w:color="auto"/>
              <w:left w:val="inset" w:sz="6" w:space="0" w:color="auto"/>
              <w:bottom w:val="inset" w:sz="6" w:space="0" w:color="auto"/>
              <w:right w:val="inset" w:sz="6" w:space="0" w:color="auto"/>
            </w:tcBorders>
            <w:shd w:val="clear" w:color="auto" w:fill="FFFFFF"/>
          </w:tcPr>
          <w:p w14:paraId="25FAC325"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05-13/15</w:t>
            </w:r>
          </w:p>
        </w:tc>
        <w:tc>
          <w:tcPr>
            <w:tcW w:w="701" w:type="pct"/>
            <w:tcBorders>
              <w:top w:val="inset" w:sz="6" w:space="0" w:color="auto"/>
              <w:left w:val="inset" w:sz="6" w:space="0" w:color="auto"/>
              <w:bottom w:val="inset" w:sz="6" w:space="0" w:color="auto"/>
              <w:right w:val="inset" w:sz="6" w:space="0" w:color="auto"/>
            </w:tcBorders>
            <w:shd w:val="clear" w:color="auto" w:fill="FFFFFF"/>
          </w:tcPr>
          <w:p w14:paraId="201D1BC4" w14:textId="77777777" w:rsidR="00875596" w:rsidRDefault="00875596" w:rsidP="00875596">
            <w:pPr>
              <w:widowControl w:val="0"/>
              <w:autoSpaceDE w:val="0"/>
              <w:autoSpaceDN w:val="0"/>
              <w:adjustRightInd w:val="0"/>
              <w:rPr>
                <w:rFonts w:ascii="Arial" w:hAnsi="Arial" w:cs="Arial"/>
                <w:lang w:val="x-none"/>
              </w:rPr>
            </w:pPr>
            <w:r>
              <w:rPr>
                <w:rFonts w:ascii="Arial" w:hAnsi="Arial" w:cs="Arial"/>
              </w:rPr>
              <w:t>Irkutsk</w:t>
            </w:r>
            <w:r>
              <w:rPr>
                <w:rFonts w:ascii="Arial" w:hAnsi="Arial" w:cs="Arial"/>
                <w:lang w:val="x-none"/>
              </w:rPr>
              <w:t xml:space="preserve"> (</w:t>
            </w:r>
            <w:r>
              <w:rPr>
                <w:rFonts w:ascii="Arial" w:hAnsi="Arial" w:cs="Arial"/>
              </w:rPr>
              <w:t>RU</w:t>
            </w:r>
            <w:r>
              <w:rPr>
                <w:rFonts w:ascii="Arial" w:hAnsi="Arial" w:cs="Arial"/>
                <w:lang w:val="x-none"/>
              </w:rPr>
              <w:t>)</w:t>
            </w:r>
          </w:p>
        </w:tc>
      </w:tr>
      <w:tr w:rsidR="00875596" w14:paraId="17E2A83F" w14:textId="77777777" w:rsidTr="009B1C21">
        <w:tc>
          <w:tcPr>
            <w:tcW w:w="139" w:type="pct"/>
            <w:tcBorders>
              <w:top w:val="inset" w:sz="6" w:space="0" w:color="auto"/>
              <w:left w:val="inset" w:sz="6" w:space="0" w:color="auto"/>
              <w:bottom w:val="inset" w:sz="6" w:space="0" w:color="auto"/>
              <w:right w:val="inset" w:sz="6" w:space="0" w:color="auto"/>
            </w:tcBorders>
            <w:shd w:val="clear" w:color="auto" w:fill="FFFFFF"/>
          </w:tcPr>
          <w:p w14:paraId="10A284DC" w14:textId="77777777" w:rsidR="00875596" w:rsidRPr="00856291" w:rsidRDefault="00875596" w:rsidP="00856291">
            <w:pPr>
              <w:widowControl w:val="0"/>
              <w:autoSpaceDE w:val="0"/>
              <w:autoSpaceDN w:val="0"/>
              <w:adjustRightInd w:val="0"/>
              <w:rPr>
                <w:rFonts w:ascii="Arial" w:hAnsi="Arial" w:cs="Arial"/>
              </w:rPr>
            </w:pPr>
            <w:r>
              <w:rPr>
                <w:rFonts w:ascii="Arial" w:hAnsi="Arial" w:cs="Arial"/>
                <w:lang w:val="x-none"/>
              </w:rPr>
              <w:t>1</w:t>
            </w:r>
            <w:r w:rsidR="00856291">
              <w:rPr>
                <w:rFonts w:ascii="Arial" w:hAnsi="Arial" w:cs="Arial"/>
              </w:rPr>
              <w:t>3</w:t>
            </w:r>
          </w:p>
        </w:tc>
        <w:tc>
          <w:tcPr>
            <w:tcW w:w="3674" w:type="pct"/>
            <w:tcBorders>
              <w:top w:val="inset" w:sz="6" w:space="0" w:color="auto"/>
              <w:left w:val="inset" w:sz="6" w:space="0" w:color="auto"/>
              <w:bottom w:val="inset" w:sz="6" w:space="0" w:color="auto"/>
              <w:right w:val="inset" w:sz="6" w:space="0" w:color="auto"/>
            </w:tcBorders>
            <w:shd w:val="clear" w:color="auto" w:fill="FFFFFF"/>
          </w:tcPr>
          <w:p w14:paraId="45CFB101"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Core members to review PRAs/ membre du groupe noyau pour l'examen des ARPs</w:t>
            </w:r>
          </w:p>
        </w:tc>
        <w:tc>
          <w:tcPr>
            <w:tcW w:w="486" w:type="pct"/>
            <w:tcBorders>
              <w:top w:val="inset" w:sz="6" w:space="0" w:color="auto"/>
              <w:left w:val="inset" w:sz="6" w:space="0" w:color="auto"/>
              <w:bottom w:val="inset" w:sz="6" w:space="0" w:color="auto"/>
              <w:right w:val="inset" w:sz="6" w:space="0" w:color="auto"/>
            </w:tcBorders>
            <w:shd w:val="clear" w:color="auto" w:fill="FFFFFF"/>
          </w:tcPr>
          <w:p w14:paraId="4BC65F56"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07-01/03</w:t>
            </w:r>
          </w:p>
        </w:tc>
        <w:tc>
          <w:tcPr>
            <w:tcW w:w="701" w:type="pct"/>
            <w:tcBorders>
              <w:top w:val="inset" w:sz="6" w:space="0" w:color="auto"/>
              <w:left w:val="inset" w:sz="6" w:space="0" w:color="auto"/>
              <w:bottom w:val="inset" w:sz="6" w:space="0" w:color="auto"/>
              <w:right w:val="inset" w:sz="6" w:space="0" w:color="auto"/>
            </w:tcBorders>
            <w:shd w:val="clear" w:color="auto" w:fill="FFFFFF"/>
          </w:tcPr>
          <w:p w14:paraId="14443645" w14:textId="77777777" w:rsidR="00875596" w:rsidRDefault="00875596" w:rsidP="009B1C21">
            <w:pPr>
              <w:widowControl w:val="0"/>
              <w:autoSpaceDE w:val="0"/>
              <w:autoSpaceDN w:val="0"/>
              <w:adjustRightInd w:val="0"/>
              <w:rPr>
                <w:rFonts w:ascii="Arial" w:hAnsi="Arial" w:cs="Arial"/>
                <w:lang w:val="x-none"/>
              </w:rPr>
            </w:pPr>
            <w:r>
              <w:rPr>
                <w:rFonts w:ascii="Arial" w:hAnsi="Arial" w:cs="Arial"/>
                <w:lang w:val="x-none"/>
              </w:rPr>
              <w:t xml:space="preserve">Paris </w:t>
            </w:r>
          </w:p>
        </w:tc>
      </w:tr>
      <w:tr w:rsidR="00875596" w14:paraId="141F6FF5" w14:textId="77777777" w:rsidTr="009B1C21">
        <w:tc>
          <w:tcPr>
            <w:tcW w:w="139" w:type="pct"/>
            <w:tcBorders>
              <w:top w:val="inset" w:sz="6" w:space="0" w:color="auto"/>
              <w:left w:val="inset" w:sz="6" w:space="0" w:color="auto"/>
              <w:bottom w:val="inset" w:sz="6" w:space="0" w:color="auto"/>
              <w:right w:val="inset" w:sz="6" w:space="0" w:color="auto"/>
            </w:tcBorders>
            <w:shd w:val="clear" w:color="auto" w:fill="FFFFFF"/>
          </w:tcPr>
          <w:p w14:paraId="6D5D2EAF" w14:textId="77777777" w:rsidR="00875596" w:rsidRPr="00856291" w:rsidRDefault="00875596" w:rsidP="00856291">
            <w:pPr>
              <w:widowControl w:val="0"/>
              <w:autoSpaceDE w:val="0"/>
              <w:autoSpaceDN w:val="0"/>
              <w:adjustRightInd w:val="0"/>
              <w:rPr>
                <w:rFonts w:ascii="Arial" w:hAnsi="Arial" w:cs="Arial"/>
              </w:rPr>
            </w:pPr>
            <w:r w:rsidRPr="00A1428C">
              <w:rPr>
                <w:rFonts w:ascii="Arial" w:hAnsi="Arial" w:cs="Arial"/>
                <w:lang w:val="x-none"/>
              </w:rPr>
              <w:t>1</w:t>
            </w:r>
            <w:r w:rsidR="00856291">
              <w:rPr>
                <w:rFonts w:ascii="Arial" w:hAnsi="Arial" w:cs="Arial"/>
              </w:rPr>
              <w:t>4</w:t>
            </w:r>
          </w:p>
        </w:tc>
        <w:tc>
          <w:tcPr>
            <w:tcW w:w="3674" w:type="pct"/>
            <w:tcBorders>
              <w:top w:val="inset" w:sz="6" w:space="0" w:color="auto"/>
              <w:left w:val="inset" w:sz="6" w:space="0" w:color="auto"/>
              <w:bottom w:val="inset" w:sz="6" w:space="0" w:color="auto"/>
              <w:right w:val="inset" w:sz="6" w:space="0" w:color="auto"/>
            </w:tcBorders>
            <w:shd w:val="clear" w:color="auto" w:fill="FFFFFF"/>
          </w:tcPr>
          <w:p w14:paraId="2AD4D973" w14:textId="77777777" w:rsidR="00875596" w:rsidRPr="00A1428C" w:rsidRDefault="00875596" w:rsidP="00AA22C9">
            <w:pPr>
              <w:widowControl w:val="0"/>
              <w:autoSpaceDE w:val="0"/>
              <w:autoSpaceDN w:val="0"/>
              <w:adjustRightInd w:val="0"/>
              <w:rPr>
                <w:rFonts w:ascii="Arial" w:hAnsi="Arial" w:cs="Arial"/>
              </w:rPr>
            </w:pPr>
            <w:r w:rsidRPr="00A1428C">
              <w:rPr>
                <w:rFonts w:ascii="Arial" w:hAnsi="Arial" w:cs="Arial"/>
                <w:lang w:val="x-none"/>
              </w:rPr>
              <w:t>EWG for PRA / Groupe d'experts pour l'ARP</w:t>
            </w:r>
            <w:r w:rsidR="00A1428C" w:rsidRPr="00A1428C">
              <w:rPr>
                <w:rFonts w:ascii="Arial" w:hAnsi="Arial" w:cs="Arial"/>
              </w:rPr>
              <w:t xml:space="preserve"> “Thousand Cankers Disease”</w:t>
            </w:r>
          </w:p>
        </w:tc>
        <w:tc>
          <w:tcPr>
            <w:tcW w:w="486" w:type="pct"/>
            <w:tcBorders>
              <w:top w:val="inset" w:sz="6" w:space="0" w:color="auto"/>
              <w:left w:val="inset" w:sz="6" w:space="0" w:color="auto"/>
              <w:bottom w:val="inset" w:sz="6" w:space="0" w:color="auto"/>
              <w:right w:val="inset" w:sz="6" w:space="0" w:color="auto"/>
            </w:tcBorders>
            <w:shd w:val="clear" w:color="auto" w:fill="FFFFFF"/>
          </w:tcPr>
          <w:p w14:paraId="42A6DD94" w14:textId="77777777" w:rsidR="00875596" w:rsidRPr="00A1428C" w:rsidRDefault="00875596" w:rsidP="00A1428C">
            <w:pPr>
              <w:widowControl w:val="0"/>
              <w:autoSpaceDE w:val="0"/>
              <w:autoSpaceDN w:val="0"/>
              <w:adjustRightInd w:val="0"/>
              <w:rPr>
                <w:rFonts w:ascii="Arial" w:hAnsi="Arial" w:cs="Arial"/>
              </w:rPr>
            </w:pPr>
            <w:r w:rsidRPr="00A1428C">
              <w:rPr>
                <w:rFonts w:ascii="Arial" w:hAnsi="Arial" w:cs="Arial"/>
                <w:lang w:val="x-none"/>
              </w:rPr>
              <w:t>08-2</w:t>
            </w:r>
            <w:r w:rsidR="00A1428C" w:rsidRPr="00A1428C">
              <w:rPr>
                <w:rFonts w:ascii="Arial" w:hAnsi="Arial" w:cs="Arial"/>
              </w:rPr>
              <w:t>6</w:t>
            </w:r>
            <w:r w:rsidRPr="00A1428C">
              <w:rPr>
                <w:rFonts w:ascii="Arial" w:hAnsi="Arial" w:cs="Arial"/>
                <w:lang w:val="x-none"/>
              </w:rPr>
              <w:t>/2</w:t>
            </w:r>
            <w:r w:rsidR="00A1428C" w:rsidRPr="00A1428C">
              <w:rPr>
                <w:rFonts w:ascii="Arial" w:hAnsi="Arial" w:cs="Arial"/>
              </w:rPr>
              <w:t>9</w:t>
            </w:r>
          </w:p>
        </w:tc>
        <w:tc>
          <w:tcPr>
            <w:tcW w:w="701" w:type="pct"/>
            <w:tcBorders>
              <w:top w:val="inset" w:sz="6" w:space="0" w:color="auto"/>
              <w:left w:val="inset" w:sz="6" w:space="0" w:color="auto"/>
              <w:bottom w:val="inset" w:sz="6" w:space="0" w:color="auto"/>
              <w:right w:val="inset" w:sz="6" w:space="0" w:color="auto"/>
            </w:tcBorders>
            <w:shd w:val="clear" w:color="auto" w:fill="FFFFFF"/>
          </w:tcPr>
          <w:p w14:paraId="168F5793" w14:textId="77777777" w:rsidR="00875596" w:rsidRDefault="00875596" w:rsidP="00AA22C9">
            <w:pPr>
              <w:widowControl w:val="0"/>
              <w:autoSpaceDE w:val="0"/>
              <w:autoSpaceDN w:val="0"/>
              <w:adjustRightInd w:val="0"/>
              <w:rPr>
                <w:rFonts w:ascii="Arial" w:hAnsi="Arial" w:cs="Arial"/>
                <w:lang w:val="x-none"/>
              </w:rPr>
            </w:pPr>
            <w:r w:rsidRPr="00A1428C">
              <w:rPr>
                <w:rFonts w:ascii="Arial" w:hAnsi="Arial" w:cs="Arial"/>
                <w:lang w:val="x-none"/>
              </w:rPr>
              <w:t>Paris</w:t>
            </w:r>
          </w:p>
        </w:tc>
      </w:tr>
      <w:tr w:rsidR="00875596" w14:paraId="6C60A5BF" w14:textId="77777777" w:rsidTr="009B1C21">
        <w:tc>
          <w:tcPr>
            <w:tcW w:w="139" w:type="pct"/>
            <w:tcBorders>
              <w:top w:val="inset" w:sz="6" w:space="0" w:color="auto"/>
              <w:left w:val="inset" w:sz="6" w:space="0" w:color="auto"/>
              <w:bottom w:val="inset" w:sz="6" w:space="0" w:color="auto"/>
              <w:right w:val="inset" w:sz="6" w:space="0" w:color="auto"/>
            </w:tcBorders>
            <w:shd w:val="clear" w:color="auto" w:fill="FFFFFF"/>
          </w:tcPr>
          <w:p w14:paraId="1516BD68" w14:textId="77777777" w:rsidR="00875596" w:rsidRPr="00856291" w:rsidRDefault="00875596" w:rsidP="00856291">
            <w:pPr>
              <w:widowControl w:val="0"/>
              <w:autoSpaceDE w:val="0"/>
              <w:autoSpaceDN w:val="0"/>
              <w:adjustRightInd w:val="0"/>
              <w:rPr>
                <w:rFonts w:ascii="Arial" w:hAnsi="Arial" w:cs="Arial"/>
              </w:rPr>
            </w:pPr>
            <w:r>
              <w:rPr>
                <w:rFonts w:ascii="Arial" w:hAnsi="Arial" w:cs="Arial"/>
                <w:lang w:val="x-none"/>
              </w:rPr>
              <w:t>1</w:t>
            </w:r>
            <w:r w:rsidR="00856291">
              <w:rPr>
                <w:rFonts w:ascii="Arial" w:hAnsi="Arial" w:cs="Arial"/>
              </w:rPr>
              <w:t>5</w:t>
            </w:r>
          </w:p>
        </w:tc>
        <w:tc>
          <w:tcPr>
            <w:tcW w:w="3674" w:type="pct"/>
            <w:tcBorders>
              <w:top w:val="inset" w:sz="6" w:space="0" w:color="auto"/>
              <w:left w:val="inset" w:sz="6" w:space="0" w:color="auto"/>
              <w:bottom w:val="inset" w:sz="6" w:space="0" w:color="auto"/>
              <w:right w:val="inset" w:sz="6" w:space="0" w:color="auto"/>
            </w:tcBorders>
            <w:shd w:val="clear" w:color="auto" w:fill="FFFFFF"/>
          </w:tcPr>
          <w:p w14:paraId="246D097D"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CPM Affairs / Relations avec la CMP</w:t>
            </w:r>
          </w:p>
        </w:tc>
        <w:tc>
          <w:tcPr>
            <w:tcW w:w="486" w:type="pct"/>
            <w:tcBorders>
              <w:top w:val="inset" w:sz="6" w:space="0" w:color="auto"/>
              <w:left w:val="inset" w:sz="6" w:space="0" w:color="auto"/>
              <w:bottom w:val="inset" w:sz="6" w:space="0" w:color="auto"/>
              <w:right w:val="inset" w:sz="6" w:space="0" w:color="auto"/>
            </w:tcBorders>
            <w:shd w:val="clear" w:color="auto" w:fill="FFFFFF"/>
          </w:tcPr>
          <w:p w14:paraId="0611B790"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09-02/05</w:t>
            </w:r>
          </w:p>
        </w:tc>
        <w:tc>
          <w:tcPr>
            <w:tcW w:w="701" w:type="pct"/>
            <w:tcBorders>
              <w:top w:val="inset" w:sz="6" w:space="0" w:color="auto"/>
              <w:left w:val="inset" w:sz="6" w:space="0" w:color="auto"/>
              <w:bottom w:val="inset" w:sz="6" w:space="0" w:color="auto"/>
              <w:right w:val="inset" w:sz="6" w:space="0" w:color="auto"/>
            </w:tcBorders>
            <w:shd w:val="clear" w:color="auto" w:fill="FFFFFF"/>
          </w:tcPr>
          <w:p w14:paraId="70BBB6CC"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Tallin</w:t>
            </w:r>
          </w:p>
        </w:tc>
      </w:tr>
      <w:tr w:rsidR="00875596" w14:paraId="0AF51434" w14:textId="77777777" w:rsidTr="009B1C21">
        <w:tc>
          <w:tcPr>
            <w:tcW w:w="139" w:type="pct"/>
            <w:tcBorders>
              <w:top w:val="inset" w:sz="6" w:space="0" w:color="auto"/>
              <w:left w:val="inset" w:sz="6" w:space="0" w:color="auto"/>
              <w:bottom w:val="inset" w:sz="6" w:space="0" w:color="auto"/>
              <w:right w:val="inset" w:sz="6" w:space="0" w:color="auto"/>
            </w:tcBorders>
            <w:shd w:val="clear" w:color="auto" w:fill="FFFFFF"/>
          </w:tcPr>
          <w:p w14:paraId="52C3711E" w14:textId="77777777" w:rsidR="00875596" w:rsidRPr="00856291" w:rsidRDefault="00875596" w:rsidP="00856291">
            <w:pPr>
              <w:widowControl w:val="0"/>
              <w:autoSpaceDE w:val="0"/>
              <w:autoSpaceDN w:val="0"/>
              <w:adjustRightInd w:val="0"/>
              <w:rPr>
                <w:rFonts w:ascii="Arial" w:hAnsi="Arial" w:cs="Arial"/>
              </w:rPr>
            </w:pPr>
            <w:r>
              <w:rPr>
                <w:rFonts w:ascii="Arial" w:hAnsi="Arial" w:cs="Arial"/>
                <w:lang w:val="x-none"/>
              </w:rPr>
              <w:t>1</w:t>
            </w:r>
            <w:r w:rsidR="00856291">
              <w:rPr>
                <w:rFonts w:ascii="Arial" w:hAnsi="Arial" w:cs="Arial"/>
              </w:rPr>
              <w:t>6</w:t>
            </w:r>
          </w:p>
        </w:tc>
        <w:tc>
          <w:tcPr>
            <w:tcW w:w="3674" w:type="pct"/>
            <w:tcBorders>
              <w:top w:val="inset" w:sz="6" w:space="0" w:color="auto"/>
              <w:left w:val="inset" w:sz="6" w:space="0" w:color="auto"/>
              <w:bottom w:val="inset" w:sz="6" w:space="0" w:color="auto"/>
              <w:right w:val="inset" w:sz="6" w:space="0" w:color="auto"/>
            </w:tcBorders>
            <w:shd w:val="clear" w:color="auto" w:fill="FFFFFF"/>
          </w:tcPr>
          <w:p w14:paraId="2ED778EC"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Resistance to PPPs / Resistance concernant les produits phytosanitaires</w:t>
            </w:r>
          </w:p>
        </w:tc>
        <w:tc>
          <w:tcPr>
            <w:tcW w:w="486" w:type="pct"/>
            <w:tcBorders>
              <w:top w:val="inset" w:sz="6" w:space="0" w:color="auto"/>
              <w:left w:val="inset" w:sz="6" w:space="0" w:color="auto"/>
              <w:bottom w:val="inset" w:sz="6" w:space="0" w:color="auto"/>
              <w:right w:val="inset" w:sz="6" w:space="0" w:color="auto"/>
            </w:tcBorders>
            <w:shd w:val="clear" w:color="auto" w:fill="FFFFFF"/>
          </w:tcPr>
          <w:p w14:paraId="1B46B43A"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09-17/19</w:t>
            </w:r>
          </w:p>
        </w:tc>
        <w:tc>
          <w:tcPr>
            <w:tcW w:w="701" w:type="pct"/>
            <w:tcBorders>
              <w:top w:val="inset" w:sz="6" w:space="0" w:color="auto"/>
              <w:left w:val="inset" w:sz="6" w:space="0" w:color="auto"/>
              <w:bottom w:val="inset" w:sz="6" w:space="0" w:color="auto"/>
              <w:right w:val="inset" w:sz="6" w:space="0" w:color="auto"/>
            </w:tcBorders>
            <w:shd w:val="clear" w:color="auto" w:fill="FFFFFF"/>
          </w:tcPr>
          <w:p w14:paraId="027CDB48"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Paris</w:t>
            </w:r>
          </w:p>
        </w:tc>
      </w:tr>
      <w:tr w:rsidR="00875596" w14:paraId="28FD8ACF" w14:textId="77777777" w:rsidTr="009B1C21">
        <w:tc>
          <w:tcPr>
            <w:tcW w:w="139" w:type="pct"/>
            <w:tcBorders>
              <w:top w:val="inset" w:sz="6" w:space="0" w:color="auto"/>
              <w:left w:val="inset" w:sz="6" w:space="0" w:color="auto"/>
              <w:bottom w:val="inset" w:sz="6" w:space="0" w:color="auto"/>
              <w:right w:val="inset" w:sz="6" w:space="0" w:color="auto"/>
            </w:tcBorders>
            <w:shd w:val="clear" w:color="auto" w:fill="FFFFFF"/>
          </w:tcPr>
          <w:p w14:paraId="7714C776" w14:textId="77777777" w:rsidR="00875596" w:rsidRPr="00856291" w:rsidRDefault="00875596" w:rsidP="00856291">
            <w:pPr>
              <w:widowControl w:val="0"/>
              <w:autoSpaceDE w:val="0"/>
              <w:autoSpaceDN w:val="0"/>
              <w:adjustRightInd w:val="0"/>
              <w:rPr>
                <w:rFonts w:ascii="Arial" w:hAnsi="Arial" w:cs="Arial"/>
              </w:rPr>
            </w:pPr>
            <w:r w:rsidRPr="00161982">
              <w:rPr>
                <w:rFonts w:ascii="Arial" w:hAnsi="Arial" w:cs="Arial"/>
                <w:lang w:val="x-none"/>
              </w:rPr>
              <w:t>1</w:t>
            </w:r>
            <w:r w:rsidR="00856291">
              <w:rPr>
                <w:rFonts w:ascii="Arial" w:hAnsi="Arial" w:cs="Arial"/>
              </w:rPr>
              <w:t>7</w:t>
            </w:r>
          </w:p>
        </w:tc>
        <w:tc>
          <w:tcPr>
            <w:tcW w:w="3674" w:type="pct"/>
            <w:tcBorders>
              <w:top w:val="inset" w:sz="6" w:space="0" w:color="auto"/>
              <w:left w:val="inset" w:sz="6" w:space="0" w:color="auto"/>
              <w:bottom w:val="inset" w:sz="6" w:space="0" w:color="auto"/>
              <w:right w:val="inset" w:sz="6" w:space="0" w:color="auto"/>
            </w:tcBorders>
            <w:shd w:val="clear" w:color="auto" w:fill="FFFFFF"/>
          </w:tcPr>
          <w:p w14:paraId="7334F004" w14:textId="77777777" w:rsidR="00875596" w:rsidRPr="00161982" w:rsidRDefault="00875596" w:rsidP="00161982">
            <w:pPr>
              <w:widowControl w:val="0"/>
              <w:autoSpaceDE w:val="0"/>
              <w:autoSpaceDN w:val="0"/>
              <w:adjustRightInd w:val="0"/>
              <w:rPr>
                <w:rFonts w:ascii="Arial" w:hAnsi="Arial" w:cs="Arial"/>
                <w:lang w:val="x-none"/>
              </w:rPr>
            </w:pPr>
            <w:r w:rsidRPr="00161982">
              <w:rPr>
                <w:rFonts w:ascii="Arial" w:hAnsi="Arial" w:cs="Arial"/>
                <w:lang w:val="x-none"/>
              </w:rPr>
              <w:t xml:space="preserve">EWG for PRA </w:t>
            </w:r>
            <w:r w:rsidR="00161982">
              <w:rPr>
                <w:rFonts w:ascii="Arial" w:hAnsi="Arial" w:cs="Arial"/>
              </w:rPr>
              <w:t>- wood commodities study /</w:t>
            </w:r>
            <w:r w:rsidRPr="00161982">
              <w:rPr>
                <w:rFonts w:ascii="Arial" w:hAnsi="Arial" w:cs="Arial"/>
                <w:lang w:val="x-none"/>
              </w:rPr>
              <w:t xml:space="preserve"> Groupe d'experts pour l'ARP</w:t>
            </w:r>
          </w:p>
        </w:tc>
        <w:tc>
          <w:tcPr>
            <w:tcW w:w="486" w:type="pct"/>
            <w:tcBorders>
              <w:top w:val="inset" w:sz="6" w:space="0" w:color="auto"/>
              <w:left w:val="inset" w:sz="6" w:space="0" w:color="auto"/>
              <w:bottom w:val="inset" w:sz="6" w:space="0" w:color="auto"/>
              <w:right w:val="inset" w:sz="6" w:space="0" w:color="auto"/>
            </w:tcBorders>
            <w:shd w:val="clear" w:color="auto" w:fill="FFFFFF"/>
          </w:tcPr>
          <w:p w14:paraId="50E8CB9A" w14:textId="77777777" w:rsidR="00875596" w:rsidRPr="00161982" w:rsidRDefault="00875596" w:rsidP="00161982">
            <w:pPr>
              <w:widowControl w:val="0"/>
              <w:autoSpaceDE w:val="0"/>
              <w:autoSpaceDN w:val="0"/>
              <w:adjustRightInd w:val="0"/>
              <w:rPr>
                <w:rFonts w:ascii="Arial" w:hAnsi="Arial" w:cs="Arial"/>
              </w:rPr>
            </w:pPr>
            <w:r w:rsidRPr="00161982">
              <w:rPr>
                <w:rFonts w:ascii="Arial" w:hAnsi="Arial" w:cs="Arial"/>
                <w:lang w:val="x-none"/>
              </w:rPr>
              <w:t>10-0</w:t>
            </w:r>
            <w:r w:rsidR="00161982">
              <w:rPr>
                <w:rFonts w:ascii="Arial" w:hAnsi="Arial" w:cs="Arial"/>
              </w:rPr>
              <w:t>7</w:t>
            </w:r>
            <w:r w:rsidRPr="00161982">
              <w:rPr>
                <w:rFonts w:ascii="Arial" w:hAnsi="Arial" w:cs="Arial"/>
                <w:lang w:val="x-none"/>
              </w:rPr>
              <w:t>/</w:t>
            </w:r>
            <w:r w:rsidR="00161982">
              <w:rPr>
                <w:rFonts w:ascii="Arial" w:hAnsi="Arial" w:cs="Arial"/>
              </w:rPr>
              <w:t>10</w:t>
            </w:r>
          </w:p>
        </w:tc>
        <w:tc>
          <w:tcPr>
            <w:tcW w:w="701" w:type="pct"/>
            <w:tcBorders>
              <w:top w:val="inset" w:sz="6" w:space="0" w:color="auto"/>
              <w:left w:val="inset" w:sz="6" w:space="0" w:color="auto"/>
              <w:bottom w:val="inset" w:sz="6" w:space="0" w:color="auto"/>
              <w:right w:val="inset" w:sz="6" w:space="0" w:color="auto"/>
            </w:tcBorders>
            <w:shd w:val="clear" w:color="auto" w:fill="FFFFFF"/>
          </w:tcPr>
          <w:p w14:paraId="0DD7C06B" w14:textId="77777777" w:rsidR="00875596" w:rsidRDefault="00875596" w:rsidP="00AA22C9">
            <w:pPr>
              <w:widowControl w:val="0"/>
              <w:autoSpaceDE w:val="0"/>
              <w:autoSpaceDN w:val="0"/>
              <w:adjustRightInd w:val="0"/>
              <w:rPr>
                <w:rFonts w:ascii="Arial" w:hAnsi="Arial" w:cs="Arial"/>
                <w:lang w:val="x-none"/>
              </w:rPr>
            </w:pPr>
            <w:r w:rsidRPr="00161982">
              <w:rPr>
                <w:rFonts w:ascii="Arial" w:hAnsi="Arial" w:cs="Arial"/>
                <w:lang w:val="x-none"/>
              </w:rPr>
              <w:t>Paris</w:t>
            </w:r>
          </w:p>
        </w:tc>
      </w:tr>
      <w:tr w:rsidR="00875596" w14:paraId="29EFE058" w14:textId="77777777" w:rsidTr="009B1C21">
        <w:tc>
          <w:tcPr>
            <w:tcW w:w="139" w:type="pct"/>
            <w:tcBorders>
              <w:top w:val="inset" w:sz="6" w:space="0" w:color="auto"/>
              <w:left w:val="inset" w:sz="6" w:space="0" w:color="auto"/>
              <w:bottom w:val="inset" w:sz="6" w:space="0" w:color="auto"/>
              <w:right w:val="inset" w:sz="6" w:space="0" w:color="auto"/>
            </w:tcBorders>
            <w:shd w:val="clear" w:color="auto" w:fill="FFFFFF"/>
          </w:tcPr>
          <w:p w14:paraId="21C2FB0C" w14:textId="77777777" w:rsidR="00875596" w:rsidRPr="00856291" w:rsidRDefault="00875596" w:rsidP="00856291">
            <w:pPr>
              <w:widowControl w:val="0"/>
              <w:autoSpaceDE w:val="0"/>
              <w:autoSpaceDN w:val="0"/>
              <w:adjustRightInd w:val="0"/>
              <w:rPr>
                <w:rFonts w:ascii="Arial" w:hAnsi="Arial" w:cs="Arial"/>
              </w:rPr>
            </w:pPr>
            <w:r>
              <w:rPr>
                <w:rFonts w:ascii="Arial" w:hAnsi="Arial" w:cs="Arial"/>
                <w:lang w:val="x-none"/>
              </w:rPr>
              <w:t>1</w:t>
            </w:r>
            <w:r w:rsidR="00856291">
              <w:rPr>
                <w:rFonts w:ascii="Arial" w:hAnsi="Arial" w:cs="Arial"/>
              </w:rPr>
              <w:t>8</w:t>
            </w:r>
          </w:p>
        </w:tc>
        <w:tc>
          <w:tcPr>
            <w:tcW w:w="3674" w:type="pct"/>
            <w:tcBorders>
              <w:top w:val="inset" w:sz="6" w:space="0" w:color="auto"/>
              <w:left w:val="inset" w:sz="6" w:space="0" w:color="auto"/>
              <w:bottom w:val="inset" w:sz="6" w:space="0" w:color="auto"/>
              <w:right w:val="inset" w:sz="6" w:space="0" w:color="auto"/>
            </w:tcBorders>
            <w:shd w:val="clear" w:color="auto" w:fill="FFFFFF"/>
          </w:tcPr>
          <w:p w14:paraId="5025B8A6" w14:textId="77777777" w:rsidR="00875596" w:rsidRDefault="00875596" w:rsidP="009B1C21">
            <w:pPr>
              <w:widowControl w:val="0"/>
              <w:autoSpaceDE w:val="0"/>
              <w:autoSpaceDN w:val="0"/>
              <w:adjustRightInd w:val="0"/>
              <w:rPr>
                <w:rFonts w:ascii="Arial" w:hAnsi="Arial" w:cs="Arial"/>
                <w:lang w:val="x-none"/>
              </w:rPr>
            </w:pPr>
            <w:r>
              <w:rPr>
                <w:rFonts w:ascii="Arial" w:hAnsi="Arial" w:cs="Arial"/>
                <w:lang w:val="x-none"/>
              </w:rPr>
              <w:t xml:space="preserve">Diagnostics in virology </w:t>
            </w:r>
            <w:r w:rsidR="009B1C21" w:rsidRPr="00473DD4">
              <w:rPr>
                <w:rFonts w:ascii="Arial" w:hAnsi="Arial"/>
              </w:rPr>
              <w:t>/</w:t>
            </w:r>
            <w:r>
              <w:rPr>
                <w:rFonts w:ascii="Arial" w:hAnsi="Arial" w:cs="Arial"/>
                <w:lang w:val="x-none"/>
              </w:rPr>
              <w:t xml:space="preserve"> Diagnostic en virologie </w:t>
            </w:r>
          </w:p>
        </w:tc>
        <w:tc>
          <w:tcPr>
            <w:tcW w:w="486" w:type="pct"/>
            <w:tcBorders>
              <w:top w:val="inset" w:sz="6" w:space="0" w:color="auto"/>
              <w:left w:val="inset" w:sz="6" w:space="0" w:color="auto"/>
              <w:bottom w:val="inset" w:sz="6" w:space="0" w:color="auto"/>
              <w:right w:val="inset" w:sz="6" w:space="0" w:color="auto"/>
            </w:tcBorders>
            <w:shd w:val="clear" w:color="auto" w:fill="FFFFFF"/>
          </w:tcPr>
          <w:p w14:paraId="5229A879"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10-14/16</w:t>
            </w:r>
          </w:p>
        </w:tc>
        <w:tc>
          <w:tcPr>
            <w:tcW w:w="701" w:type="pct"/>
            <w:tcBorders>
              <w:top w:val="inset" w:sz="6" w:space="0" w:color="auto"/>
              <w:left w:val="inset" w:sz="6" w:space="0" w:color="auto"/>
              <w:bottom w:val="inset" w:sz="6" w:space="0" w:color="auto"/>
              <w:right w:val="inset" w:sz="6" w:space="0" w:color="auto"/>
            </w:tcBorders>
            <w:shd w:val="clear" w:color="auto" w:fill="FFFFFF"/>
          </w:tcPr>
          <w:p w14:paraId="23310094"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Rome</w:t>
            </w:r>
          </w:p>
        </w:tc>
      </w:tr>
      <w:tr w:rsidR="00875596" w14:paraId="397B2A5D" w14:textId="77777777" w:rsidTr="009B1C21">
        <w:tc>
          <w:tcPr>
            <w:tcW w:w="139" w:type="pct"/>
            <w:tcBorders>
              <w:top w:val="inset" w:sz="6" w:space="0" w:color="auto"/>
              <w:left w:val="inset" w:sz="6" w:space="0" w:color="auto"/>
              <w:bottom w:val="inset" w:sz="6" w:space="0" w:color="auto"/>
              <w:right w:val="inset" w:sz="6" w:space="0" w:color="auto"/>
            </w:tcBorders>
            <w:shd w:val="clear" w:color="auto" w:fill="FFFFFF"/>
          </w:tcPr>
          <w:p w14:paraId="727E5ABF" w14:textId="77777777" w:rsidR="00875596" w:rsidRPr="00B500C7" w:rsidRDefault="00B500C7" w:rsidP="00856291">
            <w:pPr>
              <w:widowControl w:val="0"/>
              <w:autoSpaceDE w:val="0"/>
              <w:autoSpaceDN w:val="0"/>
              <w:adjustRightInd w:val="0"/>
              <w:rPr>
                <w:rFonts w:ascii="Arial" w:hAnsi="Arial" w:cs="Arial"/>
              </w:rPr>
            </w:pPr>
            <w:r>
              <w:rPr>
                <w:rFonts w:ascii="Arial" w:hAnsi="Arial" w:cs="Arial"/>
              </w:rPr>
              <w:t>1</w:t>
            </w:r>
            <w:r w:rsidR="00856291">
              <w:rPr>
                <w:rFonts w:ascii="Arial" w:hAnsi="Arial" w:cs="Arial"/>
              </w:rPr>
              <w:t>9</w:t>
            </w:r>
          </w:p>
        </w:tc>
        <w:tc>
          <w:tcPr>
            <w:tcW w:w="3674" w:type="pct"/>
            <w:tcBorders>
              <w:top w:val="inset" w:sz="6" w:space="0" w:color="auto"/>
              <w:left w:val="inset" w:sz="6" w:space="0" w:color="auto"/>
              <w:bottom w:val="inset" w:sz="6" w:space="0" w:color="auto"/>
              <w:right w:val="inset" w:sz="6" w:space="0" w:color="auto"/>
            </w:tcBorders>
            <w:shd w:val="clear" w:color="auto" w:fill="FFFFFF"/>
          </w:tcPr>
          <w:p w14:paraId="746C35DD"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Biological control agents (EPPO/OIBC) / Agents de lutte biologique (OEPP/OILB)</w:t>
            </w:r>
          </w:p>
        </w:tc>
        <w:tc>
          <w:tcPr>
            <w:tcW w:w="486" w:type="pct"/>
            <w:tcBorders>
              <w:top w:val="inset" w:sz="6" w:space="0" w:color="auto"/>
              <w:left w:val="inset" w:sz="6" w:space="0" w:color="auto"/>
              <w:bottom w:val="inset" w:sz="6" w:space="0" w:color="auto"/>
              <w:right w:val="inset" w:sz="6" w:space="0" w:color="auto"/>
            </w:tcBorders>
            <w:shd w:val="clear" w:color="auto" w:fill="FFFFFF"/>
          </w:tcPr>
          <w:p w14:paraId="765B4F73"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10-14/15</w:t>
            </w:r>
          </w:p>
        </w:tc>
        <w:tc>
          <w:tcPr>
            <w:tcW w:w="701" w:type="pct"/>
            <w:tcBorders>
              <w:top w:val="inset" w:sz="6" w:space="0" w:color="auto"/>
              <w:left w:val="inset" w:sz="6" w:space="0" w:color="auto"/>
              <w:bottom w:val="inset" w:sz="6" w:space="0" w:color="auto"/>
              <w:right w:val="inset" w:sz="6" w:space="0" w:color="auto"/>
            </w:tcBorders>
            <w:shd w:val="clear" w:color="auto" w:fill="FFFFFF"/>
          </w:tcPr>
          <w:p w14:paraId="2803EBD6"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Paris</w:t>
            </w:r>
          </w:p>
        </w:tc>
      </w:tr>
      <w:tr w:rsidR="00A1428C" w14:paraId="09C70B2E" w14:textId="77777777" w:rsidTr="009B1C21">
        <w:tc>
          <w:tcPr>
            <w:tcW w:w="139" w:type="pct"/>
            <w:tcBorders>
              <w:top w:val="inset" w:sz="6" w:space="0" w:color="auto"/>
              <w:left w:val="inset" w:sz="6" w:space="0" w:color="auto"/>
              <w:bottom w:val="inset" w:sz="6" w:space="0" w:color="auto"/>
              <w:right w:val="inset" w:sz="6" w:space="0" w:color="auto"/>
            </w:tcBorders>
            <w:shd w:val="clear" w:color="auto" w:fill="FFFFFF"/>
          </w:tcPr>
          <w:p w14:paraId="4514FF69" w14:textId="77777777" w:rsidR="00A1428C" w:rsidRPr="00B500C7" w:rsidRDefault="00856291" w:rsidP="00FC1723">
            <w:pPr>
              <w:widowControl w:val="0"/>
              <w:autoSpaceDE w:val="0"/>
              <w:autoSpaceDN w:val="0"/>
              <w:adjustRightInd w:val="0"/>
              <w:rPr>
                <w:rFonts w:ascii="Arial" w:hAnsi="Arial" w:cs="Arial"/>
              </w:rPr>
            </w:pPr>
            <w:r>
              <w:rPr>
                <w:rFonts w:ascii="Arial" w:hAnsi="Arial" w:cs="Arial"/>
              </w:rPr>
              <w:t>20</w:t>
            </w:r>
          </w:p>
        </w:tc>
        <w:tc>
          <w:tcPr>
            <w:tcW w:w="3674" w:type="pct"/>
            <w:tcBorders>
              <w:top w:val="inset" w:sz="6" w:space="0" w:color="auto"/>
              <w:left w:val="inset" w:sz="6" w:space="0" w:color="auto"/>
              <w:bottom w:val="inset" w:sz="6" w:space="0" w:color="auto"/>
              <w:right w:val="inset" w:sz="6" w:space="0" w:color="auto"/>
            </w:tcBorders>
            <w:shd w:val="clear" w:color="auto" w:fill="FFFFFF"/>
          </w:tcPr>
          <w:p w14:paraId="51973FE0" w14:textId="77777777" w:rsidR="00A1428C" w:rsidRPr="00A1428C" w:rsidRDefault="00A1428C" w:rsidP="00AA22C9">
            <w:pPr>
              <w:widowControl w:val="0"/>
              <w:autoSpaceDE w:val="0"/>
              <w:autoSpaceDN w:val="0"/>
              <w:adjustRightInd w:val="0"/>
              <w:rPr>
                <w:rFonts w:ascii="Arial" w:hAnsi="Arial" w:cs="Arial"/>
                <w:i/>
              </w:rPr>
            </w:pPr>
            <w:r>
              <w:rPr>
                <w:rFonts w:ascii="Arial" w:hAnsi="Arial" w:cs="Arial"/>
              </w:rPr>
              <w:t xml:space="preserve">EWG for PRA / Groupe d’experts pour l’ARP </w:t>
            </w:r>
            <w:r>
              <w:rPr>
                <w:rFonts w:ascii="Arial" w:hAnsi="Arial" w:cs="Arial"/>
                <w:i/>
              </w:rPr>
              <w:t>Microstegium vimineum</w:t>
            </w:r>
          </w:p>
        </w:tc>
        <w:tc>
          <w:tcPr>
            <w:tcW w:w="486" w:type="pct"/>
            <w:tcBorders>
              <w:top w:val="inset" w:sz="6" w:space="0" w:color="auto"/>
              <w:left w:val="inset" w:sz="6" w:space="0" w:color="auto"/>
              <w:bottom w:val="inset" w:sz="6" w:space="0" w:color="auto"/>
              <w:right w:val="inset" w:sz="6" w:space="0" w:color="auto"/>
            </w:tcBorders>
            <w:shd w:val="clear" w:color="auto" w:fill="FFFFFF"/>
          </w:tcPr>
          <w:p w14:paraId="327A6152" w14:textId="77777777" w:rsidR="00A1428C" w:rsidRPr="00A1428C" w:rsidRDefault="00A1428C" w:rsidP="00AA22C9">
            <w:pPr>
              <w:widowControl w:val="0"/>
              <w:autoSpaceDE w:val="0"/>
              <w:autoSpaceDN w:val="0"/>
              <w:adjustRightInd w:val="0"/>
              <w:rPr>
                <w:rFonts w:ascii="Arial" w:hAnsi="Arial" w:cs="Arial"/>
              </w:rPr>
            </w:pPr>
            <w:r>
              <w:rPr>
                <w:rFonts w:ascii="Arial" w:hAnsi="Arial" w:cs="Arial"/>
              </w:rPr>
              <w:t>10-21/24</w:t>
            </w:r>
          </w:p>
        </w:tc>
        <w:tc>
          <w:tcPr>
            <w:tcW w:w="701" w:type="pct"/>
            <w:tcBorders>
              <w:top w:val="inset" w:sz="6" w:space="0" w:color="auto"/>
              <w:left w:val="inset" w:sz="6" w:space="0" w:color="auto"/>
              <w:bottom w:val="inset" w:sz="6" w:space="0" w:color="auto"/>
              <w:right w:val="inset" w:sz="6" w:space="0" w:color="auto"/>
            </w:tcBorders>
            <w:shd w:val="clear" w:color="auto" w:fill="FFFFFF"/>
          </w:tcPr>
          <w:p w14:paraId="1BF464AD" w14:textId="77777777" w:rsidR="00A1428C" w:rsidRPr="00A1428C" w:rsidRDefault="00A1428C" w:rsidP="00AA22C9">
            <w:pPr>
              <w:widowControl w:val="0"/>
              <w:autoSpaceDE w:val="0"/>
              <w:autoSpaceDN w:val="0"/>
              <w:adjustRightInd w:val="0"/>
              <w:rPr>
                <w:rFonts w:ascii="Arial" w:hAnsi="Arial" w:cs="Arial"/>
              </w:rPr>
            </w:pPr>
            <w:r>
              <w:rPr>
                <w:rFonts w:ascii="Arial" w:hAnsi="Arial" w:cs="Arial"/>
              </w:rPr>
              <w:t>Paris</w:t>
            </w:r>
          </w:p>
        </w:tc>
      </w:tr>
      <w:tr w:rsidR="00875596" w14:paraId="6B38D04E" w14:textId="77777777" w:rsidTr="009B1C21">
        <w:tc>
          <w:tcPr>
            <w:tcW w:w="139" w:type="pct"/>
            <w:tcBorders>
              <w:top w:val="inset" w:sz="6" w:space="0" w:color="auto"/>
              <w:left w:val="inset" w:sz="6" w:space="0" w:color="auto"/>
              <w:bottom w:val="inset" w:sz="6" w:space="0" w:color="auto"/>
              <w:right w:val="inset" w:sz="6" w:space="0" w:color="auto"/>
            </w:tcBorders>
            <w:shd w:val="clear" w:color="auto" w:fill="FFFFFF"/>
          </w:tcPr>
          <w:p w14:paraId="34049E61" w14:textId="77777777" w:rsidR="00875596" w:rsidRPr="00856291" w:rsidRDefault="00875596" w:rsidP="00856291">
            <w:pPr>
              <w:widowControl w:val="0"/>
              <w:autoSpaceDE w:val="0"/>
              <w:autoSpaceDN w:val="0"/>
              <w:adjustRightInd w:val="0"/>
              <w:rPr>
                <w:rFonts w:ascii="Arial" w:hAnsi="Arial" w:cs="Arial"/>
              </w:rPr>
            </w:pPr>
            <w:r>
              <w:rPr>
                <w:rFonts w:ascii="Arial" w:hAnsi="Arial" w:cs="Arial"/>
                <w:lang w:val="x-none"/>
              </w:rPr>
              <w:t>2</w:t>
            </w:r>
            <w:r w:rsidR="00856291">
              <w:rPr>
                <w:rFonts w:ascii="Arial" w:hAnsi="Arial" w:cs="Arial"/>
              </w:rPr>
              <w:t>1</w:t>
            </w:r>
          </w:p>
        </w:tc>
        <w:tc>
          <w:tcPr>
            <w:tcW w:w="3674" w:type="pct"/>
            <w:tcBorders>
              <w:top w:val="inset" w:sz="6" w:space="0" w:color="auto"/>
              <w:left w:val="inset" w:sz="6" w:space="0" w:color="auto"/>
              <w:bottom w:val="inset" w:sz="6" w:space="0" w:color="auto"/>
              <w:right w:val="inset" w:sz="6" w:space="0" w:color="auto"/>
            </w:tcBorders>
            <w:shd w:val="clear" w:color="auto" w:fill="FFFFFF"/>
          </w:tcPr>
          <w:p w14:paraId="303CD1B2"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Phytosanitary measures / Mesures phytosanitaires</w:t>
            </w:r>
          </w:p>
        </w:tc>
        <w:tc>
          <w:tcPr>
            <w:tcW w:w="486" w:type="pct"/>
            <w:tcBorders>
              <w:top w:val="inset" w:sz="6" w:space="0" w:color="auto"/>
              <w:left w:val="inset" w:sz="6" w:space="0" w:color="auto"/>
              <w:bottom w:val="inset" w:sz="6" w:space="0" w:color="auto"/>
              <w:right w:val="inset" w:sz="6" w:space="0" w:color="auto"/>
            </w:tcBorders>
            <w:shd w:val="clear" w:color="auto" w:fill="FFFFFF"/>
          </w:tcPr>
          <w:p w14:paraId="28456711"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10-28/30</w:t>
            </w:r>
          </w:p>
        </w:tc>
        <w:tc>
          <w:tcPr>
            <w:tcW w:w="701" w:type="pct"/>
            <w:tcBorders>
              <w:top w:val="inset" w:sz="6" w:space="0" w:color="auto"/>
              <w:left w:val="inset" w:sz="6" w:space="0" w:color="auto"/>
              <w:bottom w:val="inset" w:sz="6" w:space="0" w:color="auto"/>
              <w:right w:val="inset" w:sz="6" w:space="0" w:color="auto"/>
            </w:tcBorders>
            <w:shd w:val="clear" w:color="auto" w:fill="FFFFFF"/>
          </w:tcPr>
          <w:p w14:paraId="098FC302"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Antalya (TR)</w:t>
            </w:r>
          </w:p>
        </w:tc>
      </w:tr>
      <w:tr w:rsidR="00875596" w14:paraId="487F3EFF" w14:textId="77777777" w:rsidTr="009B1C21">
        <w:tc>
          <w:tcPr>
            <w:tcW w:w="139" w:type="pct"/>
            <w:tcBorders>
              <w:top w:val="inset" w:sz="6" w:space="0" w:color="auto"/>
              <w:left w:val="inset" w:sz="6" w:space="0" w:color="auto"/>
              <w:bottom w:val="inset" w:sz="6" w:space="0" w:color="auto"/>
              <w:right w:val="inset" w:sz="6" w:space="0" w:color="auto"/>
            </w:tcBorders>
            <w:shd w:val="clear" w:color="auto" w:fill="FFFFFF"/>
          </w:tcPr>
          <w:p w14:paraId="7D9C4375" w14:textId="77777777" w:rsidR="00875596" w:rsidRPr="00856291" w:rsidRDefault="00875596" w:rsidP="00856291">
            <w:pPr>
              <w:widowControl w:val="0"/>
              <w:autoSpaceDE w:val="0"/>
              <w:autoSpaceDN w:val="0"/>
              <w:adjustRightInd w:val="0"/>
              <w:rPr>
                <w:rFonts w:ascii="Arial" w:hAnsi="Arial" w:cs="Arial"/>
              </w:rPr>
            </w:pPr>
            <w:r>
              <w:rPr>
                <w:rFonts w:ascii="Arial" w:hAnsi="Arial" w:cs="Arial"/>
                <w:lang w:val="x-none"/>
              </w:rPr>
              <w:t>2</w:t>
            </w:r>
            <w:r w:rsidR="00856291">
              <w:rPr>
                <w:rFonts w:ascii="Arial" w:hAnsi="Arial" w:cs="Arial"/>
              </w:rPr>
              <w:t>2</w:t>
            </w:r>
          </w:p>
        </w:tc>
        <w:tc>
          <w:tcPr>
            <w:tcW w:w="3674" w:type="pct"/>
            <w:tcBorders>
              <w:top w:val="inset" w:sz="6" w:space="0" w:color="auto"/>
              <w:left w:val="inset" w:sz="6" w:space="0" w:color="auto"/>
              <w:bottom w:val="inset" w:sz="6" w:space="0" w:color="auto"/>
              <w:right w:val="inset" w:sz="6" w:space="0" w:color="auto"/>
            </w:tcBorders>
            <w:shd w:val="clear" w:color="auto" w:fill="FFFFFF"/>
          </w:tcPr>
          <w:p w14:paraId="6ED4DAE9" w14:textId="77777777" w:rsidR="00875596" w:rsidRPr="00F15438" w:rsidRDefault="00875596" w:rsidP="00AA22C9">
            <w:pPr>
              <w:widowControl w:val="0"/>
              <w:autoSpaceDE w:val="0"/>
              <w:autoSpaceDN w:val="0"/>
              <w:adjustRightInd w:val="0"/>
              <w:rPr>
                <w:rFonts w:ascii="Arial" w:hAnsi="Arial" w:cs="Arial"/>
                <w:lang w:val="fr-FR"/>
              </w:rPr>
            </w:pPr>
            <w:r>
              <w:rPr>
                <w:rFonts w:ascii="Arial" w:hAnsi="Arial" w:cs="Arial"/>
                <w:lang w:val="x-none"/>
              </w:rPr>
              <w:t>EWG on</w:t>
            </w:r>
            <w:r w:rsidRPr="00F15438">
              <w:rPr>
                <w:rFonts w:ascii="Arial" w:hAnsi="Arial" w:cs="Arial"/>
                <w:lang w:val="fr-FR"/>
              </w:rPr>
              <w:t xml:space="preserve"> Integrated pest management / Groupe d’experts sur la lutte intégrée</w:t>
            </w:r>
          </w:p>
        </w:tc>
        <w:tc>
          <w:tcPr>
            <w:tcW w:w="486" w:type="pct"/>
            <w:tcBorders>
              <w:top w:val="inset" w:sz="6" w:space="0" w:color="auto"/>
              <w:left w:val="inset" w:sz="6" w:space="0" w:color="auto"/>
              <w:bottom w:val="inset" w:sz="6" w:space="0" w:color="auto"/>
              <w:right w:val="inset" w:sz="6" w:space="0" w:color="auto"/>
            </w:tcBorders>
            <w:shd w:val="clear" w:color="auto" w:fill="FFFFFF"/>
          </w:tcPr>
          <w:p w14:paraId="76DEFCC6"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10-28/30</w:t>
            </w:r>
          </w:p>
        </w:tc>
        <w:tc>
          <w:tcPr>
            <w:tcW w:w="701" w:type="pct"/>
            <w:tcBorders>
              <w:top w:val="inset" w:sz="6" w:space="0" w:color="auto"/>
              <w:left w:val="inset" w:sz="6" w:space="0" w:color="auto"/>
              <w:bottom w:val="inset" w:sz="6" w:space="0" w:color="auto"/>
              <w:right w:val="inset" w:sz="6" w:space="0" w:color="auto"/>
            </w:tcBorders>
            <w:shd w:val="clear" w:color="auto" w:fill="FFFFFF"/>
          </w:tcPr>
          <w:p w14:paraId="639439EE" w14:textId="77777777" w:rsidR="00875596" w:rsidRPr="009B1C21" w:rsidRDefault="009B1C21" w:rsidP="00AA22C9">
            <w:pPr>
              <w:widowControl w:val="0"/>
              <w:autoSpaceDE w:val="0"/>
              <w:autoSpaceDN w:val="0"/>
              <w:adjustRightInd w:val="0"/>
              <w:rPr>
                <w:rFonts w:ascii="Arial" w:hAnsi="Arial" w:cs="Arial"/>
              </w:rPr>
            </w:pPr>
            <w:r>
              <w:rPr>
                <w:rFonts w:ascii="Arial" w:hAnsi="Arial" w:cs="Arial"/>
              </w:rPr>
              <w:t>Paris</w:t>
            </w:r>
          </w:p>
        </w:tc>
      </w:tr>
      <w:tr w:rsidR="00875596" w14:paraId="66EA6A41" w14:textId="77777777" w:rsidTr="009B1C21">
        <w:tc>
          <w:tcPr>
            <w:tcW w:w="139" w:type="pct"/>
            <w:tcBorders>
              <w:top w:val="inset" w:sz="6" w:space="0" w:color="auto"/>
              <w:left w:val="inset" w:sz="6" w:space="0" w:color="auto"/>
              <w:bottom w:val="inset" w:sz="6" w:space="0" w:color="auto"/>
              <w:right w:val="inset" w:sz="6" w:space="0" w:color="auto"/>
            </w:tcBorders>
            <w:shd w:val="clear" w:color="auto" w:fill="FFFFFF"/>
          </w:tcPr>
          <w:p w14:paraId="54A086D1" w14:textId="77777777" w:rsidR="00875596" w:rsidRPr="00856291" w:rsidRDefault="00875596" w:rsidP="00856291">
            <w:pPr>
              <w:widowControl w:val="0"/>
              <w:autoSpaceDE w:val="0"/>
              <w:autoSpaceDN w:val="0"/>
              <w:adjustRightInd w:val="0"/>
              <w:rPr>
                <w:rFonts w:ascii="Arial" w:hAnsi="Arial" w:cs="Arial"/>
              </w:rPr>
            </w:pPr>
            <w:r>
              <w:rPr>
                <w:rFonts w:ascii="Arial" w:hAnsi="Arial" w:cs="Arial"/>
                <w:lang w:val="x-none"/>
              </w:rPr>
              <w:t>2</w:t>
            </w:r>
            <w:r w:rsidR="00856291">
              <w:rPr>
                <w:rFonts w:ascii="Arial" w:hAnsi="Arial" w:cs="Arial"/>
              </w:rPr>
              <w:t>3</w:t>
            </w:r>
          </w:p>
        </w:tc>
        <w:tc>
          <w:tcPr>
            <w:tcW w:w="3674" w:type="pct"/>
            <w:tcBorders>
              <w:top w:val="inset" w:sz="6" w:space="0" w:color="auto"/>
              <w:left w:val="inset" w:sz="6" w:space="0" w:color="auto"/>
              <w:bottom w:val="inset" w:sz="6" w:space="0" w:color="auto"/>
              <w:right w:val="inset" w:sz="6" w:space="0" w:color="auto"/>
            </w:tcBorders>
            <w:shd w:val="clear" w:color="auto" w:fill="FFFFFF"/>
          </w:tcPr>
          <w:p w14:paraId="2D60D306"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Fungicides-Insecticides / Fongicides Insecticides</w:t>
            </w:r>
          </w:p>
        </w:tc>
        <w:tc>
          <w:tcPr>
            <w:tcW w:w="486" w:type="pct"/>
            <w:tcBorders>
              <w:top w:val="inset" w:sz="6" w:space="0" w:color="auto"/>
              <w:left w:val="inset" w:sz="6" w:space="0" w:color="auto"/>
              <w:bottom w:val="inset" w:sz="6" w:space="0" w:color="auto"/>
              <w:right w:val="inset" w:sz="6" w:space="0" w:color="auto"/>
            </w:tcBorders>
            <w:shd w:val="clear" w:color="auto" w:fill="FFFFFF"/>
          </w:tcPr>
          <w:p w14:paraId="768C5183"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11-25/27</w:t>
            </w:r>
          </w:p>
        </w:tc>
        <w:tc>
          <w:tcPr>
            <w:tcW w:w="701" w:type="pct"/>
            <w:tcBorders>
              <w:top w:val="inset" w:sz="6" w:space="0" w:color="auto"/>
              <w:left w:val="inset" w:sz="6" w:space="0" w:color="auto"/>
              <w:bottom w:val="inset" w:sz="6" w:space="0" w:color="auto"/>
              <w:right w:val="inset" w:sz="6" w:space="0" w:color="auto"/>
            </w:tcBorders>
            <w:shd w:val="clear" w:color="auto" w:fill="FFFFFF"/>
          </w:tcPr>
          <w:p w14:paraId="0020019C"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Paris</w:t>
            </w:r>
          </w:p>
        </w:tc>
      </w:tr>
      <w:tr w:rsidR="00875596" w14:paraId="51CEB8B9" w14:textId="77777777" w:rsidTr="009B1C21">
        <w:tc>
          <w:tcPr>
            <w:tcW w:w="139" w:type="pct"/>
            <w:tcBorders>
              <w:top w:val="inset" w:sz="6" w:space="0" w:color="auto"/>
              <w:left w:val="inset" w:sz="6" w:space="0" w:color="auto"/>
              <w:bottom w:val="inset" w:sz="6" w:space="0" w:color="auto"/>
              <w:right w:val="inset" w:sz="6" w:space="0" w:color="auto"/>
            </w:tcBorders>
            <w:shd w:val="clear" w:color="auto" w:fill="FFFFFF"/>
          </w:tcPr>
          <w:p w14:paraId="49FB1C60" w14:textId="77777777" w:rsidR="00875596" w:rsidRPr="00856291" w:rsidRDefault="00875596" w:rsidP="00856291">
            <w:pPr>
              <w:widowControl w:val="0"/>
              <w:autoSpaceDE w:val="0"/>
              <w:autoSpaceDN w:val="0"/>
              <w:adjustRightInd w:val="0"/>
              <w:rPr>
                <w:rFonts w:ascii="Arial" w:hAnsi="Arial" w:cs="Arial"/>
              </w:rPr>
            </w:pPr>
            <w:r>
              <w:rPr>
                <w:rFonts w:ascii="Arial" w:hAnsi="Arial" w:cs="Arial"/>
                <w:lang w:val="x-none"/>
              </w:rPr>
              <w:t>2</w:t>
            </w:r>
            <w:r w:rsidR="00856291">
              <w:rPr>
                <w:rFonts w:ascii="Arial" w:hAnsi="Arial" w:cs="Arial"/>
              </w:rPr>
              <w:t>4</w:t>
            </w:r>
          </w:p>
        </w:tc>
        <w:tc>
          <w:tcPr>
            <w:tcW w:w="3674" w:type="pct"/>
            <w:tcBorders>
              <w:top w:val="inset" w:sz="6" w:space="0" w:color="auto"/>
              <w:left w:val="inset" w:sz="6" w:space="0" w:color="auto"/>
              <w:bottom w:val="inset" w:sz="6" w:space="0" w:color="auto"/>
              <w:right w:val="inset" w:sz="6" w:space="0" w:color="auto"/>
            </w:tcBorders>
            <w:shd w:val="clear" w:color="auto" w:fill="FFFFFF"/>
          </w:tcPr>
          <w:p w14:paraId="417C7228"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Diagnostics and Quality Assurance / Diagnostics et assurance qualité</w:t>
            </w:r>
          </w:p>
        </w:tc>
        <w:tc>
          <w:tcPr>
            <w:tcW w:w="486" w:type="pct"/>
            <w:tcBorders>
              <w:top w:val="inset" w:sz="6" w:space="0" w:color="auto"/>
              <w:left w:val="inset" w:sz="6" w:space="0" w:color="auto"/>
              <w:bottom w:val="inset" w:sz="6" w:space="0" w:color="auto"/>
              <w:right w:val="inset" w:sz="6" w:space="0" w:color="auto"/>
            </w:tcBorders>
            <w:shd w:val="clear" w:color="auto" w:fill="FFFFFF"/>
          </w:tcPr>
          <w:p w14:paraId="5E3435DB"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11-25/27</w:t>
            </w:r>
          </w:p>
        </w:tc>
        <w:tc>
          <w:tcPr>
            <w:tcW w:w="701" w:type="pct"/>
            <w:tcBorders>
              <w:top w:val="inset" w:sz="6" w:space="0" w:color="auto"/>
              <w:left w:val="inset" w:sz="6" w:space="0" w:color="auto"/>
              <w:bottom w:val="inset" w:sz="6" w:space="0" w:color="auto"/>
              <w:right w:val="inset" w:sz="6" w:space="0" w:color="auto"/>
            </w:tcBorders>
            <w:shd w:val="clear" w:color="auto" w:fill="FFFFFF"/>
          </w:tcPr>
          <w:p w14:paraId="1402FDC9" w14:textId="77777777" w:rsidR="00875596" w:rsidRPr="003A7517" w:rsidRDefault="00875596" w:rsidP="00AA22C9">
            <w:pPr>
              <w:widowControl w:val="0"/>
              <w:autoSpaceDE w:val="0"/>
              <w:autoSpaceDN w:val="0"/>
              <w:adjustRightInd w:val="0"/>
              <w:rPr>
                <w:rFonts w:ascii="Arial" w:hAnsi="Arial" w:cs="Arial"/>
                <w:lang w:val="x-none"/>
              </w:rPr>
            </w:pPr>
            <w:r w:rsidRPr="003A7517">
              <w:rPr>
                <w:rFonts w:ascii="Arial" w:hAnsi="Arial" w:cs="Arial"/>
                <w:lang w:val="x-none"/>
              </w:rPr>
              <w:t>Kleinmachnow (DE)</w:t>
            </w:r>
          </w:p>
        </w:tc>
      </w:tr>
      <w:tr w:rsidR="00875596" w14:paraId="276D9A6A" w14:textId="77777777" w:rsidTr="009B1C21">
        <w:tc>
          <w:tcPr>
            <w:tcW w:w="139" w:type="pct"/>
            <w:tcBorders>
              <w:top w:val="inset" w:sz="6" w:space="0" w:color="auto"/>
              <w:left w:val="inset" w:sz="6" w:space="0" w:color="auto"/>
              <w:bottom w:val="inset" w:sz="6" w:space="0" w:color="auto"/>
              <w:right w:val="inset" w:sz="6" w:space="0" w:color="auto"/>
            </w:tcBorders>
            <w:shd w:val="clear" w:color="auto" w:fill="FFFFFF"/>
          </w:tcPr>
          <w:p w14:paraId="02916D99" w14:textId="77777777" w:rsidR="00875596" w:rsidRPr="00856291" w:rsidRDefault="00875596" w:rsidP="00856291">
            <w:pPr>
              <w:widowControl w:val="0"/>
              <w:autoSpaceDE w:val="0"/>
              <w:autoSpaceDN w:val="0"/>
              <w:adjustRightInd w:val="0"/>
              <w:rPr>
                <w:rFonts w:ascii="Arial" w:hAnsi="Arial" w:cs="Arial"/>
              </w:rPr>
            </w:pPr>
            <w:r w:rsidRPr="00A1428C">
              <w:rPr>
                <w:rFonts w:ascii="Arial" w:hAnsi="Arial" w:cs="Arial"/>
                <w:lang w:val="x-none"/>
              </w:rPr>
              <w:t>2</w:t>
            </w:r>
            <w:r w:rsidR="00856291">
              <w:rPr>
                <w:rFonts w:ascii="Arial" w:hAnsi="Arial" w:cs="Arial"/>
              </w:rPr>
              <w:t>5</w:t>
            </w:r>
          </w:p>
        </w:tc>
        <w:tc>
          <w:tcPr>
            <w:tcW w:w="3674" w:type="pct"/>
            <w:tcBorders>
              <w:top w:val="inset" w:sz="6" w:space="0" w:color="auto"/>
              <w:left w:val="inset" w:sz="6" w:space="0" w:color="auto"/>
              <w:bottom w:val="inset" w:sz="6" w:space="0" w:color="auto"/>
              <w:right w:val="inset" w:sz="6" w:space="0" w:color="auto"/>
            </w:tcBorders>
            <w:shd w:val="clear" w:color="auto" w:fill="FFFFFF"/>
          </w:tcPr>
          <w:p w14:paraId="202638A3" w14:textId="77777777" w:rsidR="00875596" w:rsidRPr="00473DD4" w:rsidRDefault="00875596" w:rsidP="00AA22C9">
            <w:pPr>
              <w:widowControl w:val="0"/>
              <w:autoSpaceDE w:val="0"/>
              <w:autoSpaceDN w:val="0"/>
              <w:adjustRightInd w:val="0"/>
              <w:rPr>
                <w:rFonts w:ascii="Arial" w:hAnsi="Arial"/>
                <w:i/>
                <w:lang w:val="fr-FR"/>
              </w:rPr>
            </w:pPr>
            <w:r w:rsidRPr="00A1428C">
              <w:rPr>
                <w:rFonts w:ascii="Arial" w:hAnsi="Arial" w:cs="Arial"/>
                <w:lang w:val="x-none"/>
              </w:rPr>
              <w:t>EWG for PRA / Groupe d'experts pour l'ARP</w:t>
            </w:r>
            <w:r w:rsidR="00A1428C" w:rsidRPr="00473DD4">
              <w:rPr>
                <w:rFonts w:ascii="Arial" w:hAnsi="Arial"/>
                <w:lang w:val="fr-FR"/>
              </w:rPr>
              <w:t xml:space="preserve"> </w:t>
            </w:r>
            <w:r w:rsidR="00A1428C" w:rsidRPr="00473DD4">
              <w:rPr>
                <w:rFonts w:ascii="Arial" w:hAnsi="Arial"/>
                <w:i/>
                <w:lang w:val="fr-FR"/>
              </w:rPr>
              <w:t>Heterobasidion irregulare</w:t>
            </w:r>
          </w:p>
        </w:tc>
        <w:tc>
          <w:tcPr>
            <w:tcW w:w="486" w:type="pct"/>
            <w:tcBorders>
              <w:top w:val="inset" w:sz="6" w:space="0" w:color="auto"/>
              <w:left w:val="inset" w:sz="6" w:space="0" w:color="auto"/>
              <w:bottom w:val="inset" w:sz="6" w:space="0" w:color="auto"/>
              <w:right w:val="inset" w:sz="6" w:space="0" w:color="auto"/>
            </w:tcBorders>
            <w:shd w:val="clear" w:color="auto" w:fill="FFFFFF"/>
          </w:tcPr>
          <w:p w14:paraId="75578594" w14:textId="77777777" w:rsidR="00875596" w:rsidRPr="00A1428C" w:rsidRDefault="00875596" w:rsidP="00AA22C9">
            <w:pPr>
              <w:widowControl w:val="0"/>
              <w:autoSpaceDE w:val="0"/>
              <w:autoSpaceDN w:val="0"/>
              <w:adjustRightInd w:val="0"/>
              <w:rPr>
                <w:rFonts w:ascii="Arial" w:hAnsi="Arial" w:cs="Arial"/>
                <w:lang w:val="x-none"/>
              </w:rPr>
            </w:pPr>
            <w:r w:rsidRPr="00A1428C">
              <w:rPr>
                <w:rFonts w:ascii="Arial" w:hAnsi="Arial" w:cs="Arial"/>
                <w:lang w:val="x-none"/>
              </w:rPr>
              <w:t>12-01/04</w:t>
            </w:r>
          </w:p>
        </w:tc>
        <w:tc>
          <w:tcPr>
            <w:tcW w:w="701" w:type="pct"/>
            <w:tcBorders>
              <w:top w:val="inset" w:sz="6" w:space="0" w:color="auto"/>
              <w:left w:val="inset" w:sz="6" w:space="0" w:color="auto"/>
              <w:bottom w:val="inset" w:sz="6" w:space="0" w:color="auto"/>
              <w:right w:val="inset" w:sz="6" w:space="0" w:color="auto"/>
            </w:tcBorders>
            <w:shd w:val="clear" w:color="auto" w:fill="FFFFFF"/>
          </w:tcPr>
          <w:p w14:paraId="39AC70BB" w14:textId="77777777" w:rsidR="00875596" w:rsidRDefault="00875596" w:rsidP="00AA22C9">
            <w:pPr>
              <w:widowControl w:val="0"/>
              <w:autoSpaceDE w:val="0"/>
              <w:autoSpaceDN w:val="0"/>
              <w:adjustRightInd w:val="0"/>
              <w:rPr>
                <w:rFonts w:ascii="Arial" w:hAnsi="Arial" w:cs="Arial"/>
                <w:lang w:val="x-none"/>
              </w:rPr>
            </w:pPr>
            <w:r w:rsidRPr="00A1428C">
              <w:rPr>
                <w:rFonts w:ascii="Arial" w:hAnsi="Arial" w:cs="Arial"/>
                <w:lang w:val="x-none"/>
              </w:rPr>
              <w:t>Paris</w:t>
            </w:r>
          </w:p>
        </w:tc>
      </w:tr>
      <w:tr w:rsidR="00875596" w14:paraId="7AB253C3" w14:textId="77777777" w:rsidTr="009B1C21">
        <w:tc>
          <w:tcPr>
            <w:tcW w:w="139" w:type="pct"/>
            <w:tcBorders>
              <w:top w:val="inset" w:sz="6" w:space="0" w:color="auto"/>
              <w:left w:val="inset" w:sz="6" w:space="0" w:color="auto"/>
              <w:bottom w:val="inset" w:sz="6" w:space="0" w:color="auto"/>
              <w:right w:val="inset" w:sz="6" w:space="0" w:color="auto"/>
            </w:tcBorders>
            <w:shd w:val="clear" w:color="auto" w:fill="FFFFFF"/>
          </w:tcPr>
          <w:p w14:paraId="32C99E3D" w14:textId="77777777" w:rsidR="00875596" w:rsidRPr="00856291" w:rsidRDefault="00875596" w:rsidP="00856291">
            <w:pPr>
              <w:widowControl w:val="0"/>
              <w:autoSpaceDE w:val="0"/>
              <w:autoSpaceDN w:val="0"/>
              <w:adjustRightInd w:val="0"/>
              <w:rPr>
                <w:rFonts w:ascii="Arial" w:hAnsi="Arial" w:cs="Arial"/>
              </w:rPr>
            </w:pPr>
            <w:r>
              <w:rPr>
                <w:rFonts w:ascii="Arial" w:hAnsi="Arial" w:cs="Arial"/>
                <w:lang w:val="x-none"/>
              </w:rPr>
              <w:t>2</w:t>
            </w:r>
            <w:r w:rsidR="00856291">
              <w:rPr>
                <w:rFonts w:ascii="Arial" w:hAnsi="Arial" w:cs="Arial"/>
              </w:rPr>
              <w:t>6</w:t>
            </w:r>
          </w:p>
        </w:tc>
        <w:tc>
          <w:tcPr>
            <w:tcW w:w="3674" w:type="pct"/>
            <w:tcBorders>
              <w:top w:val="inset" w:sz="6" w:space="0" w:color="auto"/>
              <w:left w:val="inset" w:sz="6" w:space="0" w:color="auto"/>
              <w:bottom w:val="inset" w:sz="6" w:space="0" w:color="auto"/>
              <w:right w:val="inset" w:sz="6" w:space="0" w:color="auto"/>
            </w:tcBorders>
            <w:shd w:val="clear" w:color="auto" w:fill="FFFFFF"/>
          </w:tcPr>
          <w:p w14:paraId="7BC859CE"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Colorado beetle/ Doryphore</w:t>
            </w:r>
          </w:p>
        </w:tc>
        <w:tc>
          <w:tcPr>
            <w:tcW w:w="486" w:type="pct"/>
            <w:tcBorders>
              <w:top w:val="inset" w:sz="6" w:space="0" w:color="auto"/>
              <w:left w:val="inset" w:sz="6" w:space="0" w:color="auto"/>
              <w:bottom w:val="inset" w:sz="6" w:space="0" w:color="auto"/>
              <w:right w:val="inset" w:sz="6" w:space="0" w:color="auto"/>
            </w:tcBorders>
            <w:shd w:val="clear" w:color="auto" w:fill="FFFFFF"/>
          </w:tcPr>
          <w:p w14:paraId="502A3742"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12-02/03</w:t>
            </w:r>
          </w:p>
        </w:tc>
        <w:tc>
          <w:tcPr>
            <w:tcW w:w="701" w:type="pct"/>
            <w:tcBorders>
              <w:top w:val="inset" w:sz="6" w:space="0" w:color="auto"/>
              <w:left w:val="inset" w:sz="6" w:space="0" w:color="auto"/>
              <w:bottom w:val="inset" w:sz="6" w:space="0" w:color="auto"/>
              <w:right w:val="inset" w:sz="6" w:space="0" w:color="auto"/>
            </w:tcBorders>
            <w:shd w:val="clear" w:color="auto" w:fill="FFFFFF"/>
          </w:tcPr>
          <w:p w14:paraId="7E96CFE4" w14:textId="77777777" w:rsidR="00875596" w:rsidRPr="00870F02" w:rsidRDefault="00875596" w:rsidP="00AA22C9">
            <w:pPr>
              <w:widowControl w:val="0"/>
              <w:autoSpaceDE w:val="0"/>
              <w:autoSpaceDN w:val="0"/>
              <w:adjustRightInd w:val="0"/>
              <w:rPr>
                <w:rFonts w:ascii="Arial" w:hAnsi="Arial" w:cs="Arial"/>
              </w:rPr>
            </w:pPr>
            <w:r>
              <w:rPr>
                <w:rFonts w:ascii="Arial" w:hAnsi="Arial" w:cs="Arial"/>
                <w:lang w:val="x-none"/>
              </w:rPr>
              <w:t>Caen</w:t>
            </w:r>
            <w:r>
              <w:rPr>
                <w:rFonts w:ascii="Arial" w:hAnsi="Arial" w:cs="Arial"/>
              </w:rPr>
              <w:t xml:space="preserve"> (FR)</w:t>
            </w:r>
          </w:p>
        </w:tc>
      </w:tr>
      <w:tr w:rsidR="00875596" w14:paraId="34CF132C" w14:textId="77777777" w:rsidTr="009B1C21">
        <w:tc>
          <w:tcPr>
            <w:tcW w:w="139" w:type="pct"/>
            <w:tcBorders>
              <w:top w:val="inset" w:sz="6" w:space="0" w:color="auto"/>
              <w:left w:val="inset" w:sz="6" w:space="0" w:color="auto"/>
              <w:bottom w:val="inset" w:sz="6" w:space="0" w:color="auto"/>
              <w:right w:val="inset" w:sz="6" w:space="0" w:color="auto"/>
            </w:tcBorders>
            <w:shd w:val="clear" w:color="auto" w:fill="FFFFFF"/>
          </w:tcPr>
          <w:p w14:paraId="26445C73" w14:textId="77777777" w:rsidR="00875596" w:rsidRPr="00856291" w:rsidRDefault="00875596" w:rsidP="00856291">
            <w:pPr>
              <w:widowControl w:val="0"/>
              <w:autoSpaceDE w:val="0"/>
              <w:autoSpaceDN w:val="0"/>
              <w:adjustRightInd w:val="0"/>
              <w:rPr>
                <w:rFonts w:ascii="Arial" w:hAnsi="Arial" w:cs="Arial"/>
              </w:rPr>
            </w:pPr>
            <w:r>
              <w:rPr>
                <w:rFonts w:ascii="Arial" w:hAnsi="Arial" w:cs="Arial"/>
                <w:lang w:val="x-none"/>
              </w:rPr>
              <w:t>2</w:t>
            </w:r>
            <w:r w:rsidR="00856291">
              <w:rPr>
                <w:rFonts w:ascii="Arial" w:hAnsi="Arial" w:cs="Arial"/>
              </w:rPr>
              <w:t>7</w:t>
            </w:r>
          </w:p>
        </w:tc>
        <w:tc>
          <w:tcPr>
            <w:tcW w:w="3674" w:type="pct"/>
            <w:tcBorders>
              <w:top w:val="inset" w:sz="6" w:space="0" w:color="auto"/>
              <w:left w:val="inset" w:sz="6" w:space="0" w:color="auto"/>
              <w:bottom w:val="inset" w:sz="6" w:space="0" w:color="auto"/>
              <w:right w:val="inset" w:sz="6" w:space="0" w:color="auto"/>
            </w:tcBorders>
            <w:shd w:val="clear" w:color="auto" w:fill="FFFFFF"/>
          </w:tcPr>
          <w:p w14:paraId="279B5DF4"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Phytosanitary Procedures / Procédures phytosanitaires</w:t>
            </w:r>
          </w:p>
        </w:tc>
        <w:tc>
          <w:tcPr>
            <w:tcW w:w="486" w:type="pct"/>
            <w:tcBorders>
              <w:top w:val="inset" w:sz="6" w:space="0" w:color="auto"/>
              <w:left w:val="inset" w:sz="6" w:space="0" w:color="auto"/>
              <w:bottom w:val="inset" w:sz="6" w:space="0" w:color="auto"/>
              <w:right w:val="inset" w:sz="6" w:space="0" w:color="auto"/>
            </w:tcBorders>
            <w:shd w:val="clear" w:color="auto" w:fill="FFFFFF"/>
          </w:tcPr>
          <w:p w14:paraId="0E7019A2" w14:textId="77777777" w:rsidR="00875596" w:rsidRDefault="00875596" w:rsidP="00AA22C9">
            <w:pPr>
              <w:widowControl w:val="0"/>
              <w:autoSpaceDE w:val="0"/>
              <w:autoSpaceDN w:val="0"/>
              <w:adjustRightInd w:val="0"/>
              <w:rPr>
                <w:rFonts w:ascii="Arial" w:hAnsi="Arial" w:cs="Arial"/>
                <w:lang w:val="x-none"/>
              </w:rPr>
            </w:pPr>
            <w:r>
              <w:rPr>
                <w:rFonts w:ascii="Arial" w:hAnsi="Arial" w:cs="Arial"/>
                <w:lang w:val="x-none"/>
              </w:rPr>
              <w:t>12-09/10</w:t>
            </w:r>
          </w:p>
        </w:tc>
        <w:tc>
          <w:tcPr>
            <w:tcW w:w="701" w:type="pct"/>
            <w:tcBorders>
              <w:top w:val="inset" w:sz="6" w:space="0" w:color="auto"/>
              <w:left w:val="inset" w:sz="6" w:space="0" w:color="auto"/>
              <w:bottom w:val="inset" w:sz="6" w:space="0" w:color="auto"/>
              <w:right w:val="inset" w:sz="6" w:space="0" w:color="auto"/>
            </w:tcBorders>
            <w:shd w:val="clear" w:color="auto" w:fill="FFFFFF"/>
          </w:tcPr>
          <w:p w14:paraId="7D9413F8" w14:textId="77777777" w:rsidR="00875596" w:rsidRDefault="009B1C21" w:rsidP="009B1C21">
            <w:pPr>
              <w:widowControl w:val="0"/>
              <w:autoSpaceDE w:val="0"/>
              <w:autoSpaceDN w:val="0"/>
              <w:adjustRightInd w:val="0"/>
              <w:rPr>
                <w:rFonts w:ascii="Arial" w:hAnsi="Arial" w:cs="Arial"/>
                <w:lang w:val="x-none"/>
              </w:rPr>
            </w:pPr>
            <w:r>
              <w:rPr>
                <w:rFonts w:ascii="Arial" w:hAnsi="Arial" w:cs="Arial"/>
              </w:rPr>
              <w:t>Paris</w:t>
            </w:r>
          </w:p>
        </w:tc>
      </w:tr>
    </w:tbl>
    <w:p w14:paraId="071F3F0D" w14:textId="77777777" w:rsidR="00875596" w:rsidRDefault="00875596" w:rsidP="00875596">
      <w:pPr>
        <w:widowControl w:val="0"/>
        <w:autoSpaceDE w:val="0"/>
        <w:autoSpaceDN w:val="0"/>
        <w:adjustRightInd w:val="0"/>
        <w:rPr>
          <w:rFonts w:ascii="Arial" w:hAnsi="Arial" w:cs="Arial"/>
          <w:b/>
          <w:bCs/>
          <w:color w:val="000080"/>
          <w:lang w:val="x-none"/>
        </w:rPr>
      </w:pPr>
    </w:p>
    <w:p w14:paraId="54C294D0" w14:textId="77777777" w:rsidR="00D24A70" w:rsidRDefault="00D24A70" w:rsidP="00CF7991">
      <w:pPr>
        <w:widowControl w:val="0"/>
        <w:autoSpaceDE w:val="0"/>
        <w:autoSpaceDN w:val="0"/>
        <w:adjustRightInd w:val="0"/>
        <w:rPr>
          <w:rFonts w:ascii="Arial" w:hAnsi="Arial" w:cs="Arial"/>
          <w:b/>
          <w:bCs/>
          <w:color w:val="000080"/>
        </w:rPr>
      </w:pPr>
    </w:p>
    <w:p w14:paraId="47D3C727" w14:textId="77777777" w:rsidR="00D24A70" w:rsidRDefault="00D24A70" w:rsidP="00CF7991">
      <w:pPr>
        <w:widowControl w:val="0"/>
        <w:autoSpaceDE w:val="0"/>
        <w:autoSpaceDN w:val="0"/>
        <w:adjustRightInd w:val="0"/>
        <w:rPr>
          <w:rFonts w:ascii="Arial" w:hAnsi="Arial" w:cs="Arial"/>
          <w:b/>
          <w:bCs/>
          <w:color w:val="000080"/>
        </w:rPr>
      </w:pPr>
    </w:p>
    <w:p w14:paraId="228C09F9" w14:textId="77777777" w:rsidR="00415DCD" w:rsidRDefault="00415DCD" w:rsidP="00861546">
      <w:pPr>
        <w:jc w:val="both"/>
        <w:rPr>
          <w:b/>
          <w:bCs/>
          <w:sz w:val="24"/>
          <w:szCs w:val="24"/>
        </w:rPr>
      </w:pPr>
    </w:p>
    <w:p w14:paraId="71675106" w14:textId="77777777" w:rsidR="00A1428C" w:rsidRDefault="00A1428C" w:rsidP="00E36E02">
      <w:pPr>
        <w:rPr>
          <w:b/>
          <w:bCs/>
          <w:sz w:val="24"/>
          <w:szCs w:val="24"/>
        </w:rPr>
      </w:pPr>
      <w:r>
        <w:rPr>
          <w:b/>
          <w:bCs/>
          <w:sz w:val="24"/>
          <w:szCs w:val="24"/>
        </w:rPr>
        <w:t xml:space="preserve">Appendix 2 </w:t>
      </w:r>
      <w:r w:rsidR="00E36E02">
        <w:rPr>
          <w:b/>
          <w:bCs/>
          <w:sz w:val="24"/>
          <w:szCs w:val="24"/>
        </w:rPr>
        <w:t xml:space="preserve">- </w:t>
      </w:r>
      <w:r>
        <w:rPr>
          <w:b/>
          <w:bCs/>
          <w:sz w:val="24"/>
          <w:szCs w:val="24"/>
        </w:rPr>
        <w:t>EPPO Publications in 2014</w:t>
      </w:r>
    </w:p>
    <w:p w14:paraId="239C3C88" w14:textId="77777777" w:rsidR="00A1428C" w:rsidRDefault="00A1428C" w:rsidP="00A1428C">
      <w:pPr>
        <w:jc w:val="both"/>
        <w:rPr>
          <w:sz w:val="24"/>
          <w:szCs w:val="24"/>
        </w:rPr>
      </w:pPr>
    </w:p>
    <w:p w14:paraId="3BCAEFDE" w14:textId="77777777" w:rsidR="00A1428C" w:rsidRDefault="00A1428C" w:rsidP="00601674">
      <w:pPr>
        <w:numPr>
          <w:ilvl w:val="0"/>
          <w:numId w:val="1"/>
        </w:numPr>
        <w:jc w:val="both"/>
        <w:rPr>
          <w:color w:val="000000"/>
          <w:sz w:val="24"/>
          <w:szCs w:val="24"/>
        </w:rPr>
      </w:pPr>
      <w:r>
        <w:rPr>
          <w:i/>
          <w:iCs/>
          <w:color w:val="000000"/>
          <w:sz w:val="24"/>
          <w:szCs w:val="24"/>
        </w:rPr>
        <w:t>Bulletin OEPP/EPPO Bulletin</w:t>
      </w:r>
      <w:r>
        <w:rPr>
          <w:color w:val="000000"/>
          <w:sz w:val="24"/>
          <w:szCs w:val="24"/>
        </w:rPr>
        <w:t xml:space="preserve"> </w:t>
      </w:r>
      <w:r>
        <w:rPr>
          <w:b/>
          <w:bCs/>
          <w:color w:val="000000"/>
          <w:sz w:val="24"/>
          <w:szCs w:val="24"/>
        </w:rPr>
        <w:t xml:space="preserve">44 </w:t>
      </w:r>
      <w:r>
        <w:rPr>
          <w:color w:val="000000"/>
          <w:sz w:val="24"/>
          <w:szCs w:val="24"/>
        </w:rPr>
        <w:t xml:space="preserve">(1) (2014-04), pp. 1-108, including an Editorial, 1 Datasheet, 1 Standard, reports on 2 EPPO Workshops on </w:t>
      </w:r>
      <w:r>
        <w:rPr>
          <w:i/>
          <w:color w:val="000000"/>
          <w:sz w:val="24"/>
          <w:szCs w:val="24"/>
        </w:rPr>
        <w:t>Experiences with implementation of Zonal evaluation of plant protection products</w:t>
      </w:r>
      <w:r>
        <w:rPr>
          <w:color w:val="000000"/>
          <w:sz w:val="24"/>
          <w:szCs w:val="24"/>
        </w:rPr>
        <w:t xml:space="preserve"> and on </w:t>
      </w:r>
      <w:r>
        <w:rPr>
          <w:i/>
          <w:color w:val="000000"/>
          <w:sz w:val="24"/>
          <w:szCs w:val="24"/>
        </w:rPr>
        <w:t xml:space="preserve">Management of </w:t>
      </w:r>
      <w:r w:rsidRPr="00473DD4">
        <w:rPr>
          <w:color w:val="000000"/>
          <w:sz w:val="24"/>
        </w:rPr>
        <w:t>Globodera rostochiensis</w:t>
      </w:r>
      <w:r>
        <w:rPr>
          <w:i/>
          <w:color w:val="000000"/>
          <w:sz w:val="24"/>
          <w:szCs w:val="24"/>
        </w:rPr>
        <w:t xml:space="preserve"> </w:t>
      </w:r>
      <w:r w:rsidRPr="00473DD4">
        <w:rPr>
          <w:i/>
          <w:color w:val="000000"/>
          <w:sz w:val="24"/>
        </w:rPr>
        <w:t>and</w:t>
      </w:r>
      <w:r>
        <w:rPr>
          <w:i/>
          <w:color w:val="000000"/>
          <w:sz w:val="24"/>
          <w:szCs w:val="24"/>
        </w:rPr>
        <w:t xml:space="preserve"> </w:t>
      </w:r>
      <w:r w:rsidRPr="00473DD4">
        <w:rPr>
          <w:color w:val="000000"/>
          <w:sz w:val="24"/>
        </w:rPr>
        <w:t>G. pallida</w:t>
      </w:r>
      <w:r>
        <w:rPr>
          <w:color w:val="000000"/>
          <w:sz w:val="24"/>
          <w:szCs w:val="24"/>
        </w:rPr>
        <w:t xml:space="preserve"> and 14 original papers.</w:t>
      </w:r>
    </w:p>
    <w:p w14:paraId="7360F5E8" w14:textId="77777777" w:rsidR="00A1428C" w:rsidRDefault="00A1428C" w:rsidP="00A1428C">
      <w:pPr>
        <w:ind w:left="720"/>
        <w:jc w:val="both"/>
        <w:rPr>
          <w:color w:val="000000"/>
          <w:sz w:val="24"/>
          <w:szCs w:val="24"/>
        </w:rPr>
      </w:pPr>
    </w:p>
    <w:p w14:paraId="69C6B273" w14:textId="77777777" w:rsidR="00A1428C" w:rsidRDefault="00A1428C" w:rsidP="00601674">
      <w:pPr>
        <w:numPr>
          <w:ilvl w:val="0"/>
          <w:numId w:val="1"/>
        </w:numPr>
        <w:jc w:val="both"/>
        <w:rPr>
          <w:i/>
          <w:iCs/>
          <w:color w:val="000000"/>
          <w:sz w:val="24"/>
          <w:szCs w:val="24"/>
        </w:rPr>
      </w:pPr>
      <w:r>
        <w:rPr>
          <w:i/>
          <w:iCs/>
          <w:color w:val="000000"/>
          <w:sz w:val="24"/>
          <w:szCs w:val="24"/>
        </w:rPr>
        <w:t>Bulletin OEPP/EPPO Bulletin</w:t>
      </w:r>
      <w:r>
        <w:rPr>
          <w:color w:val="000000"/>
          <w:sz w:val="24"/>
          <w:szCs w:val="24"/>
        </w:rPr>
        <w:t xml:space="preserve"> </w:t>
      </w:r>
      <w:r>
        <w:rPr>
          <w:b/>
          <w:bCs/>
          <w:color w:val="000000"/>
          <w:sz w:val="24"/>
          <w:szCs w:val="24"/>
        </w:rPr>
        <w:t>44</w:t>
      </w:r>
      <w:r>
        <w:rPr>
          <w:color w:val="000000"/>
          <w:sz w:val="24"/>
          <w:szCs w:val="24"/>
        </w:rPr>
        <w:t xml:space="preserve"> (2) (2014-08), pp. 109-260, including an Editorial, 1 Standard, 3 Datasheets, 1 report on the EPPO Workshop on </w:t>
      </w:r>
      <w:r>
        <w:rPr>
          <w:i/>
          <w:color w:val="000000"/>
          <w:sz w:val="24"/>
          <w:szCs w:val="24"/>
        </w:rPr>
        <w:t>Setting Ct cut-off values for real-time PCR</w:t>
      </w:r>
      <w:r>
        <w:rPr>
          <w:color w:val="000000"/>
          <w:sz w:val="24"/>
          <w:szCs w:val="24"/>
        </w:rPr>
        <w:t xml:space="preserve">, 6 original papers, the conclusions of the EPPO/CoE/IUCN-ISSG/DGAV/UC/ESAC Workshop on </w:t>
      </w:r>
      <w:r>
        <w:rPr>
          <w:i/>
          <w:color w:val="000000"/>
          <w:sz w:val="24"/>
          <w:szCs w:val="24"/>
        </w:rPr>
        <w:t xml:space="preserve">How to communicate on pests and invasive alien plants </w:t>
      </w:r>
      <w:r>
        <w:rPr>
          <w:color w:val="000000"/>
          <w:sz w:val="24"/>
          <w:szCs w:val="24"/>
        </w:rPr>
        <w:t xml:space="preserve">and 7 papers linked to the joint Workshop.  </w:t>
      </w:r>
    </w:p>
    <w:p w14:paraId="06B8D8A5" w14:textId="77777777" w:rsidR="00A1428C" w:rsidRDefault="00A1428C" w:rsidP="00A1428C">
      <w:pPr>
        <w:ind w:left="720"/>
        <w:jc w:val="both"/>
        <w:rPr>
          <w:i/>
          <w:iCs/>
          <w:color w:val="000000"/>
          <w:sz w:val="24"/>
          <w:szCs w:val="24"/>
        </w:rPr>
      </w:pPr>
    </w:p>
    <w:p w14:paraId="7C5BF6DF" w14:textId="77777777" w:rsidR="00A1428C" w:rsidRDefault="00A1428C" w:rsidP="00601674">
      <w:pPr>
        <w:numPr>
          <w:ilvl w:val="0"/>
          <w:numId w:val="1"/>
        </w:numPr>
        <w:jc w:val="both"/>
        <w:rPr>
          <w:color w:val="000000"/>
          <w:sz w:val="24"/>
          <w:szCs w:val="24"/>
        </w:rPr>
      </w:pPr>
      <w:r>
        <w:rPr>
          <w:i/>
          <w:iCs/>
          <w:color w:val="000000"/>
          <w:sz w:val="24"/>
          <w:szCs w:val="24"/>
        </w:rPr>
        <w:t>Bulletin OEPP/EPPO Bulletin</w:t>
      </w:r>
      <w:r>
        <w:rPr>
          <w:color w:val="000000"/>
          <w:sz w:val="24"/>
          <w:szCs w:val="24"/>
        </w:rPr>
        <w:t xml:space="preserve"> </w:t>
      </w:r>
      <w:r>
        <w:rPr>
          <w:b/>
          <w:bCs/>
          <w:color w:val="000000"/>
          <w:sz w:val="24"/>
          <w:szCs w:val="24"/>
        </w:rPr>
        <w:t>44</w:t>
      </w:r>
      <w:r>
        <w:rPr>
          <w:color w:val="000000"/>
          <w:sz w:val="24"/>
          <w:szCs w:val="24"/>
        </w:rPr>
        <w:t xml:space="preserve"> (3) (2014-12), pp. 261-564, including an Editorial, 21 Standards, 1 Datasheet, 6 original papers and the recommendations made by Council in 2013 and the Annual Report for 2013. </w:t>
      </w:r>
    </w:p>
    <w:p w14:paraId="6F1ACD68" w14:textId="77777777" w:rsidR="00A1428C" w:rsidRDefault="00A1428C" w:rsidP="00A1428C">
      <w:pPr>
        <w:rPr>
          <w:sz w:val="24"/>
          <w:szCs w:val="24"/>
        </w:rPr>
      </w:pPr>
    </w:p>
    <w:p w14:paraId="72470D7B" w14:textId="77777777" w:rsidR="009F0EA3" w:rsidRPr="00352C6F" w:rsidRDefault="009F0EA3" w:rsidP="001D5CD8">
      <w:pPr>
        <w:jc w:val="both"/>
        <w:rPr>
          <w:sz w:val="24"/>
          <w:szCs w:val="24"/>
        </w:rPr>
      </w:pPr>
    </w:p>
    <w:p w14:paraId="2ADD2DE2" w14:textId="77777777" w:rsidR="009927DF" w:rsidRDefault="009927DF">
      <w:pPr>
        <w:rPr>
          <w:b/>
          <w:color w:val="000000"/>
          <w:sz w:val="24"/>
          <w:szCs w:val="24"/>
          <w:highlight w:val="yellow"/>
        </w:rPr>
      </w:pPr>
    </w:p>
    <w:p w14:paraId="0235F6DF" w14:textId="77777777" w:rsidR="006F3EB3" w:rsidRDefault="006F3EB3">
      <w:pPr>
        <w:rPr>
          <w:b/>
          <w:sz w:val="24"/>
          <w:szCs w:val="24"/>
        </w:rPr>
      </w:pPr>
      <w:r>
        <w:rPr>
          <w:b/>
          <w:sz w:val="24"/>
          <w:szCs w:val="24"/>
        </w:rPr>
        <w:br w:type="page"/>
      </w:r>
    </w:p>
    <w:p w14:paraId="6B4C6C3A" w14:textId="77777777" w:rsidR="007B6B83" w:rsidRDefault="007B6B83" w:rsidP="001D5CD8">
      <w:pPr>
        <w:jc w:val="both"/>
        <w:rPr>
          <w:b/>
          <w:sz w:val="24"/>
          <w:szCs w:val="24"/>
        </w:rPr>
      </w:pPr>
      <w:r w:rsidRPr="0098343C">
        <w:rPr>
          <w:b/>
          <w:sz w:val="24"/>
          <w:szCs w:val="24"/>
        </w:rPr>
        <w:lastRenderedPageBreak/>
        <w:t>Appendix 3</w:t>
      </w:r>
      <w:r w:rsidR="00E21C9A">
        <w:rPr>
          <w:b/>
          <w:sz w:val="24"/>
          <w:szCs w:val="24"/>
        </w:rPr>
        <w:t xml:space="preserve"> </w:t>
      </w:r>
      <w:r w:rsidR="00E36E02">
        <w:rPr>
          <w:b/>
          <w:sz w:val="24"/>
          <w:szCs w:val="24"/>
        </w:rPr>
        <w:t xml:space="preserve">- </w:t>
      </w:r>
      <w:r w:rsidRPr="0098343C">
        <w:rPr>
          <w:b/>
          <w:sz w:val="24"/>
          <w:szCs w:val="24"/>
        </w:rPr>
        <w:t xml:space="preserve">Reports on EPPO </w:t>
      </w:r>
      <w:r w:rsidR="00000DAF" w:rsidRPr="0098343C">
        <w:rPr>
          <w:b/>
          <w:sz w:val="24"/>
          <w:szCs w:val="24"/>
        </w:rPr>
        <w:t>W</w:t>
      </w:r>
      <w:r w:rsidR="008E4C81" w:rsidRPr="0098343C">
        <w:rPr>
          <w:b/>
          <w:sz w:val="24"/>
          <w:szCs w:val="24"/>
        </w:rPr>
        <w:t xml:space="preserve">orkshops in </w:t>
      </w:r>
      <w:r w:rsidR="003F526C" w:rsidRPr="0098343C">
        <w:rPr>
          <w:b/>
          <w:sz w:val="24"/>
          <w:szCs w:val="24"/>
        </w:rPr>
        <w:t>201</w:t>
      </w:r>
      <w:r w:rsidR="00DA7EB6">
        <w:rPr>
          <w:b/>
          <w:sz w:val="24"/>
          <w:szCs w:val="24"/>
        </w:rPr>
        <w:t>4</w:t>
      </w:r>
    </w:p>
    <w:p w14:paraId="6DE0D525" w14:textId="77777777" w:rsidR="00DA7EB6" w:rsidRDefault="00DA7EB6" w:rsidP="001D5CD8">
      <w:pPr>
        <w:jc w:val="both"/>
        <w:rPr>
          <w:b/>
          <w:sz w:val="24"/>
          <w:szCs w:val="24"/>
        </w:rPr>
      </w:pPr>
    </w:p>
    <w:p w14:paraId="655DE8BF" w14:textId="77777777" w:rsidR="006F3EB3" w:rsidRPr="006F3EB3" w:rsidRDefault="006F3EB3" w:rsidP="006F3EB3">
      <w:pPr>
        <w:rPr>
          <w:b/>
          <w:sz w:val="24"/>
          <w:szCs w:val="24"/>
        </w:rPr>
      </w:pPr>
      <w:r w:rsidRPr="006F3EB3">
        <w:rPr>
          <w:b/>
          <w:sz w:val="24"/>
          <w:szCs w:val="24"/>
        </w:rPr>
        <w:t xml:space="preserve">Workshop on </w:t>
      </w:r>
      <w:r w:rsidR="00E21C9A">
        <w:rPr>
          <w:b/>
          <w:sz w:val="24"/>
          <w:szCs w:val="24"/>
        </w:rPr>
        <w:t>p</w:t>
      </w:r>
      <w:r w:rsidRPr="006F3EB3">
        <w:rPr>
          <w:b/>
          <w:sz w:val="24"/>
          <w:szCs w:val="24"/>
        </w:rPr>
        <w:t xml:space="preserve">hytosanitary </w:t>
      </w:r>
      <w:r w:rsidR="00E21C9A">
        <w:rPr>
          <w:b/>
          <w:sz w:val="24"/>
          <w:szCs w:val="24"/>
        </w:rPr>
        <w:t>r</w:t>
      </w:r>
      <w:r w:rsidRPr="006F3EB3">
        <w:rPr>
          <w:b/>
          <w:sz w:val="24"/>
          <w:szCs w:val="24"/>
        </w:rPr>
        <w:t>isks associated with soil attached to potato tubers and potato waste</w:t>
      </w:r>
    </w:p>
    <w:p w14:paraId="5EB6CE69" w14:textId="77777777" w:rsidR="006F3EB3" w:rsidRPr="006F3EB3" w:rsidRDefault="006F3EB3" w:rsidP="006F3EB3">
      <w:pPr>
        <w:rPr>
          <w:b/>
          <w:sz w:val="24"/>
          <w:szCs w:val="24"/>
        </w:rPr>
      </w:pPr>
    </w:p>
    <w:p w14:paraId="261988FC" w14:textId="77777777" w:rsidR="006F3EB3" w:rsidRPr="006F3EB3" w:rsidRDefault="006F3EB3" w:rsidP="006F3EB3">
      <w:pPr>
        <w:rPr>
          <w:b/>
          <w:sz w:val="24"/>
          <w:szCs w:val="24"/>
        </w:rPr>
      </w:pPr>
      <w:r w:rsidRPr="006F3EB3">
        <w:rPr>
          <w:b/>
          <w:sz w:val="24"/>
          <w:szCs w:val="24"/>
        </w:rPr>
        <w:t>Lille, F</w:t>
      </w:r>
      <w:r w:rsidR="00E21C9A">
        <w:rPr>
          <w:b/>
          <w:sz w:val="24"/>
          <w:szCs w:val="24"/>
        </w:rPr>
        <w:t>rance</w:t>
      </w:r>
      <w:r w:rsidRPr="006F3EB3">
        <w:rPr>
          <w:b/>
          <w:sz w:val="24"/>
          <w:szCs w:val="24"/>
        </w:rPr>
        <w:t>, 2014-02-11/12</w:t>
      </w:r>
    </w:p>
    <w:p w14:paraId="3CA8E22C" w14:textId="77777777" w:rsidR="006F3EB3" w:rsidRPr="00E21C9A" w:rsidRDefault="006F3EB3" w:rsidP="006F3EB3">
      <w:pPr>
        <w:rPr>
          <w:sz w:val="24"/>
          <w:szCs w:val="24"/>
        </w:rPr>
      </w:pPr>
    </w:p>
    <w:p w14:paraId="35F9756C" w14:textId="77777777" w:rsidR="006F3EB3" w:rsidRPr="00E21C9A" w:rsidRDefault="006F3EB3" w:rsidP="00473DD4">
      <w:pPr>
        <w:jc w:val="both"/>
        <w:rPr>
          <w:sz w:val="24"/>
          <w:szCs w:val="24"/>
        </w:rPr>
      </w:pPr>
      <w:r w:rsidRPr="00E21C9A">
        <w:rPr>
          <w:sz w:val="24"/>
          <w:szCs w:val="24"/>
        </w:rPr>
        <w:t xml:space="preserve">The EPPO Secretariat organized a short Workshop back-to-back with the Panel on Phytosanitary Measures for Potato. For the last three years similar Workshops have brought together the members of the Panel and additional experts on a specific topic. </w:t>
      </w:r>
      <w:r w:rsidR="00E21C9A">
        <w:rPr>
          <w:sz w:val="24"/>
          <w:szCs w:val="24"/>
        </w:rPr>
        <w:t xml:space="preserve"> </w:t>
      </w:r>
      <w:r w:rsidRPr="00E21C9A">
        <w:rPr>
          <w:sz w:val="24"/>
          <w:szCs w:val="24"/>
        </w:rPr>
        <w:t xml:space="preserve">In 2014, the Workshop addressed the phytosanitary risks associated with soil attached to potato tubers and potato waste. 14 Panel members and 22 additional experts from 16 EPPO countries took part in the Workshop. </w:t>
      </w:r>
      <w:r w:rsidR="0094658E">
        <w:rPr>
          <w:sz w:val="24"/>
          <w:szCs w:val="24"/>
        </w:rPr>
        <w:t xml:space="preserve"> </w:t>
      </w:r>
      <w:r w:rsidRPr="00E21C9A">
        <w:rPr>
          <w:sz w:val="24"/>
          <w:szCs w:val="24"/>
        </w:rPr>
        <w:t>Several experts also attended the Panel meeting as observers.</w:t>
      </w:r>
    </w:p>
    <w:p w14:paraId="3E1A75FE" w14:textId="77777777" w:rsidR="006F3EB3" w:rsidRPr="006F3EB3" w:rsidRDefault="006F3EB3" w:rsidP="006F3EB3">
      <w:pPr>
        <w:rPr>
          <w:b/>
          <w:sz w:val="24"/>
          <w:szCs w:val="24"/>
        </w:rPr>
      </w:pPr>
    </w:p>
    <w:p w14:paraId="182D6F3C" w14:textId="77777777" w:rsidR="00E21C9A" w:rsidRDefault="006F3EB3" w:rsidP="00473DD4">
      <w:pPr>
        <w:jc w:val="both"/>
        <w:rPr>
          <w:sz w:val="24"/>
          <w:szCs w:val="24"/>
        </w:rPr>
      </w:pPr>
      <w:r w:rsidRPr="00E21C9A">
        <w:rPr>
          <w:sz w:val="24"/>
          <w:szCs w:val="24"/>
        </w:rPr>
        <w:t xml:space="preserve">The main objectives were to raise awareness on the risk of spreading pests with soil attached to potato tubers and potato waste, and to share experiences on possible management options both in outbreak situations for quarantine pests, and as general good practice to prevent spread of pests and diseases. </w:t>
      </w:r>
    </w:p>
    <w:p w14:paraId="22112219" w14:textId="77777777" w:rsidR="006F3EB3" w:rsidRPr="00E21C9A" w:rsidRDefault="00E21C9A" w:rsidP="00473DD4">
      <w:pPr>
        <w:jc w:val="both"/>
        <w:rPr>
          <w:sz w:val="24"/>
          <w:szCs w:val="24"/>
        </w:rPr>
      </w:pPr>
      <w:r>
        <w:rPr>
          <w:sz w:val="24"/>
          <w:szCs w:val="24"/>
        </w:rPr>
        <w:t>A</w:t>
      </w:r>
      <w:r w:rsidR="006F3EB3" w:rsidRPr="00E21C9A">
        <w:rPr>
          <w:sz w:val="24"/>
          <w:szCs w:val="24"/>
        </w:rPr>
        <w:t xml:space="preserve"> technical visit was organized in a potato processing factory with soil and waste management facilities.</w:t>
      </w:r>
    </w:p>
    <w:p w14:paraId="0655CFA2" w14:textId="77777777" w:rsidR="006F3EB3" w:rsidRPr="00E21C9A" w:rsidRDefault="006F3EB3" w:rsidP="00473DD4">
      <w:pPr>
        <w:jc w:val="both"/>
        <w:rPr>
          <w:sz w:val="24"/>
          <w:szCs w:val="24"/>
        </w:rPr>
      </w:pPr>
    </w:p>
    <w:p w14:paraId="250B3652" w14:textId="77777777" w:rsidR="006F3EB3" w:rsidRPr="00E21C9A" w:rsidRDefault="006F3EB3" w:rsidP="00473DD4">
      <w:pPr>
        <w:jc w:val="both"/>
        <w:rPr>
          <w:sz w:val="24"/>
          <w:szCs w:val="24"/>
        </w:rPr>
      </w:pPr>
      <w:r w:rsidRPr="00E21C9A">
        <w:rPr>
          <w:sz w:val="24"/>
          <w:szCs w:val="24"/>
        </w:rPr>
        <w:t>The participants recognized the importance of raising awareness on the potential risks associated with the movement of soil, including the not-yet identified risks. The NPPOs should be helped to raise awareness in the whole potato supply chain (and possibly for other root crops). As a first step, the different types of risks should be described with examples in an EPPO guidance document.</w:t>
      </w:r>
    </w:p>
    <w:p w14:paraId="3A2FB1AB" w14:textId="77777777" w:rsidR="006F3EB3" w:rsidRPr="00E21C9A" w:rsidRDefault="006F3EB3" w:rsidP="00473DD4">
      <w:pPr>
        <w:jc w:val="both"/>
        <w:rPr>
          <w:sz w:val="24"/>
          <w:szCs w:val="24"/>
        </w:rPr>
      </w:pPr>
    </w:p>
    <w:p w14:paraId="52BFCAB5" w14:textId="77777777" w:rsidR="006F3EB3" w:rsidRPr="00E21C9A" w:rsidRDefault="006F3EB3" w:rsidP="00473DD4">
      <w:pPr>
        <w:jc w:val="both"/>
        <w:rPr>
          <w:sz w:val="24"/>
          <w:szCs w:val="24"/>
        </w:rPr>
      </w:pPr>
      <w:r w:rsidRPr="00E21C9A">
        <w:rPr>
          <w:sz w:val="24"/>
          <w:szCs w:val="24"/>
        </w:rPr>
        <w:t xml:space="preserve">Recent results of research on treatments to remove infested soil from tubers and to disinfest soil and waste contaminated with quarantine organisms were presented. They included washing tubers, heat treatment, anaerobic processes, composting, inundation, storage and dumping. The participants recommended that all these mitigation methods are described and their effectiveness estimated, focusing on the treatments that are likely to be feasible in practice. It would also be useful to have guidance of the possibility to combine their effect. This should finally provide guidance for facilities processing or packing potatoes to help them reduce the risk associated with soil and waste. </w:t>
      </w:r>
      <w:r w:rsidR="00E21C9A">
        <w:rPr>
          <w:sz w:val="24"/>
          <w:szCs w:val="24"/>
        </w:rPr>
        <w:t xml:space="preserve">  </w:t>
      </w:r>
      <w:r w:rsidRPr="00E21C9A">
        <w:rPr>
          <w:sz w:val="24"/>
          <w:szCs w:val="24"/>
        </w:rPr>
        <w:t>The Panel considered the conclusions for its working programme and agreed to develop guidance to address risks posed by soil in the potato chain.</w:t>
      </w:r>
    </w:p>
    <w:p w14:paraId="22D05693" w14:textId="77777777" w:rsidR="006F3EB3" w:rsidRDefault="006F3EB3" w:rsidP="00473DD4">
      <w:pPr>
        <w:jc w:val="both"/>
        <w:rPr>
          <w:b/>
          <w:sz w:val="24"/>
          <w:szCs w:val="24"/>
        </w:rPr>
      </w:pPr>
    </w:p>
    <w:p w14:paraId="2D96108F" w14:textId="77777777" w:rsidR="004B6ED0" w:rsidRDefault="004B6ED0" w:rsidP="0005115B">
      <w:pPr>
        <w:rPr>
          <w:b/>
          <w:sz w:val="24"/>
          <w:szCs w:val="24"/>
        </w:rPr>
      </w:pPr>
    </w:p>
    <w:p w14:paraId="7105F88A" w14:textId="77777777" w:rsidR="0005115B" w:rsidRPr="0005115B" w:rsidRDefault="0005115B" w:rsidP="0005115B">
      <w:pPr>
        <w:rPr>
          <w:b/>
          <w:sz w:val="24"/>
          <w:szCs w:val="24"/>
        </w:rPr>
      </w:pPr>
      <w:r w:rsidRPr="0005115B">
        <w:rPr>
          <w:b/>
          <w:sz w:val="24"/>
          <w:szCs w:val="24"/>
        </w:rPr>
        <w:t>EPPO Workshop on Accreditation for plant pest diagnostic laboratories</w:t>
      </w:r>
    </w:p>
    <w:p w14:paraId="0D1CC7FD" w14:textId="77777777" w:rsidR="0005115B" w:rsidRPr="0005115B" w:rsidRDefault="0005115B" w:rsidP="0005115B">
      <w:pPr>
        <w:rPr>
          <w:b/>
          <w:sz w:val="24"/>
          <w:szCs w:val="24"/>
        </w:rPr>
      </w:pPr>
    </w:p>
    <w:p w14:paraId="2430E025" w14:textId="77777777" w:rsidR="0005115B" w:rsidRPr="0005115B" w:rsidRDefault="0005115B" w:rsidP="0005115B">
      <w:pPr>
        <w:rPr>
          <w:b/>
          <w:sz w:val="24"/>
          <w:szCs w:val="24"/>
        </w:rPr>
      </w:pPr>
      <w:r w:rsidRPr="0005115B">
        <w:rPr>
          <w:b/>
          <w:sz w:val="24"/>
          <w:szCs w:val="24"/>
        </w:rPr>
        <w:t xml:space="preserve">York, </w:t>
      </w:r>
      <w:r w:rsidR="00E167D7">
        <w:rPr>
          <w:b/>
          <w:sz w:val="24"/>
          <w:szCs w:val="24"/>
        </w:rPr>
        <w:t>UK</w:t>
      </w:r>
      <w:r w:rsidRPr="0005115B">
        <w:rPr>
          <w:b/>
          <w:sz w:val="24"/>
          <w:szCs w:val="24"/>
        </w:rPr>
        <w:t>, 2014-02-18/20</w:t>
      </w:r>
    </w:p>
    <w:p w14:paraId="0213BDDE" w14:textId="77777777" w:rsidR="0005115B" w:rsidRPr="0005115B" w:rsidRDefault="0005115B" w:rsidP="0005115B">
      <w:pPr>
        <w:rPr>
          <w:sz w:val="24"/>
          <w:szCs w:val="24"/>
        </w:rPr>
      </w:pPr>
    </w:p>
    <w:p w14:paraId="4A6799A2" w14:textId="77777777" w:rsidR="0005115B" w:rsidRPr="0005115B" w:rsidRDefault="0005115B" w:rsidP="00473DD4">
      <w:pPr>
        <w:jc w:val="both"/>
        <w:rPr>
          <w:sz w:val="24"/>
          <w:szCs w:val="24"/>
        </w:rPr>
      </w:pPr>
      <w:r w:rsidRPr="0005115B">
        <w:rPr>
          <w:sz w:val="24"/>
          <w:szCs w:val="24"/>
        </w:rPr>
        <w:t xml:space="preserve">The EPPO Workshop on Accreditation for plant pest diagnostic laboratories was organized in York at the invitation of the Food and Environmental Research Agency. </w:t>
      </w:r>
      <w:r>
        <w:rPr>
          <w:sz w:val="24"/>
          <w:szCs w:val="24"/>
        </w:rPr>
        <w:t xml:space="preserve"> </w:t>
      </w:r>
      <w:r w:rsidRPr="0005115B">
        <w:rPr>
          <w:sz w:val="24"/>
          <w:szCs w:val="24"/>
        </w:rPr>
        <w:t xml:space="preserve">It was attended by over 70 participants from 23 countries. This Workshop followed in the sequence of EPPO Workshops on quality assurance, previously held in Denmark (2007) and York (2009). </w:t>
      </w:r>
      <w:r>
        <w:rPr>
          <w:sz w:val="24"/>
          <w:szCs w:val="24"/>
        </w:rPr>
        <w:t xml:space="preserve"> </w:t>
      </w:r>
      <w:r w:rsidRPr="0005115B">
        <w:rPr>
          <w:sz w:val="24"/>
          <w:szCs w:val="24"/>
        </w:rPr>
        <w:t>Most participants were experts from official national laboratories in the field of diagnosis of plant pests and representatives of private companies were also present.</w:t>
      </w:r>
    </w:p>
    <w:p w14:paraId="037DA73C" w14:textId="77777777" w:rsidR="0005115B" w:rsidRDefault="0005115B" w:rsidP="00473DD4">
      <w:pPr>
        <w:jc w:val="both"/>
        <w:rPr>
          <w:sz w:val="24"/>
          <w:szCs w:val="24"/>
        </w:rPr>
      </w:pPr>
    </w:p>
    <w:p w14:paraId="068568F0" w14:textId="77777777" w:rsidR="0005115B" w:rsidRPr="0005115B" w:rsidRDefault="0005115B" w:rsidP="00473DD4">
      <w:pPr>
        <w:jc w:val="both"/>
        <w:rPr>
          <w:sz w:val="24"/>
          <w:szCs w:val="24"/>
        </w:rPr>
      </w:pPr>
      <w:r w:rsidRPr="0005115B">
        <w:rPr>
          <w:sz w:val="24"/>
          <w:szCs w:val="24"/>
        </w:rPr>
        <w:t xml:space="preserve">The Workshop was opened by Mr Robert Edwards, Chief Scientist in </w:t>
      </w:r>
      <w:proofErr w:type="gramStart"/>
      <w:r w:rsidRPr="0005115B">
        <w:rPr>
          <w:sz w:val="24"/>
          <w:szCs w:val="24"/>
        </w:rPr>
        <w:t>Fera</w:t>
      </w:r>
      <w:proofErr w:type="gramEnd"/>
      <w:r w:rsidRPr="0005115B">
        <w:rPr>
          <w:sz w:val="24"/>
          <w:szCs w:val="24"/>
        </w:rPr>
        <w:t>, who presented the activities of the agency. He explained that 2014 marks the centenary of the formation of the first organisations that have evolved into what is known today as The Food and Environment Research Agency (</w:t>
      </w:r>
      <w:proofErr w:type="gramStart"/>
      <w:r w:rsidRPr="0005115B">
        <w:rPr>
          <w:sz w:val="24"/>
          <w:szCs w:val="24"/>
        </w:rPr>
        <w:t>Fera</w:t>
      </w:r>
      <w:proofErr w:type="gramEnd"/>
      <w:r w:rsidRPr="0005115B">
        <w:rPr>
          <w:sz w:val="24"/>
          <w:szCs w:val="24"/>
        </w:rPr>
        <w:t>).</w:t>
      </w:r>
    </w:p>
    <w:p w14:paraId="4717853F" w14:textId="77777777" w:rsidR="0005115B" w:rsidRPr="0005115B" w:rsidRDefault="0005115B" w:rsidP="0005115B">
      <w:pPr>
        <w:rPr>
          <w:sz w:val="24"/>
          <w:szCs w:val="24"/>
        </w:rPr>
      </w:pPr>
    </w:p>
    <w:p w14:paraId="37718720" w14:textId="411631A2" w:rsidR="001D7405" w:rsidRDefault="0005115B">
      <w:pPr>
        <w:rPr>
          <w:sz w:val="24"/>
          <w:szCs w:val="24"/>
        </w:rPr>
      </w:pPr>
      <w:r>
        <w:rPr>
          <w:sz w:val="24"/>
          <w:szCs w:val="24"/>
        </w:rPr>
        <w:t xml:space="preserve">Presentations, conclusions and recommendations are available from the EPPO website at </w:t>
      </w:r>
    </w:p>
    <w:p w14:paraId="195995F1" w14:textId="1F891177" w:rsidR="001D7405" w:rsidRDefault="00F252C7">
      <w:pPr>
        <w:rPr>
          <w:sz w:val="24"/>
          <w:szCs w:val="24"/>
        </w:rPr>
      </w:pPr>
      <w:hyperlink r:id="rId13" w:history="1">
        <w:r w:rsidR="00473DD4" w:rsidRPr="00473DD4">
          <w:rPr>
            <w:rStyle w:val="Hyperlink"/>
            <w:sz w:val="24"/>
            <w:szCs w:val="24"/>
          </w:rPr>
          <w:t>http://archives.eppo.int/MEETINGS/2014_conferences/lab-accreditation.htm</w:t>
        </w:r>
      </w:hyperlink>
      <w:r w:rsidR="0005115B">
        <w:rPr>
          <w:sz w:val="24"/>
          <w:szCs w:val="24"/>
        </w:rPr>
        <w:t xml:space="preserve">. </w:t>
      </w:r>
    </w:p>
    <w:p w14:paraId="6C5F955B" w14:textId="6C2F28AE" w:rsidR="0005115B" w:rsidRDefault="0005115B">
      <w:pPr>
        <w:rPr>
          <w:b/>
          <w:sz w:val="24"/>
          <w:szCs w:val="24"/>
        </w:rPr>
      </w:pPr>
      <w:r>
        <w:rPr>
          <w:b/>
          <w:sz w:val="24"/>
          <w:szCs w:val="24"/>
        </w:rPr>
        <w:br w:type="page"/>
      </w:r>
    </w:p>
    <w:p w14:paraId="29F1AB3D" w14:textId="77777777" w:rsidR="006F3EB3" w:rsidRPr="006F3EB3" w:rsidRDefault="006F3EB3" w:rsidP="006F3EB3">
      <w:pPr>
        <w:jc w:val="both"/>
        <w:rPr>
          <w:b/>
          <w:sz w:val="24"/>
          <w:szCs w:val="24"/>
        </w:rPr>
      </w:pPr>
      <w:r w:rsidRPr="006F3EB3">
        <w:rPr>
          <w:b/>
          <w:sz w:val="24"/>
          <w:szCs w:val="24"/>
        </w:rPr>
        <w:lastRenderedPageBreak/>
        <w:t>Joint EFSA-EPPO Workshop on ‘Data collection and information sharing in plant health’</w:t>
      </w:r>
    </w:p>
    <w:p w14:paraId="3742FB48" w14:textId="77777777" w:rsidR="006F3EB3" w:rsidRPr="006F3EB3" w:rsidRDefault="006F3EB3" w:rsidP="006F3EB3">
      <w:pPr>
        <w:jc w:val="both"/>
        <w:rPr>
          <w:b/>
          <w:sz w:val="24"/>
          <w:szCs w:val="24"/>
        </w:rPr>
      </w:pPr>
    </w:p>
    <w:p w14:paraId="1FAED4DF" w14:textId="77777777" w:rsidR="006F3EB3" w:rsidRDefault="006F3EB3" w:rsidP="006F3EB3">
      <w:pPr>
        <w:jc w:val="both"/>
        <w:rPr>
          <w:b/>
          <w:sz w:val="24"/>
          <w:szCs w:val="24"/>
        </w:rPr>
      </w:pPr>
      <w:r w:rsidRPr="006F3EB3">
        <w:rPr>
          <w:b/>
          <w:sz w:val="24"/>
          <w:szCs w:val="24"/>
        </w:rPr>
        <w:t>Parma, Italy, 1-3 April 2014</w:t>
      </w:r>
    </w:p>
    <w:p w14:paraId="11292F14" w14:textId="77777777" w:rsidR="006F3EB3" w:rsidRDefault="006F3EB3" w:rsidP="001D5CD8">
      <w:pPr>
        <w:jc w:val="both"/>
        <w:rPr>
          <w:b/>
          <w:sz w:val="24"/>
          <w:szCs w:val="24"/>
        </w:rPr>
      </w:pPr>
    </w:p>
    <w:p w14:paraId="73FFD15A" w14:textId="77777777" w:rsidR="006F3EB3" w:rsidRPr="006F3EB3" w:rsidRDefault="006F3EB3" w:rsidP="006F3EB3">
      <w:pPr>
        <w:jc w:val="both"/>
        <w:rPr>
          <w:sz w:val="24"/>
          <w:szCs w:val="24"/>
        </w:rPr>
      </w:pPr>
      <w:r w:rsidRPr="006F3EB3">
        <w:rPr>
          <w:sz w:val="24"/>
          <w:szCs w:val="24"/>
        </w:rPr>
        <w:t xml:space="preserve">A joint EFSA/EPPO Workshop took place at EFSA headquarters in Parma, from 1-3 April to discuss ‘Data collection and information sharing in plant health’. More than 130 participants from national plant protection organizations, research institutes, universities, international organizations, and stakeholders from agriculture and industry participated in the workshop. </w:t>
      </w:r>
      <w:r w:rsidR="005A7F09">
        <w:rPr>
          <w:sz w:val="24"/>
          <w:szCs w:val="24"/>
        </w:rPr>
        <w:t xml:space="preserve"> </w:t>
      </w:r>
      <w:r w:rsidRPr="006F3EB3">
        <w:rPr>
          <w:sz w:val="24"/>
          <w:szCs w:val="24"/>
        </w:rPr>
        <w:t>More than 35 lectures were delivered and 40 posters presented.</w:t>
      </w:r>
    </w:p>
    <w:p w14:paraId="380F67A7" w14:textId="77777777" w:rsidR="006F3EB3" w:rsidRPr="006F3EB3" w:rsidRDefault="006F3EB3" w:rsidP="006F3EB3">
      <w:pPr>
        <w:jc w:val="both"/>
        <w:rPr>
          <w:sz w:val="24"/>
          <w:szCs w:val="24"/>
        </w:rPr>
      </w:pPr>
    </w:p>
    <w:p w14:paraId="4208322E" w14:textId="77777777" w:rsidR="006F3EB3" w:rsidRPr="006F3EB3" w:rsidRDefault="006F3EB3" w:rsidP="006F3EB3">
      <w:pPr>
        <w:jc w:val="both"/>
        <w:rPr>
          <w:sz w:val="24"/>
          <w:szCs w:val="24"/>
        </w:rPr>
      </w:pPr>
      <w:r w:rsidRPr="006F3EB3">
        <w:rPr>
          <w:sz w:val="24"/>
          <w:szCs w:val="24"/>
        </w:rPr>
        <w:t>From the discussions, it was clear that data collection and information sharing is a key issue in plant health, as central activities such as surveillance, pest risk assessment, and policy-making, rely on the availability of valid and sound data. Many challenges were identified, such as the availability and reliability of data, harmonization of data, the rapid development of new communication tools, and data sharing not only between IT systems but among stakeholders. However, it was also noted that much progress is taking place in the field of data collection and sharing, and that new tools (models, media monitoring, citizen science) are being developed and should be further explored, as these are likely to open new avenues for improvement. This was the first joint meeting between EPPO and EFSA. Both organizations considered the workshop a success and agreed to work closely together.</w:t>
      </w:r>
    </w:p>
    <w:p w14:paraId="4F79F79C" w14:textId="77777777" w:rsidR="006F3EB3" w:rsidRPr="006F3EB3" w:rsidRDefault="006F3EB3" w:rsidP="006F3EB3">
      <w:pPr>
        <w:jc w:val="both"/>
        <w:rPr>
          <w:sz w:val="24"/>
          <w:szCs w:val="24"/>
        </w:rPr>
      </w:pPr>
    </w:p>
    <w:p w14:paraId="1CDA04B0" w14:textId="77777777" w:rsidR="007472E0" w:rsidRDefault="007472E0" w:rsidP="006F3EB3">
      <w:pPr>
        <w:jc w:val="both"/>
        <w:rPr>
          <w:sz w:val="24"/>
          <w:szCs w:val="24"/>
        </w:rPr>
      </w:pPr>
      <w:r>
        <w:rPr>
          <w:sz w:val="24"/>
          <w:szCs w:val="24"/>
        </w:rPr>
        <w:t xml:space="preserve">Conclusions are </w:t>
      </w:r>
      <w:r w:rsidR="00AB49EC">
        <w:rPr>
          <w:sz w:val="24"/>
          <w:szCs w:val="24"/>
        </w:rPr>
        <w:t xml:space="preserve">at </w:t>
      </w:r>
      <w:hyperlink r:id="rId14" w:history="1">
        <w:r w:rsidR="001D7405" w:rsidRPr="003A7418">
          <w:rPr>
            <w:rStyle w:val="Hyperlink"/>
            <w:sz w:val="24"/>
            <w:szCs w:val="24"/>
          </w:rPr>
          <w:t>http://archives.eppo.int/MEETINGS/2014_conferences/efsa-eppo_information.htm</w:t>
        </w:r>
      </w:hyperlink>
      <w:r w:rsidR="00AB49EC">
        <w:rPr>
          <w:sz w:val="24"/>
          <w:szCs w:val="24"/>
        </w:rPr>
        <w:t>.</w:t>
      </w:r>
    </w:p>
    <w:p w14:paraId="14B8609B" w14:textId="77777777" w:rsidR="007472E0" w:rsidRDefault="007472E0" w:rsidP="00473DD4">
      <w:pPr>
        <w:jc w:val="both"/>
        <w:rPr>
          <w:b/>
          <w:sz w:val="24"/>
          <w:szCs w:val="24"/>
        </w:rPr>
      </w:pPr>
    </w:p>
    <w:p w14:paraId="005EE71D" w14:textId="77777777" w:rsidR="004B6ED0" w:rsidRDefault="004B6ED0" w:rsidP="006F3EB3">
      <w:pPr>
        <w:rPr>
          <w:b/>
          <w:sz w:val="24"/>
          <w:szCs w:val="24"/>
        </w:rPr>
      </w:pPr>
    </w:p>
    <w:p w14:paraId="53D4FDFA" w14:textId="77777777" w:rsidR="006F3EB3" w:rsidRPr="006F3EB3" w:rsidRDefault="006F3EB3" w:rsidP="006F3EB3">
      <w:pPr>
        <w:rPr>
          <w:b/>
          <w:sz w:val="24"/>
          <w:szCs w:val="24"/>
        </w:rPr>
      </w:pPr>
      <w:r w:rsidRPr="006F3EB3">
        <w:rPr>
          <w:b/>
          <w:sz w:val="24"/>
          <w:szCs w:val="24"/>
        </w:rPr>
        <w:t>Workshop on Electronic Certificates and associated IT Systems</w:t>
      </w:r>
    </w:p>
    <w:p w14:paraId="2D2053BD" w14:textId="77777777" w:rsidR="006F3EB3" w:rsidRPr="006F3EB3" w:rsidRDefault="006F3EB3" w:rsidP="006F3EB3">
      <w:pPr>
        <w:rPr>
          <w:b/>
          <w:sz w:val="24"/>
          <w:szCs w:val="24"/>
        </w:rPr>
      </w:pPr>
    </w:p>
    <w:p w14:paraId="4C393B72" w14:textId="77777777" w:rsidR="006F3EB3" w:rsidRPr="006F3EB3" w:rsidRDefault="006F3EB3" w:rsidP="006F3EB3">
      <w:pPr>
        <w:rPr>
          <w:b/>
          <w:sz w:val="24"/>
          <w:szCs w:val="24"/>
        </w:rPr>
      </w:pPr>
      <w:r w:rsidRPr="006F3EB3">
        <w:rPr>
          <w:b/>
          <w:sz w:val="24"/>
          <w:szCs w:val="24"/>
        </w:rPr>
        <w:t>Baku, A</w:t>
      </w:r>
      <w:r w:rsidR="00E21C9A">
        <w:rPr>
          <w:b/>
          <w:sz w:val="24"/>
          <w:szCs w:val="24"/>
        </w:rPr>
        <w:t>zerbaijan</w:t>
      </w:r>
      <w:r w:rsidRPr="006F3EB3">
        <w:rPr>
          <w:b/>
          <w:sz w:val="24"/>
          <w:szCs w:val="24"/>
        </w:rPr>
        <w:t>, 2014-04-29/30</w:t>
      </w:r>
    </w:p>
    <w:p w14:paraId="4AAA70AF" w14:textId="77777777" w:rsidR="006F3EB3" w:rsidRPr="006F3EB3" w:rsidRDefault="006F3EB3" w:rsidP="006F3EB3">
      <w:pPr>
        <w:rPr>
          <w:b/>
          <w:sz w:val="24"/>
          <w:szCs w:val="24"/>
        </w:rPr>
      </w:pPr>
    </w:p>
    <w:p w14:paraId="07B1D57A" w14:textId="77777777" w:rsidR="006F3EB3" w:rsidRPr="00E21C9A" w:rsidRDefault="006F3EB3" w:rsidP="00473DD4">
      <w:pPr>
        <w:jc w:val="both"/>
        <w:rPr>
          <w:sz w:val="24"/>
          <w:szCs w:val="24"/>
        </w:rPr>
      </w:pPr>
      <w:r w:rsidRPr="00E21C9A">
        <w:rPr>
          <w:sz w:val="24"/>
          <w:szCs w:val="24"/>
        </w:rPr>
        <w:t xml:space="preserve">The EPPO Workshop on ‘Electronic Certificates and associated IT Systems’ took place in Baku, Azerbaijan, from the 29th to 30th of April. </w:t>
      </w:r>
      <w:r w:rsidR="00E21C9A">
        <w:rPr>
          <w:sz w:val="24"/>
          <w:szCs w:val="24"/>
        </w:rPr>
        <w:t xml:space="preserve"> </w:t>
      </w:r>
      <w:r w:rsidRPr="00E21C9A">
        <w:rPr>
          <w:sz w:val="24"/>
          <w:szCs w:val="24"/>
        </w:rPr>
        <w:t>More than 30 experts from 14 countries, the E</w:t>
      </w:r>
      <w:r w:rsidR="00E21C9A">
        <w:rPr>
          <w:sz w:val="24"/>
          <w:szCs w:val="24"/>
        </w:rPr>
        <w:t xml:space="preserve">uropean </w:t>
      </w:r>
      <w:r w:rsidRPr="00E21C9A">
        <w:rPr>
          <w:sz w:val="24"/>
          <w:szCs w:val="24"/>
        </w:rPr>
        <w:t>Commission and the Eurasian Economic Commission participated in this Workshop.</w:t>
      </w:r>
    </w:p>
    <w:p w14:paraId="4C574C03" w14:textId="77777777" w:rsidR="006F3EB3" w:rsidRPr="00E21C9A" w:rsidRDefault="006F3EB3" w:rsidP="00473DD4">
      <w:pPr>
        <w:jc w:val="both"/>
        <w:rPr>
          <w:sz w:val="24"/>
          <w:szCs w:val="24"/>
        </w:rPr>
      </w:pPr>
    </w:p>
    <w:p w14:paraId="4C0BECC0" w14:textId="77777777" w:rsidR="006F3EB3" w:rsidRPr="00E21C9A" w:rsidRDefault="006F3EB3" w:rsidP="00473DD4">
      <w:pPr>
        <w:jc w:val="both"/>
        <w:rPr>
          <w:sz w:val="24"/>
          <w:szCs w:val="24"/>
        </w:rPr>
      </w:pPr>
      <w:r w:rsidRPr="00E21C9A">
        <w:rPr>
          <w:sz w:val="24"/>
          <w:szCs w:val="24"/>
        </w:rPr>
        <w:t xml:space="preserve">The aim of this Workshop was to exchange experience and views about the current and future implementation of electronic phytosanitary certificates and their associated IT systems. </w:t>
      </w:r>
      <w:r w:rsidR="00E21C9A">
        <w:rPr>
          <w:sz w:val="24"/>
          <w:szCs w:val="24"/>
        </w:rPr>
        <w:t xml:space="preserve"> </w:t>
      </w:r>
      <w:r w:rsidRPr="00E21C9A">
        <w:rPr>
          <w:sz w:val="24"/>
          <w:szCs w:val="24"/>
        </w:rPr>
        <w:t>All participants presented the existing systems that are in place in their respective countries to manage phytosanitary certificates and elaborated on how these could relate to electronic certificates (at present or in the future). The IPPC activities on the harmonization of format, content and exchange mechanisms of ePhytos were presented by Mr Horn (Chair of the IPPC steering group on ePhyto) and the participants discussed the advantages and challenges associated with the practical implementation of ePhytos. The EPPO Secretariat also present</w:t>
      </w:r>
      <w:r w:rsidR="00E21C9A">
        <w:rPr>
          <w:sz w:val="24"/>
          <w:szCs w:val="24"/>
        </w:rPr>
        <w:t>ed</w:t>
      </w:r>
      <w:r w:rsidRPr="00E21C9A">
        <w:rPr>
          <w:sz w:val="24"/>
          <w:szCs w:val="24"/>
        </w:rPr>
        <w:t xml:space="preserve"> the EPPO codes and explain</w:t>
      </w:r>
      <w:r w:rsidR="00E21C9A">
        <w:rPr>
          <w:sz w:val="24"/>
          <w:szCs w:val="24"/>
        </w:rPr>
        <w:t>ed</w:t>
      </w:r>
      <w:r w:rsidRPr="00E21C9A">
        <w:rPr>
          <w:sz w:val="24"/>
          <w:szCs w:val="24"/>
        </w:rPr>
        <w:t xml:space="preserve"> how these computer codes could be used in ePhytos. </w:t>
      </w:r>
      <w:r w:rsidR="00E21C9A">
        <w:rPr>
          <w:sz w:val="24"/>
          <w:szCs w:val="24"/>
        </w:rPr>
        <w:br/>
      </w:r>
      <w:r w:rsidRPr="00E21C9A">
        <w:rPr>
          <w:sz w:val="24"/>
          <w:szCs w:val="24"/>
        </w:rPr>
        <w:t xml:space="preserve">The </w:t>
      </w:r>
      <w:r w:rsidR="00E21C9A">
        <w:rPr>
          <w:sz w:val="24"/>
          <w:szCs w:val="24"/>
        </w:rPr>
        <w:t xml:space="preserve">EU </w:t>
      </w:r>
      <w:r w:rsidRPr="00E21C9A">
        <w:rPr>
          <w:sz w:val="24"/>
          <w:szCs w:val="24"/>
        </w:rPr>
        <w:t>Trade Control and Expert System (TRACES) which is currently being adapted to plant health was presented by Mr Vagner (E</w:t>
      </w:r>
      <w:r w:rsidR="00E21C9A">
        <w:rPr>
          <w:sz w:val="24"/>
          <w:szCs w:val="24"/>
        </w:rPr>
        <w:t>uropean Commission</w:t>
      </w:r>
      <w:r w:rsidRPr="00E21C9A">
        <w:rPr>
          <w:sz w:val="24"/>
          <w:szCs w:val="24"/>
        </w:rPr>
        <w:t>) and discussed.</w:t>
      </w:r>
    </w:p>
    <w:p w14:paraId="00865D8B" w14:textId="77777777" w:rsidR="006F3EB3" w:rsidRDefault="006F3EB3" w:rsidP="00473DD4">
      <w:pPr>
        <w:jc w:val="both"/>
        <w:rPr>
          <w:sz w:val="24"/>
          <w:szCs w:val="24"/>
        </w:rPr>
      </w:pPr>
    </w:p>
    <w:p w14:paraId="72F28803" w14:textId="77777777" w:rsidR="006F3EB3" w:rsidRDefault="006F3EB3" w:rsidP="006F3EB3">
      <w:pPr>
        <w:rPr>
          <w:sz w:val="24"/>
          <w:szCs w:val="24"/>
        </w:rPr>
      </w:pPr>
      <w:r w:rsidRPr="007472E0">
        <w:rPr>
          <w:sz w:val="24"/>
          <w:szCs w:val="24"/>
        </w:rPr>
        <w:t>Conc</w:t>
      </w:r>
      <w:r w:rsidR="00E21C9A" w:rsidRPr="007472E0">
        <w:rPr>
          <w:sz w:val="24"/>
          <w:szCs w:val="24"/>
        </w:rPr>
        <w:t xml:space="preserve">lusions </w:t>
      </w:r>
      <w:r w:rsidR="00AB49EC">
        <w:rPr>
          <w:sz w:val="24"/>
          <w:szCs w:val="24"/>
        </w:rPr>
        <w:t xml:space="preserve">are at </w:t>
      </w:r>
      <w:hyperlink r:id="rId15" w:history="1">
        <w:r w:rsidR="001D7405" w:rsidRPr="003A7418">
          <w:rPr>
            <w:rStyle w:val="Hyperlink"/>
            <w:sz w:val="24"/>
            <w:szCs w:val="24"/>
          </w:rPr>
          <w:t>http://archives.eppo.int/MEETINGS/2014_conferences/e_certification_baku.htm</w:t>
        </w:r>
      </w:hyperlink>
      <w:r w:rsidR="0005115B">
        <w:rPr>
          <w:sz w:val="24"/>
          <w:szCs w:val="24"/>
        </w:rPr>
        <w:t>.</w:t>
      </w:r>
    </w:p>
    <w:p w14:paraId="5D58BE25" w14:textId="77777777" w:rsidR="001D7405" w:rsidRPr="007472E0" w:rsidRDefault="001D7405" w:rsidP="006F3EB3">
      <w:pPr>
        <w:rPr>
          <w:sz w:val="24"/>
          <w:szCs w:val="24"/>
        </w:rPr>
      </w:pPr>
    </w:p>
    <w:p w14:paraId="6CC0B297" w14:textId="77777777" w:rsidR="006F3EB3" w:rsidRPr="00E21C9A" w:rsidRDefault="006F3EB3" w:rsidP="006F3EB3">
      <w:pPr>
        <w:rPr>
          <w:sz w:val="24"/>
          <w:szCs w:val="24"/>
        </w:rPr>
      </w:pPr>
    </w:p>
    <w:p w14:paraId="37902E49" w14:textId="77777777" w:rsidR="006F3EB3" w:rsidRDefault="006F3EB3" w:rsidP="006F3EB3">
      <w:pPr>
        <w:rPr>
          <w:b/>
          <w:sz w:val="24"/>
          <w:szCs w:val="24"/>
        </w:rPr>
      </w:pPr>
    </w:p>
    <w:p w14:paraId="314C81DC" w14:textId="77777777" w:rsidR="0005115B" w:rsidRDefault="0005115B">
      <w:pPr>
        <w:rPr>
          <w:b/>
          <w:sz w:val="24"/>
          <w:szCs w:val="24"/>
        </w:rPr>
      </w:pPr>
      <w:r>
        <w:rPr>
          <w:b/>
          <w:sz w:val="24"/>
          <w:szCs w:val="24"/>
        </w:rPr>
        <w:br w:type="page"/>
      </w:r>
    </w:p>
    <w:p w14:paraId="5F1E9881" w14:textId="77777777" w:rsidR="006F3EB3" w:rsidRPr="006F3EB3" w:rsidRDefault="006F3EB3" w:rsidP="006F3EB3">
      <w:pPr>
        <w:rPr>
          <w:b/>
          <w:sz w:val="24"/>
          <w:szCs w:val="24"/>
        </w:rPr>
      </w:pPr>
      <w:r w:rsidRPr="006F3EB3">
        <w:rPr>
          <w:b/>
          <w:sz w:val="24"/>
          <w:szCs w:val="24"/>
        </w:rPr>
        <w:lastRenderedPageBreak/>
        <w:t>FAO/EPPO Workshop on 'Commodity-associated phytosanitary risk, its analysis and management'</w:t>
      </w:r>
    </w:p>
    <w:p w14:paraId="33CD86EC" w14:textId="77777777" w:rsidR="006F3EB3" w:rsidRPr="006F3EB3" w:rsidRDefault="006F3EB3" w:rsidP="006F3EB3">
      <w:pPr>
        <w:rPr>
          <w:b/>
          <w:sz w:val="24"/>
          <w:szCs w:val="24"/>
        </w:rPr>
      </w:pPr>
    </w:p>
    <w:p w14:paraId="6EBDE173" w14:textId="77777777" w:rsidR="006F3EB3" w:rsidRPr="006F3EB3" w:rsidRDefault="006F3EB3" w:rsidP="006F3EB3">
      <w:pPr>
        <w:rPr>
          <w:b/>
          <w:sz w:val="24"/>
          <w:szCs w:val="24"/>
        </w:rPr>
      </w:pPr>
      <w:r w:rsidRPr="006F3EB3">
        <w:rPr>
          <w:b/>
          <w:sz w:val="24"/>
          <w:szCs w:val="24"/>
        </w:rPr>
        <w:t xml:space="preserve">Bishkek, </w:t>
      </w:r>
      <w:r w:rsidR="00E167D7">
        <w:rPr>
          <w:b/>
          <w:sz w:val="24"/>
          <w:szCs w:val="24"/>
        </w:rPr>
        <w:t xml:space="preserve">Kyrgyzstan, </w:t>
      </w:r>
      <w:r w:rsidRPr="006F3EB3">
        <w:rPr>
          <w:b/>
          <w:sz w:val="24"/>
          <w:szCs w:val="24"/>
        </w:rPr>
        <w:t>2014-06-03/06</w:t>
      </w:r>
    </w:p>
    <w:p w14:paraId="057EF131" w14:textId="77777777" w:rsidR="006F3EB3" w:rsidRDefault="006F3EB3" w:rsidP="006F3EB3">
      <w:pPr>
        <w:rPr>
          <w:sz w:val="24"/>
          <w:szCs w:val="24"/>
        </w:rPr>
      </w:pPr>
    </w:p>
    <w:p w14:paraId="71F79461" w14:textId="77777777" w:rsidR="006F3EB3" w:rsidRPr="006F3EB3" w:rsidRDefault="006F3EB3" w:rsidP="00473DD4">
      <w:pPr>
        <w:jc w:val="both"/>
        <w:rPr>
          <w:sz w:val="24"/>
          <w:szCs w:val="24"/>
        </w:rPr>
      </w:pPr>
      <w:r w:rsidRPr="006F3EB3">
        <w:rPr>
          <w:sz w:val="24"/>
          <w:szCs w:val="24"/>
        </w:rPr>
        <w:t xml:space="preserve">The Workshop was attended by 32 participants coming from 15 countries, EPPO and EEC (Eurasian Economic Commission). </w:t>
      </w:r>
      <w:r w:rsidR="002A615B">
        <w:rPr>
          <w:sz w:val="24"/>
          <w:szCs w:val="24"/>
        </w:rPr>
        <w:t xml:space="preserve"> </w:t>
      </w:r>
      <w:r w:rsidRPr="006F3EB3">
        <w:rPr>
          <w:sz w:val="24"/>
          <w:szCs w:val="24"/>
        </w:rPr>
        <w:t xml:space="preserve">Eleven presentations from FAO- and EPPO-supported speakers were made, followed by questions and discussions. </w:t>
      </w:r>
      <w:r w:rsidR="002A615B">
        <w:rPr>
          <w:sz w:val="24"/>
          <w:szCs w:val="24"/>
        </w:rPr>
        <w:t xml:space="preserve"> </w:t>
      </w:r>
      <w:r w:rsidRPr="006F3EB3">
        <w:rPr>
          <w:sz w:val="24"/>
          <w:szCs w:val="24"/>
        </w:rPr>
        <w:t>In addition, 14 presentations were given from participating countries.</w:t>
      </w:r>
    </w:p>
    <w:p w14:paraId="42043431" w14:textId="77777777" w:rsidR="006F3EB3" w:rsidRPr="006F3EB3" w:rsidRDefault="006F3EB3" w:rsidP="00473DD4">
      <w:pPr>
        <w:jc w:val="both"/>
        <w:rPr>
          <w:sz w:val="24"/>
          <w:szCs w:val="24"/>
        </w:rPr>
      </w:pPr>
    </w:p>
    <w:p w14:paraId="36530575" w14:textId="77777777" w:rsidR="006F3EB3" w:rsidRPr="006F3EB3" w:rsidRDefault="006F3EB3" w:rsidP="00473DD4">
      <w:pPr>
        <w:jc w:val="both"/>
        <w:rPr>
          <w:sz w:val="24"/>
          <w:szCs w:val="24"/>
        </w:rPr>
      </w:pPr>
      <w:r w:rsidRPr="006F3EB3">
        <w:rPr>
          <w:sz w:val="24"/>
          <w:szCs w:val="24"/>
        </w:rPr>
        <w:t>The aim of this Workshop was to promote the implementation of ISPMs and EPPO Standards concerning commodity-associated phytosanitary risk, its analysis and management, as well as to provide the opportunity for participants to share experience and views on Pest Risk Analysis (PRA), pest risk specific to different commodities and pest risk management. Participating countries were given the opportunity to present how PRA is carried out and how pest risk is managed at the national level.</w:t>
      </w:r>
    </w:p>
    <w:p w14:paraId="2A052230" w14:textId="77777777" w:rsidR="006F3EB3" w:rsidRPr="006F3EB3" w:rsidRDefault="006F3EB3" w:rsidP="00473DD4">
      <w:pPr>
        <w:jc w:val="both"/>
        <w:rPr>
          <w:sz w:val="24"/>
          <w:szCs w:val="24"/>
        </w:rPr>
      </w:pPr>
    </w:p>
    <w:p w14:paraId="21FD4642" w14:textId="5C3992B5" w:rsidR="006F3EB3" w:rsidRPr="006F3EB3" w:rsidRDefault="006F3EB3" w:rsidP="00473DD4">
      <w:pPr>
        <w:jc w:val="both"/>
        <w:rPr>
          <w:sz w:val="24"/>
          <w:szCs w:val="24"/>
        </w:rPr>
      </w:pPr>
      <w:r w:rsidRPr="006F3EB3">
        <w:rPr>
          <w:sz w:val="24"/>
          <w:szCs w:val="24"/>
        </w:rPr>
        <w:t>The Workshop produced a number of recommendations and observations</w:t>
      </w:r>
      <w:r w:rsidR="007472E0">
        <w:rPr>
          <w:sz w:val="24"/>
          <w:szCs w:val="24"/>
        </w:rPr>
        <w:t xml:space="preserve"> which are available on the EPPO website</w:t>
      </w:r>
      <w:r w:rsidR="0005115B">
        <w:rPr>
          <w:sz w:val="24"/>
          <w:szCs w:val="24"/>
        </w:rPr>
        <w:t xml:space="preserve"> at </w:t>
      </w:r>
      <w:hyperlink r:id="rId16" w:history="1">
        <w:r w:rsidR="001D7405" w:rsidRPr="003A7418">
          <w:rPr>
            <w:rStyle w:val="Hyperlink"/>
            <w:sz w:val="24"/>
            <w:szCs w:val="24"/>
          </w:rPr>
          <w:t>http://archives.eppo.int/MEETINGS/2014_conferences/eppo_fao_bishkek.htm</w:t>
        </w:r>
      </w:hyperlink>
      <w:r w:rsidR="007472E0">
        <w:rPr>
          <w:sz w:val="24"/>
          <w:szCs w:val="24"/>
        </w:rPr>
        <w:t>.</w:t>
      </w:r>
    </w:p>
    <w:p w14:paraId="0C7D1C02" w14:textId="77777777" w:rsidR="006F3EB3" w:rsidRDefault="006F3EB3" w:rsidP="00473DD4">
      <w:pPr>
        <w:jc w:val="both"/>
        <w:rPr>
          <w:sz w:val="24"/>
          <w:szCs w:val="24"/>
        </w:rPr>
      </w:pPr>
    </w:p>
    <w:p w14:paraId="36A83DE3" w14:textId="77777777" w:rsidR="0005115B" w:rsidRDefault="0005115B">
      <w:pPr>
        <w:rPr>
          <w:b/>
          <w:sz w:val="24"/>
          <w:szCs w:val="24"/>
        </w:rPr>
      </w:pPr>
    </w:p>
    <w:p w14:paraId="6F5AFA0A" w14:textId="77777777" w:rsidR="006F3EB3" w:rsidRPr="006F3EB3" w:rsidRDefault="006F3EB3" w:rsidP="006F3EB3">
      <w:pPr>
        <w:rPr>
          <w:b/>
          <w:sz w:val="24"/>
          <w:szCs w:val="24"/>
        </w:rPr>
      </w:pPr>
      <w:r>
        <w:rPr>
          <w:b/>
          <w:sz w:val="24"/>
          <w:szCs w:val="24"/>
        </w:rPr>
        <w:t xml:space="preserve">EPPO </w:t>
      </w:r>
      <w:r w:rsidRPr="006F3EB3">
        <w:rPr>
          <w:b/>
          <w:sz w:val="24"/>
          <w:szCs w:val="24"/>
        </w:rPr>
        <w:t xml:space="preserve">Workshop for </w:t>
      </w:r>
      <w:r>
        <w:rPr>
          <w:b/>
          <w:sz w:val="24"/>
          <w:szCs w:val="24"/>
        </w:rPr>
        <w:t>I</w:t>
      </w:r>
      <w:r w:rsidRPr="006F3EB3">
        <w:rPr>
          <w:b/>
          <w:sz w:val="24"/>
          <w:szCs w:val="24"/>
        </w:rPr>
        <w:t xml:space="preserve">nspectors on </w:t>
      </w:r>
      <w:r>
        <w:rPr>
          <w:b/>
          <w:sz w:val="24"/>
          <w:szCs w:val="24"/>
        </w:rPr>
        <w:t>C</w:t>
      </w:r>
      <w:r w:rsidRPr="006F3EB3">
        <w:rPr>
          <w:b/>
          <w:sz w:val="24"/>
          <w:szCs w:val="24"/>
        </w:rPr>
        <w:t xml:space="preserve">ontingency </w:t>
      </w:r>
      <w:r>
        <w:rPr>
          <w:b/>
          <w:sz w:val="24"/>
          <w:szCs w:val="24"/>
        </w:rPr>
        <w:t>P</w:t>
      </w:r>
      <w:r w:rsidRPr="006F3EB3">
        <w:rPr>
          <w:b/>
          <w:sz w:val="24"/>
          <w:szCs w:val="24"/>
        </w:rPr>
        <w:t>lanning</w:t>
      </w:r>
    </w:p>
    <w:p w14:paraId="103743E7" w14:textId="77777777" w:rsidR="006F3EB3" w:rsidRPr="006F3EB3" w:rsidRDefault="006F3EB3" w:rsidP="006F3EB3">
      <w:pPr>
        <w:rPr>
          <w:b/>
          <w:sz w:val="24"/>
          <w:szCs w:val="24"/>
        </w:rPr>
      </w:pPr>
    </w:p>
    <w:p w14:paraId="3334A88B" w14:textId="77777777" w:rsidR="006F3EB3" w:rsidRPr="006F3EB3" w:rsidRDefault="006F3EB3" w:rsidP="006F3EB3">
      <w:pPr>
        <w:rPr>
          <w:b/>
          <w:sz w:val="24"/>
          <w:szCs w:val="24"/>
        </w:rPr>
      </w:pPr>
      <w:r w:rsidRPr="006F3EB3">
        <w:rPr>
          <w:b/>
          <w:sz w:val="24"/>
          <w:szCs w:val="24"/>
        </w:rPr>
        <w:t>Royal Botanical Gardens, Kew (London), 2014-11-18/20</w:t>
      </w:r>
    </w:p>
    <w:p w14:paraId="0632BC1C" w14:textId="77777777" w:rsidR="006F3EB3" w:rsidRDefault="006F3EB3" w:rsidP="006F3EB3">
      <w:pPr>
        <w:rPr>
          <w:sz w:val="24"/>
          <w:szCs w:val="24"/>
        </w:rPr>
      </w:pPr>
    </w:p>
    <w:p w14:paraId="636728F4" w14:textId="77777777" w:rsidR="006F3EB3" w:rsidRDefault="006F3EB3" w:rsidP="00473DD4">
      <w:pPr>
        <w:jc w:val="both"/>
        <w:rPr>
          <w:sz w:val="24"/>
          <w:szCs w:val="24"/>
        </w:rPr>
      </w:pPr>
      <w:r>
        <w:rPr>
          <w:sz w:val="24"/>
          <w:szCs w:val="24"/>
        </w:rPr>
        <w:t>T</w:t>
      </w:r>
      <w:r w:rsidRPr="006F3EB3">
        <w:rPr>
          <w:sz w:val="24"/>
          <w:szCs w:val="24"/>
        </w:rPr>
        <w:t xml:space="preserve">he Workshop on contingency planning organized by EPPO with help from </w:t>
      </w:r>
      <w:r w:rsidR="0094658E">
        <w:rPr>
          <w:sz w:val="24"/>
          <w:szCs w:val="24"/>
        </w:rPr>
        <w:t xml:space="preserve">the UK Department of Environment, Food and Rural Affairs </w:t>
      </w:r>
      <w:r w:rsidRPr="006F3EB3">
        <w:rPr>
          <w:sz w:val="24"/>
          <w:szCs w:val="24"/>
        </w:rPr>
        <w:t>and the Royal Botanic Gardens</w:t>
      </w:r>
      <w:r w:rsidR="0094658E">
        <w:rPr>
          <w:sz w:val="24"/>
          <w:szCs w:val="24"/>
        </w:rPr>
        <w:t>,</w:t>
      </w:r>
      <w:r w:rsidRPr="006F3EB3">
        <w:rPr>
          <w:sz w:val="24"/>
          <w:szCs w:val="24"/>
        </w:rPr>
        <w:t xml:space="preserve"> </w:t>
      </w:r>
      <w:r w:rsidR="0094658E">
        <w:rPr>
          <w:sz w:val="24"/>
          <w:szCs w:val="24"/>
        </w:rPr>
        <w:t>g</w:t>
      </w:r>
      <w:r w:rsidRPr="006F3EB3">
        <w:rPr>
          <w:sz w:val="24"/>
          <w:szCs w:val="24"/>
        </w:rPr>
        <w:t>athered 49 participants from 22 countries for presentations, exchange of experience, a day-long exercise, and visits of the phytosanitary inspectorate for Heathrow Airport.</w:t>
      </w:r>
    </w:p>
    <w:p w14:paraId="079B0DFB" w14:textId="77777777" w:rsidR="0094658E" w:rsidRPr="006F3EB3" w:rsidRDefault="0094658E" w:rsidP="00473DD4">
      <w:pPr>
        <w:jc w:val="both"/>
        <w:rPr>
          <w:sz w:val="24"/>
          <w:szCs w:val="24"/>
        </w:rPr>
      </w:pPr>
    </w:p>
    <w:p w14:paraId="62741AE4" w14:textId="77777777" w:rsidR="006F3EB3" w:rsidRPr="006F3EB3" w:rsidRDefault="006F3EB3" w:rsidP="00473DD4">
      <w:pPr>
        <w:jc w:val="both"/>
        <w:rPr>
          <w:sz w:val="24"/>
          <w:szCs w:val="24"/>
        </w:rPr>
      </w:pPr>
      <w:r w:rsidRPr="006F3EB3">
        <w:rPr>
          <w:sz w:val="24"/>
          <w:szCs w:val="24"/>
        </w:rPr>
        <w:t>The Workshop received background information about the UK plant health service, Kew Gardens, EPPO and the principles of contingency planning, before listening to presentations about the experience in Netherlands, Sweden and Germany of learning lessons from outbreaks and developing and testing plans for managing pest outbreaks.</w:t>
      </w:r>
      <w:r w:rsidR="002A615B">
        <w:rPr>
          <w:sz w:val="24"/>
          <w:szCs w:val="24"/>
        </w:rPr>
        <w:t xml:space="preserve">   </w:t>
      </w:r>
      <w:r w:rsidRPr="006F3EB3">
        <w:rPr>
          <w:sz w:val="24"/>
          <w:szCs w:val="24"/>
        </w:rPr>
        <w:t xml:space="preserve">On the second day the Workshop split into four groups of about ten to carry out an extended table-top exercise based on the scenario of a finding of </w:t>
      </w:r>
      <w:r w:rsidRPr="00473DD4">
        <w:rPr>
          <w:i/>
          <w:sz w:val="24"/>
        </w:rPr>
        <w:t>Anoplophora chinensis</w:t>
      </w:r>
      <w:r w:rsidRPr="006F3EB3">
        <w:rPr>
          <w:sz w:val="24"/>
          <w:szCs w:val="24"/>
        </w:rPr>
        <w:t xml:space="preserve"> in the neighborhood of Kew Gardens.</w:t>
      </w:r>
    </w:p>
    <w:p w14:paraId="1B388C53" w14:textId="77777777" w:rsidR="002A615B" w:rsidRDefault="002A615B" w:rsidP="006F3EB3">
      <w:pPr>
        <w:rPr>
          <w:sz w:val="24"/>
          <w:szCs w:val="24"/>
        </w:rPr>
      </w:pPr>
    </w:p>
    <w:p w14:paraId="636C0A6A" w14:textId="77777777" w:rsidR="006F3EB3" w:rsidRPr="006F3EB3" w:rsidRDefault="006F3EB3" w:rsidP="00473DD4">
      <w:pPr>
        <w:jc w:val="both"/>
        <w:rPr>
          <w:sz w:val="24"/>
          <w:szCs w:val="24"/>
        </w:rPr>
      </w:pPr>
      <w:r w:rsidRPr="006F3EB3">
        <w:rPr>
          <w:sz w:val="24"/>
          <w:szCs w:val="24"/>
        </w:rPr>
        <w:t xml:space="preserve">On the final morning Workshop participants also had the opportunity to visit the plant quarantine facilities and the mycology laboratory at Kew, and to feed in ideas for the development of EPPO Standards for Inspections.  In the afternoon most participants took advantage of the optional visit to see the phytosanitary inspection systems and processes at Heathrow airport. </w:t>
      </w:r>
      <w:r w:rsidR="002A615B">
        <w:rPr>
          <w:sz w:val="24"/>
          <w:szCs w:val="24"/>
        </w:rPr>
        <w:t xml:space="preserve"> </w:t>
      </w:r>
      <w:r w:rsidRPr="006F3EB3">
        <w:rPr>
          <w:sz w:val="24"/>
          <w:szCs w:val="24"/>
        </w:rPr>
        <w:t>Thanks were expressed to the Royal Botanic Gardens, Kew for hosting the event, and to the UK Department for Environment, Food and Rural Affairs for organising much of the programme and covering the cost of the venue.</w:t>
      </w:r>
      <w:r w:rsidRPr="006F3EB3">
        <w:rPr>
          <w:sz w:val="24"/>
          <w:szCs w:val="24"/>
        </w:rPr>
        <w:tab/>
      </w:r>
    </w:p>
    <w:p w14:paraId="42D8828A" w14:textId="77777777" w:rsidR="006F3EB3" w:rsidRPr="006F3EB3" w:rsidRDefault="006F3EB3" w:rsidP="006F3EB3">
      <w:pPr>
        <w:rPr>
          <w:sz w:val="24"/>
          <w:szCs w:val="24"/>
        </w:rPr>
      </w:pPr>
    </w:p>
    <w:p w14:paraId="3D7AF209" w14:textId="77777777" w:rsidR="006F3EB3" w:rsidRDefault="006F3EB3" w:rsidP="006F3EB3">
      <w:pPr>
        <w:rPr>
          <w:sz w:val="24"/>
          <w:szCs w:val="24"/>
        </w:rPr>
      </w:pPr>
      <w:r w:rsidRPr="007472E0">
        <w:rPr>
          <w:sz w:val="24"/>
          <w:szCs w:val="24"/>
        </w:rPr>
        <w:t xml:space="preserve">Conclusions </w:t>
      </w:r>
      <w:r w:rsidR="007472E0" w:rsidRPr="007472E0">
        <w:rPr>
          <w:sz w:val="24"/>
          <w:szCs w:val="24"/>
        </w:rPr>
        <w:t xml:space="preserve">are </w:t>
      </w:r>
      <w:r w:rsidR="0005115B">
        <w:rPr>
          <w:sz w:val="24"/>
          <w:szCs w:val="24"/>
        </w:rPr>
        <w:t xml:space="preserve">at </w:t>
      </w:r>
      <w:hyperlink r:id="rId17" w:history="1">
        <w:r w:rsidR="001D7405" w:rsidRPr="003A7418">
          <w:rPr>
            <w:rStyle w:val="Hyperlink"/>
            <w:sz w:val="24"/>
            <w:szCs w:val="24"/>
          </w:rPr>
          <w:t>http://archives.eppo.int/MEETINGS/2014_conferences/inspectors_kew.htm</w:t>
        </w:r>
      </w:hyperlink>
      <w:r w:rsidR="0005115B">
        <w:rPr>
          <w:sz w:val="24"/>
          <w:szCs w:val="24"/>
        </w:rPr>
        <w:t>.</w:t>
      </w:r>
    </w:p>
    <w:p w14:paraId="30A410F9" w14:textId="77777777" w:rsidR="001D7405" w:rsidRPr="007472E0" w:rsidRDefault="001D7405" w:rsidP="006F3EB3">
      <w:pPr>
        <w:rPr>
          <w:sz w:val="24"/>
          <w:szCs w:val="24"/>
        </w:rPr>
      </w:pPr>
    </w:p>
    <w:p w14:paraId="3F9F1EF2" w14:textId="77777777" w:rsidR="00070719" w:rsidRDefault="00070719" w:rsidP="006F3EB3">
      <w:pPr>
        <w:rPr>
          <w:sz w:val="24"/>
          <w:szCs w:val="24"/>
        </w:rPr>
      </w:pPr>
    </w:p>
    <w:p w14:paraId="5672ED46" w14:textId="77777777" w:rsidR="006F3EB3" w:rsidRDefault="006F3EB3">
      <w:pPr>
        <w:rPr>
          <w:sz w:val="24"/>
          <w:szCs w:val="24"/>
        </w:rPr>
      </w:pPr>
    </w:p>
    <w:p w14:paraId="12057B96" w14:textId="77777777" w:rsidR="0005115B" w:rsidRDefault="0005115B">
      <w:pPr>
        <w:rPr>
          <w:b/>
          <w:sz w:val="24"/>
          <w:szCs w:val="24"/>
        </w:rPr>
      </w:pPr>
      <w:r>
        <w:rPr>
          <w:b/>
          <w:sz w:val="24"/>
          <w:szCs w:val="24"/>
        </w:rPr>
        <w:br w:type="page"/>
      </w:r>
    </w:p>
    <w:p w14:paraId="7762E535" w14:textId="77777777" w:rsidR="006F3EB3" w:rsidRPr="00070719" w:rsidRDefault="006F3EB3" w:rsidP="006F3EB3">
      <w:pPr>
        <w:rPr>
          <w:b/>
          <w:sz w:val="24"/>
          <w:szCs w:val="24"/>
        </w:rPr>
      </w:pPr>
      <w:r w:rsidRPr="00070719">
        <w:rPr>
          <w:b/>
          <w:sz w:val="24"/>
          <w:szCs w:val="24"/>
        </w:rPr>
        <w:lastRenderedPageBreak/>
        <w:t>Q-collect Workshop for collections and users of biological material</w:t>
      </w:r>
    </w:p>
    <w:p w14:paraId="2800198B" w14:textId="77777777" w:rsidR="006F3EB3" w:rsidRPr="00070719" w:rsidRDefault="006F3EB3" w:rsidP="006F3EB3">
      <w:pPr>
        <w:rPr>
          <w:b/>
          <w:sz w:val="24"/>
          <w:szCs w:val="24"/>
        </w:rPr>
      </w:pPr>
    </w:p>
    <w:p w14:paraId="26E0A391" w14:textId="77777777" w:rsidR="006F3EB3" w:rsidRPr="00070719" w:rsidRDefault="006F3EB3" w:rsidP="006F3EB3">
      <w:pPr>
        <w:rPr>
          <w:b/>
          <w:sz w:val="24"/>
          <w:szCs w:val="24"/>
        </w:rPr>
      </w:pPr>
      <w:r w:rsidRPr="00070719">
        <w:rPr>
          <w:b/>
          <w:sz w:val="24"/>
          <w:szCs w:val="24"/>
        </w:rPr>
        <w:t xml:space="preserve">Kleinmachnow, </w:t>
      </w:r>
      <w:r w:rsidR="00E167D7">
        <w:rPr>
          <w:b/>
          <w:sz w:val="24"/>
          <w:szCs w:val="24"/>
        </w:rPr>
        <w:t>Germany</w:t>
      </w:r>
      <w:r w:rsidRPr="00070719">
        <w:rPr>
          <w:b/>
          <w:sz w:val="24"/>
          <w:szCs w:val="24"/>
        </w:rPr>
        <w:t>, 2014-11-27/28</w:t>
      </w:r>
    </w:p>
    <w:p w14:paraId="12EFC2C0" w14:textId="77777777" w:rsidR="006F3EB3" w:rsidRPr="006F3EB3" w:rsidRDefault="006F3EB3" w:rsidP="006F3EB3">
      <w:pPr>
        <w:rPr>
          <w:sz w:val="24"/>
          <w:szCs w:val="24"/>
        </w:rPr>
      </w:pPr>
    </w:p>
    <w:p w14:paraId="130F07C2" w14:textId="77777777" w:rsidR="006F3EB3" w:rsidRPr="006F3EB3" w:rsidRDefault="006F3EB3" w:rsidP="00473DD4">
      <w:pPr>
        <w:jc w:val="both"/>
        <w:rPr>
          <w:sz w:val="24"/>
          <w:szCs w:val="24"/>
        </w:rPr>
      </w:pPr>
      <w:r w:rsidRPr="006F3EB3">
        <w:rPr>
          <w:sz w:val="24"/>
          <w:szCs w:val="24"/>
        </w:rPr>
        <w:t xml:space="preserve">Q-collect is </w:t>
      </w:r>
      <w:proofErr w:type="gramStart"/>
      <w:r w:rsidRPr="006F3EB3">
        <w:rPr>
          <w:sz w:val="24"/>
          <w:szCs w:val="24"/>
        </w:rPr>
        <w:t>a</w:t>
      </w:r>
      <w:proofErr w:type="gramEnd"/>
      <w:r w:rsidRPr="006F3EB3">
        <w:rPr>
          <w:sz w:val="24"/>
          <w:szCs w:val="24"/>
        </w:rPr>
        <w:t xml:space="preserve"> EU FP7 funded project which started on the 1st of October 2013 and aims to improve the status of reference collections important to plant health (more information on the project is available on the Q-collect website). In this framework, a Workshop was organized by the EPPO Secretariat (a partner in this project) to present the progress made after 12 months, and gather stakeholder expectations. The meeting took place at the Julius Kühn Institute in Kleinmachnow (DE) on 2014-11-27/28 and 45 participants from 16 countries attended. The audience was composed of collections’ stakeholders (such as experts from plant pest diagnostic laboratories, as users of biological material) and project participants.</w:t>
      </w:r>
    </w:p>
    <w:p w14:paraId="42A9664F" w14:textId="77777777" w:rsidR="006F3EB3" w:rsidRPr="006F3EB3" w:rsidRDefault="006F3EB3" w:rsidP="00473DD4">
      <w:pPr>
        <w:jc w:val="both"/>
        <w:rPr>
          <w:sz w:val="24"/>
          <w:szCs w:val="24"/>
        </w:rPr>
      </w:pPr>
    </w:p>
    <w:p w14:paraId="77C6AD74" w14:textId="77777777" w:rsidR="006F3EB3" w:rsidRPr="006F3EB3" w:rsidRDefault="006F3EB3" w:rsidP="00473DD4">
      <w:pPr>
        <w:jc w:val="both"/>
        <w:rPr>
          <w:sz w:val="24"/>
          <w:szCs w:val="24"/>
        </w:rPr>
      </w:pPr>
      <w:r w:rsidRPr="006F3EB3">
        <w:rPr>
          <w:sz w:val="24"/>
          <w:szCs w:val="24"/>
        </w:rPr>
        <w:t>The Workshop was organized over one and a half days and consisted of presentations followed by breakout sessions in small groups.</w:t>
      </w:r>
    </w:p>
    <w:p w14:paraId="1BF9234B" w14:textId="77777777" w:rsidR="006F3EB3" w:rsidRPr="006F3EB3" w:rsidRDefault="006F3EB3" w:rsidP="00473DD4">
      <w:pPr>
        <w:jc w:val="both"/>
        <w:rPr>
          <w:sz w:val="24"/>
          <w:szCs w:val="24"/>
        </w:rPr>
      </w:pPr>
    </w:p>
    <w:p w14:paraId="3FCBBA4E" w14:textId="77777777" w:rsidR="006F3EB3" w:rsidRPr="006F3EB3" w:rsidRDefault="006F3EB3" w:rsidP="00473DD4">
      <w:pPr>
        <w:jc w:val="both"/>
        <w:rPr>
          <w:sz w:val="24"/>
          <w:szCs w:val="24"/>
        </w:rPr>
      </w:pPr>
      <w:r w:rsidRPr="006F3EB3">
        <w:rPr>
          <w:sz w:val="24"/>
          <w:szCs w:val="24"/>
        </w:rPr>
        <w:t>A general overview of the project by the Coordinator (P. Bonants, PRI, Plant Research International, NL) and an introduction on why collections are important by the EPPO Secretariat (F. Petter, EPPO, European and Mediterranean Plant Protection Organization, FR).</w:t>
      </w:r>
    </w:p>
    <w:p w14:paraId="05B715CF" w14:textId="77777777" w:rsidR="006F3EB3" w:rsidRPr="006F3EB3" w:rsidRDefault="006F3EB3" w:rsidP="00473DD4">
      <w:pPr>
        <w:jc w:val="both"/>
        <w:rPr>
          <w:sz w:val="24"/>
          <w:szCs w:val="24"/>
        </w:rPr>
      </w:pPr>
    </w:p>
    <w:p w14:paraId="5BCC6703" w14:textId="2764771E" w:rsidR="006F3EB3" w:rsidRPr="007472E0" w:rsidRDefault="006F3EB3" w:rsidP="00473DD4">
      <w:pPr>
        <w:jc w:val="both"/>
        <w:rPr>
          <w:sz w:val="24"/>
          <w:szCs w:val="24"/>
        </w:rPr>
      </w:pPr>
      <w:r w:rsidRPr="007472E0">
        <w:rPr>
          <w:sz w:val="24"/>
          <w:szCs w:val="24"/>
        </w:rPr>
        <w:t xml:space="preserve">Workshop </w:t>
      </w:r>
      <w:r w:rsidR="007472E0">
        <w:rPr>
          <w:sz w:val="24"/>
          <w:szCs w:val="24"/>
        </w:rPr>
        <w:t xml:space="preserve">presentations, </w:t>
      </w:r>
      <w:r w:rsidRPr="007472E0">
        <w:rPr>
          <w:sz w:val="24"/>
          <w:szCs w:val="24"/>
        </w:rPr>
        <w:t>conclusions and recommendations</w:t>
      </w:r>
      <w:r w:rsidR="007472E0" w:rsidRPr="007472E0">
        <w:rPr>
          <w:sz w:val="24"/>
          <w:szCs w:val="24"/>
        </w:rPr>
        <w:t xml:space="preserve"> are available on the EPPO website</w:t>
      </w:r>
      <w:r w:rsidR="0005115B">
        <w:rPr>
          <w:sz w:val="24"/>
          <w:szCs w:val="24"/>
        </w:rPr>
        <w:t xml:space="preserve"> at </w:t>
      </w:r>
      <w:hyperlink r:id="rId18" w:history="1">
        <w:r w:rsidR="001D7405" w:rsidRPr="003A7418">
          <w:rPr>
            <w:rStyle w:val="Hyperlink"/>
            <w:sz w:val="24"/>
            <w:szCs w:val="24"/>
          </w:rPr>
          <w:t>http://archives.eppo.int/MEETINGS/2014_conferences/q-collect_de.htm</w:t>
        </w:r>
      </w:hyperlink>
      <w:r w:rsidR="0005115B">
        <w:rPr>
          <w:sz w:val="24"/>
          <w:szCs w:val="24"/>
        </w:rPr>
        <w:t>.</w:t>
      </w:r>
    </w:p>
    <w:p w14:paraId="2B821193" w14:textId="77777777" w:rsidR="001D7405" w:rsidRPr="007472E0" w:rsidRDefault="001D7405" w:rsidP="001D7405">
      <w:pPr>
        <w:jc w:val="both"/>
        <w:rPr>
          <w:sz w:val="24"/>
          <w:szCs w:val="24"/>
        </w:rPr>
      </w:pPr>
    </w:p>
    <w:p w14:paraId="4B98BC80" w14:textId="77777777" w:rsidR="00BE659B" w:rsidRPr="006F3EB3" w:rsidRDefault="00BE659B" w:rsidP="006F3EB3">
      <w:pPr>
        <w:rPr>
          <w:sz w:val="24"/>
          <w:szCs w:val="24"/>
        </w:rPr>
      </w:pPr>
    </w:p>
    <w:p w14:paraId="3D844F3F" w14:textId="77777777" w:rsidR="007472E0" w:rsidRDefault="007472E0">
      <w:pPr>
        <w:rPr>
          <w:b/>
          <w:sz w:val="24"/>
          <w:szCs w:val="24"/>
        </w:rPr>
      </w:pPr>
      <w:r>
        <w:rPr>
          <w:b/>
          <w:sz w:val="24"/>
          <w:szCs w:val="24"/>
        </w:rPr>
        <w:br w:type="page"/>
      </w:r>
    </w:p>
    <w:p w14:paraId="56505774" w14:textId="77777777" w:rsidR="00F53D9A" w:rsidRDefault="00F53D9A" w:rsidP="00F53D9A">
      <w:pPr>
        <w:jc w:val="both"/>
        <w:rPr>
          <w:b/>
          <w:sz w:val="24"/>
          <w:szCs w:val="24"/>
        </w:rPr>
      </w:pPr>
      <w:r>
        <w:rPr>
          <w:b/>
          <w:sz w:val="24"/>
          <w:szCs w:val="24"/>
        </w:rPr>
        <w:lastRenderedPageBreak/>
        <w:t>Appendix 4</w:t>
      </w:r>
    </w:p>
    <w:p w14:paraId="4905612C" w14:textId="77777777" w:rsidR="00F53D9A" w:rsidRDefault="00F53D9A" w:rsidP="00F53D9A">
      <w:pPr>
        <w:jc w:val="both"/>
        <w:rPr>
          <w:b/>
          <w:sz w:val="24"/>
          <w:szCs w:val="24"/>
        </w:rPr>
      </w:pPr>
    </w:p>
    <w:p w14:paraId="6337CE70" w14:textId="77777777" w:rsidR="00F53D9A" w:rsidRDefault="00F53D9A" w:rsidP="00F53D9A">
      <w:pPr>
        <w:jc w:val="both"/>
        <w:rPr>
          <w:b/>
          <w:sz w:val="24"/>
          <w:szCs w:val="24"/>
        </w:rPr>
      </w:pPr>
      <w:r>
        <w:rPr>
          <w:b/>
          <w:sz w:val="24"/>
          <w:szCs w:val="24"/>
        </w:rPr>
        <w:t>M</w:t>
      </w:r>
      <w:r w:rsidRPr="002D7D4D">
        <w:rPr>
          <w:b/>
          <w:sz w:val="24"/>
          <w:szCs w:val="24"/>
        </w:rPr>
        <w:t>eetings attended by the Secretariat</w:t>
      </w:r>
      <w:r w:rsidRPr="00B81F0C">
        <w:rPr>
          <w:b/>
          <w:sz w:val="24"/>
          <w:szCs w:val="24"/>
        </w:rPr>
        <w:t xml:space="preserve"> </w:t>
      </w:r>
      <w:r w:rsidRPr="002D7D4D">
        <w:rPr>
          <w:b/>
          <w:sz w:val="24"/>
          <w:szCs w:val="24"/>
        </w:rPr>
        <w:t>in 201</w:t>
      </w:r>
      <w:r>
        <w:rPr>
          <w:b/>
          <w:sz w:val="24"/>
          <w:szCs w:val="24"/>
        </w:rPr>
        <w:t>4</w:t>
      </w:r>
    </w:p>
    <w:p w14:paraId="6EF77B99" w14:textId="77777777" w:rsidR="00F53D9A" w:rsidRDefault="00F53D9A" w:rsidP="00F53D9A">
      <w:pPr>
        <w:jc w:val="both"/>
        <w:rPr>
          <w:b/>
          <w:sz w:val="24"/>
          <w:szCs w:val="24"/>
        </w:rPr>
      </w:pPr>
      <w:r>
        <w:rPr>
          <w:b/>
          <w:sz w:val="24"/>
          <w:szCs w:val="24"/>
        </w:rPr>
        <w:t>(</w:t>
      </w:r>
      <w:proofErr w:type="gramStart"/>
      <w:r>
        <w:rPr>
          <w:b/>
          <w:sz w:val="24"/>
          <w:szCs w:val="24"/>
        </w:rPr>
        <w:t>other</w:t>
      </w:r>
      <w:proofErr w:type="gramEnd"/>
      <w:r>
        <w:rPr>
          <w:b/>
          <w:sz w:val="24"/>
          <w:szCs w:val="24"/>
        </w:rPr>
        <w:t xml:space="preserve"> than those in the EPPO Programme or at EPPO headquarters)</w:t>
      </w:r>
    </w:p>
    <w:p w14:paraId="274D7F6A" w14:textId="77777777" w:rsidR="00F53D9A" w:rsidRDefault="00F53D9A" w:rsidP="00F53D9A">
      <w:pPr>
        <w:rPr>
          <w:b/>
          <w:sz w:val="24"/>
          <w:szCs w:val="24"/>
          <w:lang w:val="en-US"/>
        </w:rPr>
      </w:pPr>
    </w:p>
    <w:p w14:paraId="631DCF76" w14:textId="77777777" w:rsidR="00F53D9A" w:rsidRDefault="00F53D9A" w:rsidP="00F53D9A">
      <w:pPr>
        <w:pStyle w:val="ListParagraph"/>
        <w:numPr>
          <w:ilvl w:val="0"/>
          <w:numId w:val="17"/>
        </w:numPr>
        <w:ind w:left="709" w:hanging="709"/>
        <w:jc w:val="both"/>
        <w:rPr>
          <w:sz w:val="24"/>
          <w:szCs w:val="24"/>
          <w:lang w:val="en-US"/>
        </w:rPr>
      </w:pPr>
      <w:r>
        <w:rPr>
          <w:sz w:val="24"/>
          <w:szCs w:val="24"/>
          <w:lang w:val="en-US"/>
        </w:rPr>
        <w:t>24</w:t>
      </w:r>
      <w:r>
        <w:rPr>
          <w:sz w:val="24"/>
          <w:szCs w:val="24"/>
          <w:vertAlign w:val="superscript"/>
          <w:lang w:val="en-US"/>
        </w:rPr>
        <w:t>rd</w:t>
      </w:r>
      <w:r>
        <w:rPr>
          <w:sz w:val="24"/>
          <w:szCs w:val="24"/>
          <w:lang w:val="en-US"/>
        </w:rPr>
        <w:t xml:space="preserve"> Annual USDA Forum on invasive forest pests (Annapolis, US, 2014-01-06/10), attended by Mr Orlinski.</w:t>
      </w:r>
    </w:p>
    <w:p w14:paraId="09ACC66D" w14:textId="77777777" w:rsidR="00F53D9A" w:rsidRDefault="00F53D9A" w:rsidP="00F53D9A">
      <w:pPr>
        <w:pStyle w:val="ListParagraph"/>
        <w:numPr>
          <w:ilvl w:val="0"/>
          <w:numId w:val="17"/>
        </w:numPr>
        <w:ind w:left="709" w:hanging="709"/>
        <w:jc w:val="both"/>
        <w:rPr>
          <w:sz w:val="24"/>
          <w:szCs w:val="24"/>
          <w:lang w:val="en-US"/>
        </w:rPr>
      </w:pPr>
      <w:r>
        <w:rPr>
          <w:sz w:val="24"/>
          <w:szCs w:val="24"/>
          <w:lang w:val="en-US"/>
        </w:rPr>
        <w:t>EU FP7 Testa 2</w:t>
      </w:r>
      <w:r w:rsidRPr="006C7AA4">
        <w:rPr>
          <w:sz w:val="24"/>
          <w:szCs w:val="24"/>
          <w:vertAlign w:val="superscript"/>
          <w:lang w:val="en-US"/>
        </w:rPr>
        <w:t>nd</w:t>
      </w:r>
      <w:r>
        <w:rPr>
          <w:sz w:val="24"/>
          <w:szCs w:val="24"/>
          <w:lang w:val="en-US"/>
        </w:rPr>
        <w:t xml:space="preserve"> project meeting (Leiden, NL, 2014-01-14/15), attended by Ms Petter</w:t>
      </w:r>
    </w:p>
    <w:p w14:paraId="4444EDEF" w14:textId="77777777" w:rsidR="00F53D9A" w:rsidRDefault="00F53D9A" w:rsidP="00F53D9A">
      <w:pPr>
        <w:pStyle w:val="ListParagraph"/>
        <w:numPr>
          <w:ilvl w:val="0"/>
          <w:numId w:val="17"/>
        </w:numPr>
        <w:ind w:left="709" w:hanging="709"/>
        <w:jc w:val="both"/>
        <w:rPr>
          <w:sz w:val="24"/>
          <w:szCs w:val="24"/>
          <w:lang w:val="en-US"/>
        </w:rPr>
      </w:pPr>
      <w:r>
        <w:rPr>
          <w:sz w:val="24"/>
          <w:szCs w:val="24"/>
        </w:rPr>
        <w:t>AgroParisTech (Paris, 2014-01-22), attended by Ms Roy.</w:t>
      </w:r>
    </w:p>
    <w:p w14:paraId="2368B55B" w14:textId="77777777" w:rsidR="00F53D9A" w:rsidRDefault="00F53D9A" w:rsidP="00F53D9A">
      <w:pPr>
        <w:pStyle w:val="ListParagraph"/>
        <w:numPr>
          <w:ilvl w:val="0"/>
          <w:numId w:val="17"/>
        </w:numPr>
        <w:ind w:left="709" w:hanging="709"/>
        <w:jc w:val="both"/>
        <w:rPr>
          <w:sz w:val="24"/>
          <w:szCs w:val="24"/>
          <w:lang w:val="en-US"/>
        </w:rPr>
      </w:pPr>
      <w:r>
        <w:rPr>
          <w:sz w:val="24"/>
          <w:szCs w:val="24"/>
          <w:lang w:val="en-US"/>
        </w:rPr>
        <w:t>Meeting of the French regional Plant Protection Services (Amiens, FR, 2014-01-23/24), attended by Ms Petter</w:t>
      </w:r>
    </w:p>
    <w:p w14:paraId="03021B23" w14:textId="77777777" w:rsidR="00F53D9A" w:rsidRDefault="00F53D9A" w:rsidP="00F53D9A">
      <w:pPr>
        <w:pStyle w:val="ListParagraph"/>
        <w:numPr>
          <w:ilvl w:val="0"/>
          <w:numId w:val="17"/>
        </w:numPr>
        <w:ind w:left="709" w:hanging="709"/>
        <w:jc w:val="both"/>
        <w:rPr>
          <w:sz w:val="24"/>
          <w:szCs w:val="24"/>
          <w:lang w:val="en-US"/>
        </w:rPr>
      </w:pPr>
      <w:r>
        <w:rPr>
          <w:sz w:val="24"/>
          <w:szCs w:val="24"/>
          <w:lang w:val="en-US"/>
        </w:rPr>
        <w:t>Quality Pest Project meeting, DG Sanco (Brussels, 2014-01-27), attended by Mr Ward</w:t>
      </w:r>
    </w:p>
    <w:p w14:paraId="02D7AE3D" w14:textId="77777777" w:rsidR="00F53D9A" w:rsidRDefault="00F53D9A" w:rsidP="00F53D9A">
      <w:pPr>
        <w:pStyle w:val="ListParagraph"/>
        <w:numPr>
          <w:ilvl w:val="0"/>
          <w:numId w:val="17"/>
        </w:numPr>
        <w:ind w:left="709" w:hanging="709"/>
        <w:jc w:val="both"/>
        <w:rPr>
          <w:sz w:val="24"/>
          <w:szCs w:val="24"/>
          <w:lang w:val="en-US"/>
        </w:rPr>
      </w:pPr>
      <w:r>
        <w:rPr>
          <w:sz w:val="24"/>
          <w:szCs w:val="24"/>
          <w:lang w:val="en-US"/>
        </w:rPr>
        <w:t>EU FP7 DROPSA, Quick-off meeting (York, GB, 2014-01-27/28), attended by Ms Suffert</w:t>
      </w:r>
    </w:p>
    <w:p w14:paraId="27440732" w14:textId="77777777" w:rsidR="00F53D9A" w:rsidRDefault="00F53D9A" w:rsidP="00F53D9A">
      <w:pPr>
        <w:pStyle w:val="ListParagraph"/>
        <w:numPr>
          <w:ilvl w:val="0"/>
          <w:numId w:val="17"/>
        </w:numPr>
        <w:ind w:left="709" w:hanging="709"/>
        <w:jc w:val="both"/>
        <w:rPr>
          <w:sz w:val="24"/>
          <w:szCs w:val="24"/>
          <w:lang w:val="en-US"/>
        </w:rPr>
      </w:pPr>
      <w:r>
        <w:rPr>
          <w:sz w:val="24"/>
          <w:szCs w:val="24"/>
          <w:lang w:val="en-US"/>
        </w:rPr>
        <w:t>Visit to the Netherlands (Wageningen, NL) 2014-01-28, by Mr Ward</w:t>
      </w:r>
    </w:p>
    <w:p w14:paraId="77D4DA01" w14:textId="77777777" w:rsidR="00F53D9A" w:rsidRDefault="00F53D9A" w:rsidP="00F53D9A">
      <w:pPr>
        <w:pStyle w:val="ListParagraph"/>
        <w:numPr>
          <w:ilvl w:val="0"/>
          <w:numId w:val="17"/>
        </w:numPr>
        <w:ind w:left="709" w:hanging="709"/>
        <w:jc w:val="both"/>
        <w:rPr>
          <w:sz w:val="24"/>
          <w:szCs w:val="24"/>
          <w:lang w:val="en-US"/>
        </w:rPr>
      </w:pPr>
      <w:r>
        <w:rPr>
          <w:sz w:val="24"/>
          <w:szCs w:val="24"/>
          <w:lang w:val="en-US"/>
        </w:rPr>
        <w:t>EFSA, 47</w:t>
      </w:r>
      <w:r>
        <w:rPr>
          <w:sz w:val="24"/>
          <w:szCs w:val="24"/>
          <w:vertAlign w:val="superscript"/>
          <w:lang w:val="en-US"/>
        </w:rPr>
        <w:t>th</w:t>
      </w:r>
      <w:r>
        <w:rPr>
          <w:sz w:val="24"/>
          <w:szCs w:val="24"/>
          <w:lang w:val="en-US"/>
        </w:rPr>
        <w:t xml:space="preserve"> Plant Health Plenary meeting (Parma, IT, 2014-01-29/30), attended by Ms Petter</w:t>
      </w:r>
    </w:p>
    <w:p w14:paraId="3BBC508D" w14:textId="77777777" w:rsidR="00F53D9A" w:rsidRDefault="00F53D9A" w:rsidP="00F53D9A">
      <w:pPr>
        <w:pStyle w:val="ListParagraph"/>
        <w:numPr>
          <w:ilvl w:val="0"/>
          <w:numId w:val="17"/>
        </w:numPr>
        <w:ind w:left="709" w:hanging="709"/>
        <w:jc w:val="both"/>
        <w:rPr>
          <w:sz w:val="24"/>
          <w:szCs w:val="24"/>
          <w:lang w:val="en-US"/>
        </w:rPr>
      </w:pPr>
      <w:r>
        <w:rPr>
          <w:sz w:val="24"/>
          <w:szCs w:val="24"/>
          <w:lang w:val="en-US"/>
        </w:rPr>
        <w:t>Horizon 2020 Emphasis Project Proposal (Torino, IT, 2014-02-06), attended by Mr Lucchesi</w:t>
      </w:r>
    </w:p>
    <w:p w14:paraId="426AF230" w14:textId="77777777" w:rsidR="00F53D9A" w:rsidRDefault="00F53D9A" w:rsidP="00F53D9A">
      <w:pPr>
        <w:pStyle w:val="ListParagraph"/>
        <w:numPr>
          <w:ilvl w:val="0"/>
          <w:numId w:val="17"/>
        </w:numPr>
        <w:ind w:left="709" w:hanging="709"/>
        <w:jc w:val="both"/>
        <w:rPr>
          <w:sz w:val="24"/>
          <w:szCs w:val="24"/>
          <w:lang w:val="en-US"/>
        </w:rPr>
      </w:pPr>
      <w:r>
        <w:rPr>
          <w:sz w:val="24"/>
          <w:szCs w:val="24"/>
          <w:lang w:val="en-US"/>
        </w:rPr>
        <w:t>FAO Technical Panel for the Glossary (Rome, 2014-02-10/14), attended by Mr Orlinski</w:t>
      </w:r>
    </w:p>
    <w:p w14:paraId="1BD9E16C" w14:textId="77777777" w:rsidR="00F53D9A" w:rsidRDefault="00F53D9A" w:rsidP="00F53D9A">
      <w:pPr>
        <w:pStyle w:val="ListParagraph"/>
        <w:numPr>
          <w:ilvl w:val="0"/>
          <w:numId w:val="17"/>
        </w:numPr>
        <w:ind w:left="709" w:hanging="709"/>
        <w:jc w:val="both"/>
        <w:rPr>
          <w:sz w:val="24"/>
          <w:szCs w:val="24"/>
          <w:lang w:val="en-US"/>
        </w:rPr>
      </w:pPr>
      <w:r>
        <w:rPr>
          <w:sz w:val="24"/>
          <w:szCs w:val="24"/>
          <w:lang w:val="en-US"/>
        </w:rPr>
        <w:t>International Symposium on Plant Protection / Seminar Zastite bija (Opatija, HR, 2014-02- 11/13), attended by Ms Zlof</w:t>
      </w:r>
    </w:p>
    <w:p w14:paraId="10A9B8BD" w14:textId="77777777" w:rsidR="00F53D9A" w:rsidRDefault="00F53D9A" w:rsidP="00F53D9A">
      <w:pPr>
        <w:pStyle w:val="ListParagraph"/>
        <w:numPr>
          <w:ilvl w:val="0"/>
          <w:numId w:val="17"/>
        </w:numPr>
        <w:ind w:left="709" w:hanging="709"/>
        <w:jc w:val="both"/>
        <w:rPr>
          <w:sz w:val="24"/>
          <w:szCs w:val="24"/>
          <w:lang w:val="en-US"/>
        </w:rPr>
      </w:pPr>
      <w:r>
        <w:rPr>
          <w:sz w:val="24"/>
          <w:szCs w:val="24"/>
          <w:lang w:val="en-US"/>
        </w:rPr>
        <w:t>Bern Convention, Preparatory meeting (Rome, 2014-03-07), attended by Ms Brunel</w:t>
      </w:r>
    </w:p>
    <w:p w14:paraId="5A20EF98" w14:textId="77777777" w:rsidR="00F53D9A" w:rsidRDefault="00F53D9A" w:rsidP="00F53D9A">
      <w:pPr>
        <w:pStyle w:val="ListParagraph"/>
        <w:numPr>
          <w:ilvl w:val="0"/>
          <w:numId w:val="17"/>
        </w:numPr>
        <w:ind w:left="709" w:hanging="709"/>
        <w:jc w:val="both"/>
        <w:rPr>
          <w:sz w:val="24"/>
          <w:szCs w:val="24"/>
          <w:lang w:val="en-US"/>
        </w:rPr>
      </w:pPr>
      <w:r w:rsidRPr="009A2925">
        <w:rPr>
          <w:sz w:val="24"/>
          <w:szCs w:val="24"/>
          <w:lang w:val="en-US"/>
        </w:rPr>
        <w:t xml:space="preserve">European Cooperation </w:t>
      </w:r>
      <w:r>
        <w:rPr>
          <w:sz w:val="24"/>
          <w:szCs w:val="24"/>
          <w:lang w:val="en-US"/>
        </w:rPr>
        <w:t>for Accreditation  (Valletta, MT, 2014-03-12), attended by Ms Petter</w:t>
      </w:r>
    </w:p>
    <w:p w14:paraId="3C947841" w14:textId="77777777" w:rsidR="00F53D9A" w:rsidRDefault="00F53D9A" w:rsidP="00F53D9A">
      <w:pPr>
        <w:pStyle w:val="ListParagraph"/>
        <w:numPr>
          <w:ilvl w:val="0"/>
          <w:numId w:val="17"/>
        </w:numPr>
        <w:ind w:left="709" w:hanging="709"/>
        <w:jc w:val="both"/>
        <w:rPr>
          <w:sz w:val="24"/>
          <w:szCs w:val="24"/>
          <w:lang w:val="en-US"/>
        </w:rPr>
      </w:pPr>
      <w:r>
        <w:rPr>
          <w:sz w:val="24"/>
          <w:szCs w:val="24"/>
          <w:lang w:val="en-US"/>
        </w:rPr>
        <w:t>Technical group on Minor Uses (Brussels, 2014-03-12/13), attended by Ms Zlof</w:t>
      </w:r>
    </w:p>
    <w:p w14:paraId="26D62DE1" w14:textId="77777777" w:rsidR="00F53D9A" w:rsidRDefault="00F53D9A" w:rsidP="00F53D9A">
      <w:pPr>
        <w:pStyle w:val="ListParagraph"/>
        <w:numPr>
          <w:ilvl w:val="0"/>
          <w:numId w:val="17"/>
        </w:numPr>
        <w:ind w:left="709" w:hanging="709"/>
        <w:jc w:val="both"/>
        <w:rPr>
          <w:sz w:val="24"/>
          <w:szCs w:val="24"/>
          <w:lang w:val="en-US"/>
        </w:rPr>
      </w:pPr>
      <w:r>
        <w:rPr>
          <w:sz w:val="24"/>
          <w:szCs w:val="24"/>
          <w:lang w:val="en-US"/>
        </w:rPr>
        <w:t>EUPHRESCO annual meeting (Chessy, FR, 2014-03-26/27), attended by Mr Ward and Ms Petter</w:t>
      </w:r>
    </w:p>
    <w:p w14:paraId="01AAE988" w14:textId="77777777" w:rsidR="00F53D9A" w:rsidRDefault="00F53D9A" w:rsidP="00F53D9A">
      <w:pPr>
        <w:pStyle w:val="ListParagraph"/>
        <w:numPr>
          <w:ilvl w:val="0"/>
          <w:numId w:val="17"/>
        </w:numPr>
        <w:ind w:left="709" w:hanging="709"/>
        <w:jc w:val="both"/>
        <w:rPr>
          <w:sz w:val="24"/>
          <w:szCs w:val="24"/>
          <w:lang w:val="en-US"/>
        </w:rPr>
      </w:pPr>
      <w:r>
        <w:rPr>
          <w:sz w:val="24"/>
          <w:szCs w:val="24"/>
          <w:lang w:val="en-US"/>
        </w:rPr>
        <w:t>EU Consortium meeting (Brussels, 2014-03-27/28), attented by Ms Brunel</w:t>
      </w:r>
    </w:p>
    <w:p w14:paraId="14CDC340" w14:textId="77777777" w:rsidR="00F53D9A" w:rsidRDefault="00F53D9A" w:rsidP="00F53D9A">
      <w:pPr>
        <w:pStyle w:val="ListParagraph"/>
        <w:numPr>
          <w:ilvl w:val="0"/>
          <w:numId w:val="17"/>
        </w:numPr>
        <w:ind w:left="709" w:hanging="709"/>
        <w:jc w:val="both"/>
        <w:rPr>
          <w:sz w:val="24"/>
          <w:szCs w:val="24"/>
          <w:lang w:val="en-US"/>
        </w:rPr>
      </w:pPr>
      <w:r>
        <w:rPr>
          <w:sz w:val="24"/>
          <w:szCs w:val="24"/>
          <w:lang w:val="en-US"/>
        </w:rPr>
        <w:t>CIHEAM Course on Emerging and Quarantine Diseases of Mediterranean Fruits and Vegetable Crop (Saragosse, ES, 2014-03-31/2014-04-02), attended by Ms Suffert (as tutor)</w:t>
      </w:r>
    </w:p>
    <w:p w14:paraId="34C8349C" w14:textId="77777777" w:rsidR="00F53D9A" w:rsidRDefault="00F53D9A" w:rsidP="00F53D9A">
      <w:pPr>
        <w:pStyle w:val="ListParagraph"/>
        <w:numPr>
          <w:ilvl w:val="0"/>
          <w:numId w:val="17"/>
        </w:numPr>
        <w:ind w:left="709" w:hanging="709"/>
        <w:jc w:val="both"/>
        <w:rPr>
          <w:sz w:val="24"/>
          <w:szCs w:val="24"/>
          <w:lang w:val="en-US"/>
        </w:rPr>
      </w:pPr>
      <w:r w:rsidRPr="00DB1968">
        <w:rPr>
          <w:sz w:val="24"/>
          <w:szCs w:val="24"/>
          <w:lang w:val="en-US"/>
        </w:rPr>
        <w:t xml:space="preserve">OECD </w:t>
      </w:r>
      <w:r>
        <w:rPr>
          <w:sz w:val="24"/>
          <w:szCs w:val="24"/>
          <w:lang w:val="en-US"/>
        </w:rPr>
        <w:t>Working Group on Pesticides (Paris, 2014-03-31/2014-04-03), attended by Ms Zlof</w:t>
      </w:r>
    </w:p>
    <w:p w14:paraId="7F9724A7" w14:textId="77777777" w:rsidR="00F53D9A" w:rsidRDefault="00F53D9A" w:rsidP="00F53D9A">
      <w:pPr>
        <w:pStyle w:val="ListParagraph"/>
        <w:numPr>
          <w:ilvl w:val="0"/>
          <w:numId w:val="17"/>
        </w:numPr>
        <w:ind w:left="709" w:hanging="709"/>
        <w:jc w:val="both"/>
        <w:rPr>
          <w:sz w:val="24"/>
          <w:szCs w:val="24"/>
          <w:lang w:val="en-US"/>
        </w:rPr>
      </w:pPr>
      <w:r>
        <w:rPr>
          <w:sz w:val="24"/>
          <w:szCs w:val="24"/>
          <w:lang w:val="en-US"/>
        </w:rPr>
        <w:t>CPM-9 (Roma, 2014-03-31/2014-04-04), attended by Mr Ward and Mr Perchet</w:t>
      </w:r>
    </w:p>
    <w:p w14:paraId="64660EA8" w14:textId="77777777" w:rsidR="00F53D9A" w:rsidRDefault="00F53D9A" w:rsidP="00F53D9A">
      <w:pPr>
        <w:pStyle w:val="ListParagraph"/>
        <w:numPr>
          <w:ilvl w:val="0"/>
          <w:numId w:val="17"/>
        </w:numPr>
        <w:ind w:left="709" w:hanging="709"/>
        <w:jc w:val="both"/>
        <w:rPr>
          <w:sz w:val="24"/>
          <w:szCs w:val="24"/>
          <w:lang w:val="en-US"/>
        </w:rPr>
      </w:pPr>
      <w:r>
        <w:rPr>
          <w:sz w:val="24"/>
          <w:szCs w:val="24"/>
          <w:lang w:val="en-US"/>
        </w:rPr>
        <w:t>EFSA/EPPO Conference on data collection and information sharing in plant health (Parma, IT, 2014-04-02/03), attended by Ms Petter and Ms Roy</w:t>
      </w:r>
    </w:p>
    <w:p w14:paraId="3A4D23C4" w14:textId="77777777" w:rsidR="00F53D9A" w:rsidRDefault="00F53D9A" w:rsidP="00F53D9A">
      <w:pPr>
        <w:pStyle w:val="ListParagraph"/>
        <w:numPr>
          <w:ilvl w:val="0"/>
          <w:numId w:val="17"/>
        </w:numPr>
        <w:ind w:left="709" w:hanging="709"/>
        <w:jc w:val="both"/>
        <w:rPr>
          <w:sz w:val="24"/>
          <w:szCs w:val="24"/>
          <w:lang w:val="en-US"/>
        </w:rPr>
      </w:pPr>
      <w:r>
        <w:rPr>
          <w:sz w:val="24"/>
          <w:szCs w:val="24"/>
          <w:lang w:val="en-US"/>
        </w:rPr>
        <w:t>COST ACTION Alien (Rhodes, GR, 2014-04-08/11), attended by Ms Brunel</w:t>
      </w:r>
    </w:p>
    <w:p w14:paraId="3C61DCC9" w14:textId="77777777" w:rsidR="00F53D9A" w:rsidRDefault="00F53D9A" w:rsidP="00F53D9A">
      <w:pPr>
        <w:pStyle w:val="ListParagraph"/>
        <w:numPr>
          <w:ilvl w:val="0"/>
          <w:numId w:val="17"/>
        </w:numPr>
        <w:ind w:left="709" w:hanging="709"/>
        <w:jc w:val="both"/>
        <w:rPr>
          <w:sz w:val="24"/>
          <w:szCs w:val="24"/>
          <w:lang w:val="en-US"/>
        </w:rPr>
      </w:pPr>
      <w:r>
        <w:rPr>
          <w:sz w:val="24"/>
          <w:szCs w:val="24"/>
          <w:lang w:val="en-US"/>
        </w:rPr>
        <w:t>Plant Quarantine Coordinative Council of CIS countries (Yerevan, 2014-04-10/11), attended by Mr Ward and Mr Orlinski</w:t>
      </w:r>
    </w:p>
    <w:p w14:paraId="115FE8E8" w14:textId="77777777" w:rsidR="00F53D9A" w:rsidRDefault="00F53D9A" w:rsidP="00F53D9A">
      <w:pPr>
        <w:pStyle w:val="ListParagraph"/>
        <w:numPr>
          <w:ilvl w:val="0"/>
          <w:numId w:val="17"/>
        </w:numPr>
        <w:ind w:left="709" w:hanging="709"/>
        <w:jc w:val="both"/>
        <w:rPr>
          <w:sz w:val="24"/>
          <w:szCs w:val="24"/>
          <w:lang w:val="en-US"/>
        </w:rPr>
      </w:pPr>
      <w:r>
        <w:rPr>
          <w:sz w:val="24"/>
          <w:szCs w:val="24"/>
          <w:lang w:val="en-US"/>
        </w:rPr>
        <w:t>OECD Meeting of the Expert Group on Integrated Pest Management (Berlin, 2014-05-04/08)</w:t>
      </w:r>
    </w:p>
    <w:p w14:paraId="2776D69D" w14:textId="77777777" w:rsidR="00F53D9A" w:rsidRDefault="00F53D9A" w:rsidP="00F53D9A">
      <w:pPr>
        <w:pStyle w:val="ListParagraph"/>
        <w:numPr>
          <w:ilvl w:val="0"/>
          <w:numId w:val="17"/>
        </w:numPr>
        <w:ind w:left="709" w:hanging="709"/>
        <w:jc w:val="both"/>
        <w:rPr>
          <w:sz w:val="24"/>
          <w:szCs w:val="24"/>
          <w:lang w:val="en-US"/>
        </w:rPr>
      </w:pPr>
      <w:r>
        <w:rPr>
          <w:sz w:val="24"/>
          <w:szCs w:val="24"/>
          <w:lang w:val="en-US"/>
        </w:rPr>
        <w:t>EFSA Working Group on Soil and Growing Media (Brussels, 2014-05-14), attended by Ms Petter</w:t>
      </w:r>
    </w:p>
    <w:p w14:paraId="1513FFB5" w14:textId="77777777" w:rsidR="00F53D9A" w:rsidRDefault="00F53D9A" w:rsidP="00F53D9A">
      <w:pPr>
        <w:pStyle w:val="ListParagraph"/>
        <w:numPr>
          <w:ilvl w:val="0"/>
          <w:numId w:val="17"/>
        </w:numPr>
        <w:ind w:left="709" w:hanging="709"/>
        <w:jc w:val="both"/>
        <w:rPr>
          <w:sz w:val="24"/>
          <w:szCs w:val="24"/>
          <w:lang w:val="en-US"/>
        </w:rPr>
      </w:pPr>
      <w:r>
        <w:rPr>
          <w:sz w:val="24"/>
          <w:szCs w:val="24"/>
          <w:lang w:val="en-US"/>
        </w:rPr>
        <w:t>The EWRS Herbicide Resistance Workshop (Frankfurt, 2014-05-20/21), attended by Ms Zlof</w:t>
      </w:r>
    </w:p>
    <w:p w14:paraId="3B457ED9" w14:textId="77777777" w:rsidR="00F53D9A" w:rsidRDefault="00F53D9A" w:rsidP="00F53D9A">
      <w:pPr>
        <w:pStyle w:val="ListParagraph"/>
        <w:numPr>
          <w:ilvl w:val="0"/>
          <w:numId w:val="17"/>
        </w:numPr>
        <w:ind w:left="709" w:hanging="709"/>
        <w:jc w:val="both"/>
        <w:rPr>
          <w:sz w:val="24"/>
          <w:szCs w:val="24"/>
          <w:lang w:val="en-US"/>
        </w:rPr>
      </w:pPr>
      <w:r>
        <w:rPr>
          <w:sz w:val="24"/>
          <w:szCs w:val="24"/>
          <w:lang w:val="en-US"/>
        </w:rPr>
        <w:t>4</w:t>
      </w:r>
      <w:r w:rsidRPr="008274D1">
        <w:rPr>
          <w:sz w:val="24"/>
          <w:szCs w:val="24"/>
          <w:vertAlign w:val="superscript"/>
          <w:lang w:val="en-US"/>
        </w:rPr>
        <w:t>th</w:t>
      </w:r>
      <w:r>
        <w:rPr>
          <w:sz w:val="24"/>
          <w:szCs w:val="24"/>
          <w:lang w:val="en-US"/>
        </w:rPr>
        <w:t xml:space="preserve"> International Symposium on Weeds and Invasive Plants (Montpellier, FR, 2014-05-19/23), attended by Ms Brunel</w:t>
      </w:r>
    </w:p>
    <w:p w14:paraId="7420183B" w14:textId="77777777" w:rsidR="00F53D9A" w:rsidRDefault="00F53D9A" w:rsidP="00F53D9A">
      <w:pPr>
        <w:pStyle w:val="ListParagraph"/>
        <w:numPr>
          <w:ilvl w:val="0"/>
          <w:numId w:val="17"/>
        </w:numPr>
        <w:ind w:left="709" w:hanging="709"/>
        <w:jc w:val="both"/>
        <w:rPr>
          <w:sz w:val="24"/>
          <w:szCs w:val="24"/>
          <w:lang w:val="en-US"/>
        </w:rPr>
      </w:pPr>
      <w:r>
        <w:rPr>
          <w:sz w:val="24"/>
          <w:szCs w:val="24"/>
          <w:lang w:val="en-US"/>
        </w:rPr>
        <w:t>Better Training for Safer Food on Plant Health Risk (Lisboa, 2014-05-26/30), attended by Ms Suffert (as tutor)</w:t>
      </w:r>
    </w:p>
    <w:p w14:paraId="0E4E81A1" w14:textId="77777777" w:rsidR="00F53D9A" w:rsidRDefault="00F53D9A" w:rsidP="00F53D9A">
      <w:pPr>
        <w:pStyle w:val="ListParagraph"/>
        <w:numPr>
          <w:ilvl w:val="0"/>
          <w:numId w:val="17"/>
        </w:numPr>
        <w:ind w:left="709" w:hanging="709"/>
        <w:jc w:val="both"/>
        <w:rPr>
          <w:sz w:val="24"/>
          <w:szCs w:val="24"/>
          <w:lang w:val="en-US"/>
        </w:rPr>
      </w:pPr>
      <w:r>
        <w:rPr>
          <w:sz w:val="24"/>
          <w:szCs w:val="24"/>
          <w:lang w:val="en-US"/>
        </w:rPr>
        <w:t>Standing Committee on Agriculture Research and bilateral meeting with EC (Brussels, 2014-06-11), attended by Mr Ward</w:t>
      </w:r>
    </w:p>
    <w:p w14:paraId="74CFAA11" w14:textId="77777777" w:rsidR="00F53D9A" w:rsidRDefault="00F53D9A" w:rsidP="00F53D9A">
      <w:pPr>
        <w:pStyle w:val="ListParagraph"/>
        <w:numPr>
          <w:ilvl w:val="0"/>
          <w:numId w:val="17"/>
        </w:numPr>
        <w:ind w:left="709" w:hanging="709"/>
        <w:jc w:val="both"/>
        <w:rPr>
          <w:sz w:val="24"/>
          <w:szCs w:val="24"/>
          <w:lang w:val="en-US"/>
        </w:rPr>
      </w:pPr>
      <w:r>
        <w:rPr>
          <w:sz w:val="24"/>
          <w:szCs w:val="24"/>
          <w:lang w:val="en-US"/>
        </w:rPr>
        <w:t>Testa-ISTA Seed Health symposium (Edinburgh, GB, 2014-06-11/13), attended by Ms Petter</w:t>
      </w:r>
    </w:p>
    <w:p w14:paraId="5DBC514C" w14:textId="77777777" w:rsidR="00F53D9A" w:rsidRDefault="00F53D9A" w:rsidP="00F53D9A">
      <w:pPr>
        <w:pStyle w:val="ListParagraph"/>
        <w:numPr>
          <w:ilvl w:val="0"/>
          <w:numId w:val="17"/>
        </w:numPr>
        <w:ind w:left="709" w:hanging="709"/>
        <w:jc w:val="both"/>
        <w:rPr>
          <w:sz w:val="24"/>
          <w:szCs w:val="24"/>
          <w:lang w:val="en-US"/>
        </w:rPr>
      </w:pPr>
      <w:r>
        <w:rPr>
          <w:sz w:val="24"/>
          <w:szCs w:val="24"/>
          <w:lang w:val="en-US"/>
        </w:rPr>
        <w:t>Expert Working Group on plant health interception response strategy (Grange, IE, 2014-07-01/02), attended by Ms Roy</w:t>
      </w:r>
    </w:p>
    <w:p w14:paraId="1C87CBDE" w14:textId="77777777" w:rsidR="00F53D9A" w:rsidRDefault="00F53D9A" w:rsidP="00F53D9A">
      <w:pPr>
        <w:pStyle w:val="ListParagraph"/>
        <w:numPr>
          <w:ilvl w:val="0"/>
          <w:numId w:val="17"/>
        </w:numPr>
        <w:ind w:left="709" w:hanging="709"/>
        <w:jc w:val="both"/>
        <w:rPr>
          <w:sz w:val="24"/>
          <w:szCs w:val="24"/>
          <w:lang w:val="en-US"/>
        </w:rPr>
      </w:pPr>
      <w:r>
        <w:rPr>
          <w:sz w:val="24"/>
          <w:szCs w:val="24"/>
          <w:lang w:val="en-US"/>
        </w:rPr>
        <w:t>EFSA, 50</w:t>
      </w:r>
      <w:r>
        <w:rPr>
          <w:sz w:val="24"/>
          <w:szCs w:val="24"/>
          <w:vertAlign w:val="superscript"/>
          <w:lang w:val="en-US"/>
        </w:rPr>
        <w:t>th</w:t>
      </w:r>
      <w:r>
        <w:rPr>
          <w:sz w:val="24"/>
          <w:szCs w:val="24"/>
          <w:lang w:val="en-US"/>
        </w:rPr>
        <w:t xml:space="preserve"> Plant Health Plenary meeting (Parma, IT, 2014-09-02/03), attended by Ms Petter</w:t>
      </w:r>
    </w:p>
    <w:p w14:paraId="20A4D5C6" w14:textId="77777777" w:rsidR="00F53D9A" w:rsidRDefault="00F53D9A" w:rsidP="00F53D9A">
      <w:pPr>
        <w:pStyle w:val="ListParagraph"/>
        <w:numPr>
          <w:ilvl w:val="0"/>
          <w:numId w:val="17"/>
        </w:numPr>
        <w:ind w:left="709" w:hanging="709"/>
        <w:jc w:val="both"/>
        <w:rPr>
          <w:sz w:val="24"/>
          <w:szCs w:val="24"/>
          <w:lang w:val="en-US"/>
        </w:rPr>
      </w:pPr>
      <w:r>
        <w:rPr>
          <w:sz w:val="24"/>
          <w:szCs w:val="24"/>
          <w:lang w:val="en-US"/>
        </w:rPr>
        <w:t>Technical Group on Minor Uses (Brussels, 2014-07-01), attended by Ms Zlof</w:t>
      </w:r>
    </w:p>
    <w:p w14:paraId="6EA9C366" w14:textId="77777777" w:rsidR="00F53D9A" w:rsidRDefault="00F53D9A" w:rsidP="00F53D9A">
      <w:pPr>
        <w:pStyle w:val="ListParagraph"/>
        <w:numPr>
          <w:ilvl w:val="0"/>
          <w:numId w:val="17"/>
        </w:numPr>
        <w:ind w:left="709" w:hanging="709"/>
        <w:jc w:val="both"/>
        <w:rPr>
          <w:sz w:val="24"/>
          <w:szCs w:val="24"/>
          <w:lang w:val="en-US"/>
        </w:rPr>
      </w:pPr>
      <w:r>
        <w:rPr>
          <w:sz w:val="24"/>
          <w:szCs w:val="24"/>
          <w:lang w:val="en-US"/>
        </w:rPr>
        <w:t xml:space="preserve">Plant Health Interception Response Strategy/Reduced Frequency (Grange, IE, 2015-07-01/02) attended by Ms Roy </w:t>
      </w:r>
    </w:p>
    <w:p w14:paraId="01BA2249" w14:textId="77777777" w:rsidR="00F53D9A" w:rsidRDefault="00F53D9A" w:rsidP="00F53D9A">
      <w:pPr>
        <w:pStyle w:val="ListParagraph"/>
        <w:numPr>
          <w:ilvl w:val="0"/>
          <w:numId w:val="17"/>
        </w:numPr>
        <w:ind w:left="709" w:hanging="709"/>
        <w:jc w:val="both"/>
        <w:rPr>
          <w:sz w:val="24"/>
          <w:szCs w:val="24"/>
          <w:lang w:val="en-US"/>
        </w:rPr>
      </w:pPr>
      <w:r>
        <w:rPr>
          <w:sz w:val="24"/>
          <w:szCs w:val="24"/>
          <w:lang w:val="en-US"/>
        </w:rPr>
        <w:t>EFSA 51</w:t>
      </w:r>
      <w:r w:rsidRPr="00345090">
        <w:rPr>
          <w:sz w:val="24"/>
          <w:szCs w:val="24"/>
          <w:vertAlign w:val="superscript"/>
          <w:lang w:val="en-US"/>
        </w:rPr>
        <w:t>st</w:t>
      </w:r>
      <w:r>
        <w:rPr>
          <w:sz w:val="24"/>
          <w:szCs w:val="24"/>
          <w:lang w:val="en-US"/>
        </w:rPr>
        <w:t xml:space="preserve"> Plant Health Plenary meeting (Parma, </w:t>
      </w:r>
      <w:r w:rsidRPr="00345090">
        <w:rPr>
          <w:sz w:val="24"/>
          <w:szCs w:val="24"/>
          <w:lang w:val="en-US"/>
        </w:rPr>
        <w:t>2014-07-02/03</w:t>
      </w:r>
      <w:r>
        <w:rPr>
          <w:sz w:val="24"/>
          <w:szCs w:val="24"/>
          <w:lang w:val="en-US"/>
        </w:rPr>
        <w:t xml:space="preserve">), attended by Ms Petter </w:t>
      </w:r>
    </w:p>
    <w:p w14:paraId="5CC1F228" w14:textId="77777777" w:rsidR="00F53D9A" w:rsidRDefault="00F53D9A" w:rsidP="00F53D9A">
      <w:pPr>
        <w:pStyle w:val="ListParagraph"/>
        <w:numPr>
          <w:ilvl w:val="0"/>
          <w:numId w:val="17"/>
        </w:numPr>
        <w:ind w:left="709" w:hanging="709"/>
        <w:jc w:val="both"/>
        <w:rPr>
          <w:sz w:val="24"/>
          <w:szCs w:val="24"/>
          <w:lang w:val="en-US"/>
        </w:rPr>
      </w:pPr>
      <w:r w:rsidRPr="005815C5">
        <w:rPr>
          <w:sz w:val="24"/>
          <w:szCs w:val="24"/>
          <w:lang w:val="en-US"/>
        </w:rPr>
        <w:t>EAPR 19</w:t>
      </w:r>
      <w:r w:rsidRPr="005815C5">
        <w:rPr>
          <w:sz w:val="24"/>
          <w:szCs w:val="24"/>
          <w:vertAlign w:val="superscript"/>
          <w:lang w:val="en-US"/>
        </w:rPr>
        <w:t>th</w:t>
      </w:r>
      <w:r w:rsidRPr="005815C5">
        <w:rPr>
          <w:sz w:val="24"/>
          <w:szCs w:val="24"/>
          <w:lang w:val="en-US"/>
        </w:rPr>
        <w:t xml:space="preserve"> triennial conference (Brussels, 2014-07-08), attended by Mr Ward</w:t>
      </w:r>
    </w:p>
    <w:p w14:paraId="1773C5BF" w14:textId="77777777" w:rsidR="00F53D9A" w:rsidRDefault="00F53D9A" w:rsidP="00F53D9A">
      <w:pPr>
        <w:pStyle w:val="ListParagraph"/>
        <w:numPr>
          <w:ilvl w:val="0"/>
          <w:numId w:val="17"/>
        </w:numPr>
        <w:ind w:left="709" w:hanging="709"/>
        <w:jc w:val="both"/>
        <w:rPr>
          <w:sz w:val="24"/>
          <w:szCs w:val="24"/>
          <w:lang w:val="en-US"/>
        </w:rPr>
      </w:pPr>
      <w:r>
        <w:rPr>
          <w:sz w:val="24"/>
          <w:szCs w:val="24"/>
          <w:lang w:val="en-US"/>
        </w:rPr>
        <w:t xml:space="preserve">Visit to the National Plant Protection Organization (NPPO) of the Netherlands (Wageningen, 2015-07-09), by Mr Lucchesi and Mr Giovani </w:t>
      </w:r>
    </w:p>
    <w:p w14:paraId="4F75F95E" w14:textId="77777777" w:rsidR="00F53D9A" w:rsidRDefault="00F53D9A" w:rsidP="00F53D9A">
      <w:pPr>
        <w:pStyle w:val="ListParagraph"/>
        <w:numPr>
          <w:ilvl w:val="0"/>
          <w:numId w:val="17"/>
        </w:numPr>
        <w:ind w:left="709" w:hanging="709"/>
        <w:jc w:val="both"/>
        <w:rPr>
          <w:sz w:val="24"/>
          <w:szCs w:val="24"/>
          <w:lang w:val="en-US"/>
        </w:rPr>
      </w:pPr>
      <w:r>
        <w:rPr>
          <w:sz w:val="24"/>
          <w:szCs w:val="24"/>
          <w:lang w:val="en-US"/>
        </w:rPr>
        <w:lastRenderedPageBreak/>
        <w:t>Visit to ANSES (Maisons-Alfort, 2015-07-10), by Mr Lucchesi.</w:t>
      </w:r>
    </w:p>
    <w:p w14:paraId="7BEC61D6" w14:textId="77777777" w:rsidR="00F53D9A" w:rsidRDefault="00F53D9A" w:rsidP="00F53D9A">
      <w:pPr>
        <w:pStyle w:val="ListParagraph"/>
        <w:numPr>
          <w:ilvl w:val="0"/>
          <w:numId w:val="17"/>
        </w:numPr>
        <w:ind w:left="709" w:hanging="709"/>
        <w:jc w:val="both"/>
        <w:rPr>
          <w:sz w:val="24"/>
          <w:szCs w:val="24"/>
          <w:lang w:val="en-US"/>
        </w:rPr>
      </w:pPr>
      <w:r>
        <w:rPr>
          <w:sz w:val="24"/>
          <w:szCs w:val="24"/>
          <w:lang w:val="en-US"/>
        </w:rPr>
        <w:t>International Forest Quarantine Research Group meeting (Roma, 2014-09-08/12), attended by Mr Orlinski</w:t>
      </w:r>
    </w:p>
    <w:p w14:paraId="36725504" w14:textId="77777777" w:rsidR="00F53D9A" w:rsidRDefault="00F53D9A" w:rsidP="00F53D9A">
      <w:pPr>
        <w:pStyle w:val="ListParagraph"/>
        <w:numPr>
          <w:ilvl w:val="0"/>
          <w:numId w:val="17"/>
        </w:numPr>
        <w:ind w:left="709" w:hanging="709"/>
        <w:jc w:val="both"/>
        <w:rPr>
          <w:sz w:val="24"/>
          <w:szCs w:val="24"/>
          <w:lang w:val="en-US"/>
        </w:rPr>
      </w:pPr>
      <w:r>
        <w:rPr>
          <w:sz w:val="24"/>
          <w:szCs w:val="24"/>
          <w:lang w:val="en-US"/>
        </w:rPr>
        <w:t>South American meeting, INIAs (Guadalajara, MX, 2014-09-08/12), attended by Mr Giovani</w:t>
      </w:r>
    </w:p>
    <w:p w14:paraId="5B34411C" w14:textId="77777777" w:rsidR="00F53D9A" w:rsidRDefault="00F53D9A" w:rsidP="00F53D9A">
      <w:pPr>
        <w:pStyle w:val="ListParagraph"/>
        <w:numPr>
          <w:ilvl w:val="0"/>
          <w:numId w:val="17"/>
        </w:numPr>
        <w:ind w:left="709" w:hanging="709"/>
        <w:jc w:val="both"/>
        <w:rPr>
          <w:sz w:val="24"/>
          <w:szCs w:val="24"/>
          <w:lang w:val="en-US"/>
        </w:rPr>
      </w:pPr>
      <w:r>
        <w:rPr>
          <w:sz w:val="24"/>
          <w:szCs w:val="24"/>
          <w:lang w:val="en-US"/>
        </w:rPr>
        <w:t>50</w:t>
      </w:r>
      <w:r w:rsidRPr="005A3199">
        <w:rPr>
          <w:sz w:val="24"/>
          <w:szCs w:val="24"/>
          <w:vertAlign w:val="superscript"/>
          <w:lang w:val="en-US"/>
        </w:rPr>
        <w:t>th</w:t>
      </w:r>
      <w:r>
        <w:rPr>
          <w:sz w:val="24"/>
          <w:szCs w:val="24"/>
          <w:lang w:val="en-US"/>
        </w:rPr>
        <w:t xml:space="preserve"> Anniversary of the Hungarian NPPO (Budapest, 2015-09-16), attended by Mr Ward</w:t>
      </w:r>
    </w:p>
    <w:p w14:paraId="7EB2B406" w14:textId="77777777" w:rsidR="00F53D9A" w:rsidRDefault="00F53D9A" w:rsidP="00F53D9A">
      <w:pPr>
        <w:pStyle w:val="ListParagraph"/>
        <w:numPr>
          <w:ilvl w:val="0"/>
          <w:numId w:val="17"/>
        </w:numPr>
        <w:ind w:left="709" w:hanging="709"/>
        <w:jc w:val="both"/>
        <w:rPr>
          <w:sz w:val="24"/>
          <w:szCs w:val="24"/>
          <w:lang w:val="en-US"/>
        </w:rPr>
      </w:pPr>
      <w:r>
        <w:rPr>
          <w:sz w:val="24"/>
          <w:szCs w:val="24"/>
          <w:lang w:val="en-US"/>
        </w:rPr>
        <w:t>12</w:t>
      </w:r>
      <w:r w:rsidRPr="00DB1968">
        <w:rPr>
          <w:sz w:val="24"/>
          <w:szCs w:val="24"/>
          <w:vertAlign w:val="superscript"/>
          <w:lang w:val="en-US"/>
        </w:rPr>
        <w:t>th</w:t>
      </w:r>
      <w:r>
        <w:rPr>
          <w:sz w:val="24"/>
          <w:szCs w:val="24"/>
          <w:lang w:val="en-US"/>
        </w:rPr>
        <w:t xml:space="preserve"> International Symposium (ICP-PR): Hazards of pesticides to bees (Ghent , BE, 2014-09-15/17, attended by Ms Zlof</w:t>
      </w:r>
    </w:p>
    <w:p w14:paraId="28B136C1" w14:textId="77777777" w:rsidR="00F53D9A" w:rsidRDefault="00F53D9A" w:rsidP="00F53D9A">
      <w:pPr>
        <w:pStyle w:val="ListParagraph"/>
        <w:numPr>
          <w:ilvl w:val="0"/>
          <w:numId w:val="17"/>
        </w:numPr>
        <w:ind w:left="709" w:hanging="709"/>
        <w:jc w:val="both"/>
        <w:rPr>
          <w:sz w:val="24"/>
          <w:szCs w:val="24"/>
          <w:lang w:val="en-US"/>
        </w:rPr>
      </w:pPr>
      <w:r w:rsidRPr="009434F9">
        <w:rPr>
          <w:sz w:val="24"/>
          <w:szCs w:val="24"/>
          <w:lang w:val="en-US"/>
        </w:rPr>
        <w:t>Testa Mee</w:t>
      </w:r>
      <w:r w:rsidRPr="000B6CE8">
        <w:rPr>
          <w:sz w:val="24"/>
          <w:szCs w:val="24"/>
          <w:lang w:val="en-US"/>
        </w:rPr>
        <w:t>ting</w:t>
      </w:r>
      <w:r>
        <w:rPr>
          <w:sz w:val="24"/>
          <w:szCs w:val="24"/>
          <w:lang w:val="en-US"/>
        </w:rPr>
        <w:t xml:space="preserve"> (Lyon, FR, 2014-09-19), attended by Ms McMullen</w:t>
      </w:r>
    </w:p>
    <w:p w14:paraId="318E453C" w14:textId="77777777" w:rsidR="00F53D9A" w:rsidRDefault="00F53D9A" w:rsidP="00F53D9A">
      <w:pPr>
        <w:pStyle w:val="ListParagraph"/>
        <w:numPr>
          <w:ilvl w:val="0"/>
          <w:numId w:val="17"/>
        </w:numPr>
        <w:ind w:left="709" w:hanging="709"/>
        <w:jc w:val="both"/>
        <w:rPr>
          <w:sz w:val="24"/>
          <w:szCs w:val="24"/>
          <w:lang w:val="en-US"/>
        </w:rPr>
      </w:pPr>
      <w:r>
        <w:rPr>
          <w:sz w:val="24"/>
          <w:szCs w:val="24"/>
          <w:lang w:val="en-US"/>
        </w:rPr>
        <w:t>EFSA, Meeting on risks associated with forest commodities (Brussels, 2014-09-19), attended by Mr Orlinski</w:t>
      </w:r>
    </w:p>
    <w:p w14:paraId="3A02CE56" w14:textId="77777777" w:rsidR="00F53D9A" w:rsidRDefault="00F53D9A" w:rsidP="00F53D9A">
      <w:pPr>
        <w:pStyle w:val="ListParagraph"/>
        <w:numPr>
          <w:ilvl w:val="0"/>
          <w:numId w:val="17"/>
        </w:numPr>
        <w:ind w:left="709" w:hanging="709"/>
        <w:jc w:val="both"/>
        <w:rPr>
          <w:sz w:val="24"/>
          <w:szCs w:val="24"/>
          <w:lang w:val="en-US"/>
        </w:rPr>
      </w:pPr>
      <w:r>
        <w:rPr>
          <w:sz w:val="24"/>
          <w:szCs w:val="24"/>
          <w:lang w:val="en-US"/>
        </w:rPr>
        <w:t>Conference on Botanists in the 21</w:t>
      </w:r>
      <w:r w:rsidRPr="00D26501">
        <w:rPr>
          <w:sz w:val="24"/>
          <w:szCs w:val="24"/>
          <w:vertAlign w:val="superscript"/>
          <w:lang w:val="en-US"/>
        </w:rPr>
        <w:t>st</w:t>
      </w:r>
      <w:r>
        <w:rPr>
          <w:sz w:val="24"/>
          <w:szCs w:val="24"/>
          <w:lang w:val="en-US"/>
        </w:rPr>
        <w:t xml:space="preserve"> Century (Paris, 2014-09-22),</w:t>
      </w:r>
      <w:r w:rsidRPr="00D26501">
        <w:rPr>
          <w:sz w:val="24"/>
          <w:szCs w:val="24"/>
          <w:lang w:val="en-US"/>
        </w:rPr>
        <w:t xml:space="preserve"> </w:t>
      </w:r>
      <w:r>
        <w:rPr>
          <w:sz w:val="24"/>
          <w:szCs w:val="24"/>
          <w:lang w:val="en-US"/>
        </w:rPr>
        <w:t>attended by Ms Brunel</w:t>
      </w:r>
    </w:p>
    <w:p w14:paraId="18B29448" w14:textId="77777777" w:rsidR="00F53D9A" w:rsidRDefault="00F53D9A" w:rsidP="00F53D9A">
      <w:pPr>
        <w:pStyle w:val="ListParagraph"/>
        <w:numPr>
          <w:ilvl w:val="0"/>
          <w:numId w:val="17"/>
        </w:numPr>
        <w:ind w:left="709" w:hanging="709"/>
        <w:jc w:val="both"/>
        <w:rPr>
          <w:sz w:val="24"/>
          <w:szCs w:val="24"/>
          <w:lang w:val="en-US"/>
        </w:rPr>
      </w:pPr>
      <w:r>
        <w:rPr>
          <w:sz w:val="24"/>
          <w:szCs w:val="24"/>
          <w:lang w:val="en-US"/>
        </w:rPr>
        <w:t>IUCN (Orléans, FR, 2014-09-24/26), attended by Ms Brunel</w:t>
      </w:r>
    </w:p>
    <w:p w14:paraId="15EF5C3C" w14:textId="77777777" w:rsidR="00F53D9A" w:rsidRDefault="00F53D9A" w:rsidP="00F53D9A">
      <w:pPr>
        <w:pStyle w:val="ListParagraph"/>
        <w:numPr>
          <w:ilvl w:val="0"/>
          <w:numId w:val="17"/>
        </w:numPr>
        <w:ind w:left="709" w:hanging="709"/>
        <w:jc w:val="both"/>
        <w:rPr>
          <w:sz w:val="24"/>
          <w:szCs w:val="24"/>
          <w:lang w:val="en-US"/>
        </w:rPr>
      </w:pPr>
      <w:r>
        <w:rPr>
          <w:sz w:val="24"/>
          <w:szCs w:val="24"/>
          <w:lang w:val="en-US"/>
        </w:rPr>
        <w:t>ISO TC218 Timber (Paris, 2014-09-29 and 2014-10-01), attended by Mr Orlinski</w:t>
      </w:r>
    </w:p>
    <w:p w14:paraId="1AB2279E" w14:textId="77777777" w:rsidR="00F53D9A" w:rsidRDefault="00F53D9A" w:rsidP="00F53D9A">
      <w:pPr>
        <w:pStyle w:val="ListParagraph"/>
        <w:numPr>
          <w:ilvl w:val="0"/>
          <w:numId w:val="17"/>
        </w:numPr>
        <w:ind w:left="709" w:hanging="709"/>
        <w:jc w:val="both"/>
        <w:rPr>
          <w:sz w:val="24"/>
          <w:szCs w:val="24"/>
          <w:lang w:val="en-US"/>
        </w:rPr>
      </w:pPr>
      <w:r>
        <w:rPr>
          <w:sz w:val="24"/>
          <w:szCs w:val="24"/>
          <w:lang w:val="en-US"/>
        </w:rPr>
        <w:t>Evaluators meeting (Piacenza, IT, 2014-09/30-02/10), attended by Ms Zlof</w:t>
      </w:r>
    </w:p>
    <w:p w14:paraId="3FA68641" w14:textId="77777777" w:rsidR="00F53D9A" w:rsidRDefault="00F53D9A" w:rsidP="00F53D9A">
      <w:pPr>
        <w:pStyle w:val="ListParagraph"/>
        <w:numPr>
          <w:ilvl w:val="0"/>
          <w:numId w:val="17"/>
        </w:numPr>
        <w:ind w:left="709" w:hanging="709"/>
        <w:jc w:val="both"/>
        <w:rPr>
          <w:sz w:val="24"/>
          <w:szCs w:val="24"/>
          <w:lang w:val="en-US"/>
        </w:rPr>
      </w:pPr>
      <w:r>
        <w:rPr>
          <w:sz w:val="24"/>
          <w:szCs w:val="24"/>
          <w:lang w:val="en-US"/>
        </w:rPr>
        <w:t>C-IPM Workshop on “Future challenges for IPM in a changing agriculture”, (Berlin, 2014-10-08), attended by Mr Lucchesi</w:t>
      </w:r>
    </w:p>
    <w:p w14:paraId="72794BBE" w14:textId="77777777" w:rsidR="00F53D9A" w:rsidRDefault="00F53D9A" w:rsidP="00F53D9A">
      <w:pPr>
        <w:pStyle w:val="ListParagraph"/>
        <w:numPr>
          <w:ilvl w:val="0"/>
          <w:numId w:val="17"/>
        </w:numPr>
        <w:ind w:left="709" w:hanging="709"/>
        <w:jc w:val="both"/>
        <w:rPr>
          <w:sz w:val="24"/>
          <w:szCs w:val="24"/>
          <w:lang w:val="en-US"/>
        </w:rPr>
      </w:pPr>
      <w:r>
        <w:rPr>
          <w:sz w:val="24"/>
          <w:szCs w:val="24"/>
          <w:lang w:val="en-US"/>
        </w:rPr>
        <w:t>9</w:t>
      </w:r>
      <w:r w:rsidRPr="00837169">
        <w:rPr>
          <w:sz w:val="24"/>
          <w:szCs w:val="24"/>
          <w:vertAlign w:val="superscript"/>
          <w:lang w:val="en-US"/>
        </w:rPr>
        <w:t>th</w:t>
      </w:r>
      <w:r>
        <w:rPr>
          <w:sz w:val="24"/>
          <w:szCs w:val="24"/>
          <w:lang w:val="en-US"/>
        </w:rPr>
        <w:t xml:space="preserve"> Annual Biocontrol Industry Meeting ABIM (Basel, CH, 2014-10-20/21), attended by Mr Ward and Ms Zlof</w:t>
      </w:r>
    </w:p>
    <w:p w14:paraId="325BB9F3" w14:textId="77777777" w:rsidR="00F53D9A" w:rsidRPr="006C7AA4" w:rsidRDefault="00F53D9A" w:rsidP="00F53D9A">
      <w:pPr>
        <w:pStyle w:val="ListParagraph"/>
        <w:numPr>
          <w:ilvl w:val="0"/>
          <w:numId w:val="17"/>
        </w:numPr>
        <w:ind w:left="709" w:hanging="709"/>
        <w:jc w:val="both"/>
        <w:rPr>
          <w:sz w:val="24"/>
          <w:szCs w:val="24"/>
          <w:lang w:val="fr-FR"/>
        </w:rPr>
      </w:pPr>
      <w:r w:rsidRPr="006C7AA4">
        <w:rPr>
          <w:sz w:val="24"/>
          <w:szCs w:val="24"/>
          <w:lang w:val="fr-FR"/>
        </w:rPr>
        <w:t>Ravageurs et insectes invasifs et émergents (Montpellier, FR, 2014-10-21), attended by Ms Roy</w:t>
      </w:r>
    </w:p>
    <w:p w14:paraId="03F977C6" w14:textId="77777777" w:rsidR="00F53D9A" w:rsidRDefault="00F53D9A" w:rsidP="00F53D9A">
      <w:pPr>
        <w:pStyle w:val="ListParagraph"/>
        <w:numPr>
          <w:ilvl w:val="0"/>
          <w:numId w:val="17"/>
        </w:numPr>
        <w:ind w:left="709" w:hanging="709"/>
        <w:jc w:val="both"/>
        <w:rPr>
          <w:sz w:val="24"/>
          <w:szCs w:val="24"/>
          <w:lang w:val="en-US"/>
        </w:rPr>
      </w:pPr>
      <w:r>
        <w:rPr>
          <w:sz w:val="24"/>
          <w:szCs w:val="24"/>
          <w:lang w:val="en-US"/>
        </w:rPr>
        <w:t xml:space="preserve">International symposium on the European outbreak of </w:t>
      </w:r>
      <w:r w:rsidRPr="002E7465">
        <w:rPr>
          <w:i/>
          <w:sz w:val="24"/>
          <w:szCs w:val="24"/>
          <w:lang w:val="en-US"/>
        </w:rPr>
        <w:t>Xylella fastidiosa</w:t>
      </w:r>
      <w:r>
        <w:rPr>
          <w:sz w:val="24"/>
          <w:szCs w:val="24"/>
          <w:lang w:val="en-US"/>
        </w:rPr>
        <w:t xml:space="preserve"> in olive and training workshop (Gallipoli (IT), 2014-10-21/24), attended by Ms Petter</w:t>
      </w:r>
    </w:p>
    <w:p w14:paraId="147487E7" w14:textId="77777777" w:rsidR="00F53D9A" w:rsidRDefault="00F53D9A" w:rsidP="00F53D9A">
      <w:pPr>
        <w:pStyle w:val="ListParagraph"/>
        <w:numPr>
          <w:ilvl w:val="0"/>
          <w:numId w:val="17"/>
        </w:numPr>
        <w:ind w:left="709" w:hanging="709"/>
        <w:jc w:val="both"/>
        <w:rPr>
          <w:sz w:val="24"/>
          <w:szCs w:val="24"/>
          <w:lang w:val="en-US"/>
        </w:rPr>
      </w:pPr>
      <w:r>
        <w:rPr>
          <w:sz w:val="24"/>
          <w:szCs w:val="24"/>
          <w:lang w:val="en-US"/>
        </w:rPr>
        <w:t>OECD Meeting “Global Plant Health Risks and Consequences: linking Science, Economics and Policy” (York, GB, 2014-10-27), attended by Mr Ward</w:t>
      </w:r>
    </w:p>
    <w:p w14:paraId="558E5965" w14:textId="77777777" w:rsidR="00F53D9A" w:rsidRPr="00553822" w:rsidRDefault="00F53D9A" w:rsidP="00F53D9A">
      <w:pPr>
        <w:pStyle w:val="ListParagraph"/>
        <w:numPr>
          <w:ilvl w:val="0"/>
          <w:numId w:val="17"/>
        </w:numPr>
        <w:ind w:left="709" w:hanging="709"/>
        <w:jc w:val="both"/>
        <w:rPr>
          <w:sz w:val="24"/>
          <w:szCs w:val="24"/>
          <w:lang w:val="en-US"/>
        </w:rPr>
      </w:pPr>
      <w:r w:rsidRPr="006C7AA4">
        <w:rPr>
          <w:sz w:val="24"/>
          <w:szCs w:val="24"/>
          <w:lang w:val="en-US"/>
        </w:rPr>
        <w:t>Meeting</w:t>
      </w:r>
      <w:r w:rsidRPr="00553822">
        <w:rPr>
          <w:i/>
          <w:sz w:val="24"/>
          <w:szCs w:val="24"/>
          <w:lang w:val="en-US"/>
        </w:rPr>
        <w:t xml:space="preserve"> </w:t>
      </w:r>
      <w:r w:rsidRPr="00FE7E97">
        <w:rPr>
          <w:sz w:val="24"/>
          <w:szCs w:val="24"/>
          <w:lang w:val="en-US"/>
        </w:rPr>
        <w:t>on the management on</w:t>
      </w:r>
      <w:r>
        <w:rPr>
          <w:i/>
          <w:sz w:val="24"/>
          <w:szCs w:val="24"/>
          <w:lang w:val="en-US"/>
        </w:rPr>
        <w:t xml:space="preserve"> </w:t>
      </w:r>
      <w:r>
        <w:rPr>
          <w:sz w:val="24"/>
          <w:szCs w:val="24"/>
          <w:lang w:val="en-US"/>
        </w:rPr>
        <w:t>“</w:t>
      </w:r>
      <w:r w:rsidRPr="00553822">
        <w:rPr>
          <w:rFonts w:eastAsiaTheme="minorHAnsi"/>
          <w:i/>
          <w:sz w:val="24"/>
          <w:szCs w:val="24"/>
          <w:lang w:val="fr-FR" w:eastAsia="en-US"/>
        </w:rPr>
        <w:t>Heterobasidion irregulare</w:t>
      </w:r>
      <w:r w:rsidRPr="00553822">
        <w:rPr>
          <w:rFonts w:eastAsiaTheme="minorHAnsi"/>
          <w:sz w:val="24"/>
          <w:szCs w:val="24"/>
          <w:lang w:val="fr-FR" w:eastAsia="en-US"/>
        </w:rPr>
        <w:t xml:space="preserve">: una nuova minaccia per gli ecosistemi forestali italiani </w:t>
      </w:r>
      <w:proofErr w:type="gramStart"/>
      <w:r w:rsidRPr="00553822">
        <w:rPr>
          <w:rFonts w:eastAsiaTheme="minorHAnsi"/>
          <w:sz w:val="24"/>
          <w:szCs w:val="24"/>
          <w:lang w:val="fr-FR" w:eastAsia="en-US"/>
        </w:rPr>
        <w:t>ed</w:t>
      </w:r>
      <w:proofErr w:type="gramEnd"/>
      <w:r w:rsidRPr="00553822">
        <w:rPr>
          <w:rFonts w:eastAsiaTheme="minorHAnsi"/>
          <w:sz w:val="24"/>
          <w:szCs w:val="24"/>
          <w:lang w:val="fr-FR" w:eastAsia="en-US"/>
        </w:rPr>
        <w:t xml:space="preserve"> europei. Come gestire l’emergenza?</w:t>
      </w:r>
      <w:r>
        <w:rPr>
          <w:sz w:val="24"/>
          <w:szCs w:val="24"/>
          <w:lang w:val="en-US"/>
        </w:rPr>
        <w:t>”</w:t>
      </w:r>
      <w:r w:rsidRPr="00553822">
        <w:rPr>
          <w:rFonts w:eastAsiaTheme="minorHAnsi"/>
          <w:sz w:val="24"/>
          <w:szCs w:val="24"/>
          <w:lang w:val="fr-FR" w:eastAsia="en-US"/>
        </w:rPr>
        <w:t xml:space="preserve"> </w:t>
      </w:r>
      <w:r w:rsidRPr="0059763D">
        <w:rPr>
          <w:sz w:val="24"/>
          <w:szCs w:val="24"/>
          <w:lang w:val="en-US"/>
        </w:rPr>
        <w:t>(Torino,</w:t>
      </w:r>
      <w:r>
        <w:rPr>
          <w:sz w:val="24"/>
          <w:szCs w:val="24"/>
          <w:lang w:val="en-US"/>
        </w:rPr>
        <w:t xml:space="preserve"> IT</w:t>
      </w:r>
      <w:r w:rsidRPr="00553822">
        <w:rPr>
          <w:sz w:val="24"/>
          <w:szCs w:val="24"/>
          <w:lang w:val="en-US"/>
        </w:rPr>
        <w:t xml:space="preserve">, 2014-10-27), attended by Ms Grousset </w:t>
      </w:r>
    </w:p>
    <w:p w14:paraId="51086589" w14:textId="77777777" w:rsidR="00F53D9A" w:rsidRDefault="00F53D9A" w:rsidP="00F53D9A">
      <w:pPr>
        <w:pStyle w:val="ListParagraph"/>
        <w:numPr>
          <w:ilvl w:val="0"/>
          <w:numId w:val="17"/>
        </w:numPr>
        <w:ind w:left="709" w:hanging="709"/>
        <w:jc w:val="both"/>
        <w:rPr>
          <w:sz w:val="24"/>
          <w:szCs w:val="24"/>
          <w:lang w:val="en-US"/>
        </w:rPr>
      </w:pPr>
      <w:r>
        <w:rPr>
          <w:sz w:val="24"/>
          <w:szCs w:val="24"/>
          <w:lang w:val="en-US"/>
        </w:rPr>
        <w:t>Cost Action meeting on Forest Pathways for Pests (Estoril, PT, 2014-10-27/29), attended by Mr Orlinski</w:t>
      </w:r>
    </w:p>
    <w:p w14:paraId="4A2C1D8C" w14:textId="77777777" w:rsidR="00F53D9A" w:rsidRDefault="00F53D9A" w:rsidP="00F53D9A">
      <w:pPr>
        <w:pStyle w:val="ListParagraph"/>
        <w:numPr>
          <w:ilvl w:val="0"/>
          <w:numId w:val="17"/>
        </w:numPr>
        <w:ind w:left="709" w:hanging="709"/>
        <w:jc w:val="both"/>
        <w:rPr>
          <w:sz w:val="24"/>
          <w:szCs w:val="24"/>
          <w:lang w:val="en-US"/>
        </w:rPr>
      </w:pPr>
      <w:r>
        <w:rPr>
          <w:sz w:val="24"/>
          <w:szCs w:val="24"/>
          <w:lang w:val="en-US"/>
        </w:rPr>
        <w:t>NEOBIOTA - Alien Plants in Agricultural areas (Antalya, TR, 2014-11-04/05), attended by Ms Brunel</w:t>
      </w:r>
    </w:p>
    <w:p w14:paraId="19766977" w14:textId="77777777" w:rsidR="00F53D9A" w:rsidRDefault="00F53D9A" w:rsidP="00F53D9A">
      <w:pPr>
        <w:pStyle w:val="ListParagraph"/>
        <w:numPr>
          <w:ilvl w:val="0"/>
          <w:numId w:val="17"/>
        </w:numPr>
        <w:ind w:left="709" w:hanging="709"/>
        <w:jc w:val="both"/>
        <w:rPr>
          <w:sz w:val="24"/>
          <w:szCs w:val="24"/>
          <w:lang w:val="en-US"/>
        </w:rPr>
      </w:pPr>
      <w:r>
        <w:rPr>
          <w:sz w:val="24"/>
          <w:szCs w:val="24"/>
          <w:lang w:val="en-US"/>
        </w:rPr>
        <w:t>Cost Action Meeting (Antalya, TR, 2014-11-02/03), attended by Ms Brunel</w:t>
      </w:r>
    </w:p>
    <w:p w14:paraId="6EB8B964" w14:textId="77777777" w:rsidR="00F53D9A" w:rsidRDefault="00F53D9A" w:rsidP="00F53D9A">
      <w:pPr>
        <w:pStyle w:val="ListParagraph"/>
        <w:numPr>
          <w:ilvl w:val="0"/>
          <w:numId w:val="17"/>
        </w:numPr>
        <w:ind w:left="709" w:hanging="709"/>
        <w:jc w:val="both"/>
        <w:rPr>
          <w:sz w:val="24"/>
          <w:szCs w:val="24"/>
          <w:lang w:val="en-US"/>
        </w:rPr>
      </w:pPr>
      <w:r>
        <w:rPr>
          <w:sz w:val="24"/>
          <w:szCs w:val="24"/>
          <w:lang w:val="en-US"/>
        </w:rPr>
        <w:t>BAYER - meeting on EPPO codes (Monheim, DE, 2014-11-04), attended by Mr Ward</w:t>
      </w:r>
    </w:p>
    <w:p w14:paraId="3FAD3640" w14:textId="77777777" w:rsidR="00F53D9A" w:rsidRDefault="00F53D9A" w:rsidP="00F53D9A">
      <w:pPr>
        <w:pStyle w:val="ListParagraph"/>
        <w:numPr>
          <w:ilvl w:val="0"/>
          <w:numId w:val="17"/>
        </w:numPr>
        <w:ind w:left="709" w:hanging="709"/>
        <w:jc w:val="both"/>
        <w:rPr>
          <w:sz w:val="24"/>
          <w:szCs w:val="24"/>
          <w:lang w:val="en-US"/>
        </w:rPr>
      </w:pPr>
      <w:r>
        <w:rPr>
          <w:sz w:val="24"/>
          <w:szCs w:val="24"/>
          <w:lang w:val="en-US"/>
        </w:rPr>
        <w:t>11</w:t>
      </w:r>
      <w:r>
        <w:rPr>
          <w:sz w:val="24"/>
          <w:szCs w:val="24"/>
          <w:vertAlign w:val="superscript"/>
          <w:lang w:val="en-US"/>
        </w:rPr>
        <w:t xml:space="preserve">th </w:t>
      </w:r>
      <w:r>
        <w:rPr>
          <w:sz w:val="24"/>
          <w:szCs w:val="24"/>
          <w:lang w:val="en-US"/>
        </w:rPr>
        <w:t>Arab Congress of Plant Protection (Amman, JO, 2015-11-09/10), attended by Ms Petter</w:t>
      </w:r>
    </w:p>
    <w:p w14:paraId="730717EE" w14:textId="77777777" w:rsidR="00F53D9A" w:rsidRDefault="00F53D9A" w:rsidP="00F53D9A">
      <w:pPr>
        <w:pStyle w:val="ListParagraph"/>
        <w:numPr>
          <w:ilvl w:val="0"/>
          <w:numId w:val="17"/>
        </w:numPr>
        <w:ind w:left="709" w:hanging="709"/>
        <w:jc w:val="both"/>
        <w:rPr>
          <w:sz w:val="24"/>
          <w:szCs w:val="24"/>
          <w:lang w:val="en-US"/>
        </w:rPr>
      </w:pPr>
      <w:r>
        <w:rPr>
          <w:sz w:val="24"/>
          <w:szCs w:val="24"/>
          <w:lang w:val="en-US"/>
        </w:rPr>
        <w:t>26th Technical Consultation among RPPOs (Antigua, GT, 2014-11-10/14), attended by Mr Ward</w:t>
      </w:r>
    </w:p>
    <w:p w14:paraId="722DE7C4" w14:textId="77777777" w:rsidR="00F53D9A" w:rsidRDefault="00F53D9A" w:rsidP="00F53D9A">
      <w:pPr>
        <w:pStyle w:val="ListParagraph"/>
        <w:numPr>
          <w:ilvl w:val="0"/>
          <w:numId w:val="17"/>
        </w:numPr>
        <w:ind w:left="709" w:hanging="709"/>
        <w:jc w:val="both"/>
        <w:rPr>
          <w:sz w:val="24"/>
          <w:szCs w:val="24"/>
          <w:lang w:val="en-US"/>
        </w:rPr>
      </w:pPr>
      <w:r>
        <w:rPr>
          <w:sz w:val="24"/>
          <w:szCs w:val="24"/>
          <w:lang w:val="en-US"/>
        </w:rPr>
        <w:t>Technical Group on Minor Uses (Brussels, 2014-11-12/13), attended by Ms Zlof</w:t>
      </w:r>
    </w:p>
    <w:p w14:paraId="66213007" w14:textId="77777777" w:rsidR="00F53D9A" w:rsidRDefault="00F53D9A" w:rsidP="00F53D9A">
      <w:pPr>
        <w:pStyle w:val="ListParagraph"/>
        <w:numPr>
          <w:ilvl w:val="0"/>
          <w:numId w:val="17"/>
        </w:numPr>
        <w:ind w:left="709" w:hanging="709"/>
        <w:jc w:val="both"/>
        <w:rPr>
          <w:sz w:val="24"/>
          <w:szCs w:val="24"/>
          <w:lang w:val="en-US"/>
        </w:rPr>
      </w:pPr>
      <w:r>
        <w:rPr>
          <w:sz w:val="24"/>
          <w:szCs w:val="24"/>
          <w:lang w:val="en-US"/>
        </w:rPr>
        <w:t>EUROPHYT working group (Grange, IE, 2014-11-12/13), attended by Ms Roy</w:t>
      </w:r>
    </w:p>
    <w:p w14:paraId="223C770E" w14:textId="77777777" w:rsidR="00F53D9A" w:rsidRDefault="00F53D9A" w:rsidP="00F53D9A">
      <w:pPr>
        <w:pStyle w:val="ListParagraph"/>
        <w:numPr>
          <w:ilvl w:val="0"/>
          <w:numId w:val="17"/>
        </w:numPr>
        <w:ind w:left="709" w:hanging="709"/>
        <w:jc w:val="both"/>
        <w:rPr>
          <w:sz w:val="24"/>
          <w:szCs w:val="24"/>
          <w:lang w:val="en-US"/>
        </w:rPr>
      </w:pPr>
      <w:r>
        <w:rPr>
          <w:sz w:val="24"/>
          <w:szCs w:val="24"/>
          <w:lang w:val="en-US"/>
        </w:rPr>
        <w:t>EFSA 48</w:t>
      </w:r>
      <w:r>
        <w:rPr>
          <w:sz w:val="24"/>
          <w:szCs w:val="24"/>
          <w:vertAlign w:val="superscript"/>
          <w:lang w:val="en-US"/>
        </w:rPr>
        <w:t xml:space="preserve">th </w:t>
      </w:r>
      <w:r>
        <w:rPr>
          <w:sz w:val="24"/>
          <w:szCs w:val="24"/>
          <w:lang w:val="en-US"/>
        </w:rPr>
        <w:t>Plant Health Network (Parma, IT, 2014-11-19/21), attended by Ms Petter</w:t>
      </w:r>
    </w:p>
    <w:p w14:paraId="04B006E4" w14:textId="77777777" w:rsidR="00F53D9A" w:rsidRDefault="00F53D9A" w:rsidP="00F53D9A">
      <w:pPr>
        <w:pStyle w:val="ListParagraph"/>
        <w:numPr>
          <w:ilvl w:val="0"/>
          <w:numId w:val="17"/>
        </w:numPr>
        <w:ind w:left="709" w:hanging="709"/>
        <w:jc w:val="both"/>
        <w:rPr>
          <w:sz w:val="24"/>
          <w:szCs w:val="24"/>
          <w:lang w:val="en-US"/>
        </w:rPr>
      </w:pPr>
      <w:r>
        <w:rPr>
          <w:sz w:val="24"/>
          <w:szCs w:val="24"/>
          <w:lang w:val="en-US"/>
        </w:rPr>
        <w:t>VII Congress on Plant Protection of Serbia – IOBC/EPRS/WPRS (Zlatibor, RS, 2014-11-24/28), attended by Mr Orlinski</w:t>
      </w:r>
    </w:p>
    <w:p w14:paraId="70051225" w14:textId="77777777" w:rsidR="00F53D9A" w:rsidRDefault="00F53D9A" w:rsidP="00F53D9A">
      <w:pPr>
        <w:pStyle w:val="ListParagraph"/>
        <w:numPr>
          <w:ilvl w:val="0"/>
          <w:numId w:val="17"/>
        </w:numPr>
        <w:ind w:left="709" w:hanging="709"/>
        <w:jc w:val="both"/>
        <w:rPr>
          <w:sz w:val="24"/>
          <w:szCs w:val="24"/>
          <w:lang w:val="en-US"/>
        </w:rPr>
      </w:pPr>
      <w:r>
        <w:rPr>
          <w:sz w:val="24"/>
          <w:szCs w:val="24"/>
          <w:lang w:val="en-US"/>
        </w:rPr>
        <w:t>Symposium on “Improving the safety of the food chain through risk prevention in plant animal production” (Brussels, 2014-11-28), attended by Mr Ward</w:t>
      </w:r>
    </w:p>
    <w:p w14:paraId="0D9613EC" w14:textId="77777777" w:rsidR="00F53D9A" w:rsidRDefault="00F53D9A" w:rsidP="00F53D9A">
      <w:pPr>
        <w:pStyle w:val="ListParagraph"/>
        <w:numPr>
          <w:ilvl w:val="0"/>
          <w:numId w:val="17"/>
        </w:numPr>
        <w:ind w:left="709" w:hanging="709"/>
        <w:jc w:val="both"/>
        <w:rPr>
          <w:sz w:val="24"/>
          <w:szCs w:val="24"/>
          <w:lang w:val="en-US"/>
        </w:rPr>
      </w:pPr>
      <w:r>
        <w:rPr>
          <w:sz w:val="24"/>
          <w:szCs w:val="24"/>
          <w:lang w:val="en-US"/>
        </w:rPr>
        <w:t>Risk Reduction Steering group and OECD seminar on risk reduction on non-professional uses (Paris, 2014-12-08/11), attended by Ms Zlof</w:t>
      </w:r>
    </w:p>
    <w:p w14:paraId="456DD8F0" w14:textId="6677FE07" w:rsidR="00F53D9A" w:rsidRPr="00F53D9A" w:rsidRDefault="00F53D9A" w:rsidP="00F53D9A">
      <w:pPr>
        <w:pStyle w:val="ListParagraph"/>
        <w:numPr>
          <w:ilvl w:val="0"/>
          <w:numId w:val="17"/>
        </w:numPr>
        <w:ind w:left="709" w:hanging="709"/>
        <w:jc w:val="both"/>
        <w:rPr>
          <w:sz w:val="24"/>
          <w:szCs w:val="24"/>
          <w:lang w:val="en-US"/>
        </w:rPr>
      </w:pPr>
      <w:r w:rsidRPr="00F53D9A">
        <w:rPr>
          <w:sz w:val="24"/>
          <w:szCs w:val="24"/>
          <w:lang w:val="en-US"/>
        </w:rPr>
        <w:t>FAO Technical Panel for the Glossary (Rome, 2014-12-08/12), attended by Mr Orlinski</w:t>
      </w:r>
    </w:p>
    <w:p w14:paraId="22285B29" w14:textId="77777777" w:rsidR="00F53D9A" w:rsidRPr="00837169" w:rsidRDefault="00F53D9A" w:rsidP="00F53D9A">
      <w:pPr>
        <w:jc w:val="both"/>
        <w:rPr>
          <w:sz w:val="24"/>
          <w:szCs w:val="24"/>
          <w:lang w:val="en-US"/>
        </w:rPr>
      </w:pPr>
    </w:p>
    <w:p w14:paraId="013E03EC" w14:textId="77777777" w:rsidR="00F53D9A" w:rsidRPr="00B81D4A" w:rsidRDefault="00F53D9A" w:rsidP="00F53D9A">
      <w:pPr>
        <w:jc w:val="both"/>
        <w:rPr>
          <w:sz w:val="24"/>
          <w:szCs w:val="24"/>
          <w:lang w:val="en-US"/>
        </w:rPr>
      </w:pPr>
    </w:p>
    <w:p w14:paraId="432927E9" w14:textId="77777777" w:rsidR="00F53D9A" w:rsidRPr="0019400F" w:rsidRDefault="00F53D9A" w:rsidP="00F53D9A">
      <w:pPr>
        <w:jc w:val="both"/>
        <w:rPr>
          <w:sz w:val="24"/>
          <w:szCs w:val="24"/>
          <w:lang w:val="en-US"/>
        </w:rPr>
      </w:pPr>
    </w:p>
    <w:p w14:paraId="23168B83" w14:textId="77777777" w:rsidR="00361955" w:rsidRDefault="00361955" w:rsidP="00361955">
      <w:pPr>
        <w:pStyle w:val="ListParagraph"/>
        <w:ind w:left="709" w:hanging="709"/>
        <w:jc w:val="both"/>
        <w:rPr>
          <w:sz w:val="24"/>
          <w:szCs w:val="24"/>
          <w:lang w:val="en-US"/>
        </w:rPr>
      </w:pPr>
    </w:p>
    <w:p w14:paraId="32F2F5A2" w14:textId="77777777" w:rsidR="00361955" w:rsidRPr="00361955" w:rsidRDefault="00361955" w:rsidP="002D7D4D">
      <w:pPr>
        <w:jc w:val="both"/>
        <w:rPr>
          <w:b/>
          <w:sz w:val="24"/>
          <w:szCs w:val="24"/>
          <w:lang w:val="en-US"/>
        </w:rPr>
      </w:pPr>
    </w:p>
    <w:p w14:paraId="2DC627E9" w14:textId="77777777" w:rsidR="00364E9A" w:rsidRDefault="00364E9A" w:rsidP="00364E9A">
      <w:pPr>
        <w:rPr>
          <w:b/>
          <w:sz w:val="24"/>
          <w:szCs w:val="24"/>
          <w:lang w:val="en-US"/>
        </w:rPr>
      </w:pPr>
    </w:p>
    <w:sectPr w:rsidR="00364E9A" w:rsidSect="003C4BD3">
      <w:headerReference w:type="default" r:id="rId19"/>
      <w:footerReference w:type="even" r:id="rId20"/>
      <w:footerReference w:type="default" r:id="rId21"/>
      <w:pgSz w:w="11909" w:h="16834" w:code="9"/>
      <w:pgMar w:top="851"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DD185" w14:textId="77777777" w:rsidR="00F252C7" w:rsidRDefault="00F252C7">
      <w:r>
        <w:separator/>
      </w:r>
    </w:p>
  </w:endnote>
  <w:endnote w:type="continuationSeparator" w:id="0">
    <w:p w14:paraId="3409BA97" w14:textId="77777777" w:rsidR="00F252C7" w:rsidRDefault="00F252C7">
      <w:r>
        <w:continuationSeparator/>
      </w:r>
    </w:p>
  </w:endnote>
  <w:endnote w:type="continuationNotice" w:id="1">
    <w:p w14:paraId="0772C480" w14:textId="77777777" w:rsidR="00F252C7" w:rsidRDefault="00F252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ACDF5" w14:textId="77777777" w:rsidR="00EC6819" w:rsidRDefault="00EC6819" w:rsidP="009C2668">
    <w:pPr>
      <w:framePr w:wrap="around" w:vAnchor="text" w:hAnchor="margin" w:xAlign="right" w:y="1"/>
    </w:pPr>
    <w:r>
      <w:fldChar w:fldCharType="begin"/>
    </w:r>
    <w:r>
      <w:instrText xml:space="preserve">PAGE  </w:instrText>
    </w:r>
    <w:r>
      <w:fldChar w:fldCharType="end"/>
    </w:r>
  </w:p>
  <w:p w14:paraId="6C7C2B8F" w14:textId="77777777" w:rsidR="00EC6819" w:rsidRDefault="00EC6819" w:rsidP="009C2668">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DC235" w14:textId="77777777" w:rsidR="00EC6819" w:rsidRDefault="00EC6819" w:rsidP="009C2668">
    <w:pPr>
      <w:framePr w:wrap="around" w:vAnchor="text" w:hAnchor="margin" w:xAlign="right" w:y="1"/>
    </w:pPr>
    <w:r>
      <w:fldChar w:fldCharType="begin"/>
    </w:r>
    <w:r>
      <w:instrText xml:space="preserve">PAGE  </w:instrText>
    </w:r>
    <w:r>
      <w:fldChar w:fldCharType="separate"/>
    </w:r>
    <w:r w:rsidR="00412D84">
      <w:rPr>
        <w:noProof/>
      </w:rPr>
      <w:t>18</w:t>
    </w:r>
    <w:r>
      <w:fldChar w:fldCharType="end"/>
    </w:r>
  </w:p>
  <w:p w14:paraId="53C071E6" w14:textId="77777777" w:rsidR="00EC6819" w:rsidRDefault="00EC6819" w:rsidP="009C266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0B97F" w14:textId="77777777" w:rsidR="00F252C7" w:rsidRDefault="00F252C7">
      <w:r>
        <w:separator/>
      </w:r>
    </w:p>
  </w:footnote>
  <w:footnote w:type="continuationSeparator" w:id="0">
    <w:p w14:paraId="55E718F8" w14:textId="77777777" w:rsidR="00F252C7" w:rsidRDefault="00F252C7">
      <w:r>
        <w:continuationSeparator/>
      </w:r>
    </w:p>
  </w:footnote>
  <w:footnote w:type="continuationNotice" w:id="1">
    <w:p w14:paraId="60FA45DB" w14:textId="77777777" w:rsidR="00F252C7" w:rsidRDefault="00F252C7"/>
  </w:footnote>
  <w:footnote w:id="2">
    <w:p w14:paraId="25F5EA3E" w14:textId="77777777" w:rsidR="00EC6819" w:rsidRDefault="00EC6819">
      <w:pPr>
        <w:pStyle w:val="FootnoteText"/>
      </w:pPr>
      <w:r>
        <w:rPr>
          <w:rStyle w:val="FootnoteReference"/>
        </w:rPr>
        <w:footnoteRef/>
      </w:r>
      <w:r>
        <w:t xml:space="preserve"> Commission on Phytosanitary Measures - the global body established by the International Plant Protection Convention and hosted within the FAO to develop agreed international standards for phytosanitary measures.  </w:t>
      </w:r>
      <w:proofErr w:type="gramStart"/>
      <w:r>
        <w:t>The EPPO CPM Affairs Panel co-ordinates EPPO region participation in this process.</w:t>
      </w:r>
      <w:proofErr w:type="gramEnd"/>
    </w:p>
  </w:footnote>
  <w:footnote w:id="3">
    <w:p w14:paraId="662802C5" w14:textId="77777777" w:rsidR="00EC6819" w:rsidRDefault="00EC6819">
      <w:pPr>
        <w:pStyle w:val="FootnoteText"/>
      </w:pPr>
      <w:r>
        <w:rPr>
          <w:rStyle w:val="FootnoteReference"/>
        </w:rPr>
        <w:footnoteRef/>
      </w:r>
      <w:r>
        <w:t xml:space="preserve"> European Crop Protection Association</w:t>
      </w:r>
    </w:p>
  </w:footnote>
  <w:footnote w:id="4">
    <w:p w14:paraId="1C0E304A" w14:textId="77777777" w:rsidR="00EC6819" w:rsidRDefault="00EC6819" w:rsidP="00C75B24">
      <w:pPr>
        <w:pStyle w:val="FootnoteText"/>
      </w:pPr>
      <w:r>
        <w:rPr>
          <w:rStyle w:val="FootnoteReference"/>
        </w:rPr>
        <w:footnoteRef/>
      </w:r>
      <w:r>
        <w:t xml:space="preserve"> This Standard was reissued following deletion of a section on extraction to align it with Standard PM7/119, which was approved by Council in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B6F5B" w14:textId="6C18DB01" w:rsidR="00EC6819" w:rsidRDefault="00EC6819" w:rsidP="00A51C4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6BCF"/>
    <w:multiLevelType w:val="hybridMultilevel"/>
    <w:tmpl w:val="7F905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357BF0"/>
    <w:multiLevelType w:val="hybridMultilevel"/>
    <w:tmpl w:val="92A08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C71F8"/>
    <w:multiLevelType w:val="hybridMultilevel"/>
    <w:tmpl w:val="21AE7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A97F97"/>
    <w:multiLevelType w:val="hybridMultilevel"/>
    <w:tmpl w:val="48D80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C13C8C"/>
    <w:multiLevelType w:val="hybridMultilevel"/>
    <w:tmpl w:val="F7228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7A2308"/>
    <w:multiLevelType w:val="hybridMultilevel"/>
    <w:tmpl w:val="CBCAAC06"/>
    <w:lvl w:ilvl="0" w:tplc="9F98F74C">
      <w:start w:val="10"/>
      <w:numFmt w:val="bullet"/>
      <w:lvlText w:val="-"/>
      <w:lvlJc w:val="left"/>
      <w:pPr>
        <w:ind w:left="1065" w:hanging="360"/>
      </w:pPr>
      <w:rPr>
        <w:rFonts w:ascii="Calibri" w:eastAsia="Calibri" w:hAnsi="Calibri"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6">
    <w:nsid w:val="37FB51C9"/>
    <w:multiLevelType w:val="hybridMultilevel"/>
    <w:tmpl w:val="BECE8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6D4A3E"/>
    <w:multiLevelType w:val="hybridMultilevel"/>
    <w:tmpl w:val="BFDE4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935A00"/>
    <w:multiLevelType w:val="hybridMultilevel"/>
    <w:tmpl w:val="ECF29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C326D2"/>
    <w:multiLevelType w:val="hybridMultilevel"/>
    <w:tmpl w:val="1DDE5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0F7815"/>
    <w:multiLevelType w:val="hybridMultilevel"/>
    <w:tmpl w:val="41DAB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0A358B"/>
    <w:multiLevelType w:val="hybridMultilevel"/>
    <w:tmpl w:val="922C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074971"/>
    <w:multiLevelType w:val="hybridMultilevel"/>
    <w:tmpl w:val="77348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323FDB"/>
    <w:multiLevelType w:val="hybridMultilevel"/>
    <w:tmpl w:val="0DEC8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927670"/>
    <w:multiLevelType w:val="hybridMultilevel"/>
    <w:tmpl w:val="E36077B0"/>
    <w:lvl w:ilvl="0" w:tplc="CD04CFB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6CBD4F03"/>
    <w:multiLevelType w:val="hybridMultilevel"/>
    <w:tmpl w:val="D92E4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256702"/>
    <w:multiLevelType w:val="hybridMultilevel"/>
    <w:tmpl w:val="F7644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0"/>
  </w:num>
  <w:num w:numId="5">
    <w:abstractNumId w:val="3"/>
  </w:num>
  <w:num w:numId="6">
    <w:abstractNumId w:val="16"/>
  </w:num>
  <w:num w:numId="7">
    <w:abstractNumId w:val="6"/>
  </w:num>
  <w:num w:numId="8">
    <w:abstractNumId w:val="13"/>
  </w:num>
  <w:num w:numId="9">
    <w:abstractNumId w:val="15"/>
  </w:num>
  <w:num w:numId="10">
    <w:abstractNumId w:val="9"/>
  </w:num>
  <w:num w:numId="11">
    <w:abstractNumId w:val="7"/>
  </w:num>
  <w:num w:numId="12">
    <w:abstractNumId w:val="2"/>
  </w:num>
  <w:num w:numId="13">
    <w:abstractNumId w:val="4"/>
  </w:num>
  <w:num w:numId="14">
    <w:abstractNumId w:val="12"/>
  </w:num>
  <w:num w:numId="15">
    <w:abstractNumId w:val="11"/>
  </w:num>
  <w:num w:numId="16">
    <w:abstractNumId w:val="8"/>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B83"/>
    <w:rsid w:val="0000066C"/>
    <w:rsid w:val="00000DAF"/>
    <w:rsid w:val="00003956"/>
    <w:rsid w:val="00004157"/>
    <w:rsid w:val="00004C5E"/>
    <w:rsid w:val="000062C3"/>
    <w:rsid w:val="0001039F"/>
    <w:rsid w:val="00010E5E"/>
    <w:rsid w:val="00016823"/>
    <w:rsid w:val="0001704C"/>
    <w:rsid w:val="000175DD"/>
    <w:rsid w:val="000203BA"/>
    <w:rsid w:val="00020A13"/>
    <w:rsid w:val="00020CCF"/>
    <w:rsid w:val="00025DD7"/>
    <w:rsid w:val="00044C8E"/>
    <w:rsid w:val="00047704"/>
    <w:rsid w:val="000505F9"/>
    <w:rsid w:val="0005115B"/>
    <w:rsid w:val="000517FF"/>
    <w:rsid w:val="00053ED1"/>
    <w:rsid w:val="00054739"/>
    <w:rsid w:val="000548B6"/>
    <w:rsid w:val="00056EC2"/>
    <w:rsid w:val="00060DEB"/>
    <w:rsid w:val="0006344D"/>
    <w:rsid w:val="00070719"/>
    <w:rsid w:val="00075CF9"/>
    <w:rsid w:val="00081259"/>
    <w:rsid w:val="00084C9F"/>
    <w:rsid w:val="00087709"/>
    <w:rsid w:val="00090D53"/>
    <w:rsid w:val="00091ADA"/>
    <w:rsid w:val="00093C3C"/>
    <w:rsid w:val="0009431B"/>
    <w:rsid w:val="00097B3F"/>
    <w:rsid w:val="000A02E9"/>
    <w:rsid w:val="000A3D0A"/>
    <w:rsid w:val="000A5165"/>
    <w:rsid w:val="000B2035"/>
    <w:rsid w:val="000B53F8"/>
    <w:rsid w:val="000B6E90"/>
    <w:rsid w:val="000B7152"/>
    <w:rsid w:val="000C3500"/>
    <w:rsid w:val="000C41A4"/>
    <w:rsid w:val="000C6B3E"/>
    <w:rsid w:val="000D434C"/>
    <w:rsid w:val="000D5222"/>
    <w:rsid w:val="000D7A84"/>
    <w:rsid w:val="000E0206"/>
    <w:rsid w:val="000E5082"/>
    <w:rsid w:val="000E7CD2"/>
    <w:rsid w:val="000F0583"/>
    <w:rsid w:val="000F1E61"/>
    <w:rsid w:val="000F571C"/>
    <w:rsid w:val="000F588E"/>
    <w:rsid w:val="000F5C9F"/>
    <w:rsid w:val="000F632C"/>
    <w:rsid w:val="0010153D"/>
    <w:rsid w:val="001132F4"/>
    <w:rsid w:val="001157F2"/>
    <w:rsid w:val="00117528"/>
    <w:rsid w:val="00121878"/>
    <w:rsid w:val="001220FD"/>
    <w:rsid w:val="00127BCA"/>
    <w:rsid w:val="001306F5"/>
    <w:rsid w:val="00132438"/>
    <w:rsid w:val="001343BA"/>
    <w:rsid w:val="00143919"/>
    <w:rsid w:val="00144CAB"/>
    <w:rsid w:val="00150409"/>
    <w:rsid w:val="00160D04"/>
    <w:rsid w:val="00161982"/>
    <w:rsid w:val="00165F53"/>
    <w:rsid w:val="00170F8A"/>
    <w:rsid w:val="00180FEA"/>
    <w:rsid w:val="00184660"/>
    <w:rsid w:val="00185D41"/>
    <w:rsid w:val="00185D70"/>
    <w:rsid w:val="0018675A"/>
    <w:rsid w:val="001877F9"/>
    <w:rsid w:val="00194C98"/>
    <w:rsid w:val="001A3FF1"/>
    <w:rsid w:val="001A4E9E"/>
    <w:rsid w:val="001A58BC"/>
    <w:rsid w:val="001A6577"/>
    <w:rsid w:val="001A6B4E"/>
    <w:rsid w:val="001A783A"/>
    <w:rsid w:val="001B0EB4"/>
    <w:rsid w:val="001B3DDC"/>
    <w:rsid w:val="001B79EF"/>
    <w:rsid w:val="001C08BF"/>
    <w:rsid w:val="001C1C7C"/>
    <w:rsid w:val="001C2A6C"/>
    <w:rsid w:val="001C3815"/>
    <w:rsid w:val="001D35B8"/>
    <w:rsid w:val="001D402E"/>
    <w:rsid w:val="001D44E1"/>
    <w:rsid w:val="001D5CD8"/>
    <w:rsid w:val="001D7405"/>
    <w:rsid w:val="001E0516"/>
    <w:rsid w:val="001E470C"/>
    <w:rsid w:val="001F46F7"/>
    <w:rsid w:val="001F4A6B"/>
    <w:rsid w:val="001F56F6"/>
    <w:rsid w:val="0020424B"/>
    <w:rsid w:val="002079CD"/>
    <w:rsid w:val="002079FD"/>
    <w:rsid w:val="00211653"/>
    <w:rsid w:val="00211901"/>
    <w:rsid w:val="00211F8A"/>
    <w:rsid w:val="0021625E"/>
    <w:rsid w:val="0022526C"/>
    <w:rsid w:val="00226952"/>
    <w:rsid w:val="0022715D"/>
    <w:rsid w:val="002275C4"/>
    <w:rsid w:val="00233A50"/>
    <w:rsid w:val="002432E7"/>
    <w:rsid w:val="002464A5"/>
    <w:rsid w:val="0025068B"/>
    <w:rsid w:val="002530F9"/>
    <w:rsid w:val="002576F3"/>
    <w:rsid w:val="002737DF"/>
    <w:rsid w:val="0027386D"/>
    <w:rsid w:val="00276AC3"/>
    <w:rsid w:val="00280D1C"/>
    <w:rsid w:val="00283F38"/>
    <w:rsid w:val="00290486"/>
    <w:rsid w:val="00291457"/>
    <w:rsid w:val="002971C4"/>
    <w:rsid w:val="002A00C6"/>
    <w:rsid w:val="002A3772"/>
    <w:rsid w:val="002A5413"/>
    <w:rsid w:val="002A615B"/>
    <w:rsid w:val="002B2B64"/>
    <w:rsid w:val="002C0CD7"/>
    <w:rsid w:val="002C0D53"/>
    <w:rsid w:val="002C205E"/>
    <w:rsid w:val="002C29E1"/>
    <w:rsid w:val="002C6F64"/>
    <w:rsid w:val="002C7907"/>
    <w:rsid w:val="002D7D4D"/>
    <w:rsid w:val="002E4002"/>
    <w:rsid w:val="002F444A"/>
    <w:rsid w:val="002F4AA2"/>
    <w:rsid w:val="002F6605"/>
    <w:rsid w:val="002F7589"/>
    <w:rsid w:val="00312564"/>
    <w:rsid w:val="00314517"/>
    <w:rsid w:val="0031483D"/>
    <w:rsid w:val="003206F8"/>
    <w:rsid w:val="00320C2F"/>
    <w:rsid w:val="003244CB"/>
    <w:rsid w:val="00326B32"/>
    <w:rsid w:val="0033029C"/>
    <w:rsid w:val="00331BB4"/>
    <w:rsid w:val="003321D2"/>
    <w:rsid w:val="003352B5"/>
    <w:rsid w:val="003354AC"/>
    <w:rsid w:val="0033559B"/>
    <w:rsid w:val="003421FC"/>
    <w:rsid w:val="003425B8"/>
    <w:rsid w:val="00344EA5"/>
    <w:rsid w:val="00346985"/>
    <w:rsid w:val="00352A5C"/>
    <w:rsid w:val="00352C6F"/>
    <w:rsid w:val="00355CF9"/>
    <w:rsid w:val="003617F8"/>
    <w:rsid w:val="00361955"/>
    <w:rsid w:val="00364E9A"/>
    <w:rsid w:val="00370D21"/>
    <w:rsid w:val="0038318E"/>
    <w:rsid w:val="00387566"/>
    <w:rsid w:val="00392737"/>
    <w:rsid w:val="00393DF6"/>
    <w:rsid w:val="00393F36"/>
    <w:rsid w:val="00393FD1"/>
    <w:rsid w:val="003946EF"/>
    <w:rsid w:val="00394736"/>
    <w:rsid w:val="00394BF6"/>
    <w:rsid w:val="00396AB0"/>
    <w:rsid w:val="00396C45"/>
    <w:rsid w:val="003A020C"/>
    <w:rsid w:val="003A559A"/>
    <w:rsid w:val="003C1FC1"/>
    <w:rsid w:val="003C2447"/>
    <w:rsid w:val="003C46F9"/>
    <w:rsid w:val="003C4BD3"/>
    <w:rsid w:val="003C4EA5"/>
    <w:rsid w:val="003D2153"/>
    <w:rsid w:val="003D2561"/>
    <w:rsid w:val="003D293C"/>
    <w:rsid w:val="003D4BD5"/>
    <w:rsid w:val="003D5411"/>
    <w:rsid w:val="003E1C05"/>
    <w:rsid w:val="003E1CC4"/>
    <w:rsid w:val="003E657E"/>
    <w:rsid w:val="003F00F9"/>
    <w:rsid w:val="003F0774"/>
    <w:rsid w:val="003F0BCC"/>
    <w:rsid w:val="003F1BCF"/>
    <w:rsid w:val="003F526C"/>
    <w:rsid w:val="003F535D"/>
    <w:rsid w:val="004011B9"/>
    <w:rsid w:val="004035D4"/>
    <w:rsid w:val="00405C5E"/>
    <w:rsid w:val="00407F78"/>
    <w:rsid w:val="00410A8B"/>
    <w:rsid w:val="00412D84"/>
    <w:rsid w:val="00415387"/>
    <w:rsid w:val="00415DCD"/>
    <w:rsid w:val="00422999"/>
    <w:rsid w:val="00426A65"/>
    <w:rsid w:val="004270F9"/>
    <w:rsid w:val="0043059E"/>
    <w:rsid w:val="004315CD"/>
    <w:rsid w:val="004318D9"/>
    <w:rsid w:val="00432CC7"/>
    <w:rsid w:val="0043760F"/>
    <w:rsid w:val="0044121F"/>
    <w:rsid w:val="00442D0A"/>
    <w:rsid w:val="00445441"/>
    <w:rsid w:val="00446225"/>
    <w:rsid w:val="00446C3D"/>
    <w:rsid w:val="00451375"/>
    <w:rsid w:val="00453566"/>
    <w:rsid w:val="00466279"/>
    <w:rsid w:val="00472F99"/>
    <w:rsid w:val="00473DD4"/>
    <w:rsid w:val="00476945"/>
    <w:rsid w:val="00480FCC"/>
    <w:rsid w:val="004846E4"/>
    <w:rsid w:val="00485B64"/>
    <w:rsid w:val="004A16B2"/>
    <w:rsid w:val="004A6AC3"/>
    <w:rsid w:val="004B1B93"/>
    <w:rsid w:val="004B3A21"/>
    <w:rsid w:val="004B6ED0"/>
    <w:rsid w:val="004C1701"/>
    <w:rsid w:val="004C44D3"/>
    <w:rsid w:val="004D099A"/>
    <w:rsid w:val="004D4156"/>
    <w:rsid w:val="004E0627"/>
    <w:rsid w:val="004E6062"/>
    <w:rsid w:val="004E7473"/>
    <w:rsid w:val="004F047B"/>
    <w:rsid w:val="004F13BA"/>
    <w:rsid w:val="004F34BC"/>
    <w:rsid w:val="004F579A"/>
    <w:rsid w:val="004F6A02"/>
    <w:rsid w:val="004F737F"/>
    <w:rsid w:val="004F7D38"/>
    <w:rsid w:val="00500E27"/>
    <w:rsid w:val="005010E3"/>
    <w:rsid w:val="00501B65"/>
    <w:rsid w:val="005022BA"/>
    <w:rsid w:val="00504FE7"/>
    <w:rsid w:val="005063FB"/>
    <w:rsid w:val="005118DC"/>
    <w:rsid w:val="00511C0D"/>
    <w:rsid w:val="0051261E"/>
    <w:rsid w:val="005138BD"/>
    <w:rsid w:val="00517126"/>
    <w:rsid w:val="00521173"/>
    <w:rsid w:val="00521313"/>
    <w:rsid w:val="0053102F"/>
    <w:rsid w:val="00533132"/>
    <w:rsid w:val="0053566D"/>
    <w:rsid w:val="00536229"/>
    <w:rsid w:val="00537A56"/>
    <w:rsid w:val="00541AE1"/>
    <w:rsid w:val="005461AA"/>
    <w:rsid w:val="005511AB"/>
    <w:rsid w:val="005533F6"/>
    <w:rsid w:val="0055514C"/>
    <w:rsid w:val="00560318"/>
    <w:rsid w:val="00561190"/>
    <w:rsid w:val="00561674"/>
    <w:rsid w:val="0056285B"/>
    <w:rsid w:val="00562DB5"/>
    <w:rsid w:val="00570091"/>
    <w:rsid w:val="0057163F"/>
    <w:rsid w:val="005747B9"/>
    <w:rsid w:val="0058333C"/>
    <w:rsid w:val="00586CF6"/>
    <w:rsid w:val="00591664"/>
    <w:rsid w:val="00596065"/>
    <w:rsid w:val="005A1663"/>
    <w:rsid w:val="005A474C"/>
    <w:rsid w:val="005A7F09"/>
    <w:rsid w:val="005B181C"/>
    <w:rsid w:val="005C1C5C"/>
    <w:rsid w:val="005C2374"/>
    <w:rsid w:val="005C4A30"/>
    <w:rsid w:val="005C5F86"/>
    <w:rsid w:val="005C7CC6"/>
    <w:rsid w:val="005D176B"/>
    <w:rsid w:val="005D2FC4"/>
    <w:rsid w:val="005D4805"/>
    <w:rsid w:val="005D51F5"/>
    <w:rsid w:val="005D6F03"/>
    <w:rsid w:val="005E05F5"/>
    <w:rsid w:val="005E2C96"/>
    <w:rsid w:val="005E6BF3"/>
    <w:rsid w:val="005F266B"/>
    <w:rsid w:val="005F2D86"/>
    <w:rsid w:val="005F4044"/>
    <w:rsid w:val="005F573E"/>
    <w:rsid w:val="005F5FC5"/>
    <w:rsid w:val="005F70C6"/>
    <w:rsid w:val="005F74B6"/>
    <w:rsid w:val="00601674"/>
    <w:rsid w:val="00607BB2"/>
    <w:rsid w:val="00614C7F"/>
    <w:rsid w:val="006152B2"/>
    <w:rsid w:val="00617A59"/>
    <w:rsid w:val="00621394"/>
    <w:rsid w:val="00624D7A"/>
    <w:rsid w:val="00625E23"/>
    <w:rsid w:val="00627DFA"/>
    <w:rsid w:val="006306B8"/>
    <w:rsid w:val="0063074C"/>
    <w:rsid w:val="006321AC"/>
    <w:rsid w:val="00633889"/>
    <w:rsid w:val="00634749"/>
    <w:rsid w:val="00636749"/>
    <w:rsid w:val="00636905"/>
    <w:rsid w:val="00642B9F"/>
    <w:rsid w:val="00647C8E"/>
    <w:rsid w:val="00650C57"/>
    <w:rsid w:val="006558BA"/>
    <w:rsid w:val="00662457"/>
    <w:rsid w:val="006644CE"/>
    <w:rsid w:val="00667E4C"/>
    <w:rsid w:val="00684B95"/>
    <w:rsid w:val="00684CF9"/>
    <w:rsid w:val="00685658"/>
    <w:rsid w:val="00685CAE"/>
    <w:rsid w:val="00687C46"/>
    <w:rsid w:val="006904D6"/>
    <w:rsid w:val="00690E4D"/>
    <w:rsid w:val="00691357"/>
    <w:rsid w:val="006942A5"/>
    <w:rsid w:val="00696A76"/>
    <w:rsid w:val="006A48C5"/>
    <w:rsid w:val="006A72D6"/>
    <w:rsid w:val="006B3CD8"/>
    <w:rsid w:val="006C0E3D"/>
    <w:rsid w:val="006C28CD"/>
    <w:rsid w:val="006C30DB"/>
    <w:rsid w:val="006C59E8"/>
    <w:rsid w:val="006D2F35"/>
    <w:rsid w:val="006D41E2"/>
    <w:rsid w:val="006D4EC6"/>
    <w:rsid w:val="006E1883"/>
    <w:rsid w:val="006E4243"/>
    <w:rsid w:val="006E4598"/>
    <w:rsid w:val="006E478B"/>
    <w:rsid w:val="006F072D"/>
    <w:rsid w:val="006F21BC"/>
    <w:rsid w:val="006F2B2C"/>
    <w:rsid w:val="006F3EB3"/>
    <w:rsid w:val="006F4D2F"/>
    <w:rsid w:val="006F5EFC"/>
    <w:rsid w:val="00700358"/>
    <w:rsid w:val="00701F28"/>
    <w:rsid w:val="00702769"/>
    <w:rsid w:val="00705352"/>
    <w:rsid w:val="0070660F"/>
    <w:rsid w:val="00711403"/>
    <w:rsid w:val="00712007"/>
    <w:rsid w:val="00712CF5"/>
    <w:rsid w:val="007148F4"/>
    <w:rsid w:val="00714DFC"/>
    <w:rsid w:val="0071695C"/>
    <w:rsid w:val="007174D0"/>
    <w:rsid w:val="0072222F"/>
    <w:rsid w:val="0072298C"/>
    <w:rsid w:val="00725F23"/>
    <w:rsid w:val="007315F9"/>
    <w:rsid w:val="0073301C"/>
    <w:rsid w:val="007348AD"/>
    <w:rsid w:val="00736D33"/>
    <w:rsid w:val="00742AAA"/>
    <w:rsid w:val="00744AE7"/>
    <w:rsid w:val="007472E0"/>
    <w:rsid w:val="00750E80"/>
    <w:rsid w:val="00752656"/>
    <w:rsid w:val="0075587B"/>
    <w:rsid w:val="00757EDF"/>
    <w:rsid w:val="007619DA"/>
    <w:rsid w:val="00765576"/>
    <w:rsid w:val="00770066"/>
    <w:rsid w:val="00773C46"/>
    <w:rsid w:val="00774BE3"/>
    <w:rsid w:val="007953C4"/>
    <w:rsid w:val="00797894"/>
    <w:rsid w:val="007A47BC"/>
    <w:rsid w:val="007A5258"/>
    <w:rsid w:val="007B1053"/>
    <w:rsid w:val="007B6B83"/>
    <w:rsid w:val="007C299B"/>
    <w:rsid w:val="007C63E9"/>
    <w:rsid w:val="007D124C"/>
    <w:rsid w:val="007D2267"/>
    <w:rsid w:val="007D44E0"/>
    <w:rsid w:val="007D571E"/>
    <w:rsid w:val="007D7803"/>
    <w:rsid w:val="007E4792"/>
    <w:rsid w:val="007F0D5C"/>
    <w:rsid w:val="007F2D5B"/>
    <w:rsid w:val="007F4855"/>
    <w:rsid w:val="00800EEE"/>
    <w:rsid w:val="00802F44"/>
    <w:rsid w:val="008045EC"/>
    <w:rsid w:val="00806248"/>
    <w:rsid w:val="008153C4"/>
    <w:rsid w:val="00822EE8"/>
    <w:rsid w:val="00827DCB"/>
    <w:rsid w:val="0083034A"/>
    <w:rsid w:val="0083206E"/>
    <w:rsid w:val="008333D6"/>
    <w:rsid w:val="008404DA"/>
    <w:rsid w:val="008405F7"/>
    <w:rsid w:val="00841AFA"/>
    <w:rsid w:val="00843CD3"/>
    <w:rsid w:val="008474CD"/>
    <w:rsid w:val="0085137B"/>
    <w:rsid w:val="00855D0A"/>
    <w:rsid w:val="00856291"/>
    <w:rsid w:val="00861546"/>
    <w:rsid w:val="00861D32"/>
    <w:rsid w:val="00862D8F"/>
    <w:rsid w:val="00863847"/>
    <w:rsid w:val="00864A8A"/>
    <w:rsid w:val="00865B63"/>
    <w:rsid w:val="00867BE8"/>
    <w:rsid w:val="008706D8"/>
    <w:rsid w:val="0087231E"/>
    <w:rsid w:val="00872D38"/>
    <w:rsid w:val="00873A87"/>
    <w:rsid w:val="00875596"/>
    <w:rsid w:val="0088018B"/>
    <w:rsid w:val="00880228"/>
    <w:rsid w:val="0088546C"/>
    <w:rsid w:val="0088628C"/>
    <w:rsid w:val="008877DC"/>
    <w:rsid w:val="00891D0C"/>
    <w:rsid w:val="008926F1"/>
    <w:rsid w:val="00893D82"/>
    <w:rsid w:val="0089612C"/>
    <w:rsid w:val="008A2E52"/>
    <w:rsid w:val="008B07E3"/>
    <w:rsid w:val="008B09A2"/>
    <w:rsid w:val="008B215E"/>
    <w:rsid w:val="008B4241"/>
    <w:rsid w:val="008B6CBD"/>
    <w:rsid w:val="008B7A4C"/>
    <w:rsid w:val="008C373C"/>
    <w:rsid w:val="008C3C29"/>
    <w:rsid w:val="008C48B6"/>
    <w:rsid w:val="008D2662"/>
    <w:rsid w:val="008D5A4B"/>
    <w:rsid w:val="008E11D7"/>
    <w:rsid w:val="008E4C81"/>
    <w:rsid w:val="008F3324"/>
    <w:rsid w:val="00903195"/>
    <w:rsid w:val="0091412F"/>
    <w:rsid w:val="00921512"/>
    <w:rsid w:val="00923ED9"/>
    <w:rsid w:val="00923F88"/>
    <w:rsid w:val="00930B6E"/>
    <w:rsid w:val="00933CE8"/>
    <w:rsid w:val="00940B45"/>
    <w:rsid w:val="00941706"/>
    <w:rsid w:val="00941B7F"/>
    <w:rsid w:val="0094262B"/>
    <w:rsid w:val="0094658E"/>
    <w:rsid w:val="00951E24"/>
    <w:rsid w:val="00951FCD"/>
    <w:rsid w:val="00957B50"/>
    <w:rsid w:val="0096075A"/>
    <w:rsid w:val="009614BC"/>
    <w:rsid w:val="00962D3A"/>
    <w:rsid w:val="00967FE9"/>
    <w:rsid w:val="0097555C"/>
    <w:rsid w:val="00975584"/>
    <w:rsid w:val="00977CD4"/>
    <w:rsid w:val="009814AB"/>
    <w:rsid w:val="009818C1"/>
    <w:rsid w:val="009827EB"/>
    <w:rsid w:val="0098343C"/>
    <w:rsid w:val="00984F25"/>
    <w:rsid w:val="009860B5"/>
    <w:rsid w:val="00987733"/>
    <w:rsid w:val="009927DF"/>
    <w:rsid w:val="00994FD6"/>
    <w:rsid w:val="009A51E4"/>
    <w:rsid w:val="009A6A5D"/>
    <w:rsid w:val="009A783C"/>
    <w:rsid w:val="009B1C21"/>
    <w:rsid w:val="009B2003"/>
    <w:rsid w:val="009B5363"/>
    <w:rsid w:val="009B5CB1"/>
    <w:rsid w:val="009B6992"/>
    <w:rsid w:val="009C2668"/>
    <w:rsid w:val="009C2CE4"/>
    <w:rsid w:val="009C3D46"/>
    <w:rsid w:val="009C45A6"/>
    <w:rsid w:val="009D30CB"/>
    <w:rsid w:val="009D5EE1"/>
    <w:rsid w:val="009D6959"/>
    <w:rsid w:val="009E2A72"/>
    <w:rsid w:val="009E6CEE"/>
    <w:rsid w:val="009F0EA3"/>
    <w:rsid w:val="00A00FEB"/>
    <w:rsid w:val="00A021F1"/>
    <w:rsid w:val="00A05290"/>
    <w:rsid w:val="00A07153"/>
    <w:rsid w:val="00A07553"/>
    <w:rsid w:val="00A11CAC"/>
    <w:rsid w:val="00A1428C"/>
    <w:rsid w:val="00A14AF2"/>
    <w:rsid w:val="00A1773A"/>
    <w:rsid w:val="00A219BC"/>
    <w:rsid w:val="00A23915"/>
    <w:rsid w:val="00A2673F"/>
    <w:rsid w:val="00A34FB0"/>
    <w:rsid w:val="00A40868"/>
    <w:rsid w:val="00A40BF3"/>
    <w:rsid w:val="00A41ECF"/>
    <w:rsid w:val="00A458BB"/>
    <w:rsid w:val="00A51C46"/>
    <w:rsid w:val="00A54D05"/>
    <w:rsid w:val="00A56039"/>
    <w:rsid w:val="00A576F1"/>
    <w:rsid w:val="00A60351"/>
    <w:rsid w:val="00A616DB"/>
    <w:rsid w:val="00A61898"/>
    <w:rsid w:val="00A631FE"/>
    <w:rsid w:val="00A640B0"/>
    <w:rsid w:val="00A65570"/>
    <w:rsid w:val="00A77655"/>
    <w:rsid w:val="00A83DEA"/>
    <w:rsid w:val="00AA18B9"/>
    <w:rsid w:val="00AA1A0C"/>
    <w:rsid w:val="00AA205E"/>
    <w:rsid w:val="00AA22C9"/>
    <w:rsid w:val="00AA6703"/>
    <w:rsid w:val="00AB49EC"/>
    <w:rsid w:val="00AB621F"/>
    <w:rsid w:val="00AC0003"/>
    <w:rsid w:val="00AC1053"/>
    <w:rsid w:val="00AC36CD"/>
    <w:rsid w:val="00AC64A8"/>
    <w:rsid w:val="00AC64C3"/>
    <w:rsid w:val="00AD22CD"/>
    <w:rsid w:val="00AD6CB3"/>
    <w:rsid w:val="00AE08B7"/>
    <w:rsid w:val="00AE2B43"/>
    <w:rsid w:val="00AE4C2C"/>
    <w:rsid w:val="00AF380B"/>
    <w:rsid w:val="00AF7EA0"/>
    <w:rsid w:val="00B00A23"/>
    <w:rsid w:val="00B0275E"/>
    <w:rsid w:val="00B02953"/>
    <w:rsid w:val="00B03DE9"/>
    <w:rsid w:val="00B052F9"/>
    <w:rsid w:val="00B06FE8"/>
    <w:rsid w:val="00B11721"/>
    <w:rsid w:val="00B11CB5"/>
    <w:rsid w:val="00B13F55"/>
    <w:rsid w:val="00B13FEF"/>
    <w:rsid w:val="00B253F0"/>
    <w:rsid w:val="00B254FA"/>
    <w:rsid w:val="00B311ED"/>
    <w:rsid w:val="00B3361C"/>
    <w:rsid w:val="00B35018"/>
    <w:rsid w:val="00B352BE"/>
    <w:rsid w:val="00B47866"/>
    <w:rsid w:val="00B500C7"/>
    <w:rsid w:val="00B513A6"/>
    <w:rsid w:val="00B53761"/>
    <w:rsid w:val="00B547DE"/>
    <w:rsid w:val="00B54C2B"/>
    <w:rsid w:val="00B70188"/>
    <w:rsid w:val="00B7102E"/>
    <w:rsid w:val="00B73218"/>
    <w:rsid w:val="00B82791"/>
    <w:rsid w:val="00B858A7"/>
    <w:rsid w:val="00B85ECE"/>
    <w:rsid w:val="00B85F6B"/>
    <w:rsid w:val="00B905C9"/>
    <w:rsid w:val="00B95DAD"/>
    <w:rsid w:val="00B96A09"/>
    <w:rsid w:val="00BA616B"/>
    <w:rsid w:val="00BA7416"/>
    <w:rsid w:val="00BA78CE"/>
    <w:rsid w:val="00BB0008"/>
    <w:rsid w:val="00BB40EF"/>
    <w:rsid w:val="00BB4CDC"/>
    <w:rsid w:val="00BB57F3"/>
    <w:rsid w:val="00BB6819"/>
    <w:rsid w:val="00BB73B4"/>
    <w:rsid w:val="00BD1970"/>
    <w:rsid w:val="00BD3F2D"/>
    <w:rsid w:val="00BD5664"/>
    <w:rsid w:val="00BD6068"/>
    <w:rsid w:val="00BD687F"/>
    <w:rsid w:val="00BD716E"/>
    <w:rsid w:val="00BE10D6"/>
    <w:rsid w:val="00BE1BA9"/>
    <w:rsid w:val="00BE28D9"/>
    <w:rsid w:val="00BE4FE1"/>
    <w:rsid w:val="00BE659B"/>
    <w:rsid w:val="00BF4203"/>
    <w:rsid w:val="00C00C70"/>
    <w:rsid w:val="00C0128A"/>
    <w:rsid w:val="00C02641"/>
    <w:rsid w:val="00C05088"/>
    <w:rsid w:val="00C06107"/>
    <w:rsid w:val="00C13483"/>
    <w:rsid w:val="00C14534"/>
    <w:rsid w:val="00C17ED2"/>
    <w:rsid w:val="00C22617"/>
    <w:rsid w:val="00C22755"/>
    <w:rsid w:val="00C2303C"/>
    <w:rsid w:val="00C251D4"/>
    <w:rsid w:val="00C25A56"/>
    <w:rsid w:val="00C30519"/>
    <w:rsid w:val="00C31F1D"/>
    <w:rsid w:val="00C336E9"/>
    <w:rsid w:val="00C3427B"/>
    <w:rsid w:val="00C34CA2"/>
    <w:rsid w:val="00C360B5"/>
    <w:rsid w:val="00C370A8"/>
    <w:rsid w:val="00C4167D"/>
    <w:rsid w:val="00C417C5"/>
    <w:rsid w:val="00C42C4C"/>
    <w:rsid w:val="00C4358F"/>
    <w:rsid w:val="00C5251D"/>
    <w:rsid w:val="00C52E42"/>
    <w:rsid w:val="00C569D3"/>
    <w:rsid w:val="00C604B6"/>
    <w:rsid w:val="00C628B3"/>
    <w:rsid w:val="00C67A4E"/>
    <w:rsid w:val="00C67B15"/>
    <w:rsid w:val="00C70C83"/>
    <w:rsid w:val="00C74B28"/>
    <w:rsid w:val="00C75B24"/>
    <w:rsid w:val="00C859FA"/>
    <w:rsid w:val="00C86450"/>
    <w:rsid w:val="00C87EAC"/>
    <w:rsid w:val="00C90BC2"/>
    <w:rsid w:val="00C90C4F"/>
    <w:rsid w:val="00C9360E"/>
    <w:rsid w:val="00CA1C49"/>
    <w:rsid w:val="00CA42C0"/>
    <w:rsid w:val="00CA4B9C"/>
    <w:rsid w:val="00CA5CC7"/>
    <w:rsid w:val="00CA7C64"/>
    <w:rsid w:val="00CB559A"/>
    <w:rsid w:val="00CB6094"/>
    <w:rsid w:val="00CB7792"/>
    <w:rsid w:val="00CB7BA3"/>
    <w:rsid w:val="00CC223F"/>
    <w:rsid w:val="00CC4DC1"/>
    <w:rsid w:val="00CC6773"/>
    <w:rsid w:val="00CD064B"/>
    <w:rsid w:val="00CD1CE3"/>
    <w:rsid w:val="00CD2EAC"/>
    <w:rsid w:val="00CE176D"/>
    <w:rsid w:val="00CE7E21"/>
    <w:rsid w:val="00CF00CB"/>
    <w:rsid w:val="00CF0CCE"/>
    <w:rsid w:val="00CF0DE5"/>
    <w:rsid w:val="00CF1D85"/>
    <w:rsid w:val="00CF25D3"/>
    <w:rsid w:val="00CF776F"/>
    <w:rsid w:val="00CF7991"/>
    <w:rsid w:val="00D01462"/>
    <w:rsid w:val="00D01B2C"/>
    <w:rsid w:val="00D057EE"/>
    <w:rsid w:val="00D10605"/>
    <w:rsid w:val="00D11EC8"/>
    <w:rsid w:val="00D129BA"/>
    <w:rsid w:val="00D1302B"/>
    <w:rsid w:val="00D15656"/>
    <w:rsid w:val="00D1609E"/>
    <w:rsid w:val="00D20F01"/>
    <w:rsid w:val="00D22321"/>
    <w:rsid w:val="00D227FD"/>
    <w:rsid w:val="00D24A70"/>
    <w:rsid w:val="00D25168"/>
    <w:rsid w:val="00D25B7D"/>
    <w:rsid w:val="00D26CDB"/>
    <w:rsid w:val="00D26F05"/>
    <w:rsid w:val="00D27252"/>
    <w:rsid w:val="00D3337C"/>
    <w:rsid w:val="00D33A3E"/>
    <w:rsid w:val="00D411DA"/>
    <w:rsid w:val="00D41C30"/>
    <w:rsid w:val="00D44F4F"/>
    <w:rsid w:val="00D45A23"/>
    <w:rsid w:val="00D47758"/>
    <w:rsid w:val="00D55A1F"/>
    <w:rsid w:val="00D55A7D"/>
    <w:rsid w:val="00D56C01"/>
    <w:rsid w:val="00D61B55"/>
    <w:rsid w:val="00D62289"/>
    <w:rsid w:val="00D63682"/>
    <w:rsid w:val="00D6642C"/>
    <w:rsid w:val="00D7138C"/>
    <w:rsid w:val="00D74F32"/>
    <w:rsid w:val="00D75643"/>
    <w:rsid w:val="00D77BFA"/>
    <w:rsid w:val="00D83573"/>
    <w:rsid w:val="00D839FE"/>
    <w:rsid w:val="00D93B1A"/>
    <w:rsid w:val="00D946DE"/>
    <w:rsid w:val="00DA2855"/>
    <w:rsid w:val="00DA3AF8"/>
    <w:rsid w:val="00DA4609"/>
    <w:rsid w:val="00DA5F9F"/>
    <w:rsid w:val="00DA7EB6"/>
    <w:rsid w:val="00DA7EED"/>
    <w:rsid w:val="00DB4379"/>
    <w:rsid w:val="00DB449D"/>
    <w:rsid w:val="00DB568D"/>
    <w:rsid w:val="00DB73EE"/>
    <w:rsid w:val="00DC38A3"/>
    <w:rsid w:val="00DC44D1"/>
    <w:rsid w:val="00DC77F0"/>
    <w:rsid w:val="00DC7D89"/>
    <w:rsid w:val="00DD0F52"/>
    <w:rsid w:val="00DD14A4"/>
    <w:rsid w:val="00DD4C72"/>
    <w:rsid w:val="00DD698F"/>
    <w:rsid w:val="00DD6E69"/>
    <w:rsid w:val="00DE34F8"/>
    <w:rsid w:val="00DE41DA"/>
    <w:rsid w:val="00DE6BE6"/>
    <w:rsid w:val="00DF19A5"/>
    <w:rsid w:val="00DF1DC0"/>
    <w:rsid w:val="00DF5E6F"/>
    <w:rsid w:val="00E02DAC"/>
    <w:rsid w:val="00E11CDD"/>
    <w:rsid w:val="00E126A8"/>
    <w:rsid w:val="00E12F1C"/>
    <w:rsid w:val="00E13715"/>
    <w:rsid w:val="00E142A5"/>
    <w:rsid w:val="00E1574F"/>
    <w:rsid w:val="00E1639F"/>
    <w:rsid w:val="00E167D7"/>
    <w:rsid w:val="00E17B2B"/>
    <w:rsid w:val="00E21C9A"/>
    <w:rsid w:val="00E22FA3"/>
    <w:rsid w:val="00E242D7"/>
    <w:rsid w:val="00E24D83"/>
    <w:rsid w:val="00E31277"/>
    <w:rsid w:val="00E32AD1"/>
    <w:rsid w:val="00E36E02"/>
    <w:rsid w:val="00E4330A"/>
    <w:rsid w:val="00E46121"/>
    <w:rsid w:val="00E528C9"/>
    <w:rsid w:val="00E542CA"/>
    <w:rsid w:val="00E5487C"/>
    <w:rsid w:val="00E61AA8"/>
    <w:rsid w:val="00E66EFC"/>
    <w:rsid w:val="00E67F66"/>
    <w:rsid w:val="00E715CD"/>
    <w:rsid w:val="00E7235D"/>
    <w:rsid w:val="00E733AF"/>
    <w:rsid w:val="00E73A3D"/>
    <w:rsid w:val="00E74A6B"/>
    <w:rsid w:val="00E75874"/>
    <w:rsid w:val="00E76951"/>
    <w:rsid w:val="00E76FD6"/>
    <w:rsid w:val="00E80FB2"/>
    <w:rsid w:val="00E810C8"/>
    <w:rsid w:val="00E849B4"/>
    <w:rsid w:val="00E85CB4"/>
    <w:rsid w:val="00E90FCB"/>
    <w:rsid w:val="00E9508A"/>
    <w:rsid w:val="00E95189"/>
    <w:rsid w:val="00E972BD"/>
    <w:rsid w:val="00E9742B"/>
    <w:rsid w:val="00EA2133"/>
    <w:rsid w:val="00EA5E7B"/>
    <w:rsid w:val="00EA5FA2"/>
    <w:rsid w:val="00EB0C52"/>
    <w:rsid w:val="00EB339F"/>
    <w:rsid w:val="00EC4534"/>
    <w:rsid w:val="00EC4766"/>
    <w:rsid w:val="00EC4E5C"/>
    <w:rsid w:val="00EC6819"/>
    <w:rsid w:val="00EC7AB6"/>
    <w:rsid w:val="00ED5EA8"/>
    <w:rsid w:val="00ED6C9F"/>
    <w:rsid w:val="00ED7CA6"/>
    <w:rsid w:val="00EE68FA"/>
    <w:rsid w:val="00EF0229"/>
    <w:rsid w:val="00EF6F5D"/>
    <w:rsid w:val="00F05DB7"/>
    <w:rsid w:val="00F15438"/>
    <w:rsid w:val="00F16318"/>
    <w:rsid w:val="00F16BBE"/>
    <w:rsid w:val="00F17729"/>
    <w:rsid w:val="00F252C7"/>
    <w:rsid w:val="00F26D9F"/>
    <w:rsid w:val="00F30218"/>
    <w:rsid w:val="00F34AB9"/>
    <w:rsid w:val="00F362F7"/>
    <w:rsid w:val="00F37FAF"/>
    <w:rsid w:val="00F40BE4"/>
    <w:rsid w:val="00F43319"/>
    <w:rsid w:val="00F458B4"/>
    <w:rsid w:val="00F46E0D"/>
    <w:rsid w:val="00F5134F"/>
    <w:rsid w:val="00F5325A"/>
    <w:rsid w:val="00F53D9A"/>
    <w:rsid w:val="00F54ED7"/>
    <w:rsid w:val="00F55A03"/>
    <w:rsid w:val="00F568AA"/>
    <w:rsid w:val="00F6259B"/>
    <w:rsid w:val="00F66FDE"/>
    <w:rsid w:val="00F671A3"/>
    <w:rsid w:val="00F71D09"/>
    <w:rsid w:val="00F7383D"/>
    <w:rsid w:val="00F74FCE"/>
    <w:rsid w:val="00F802F7"/>
    <w:rsid w:val="00F82E7E"/>
    <w:rsid w:val="00F835A9"/>
    <w:rsid w:val="00F839B8"/>
    <w:rsid w:val="00F86A78"/>
    <w:rsid w:val="00F92AE5"/>
    <w:rsid w:val="00FA55C6"/>
    <w:rsid w:val="00FA5752"/>
    <w:rsid w:val="00FB617C"/>
    <w:rsid w:val="00FB7426"/>
    <w:rsid w:val="00FC0413"/>
    <w:rsid w:val="00FC1723"/>
    <w:rsid w:val="00FC2BF5"/>
    <w:rsid w:val="00FC7DF2"/>
    <w:rsid w:val="00FD4D8A"/>
    <w:rsid w:val="00FD5261"/>
    <w:rsid w:val="00FD7B88"/>
    <w:rsid w:val="00FE015C"/>
    <w:rsid w:val="00FE1FEA"/>
    <w:rsid w:val="00FE3F4F"/>
    <w:rsid w:val="00FE72B8"/>
    <w:rsid w:val="00FF3005"/>
    <w:rsid w:val="00FF4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2" w:uiPriority="99"/>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atentStyles>
  <w:style w:type="paragraph" w:default="1" w:styleId="Normal">
    <w:name w:val="Normal"/>
    <w:qFormat/>
  </w:style>
  <w:style w:type="paragraph" w:styleId="Heading1">
    <w:name w:val="heading 1"/>
    <w:basedOn w:val="Normal"/>
    <w:next w:val="Normal"/>
    <w:link w:val="Heading1Char"/>
    <w:uiPriority w:val="9"/>
    <w:qFormat/>
    <w:rsid w:val="002252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80FEA"/>
    <w:pPr>
      <w:keepNext/>
      <w:spacing w:before="240" w:after="60"/>
      <w:outlineLvl w:val="1"/>
    </w:pPr>
    <w:rPr>
      <w:rFonts w:ascii="Arial" w:hAnsi="Arial" w:cs="Arial"/>
      <w:b/>
      <w:bCs/>
      <w:i/>
      <w:iCs/>
      <w:sz w:val="28"/>
      <w:szCs w:val="28"/>
      <w:lang w:eastAsia="fr-FR"/>
    </w:rPr>
  </w:style>
  <w:style w:type="paragraph" w:styleId="Heading3">
    <w:name w:val="heading 3"/>
    <w:basedOn w:val="Normal"/>
    <w:next w:val="Normal"/>
    <w:link w:val="Heading3Char"/>
    <w:qFormat/>
    <w:rsid w:val="00B500C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3102F"/>
    <w:rPr>
      <w:rFonts w:ascii="Tahoma" w:hAnsi="Tahoma" w:cs="Tahoma"/>
      <w:sz w:val="16"/>
      <w:szCs w:val="16"/>
    </w:rPr>
  </w:style>
  <w:style w:type="character" w:customStyle="1" w:styleId="BalloonTextChar">
    <w:name w:val="Balloon Text Char"/>
    <w:basedOn w:val="DefaultParagraphFont"/>
    <w:link w:val="BalloonText"/>
    <w:rsid w:val="0053102F"/>
    <w:rPr>
      <w:rFonts w:ascii="Tahoma" w:hAnsi="Tahoma" w:cs="Tahoma"/>
      <w:sz w:val="16"/>
      <w:szCs w:val="16"/>
    </w:rPr>
  </w:style>
  <w:style w:type="character" w:styleId="CommentReference">
    <w:name w:val="annotation reference"/>
    <w:basedOn w:val="DefaultParagraphFont"/>
    <w:uiPriority w:val="99"/>
    <w:rsid w:val="00D057EE"/>
    <w:rPr>
      <w:sz w:val="16"/>
      <w:szCs w:val="16"/>
    </w:rPr>
  </w:style>
  <w:style w:type="paragraph" w:styleId="CommentText">
    <w:name w:val="annotation text"/>
    <w:basedOn w:val="Normal"/>
    <w:link w:val="CommentTextChar"/>
    <w:uiPriority w:val="99"/>
    <w:rsid w:val="00D057EE"/>
  </w:style>
  <w:style w:type="character" w:customStyle="1" w:styleId="CommentTextChar">
    <w:name w:val="Comment Text Char"/>
    <w:basedOn w:val="DefaultParagraphFont"/>
    <w:link w:val="CommentText"/>
    <w:uiPriority w:val="99"/>
    <w:rsid w:val="00D057EE"/>
  </w:style>
  <w:style w:type="paragraph" w:styleId="CommentSubject">
    <w:name w:val="annotation subject"/>
    <w:basedOn w:val="CommentText"/>
    <w:next w:val="CommentText"/>
    <w:link w:val="CommentSubjectChar"/>
    <w:rsid w:val="00D057EE"/>
    <w:rPr>
      <w:b/>
      <w:bCs/>
    </w:rPr>
  </w:style>
  <w:style w:type="character" w:customStyle="1" w:styleId="CommentSubjectChar">
    <w:name w:val="Comment Subject Char"/>
    <w:basedOn w:val="CommentTextChar"/>
    <w:link w:val="CommentSubject"/>
    <w:rsid w:val="00D057EE"/>
    <w:rPr>
      <w:b/>
      <w:bCs/>
    </w:rPr>
  </w:style>
  <w:style w:type="character" w:styleId="Hyperlink">
    <w:name w:val="Hyperlink"/>
    <w:basedOn w:val="DefaultParagraphFont"/>
    <w:rsid w:val="00D057EE"/>
    <w:rPr>
      <w:color w:val="0000FF" w:themeColor="hyperlink"/>
      <w:u w:val="single"/>
    </w:rPr>
  </w:style>
  <w:style w:type="paragraph" w:styleId="NormalWeb">
    <w:name w:val="Normal (Web)"/>
    <w:basedOn w:val="Normal"/>
    <w:uiPriority w:val="99"/>
    <w:unhideWhenUsed/>
    <w:rsid w:val="00861546"/>
    <w:pPr>
      <w:spacing w:before="100" w:beforeAutospacing="1" w:after="100" w:afterAutospacing="1"/>
    </w:pPr>
    <w:rPr>
      <w:rFonts w:eastAsiaTheme="minorHAnsi"/>
      <w:sz w:val="24"/>
      <w:szCs w:val="24"/>
      <w:lang w:val="en-US" w:eastAsia="en-US"/>
    </w:rPr>
  </w:style>
  <w:style w:type="character" w:customStyle="1" w:styleId="hps">
    <w:name w:val="hps"/>
    <w:basedOn w:val="DefaultParagraphFont"/>
    <w:rsid w:val="00C5251D"/>
  </w:style>
  <w:style w:type="paragraph" w:styleId="Header">
    <w:name w:val="header"/>
    <w:basedOn w:val="Normal"/>
    <w:link w:val="HeaderChar"/>
    <w:unhideWhenUsed/>
    <w:rsid w:val="00C5251D"/>
    <w:pPr>
      <w:tabs>
        <w:tab w:val="center" w:pos="4819"/>
        <w:tab w:val="right" w:pos="9638"/>
      </w:tabs>
    </w:pPr>
    <w:rPr>
      <w:sz w:val="24"/>
      <w:lang w:eastAsia="it-IT"/>
    </w:rPr>
  </w:style>
  <w:style w:type="character" w:customStyle="1" w:styleId="HeaderChar">
    <w:name w:val="Header Char"/>
    <w:basedOn w:val="DefaultParagraphFont"/>
    <w:link w:val="Header"/>
    <w:rsid w:val="00C5251D"/>
    <w:rPr>
      <w:sz w:val="24"/>
      <w:lang w:eastAsia="it-IT"/>
    </w:rPr>
  </w:style>
  <w:style w:type="paragraph" w:styleId="ListParagraph">
    <w:name w:val="List Paragraph"/>
    <w:basedOn w:val="Normal"/>
    <w:uiPriority w:val="34"/>
    <w:qFormat/>
    <w:rsid w:val="00185D70"/>
    <w:pPr>
      <w:ind w:left="720"/>
      <w:contextualSpacing/>
    </w:pPr>
  </w:style>
  <w:style w:type="character" w:styleId="Strong">
    <w:name w:val="Strong"/>
    <w:basedOn w:val="DefaultParagraphFont"/>
    <w:uiPriority w:val="22"/>
    <w:qFormat/>
    <w:rsid w:val="009B6992"/>
    <w:rPr>
      <w:b/>
      <w:bCs/>
    </w:rPr>
  </w:style>
  <w:style w:type="character" w:customStyle="1" w:styleId="apple-converted-space">
    <w:name w:val="apple-converted-space"/>
    <w:basedOn w:val="DefaultParagraphFont"/>
    <w:rsid w:val="009B6992"/>
  </w:style>
  <w:style w:type="paragraph" w:styleId="FootnoteText">
    <w:name w:val="footnote text"/>
    <w:basedOn w:val="Normal"/>
    <w:link w:val="FootnoteTextChar"/>
    <w:rsid w:val="00802F44"/>
  </w:style>
  <w:style w:type="character" w:customStyle="1" w:styleId="FootnoteTextChar">
    <w:name w:val="Footnote Text Char"/>
    <w:basedOn w:val="DefaultParagraphFont"/>
    <w:link w:val="FootnoteText"/>
    <w:rsid w:val="00802F44"/>
  </w:style>
  <w:style w:type="character" w:styleId="FootnoteReference">
    <w:name w:val="footnote reference"/>
    <w:basedOn w:val="DefaultParagraphFont"/>
    <w:rsid w:val="00802F44"/>
    <w:rPr>
      <w:vertAlign w:val="superscript"/>
    </w:rPr>
  </w:style>
  <w:style w:type="character" w:styleId="Emphasis">
    <w:name w:val="Emphasis"/>
    <w:basedOn w:val="DefaultParagraphFont"/>
    <w:uiPriority w:val="20"/>
    <w:qFormat/>
    <w:rsid w:val="00364E9A"/>
    <w:rPr>
      <w:i/>
      <w:iCs/>
    </w:rPr>
  </w:style>
  <w:style w:type="paragraph" w:styleId="Revision">
    <w:name w:val="Revision"/>
    <w:hidden/>
    <w:uiPriority w:val="99"/>
    <w:semiHidden/>
    <w:rsid w:val="00364E9A"/>
  </w:style>
  <w:style w:type="character" w:customStyle="1" w:styleId="Heading2Char">
    <w:name w:val="Heading 2 Char"/>
    <w:basedOn w:val="DefaultParagraphFont"/>
    <w:link w:val="Heading2"/>
    <w:rsid w:val="00180FEA"/>
    <w:rPr>
      <w:rFonts w:ascii="Arial" w:hAnsi="Arial" w:cs="Arial"/>
      <w:b/>
      <w:bCs/>
      <w:i/>
      <w:iCs/>
      <w:sz w:val="28"/>
      <w:szCs w:val="28"/>
      <w:lang w:eastAsia="fr-FR"/>
    </w:rPr>
  </w:style>
  <w:style w:type="paragraph" w:customStyle="1" w:styleId="CharCharCarCarCharChar">
    <w:name w:val="Char Char Car Car Char Char"/>
    <w:basedOn w:val="Normal"/>
    <w:rsid w:val="00C370A8"/>
    <w:pPr>
      <w:autoSpaceDE w:val="0"/>
      <w:autoSpaceDN w:val="0"/>
      <w:spacing w:after="160" w:line="240" w:lineRule="exact"/>
    </w:pPr>
    <w:rPr>
      <w:rFonts w:ascii="Arial" w:hAnsi="Arial" w:cs="Arial"/>
      <w:lang w:val="en-US" w:eastAsia="en-US"/>
    </w:rPr>
  </w:style>
  <w:style w:type="character" w:customStyle="1" w:styleId="Heading1Char">
    <w:name w:val="Heading 1 Char"/>
    <w:basedOn w:val="DefaultParagraphFont"/>
    <w:link w:val="Heading1"/>
    <w:uiPriority w:val="9"/>
    <w:rsid w:val="0022526C"/>
    <w:rPr>
      <w:rFonts w:asciiTheme="majorHAnsi" w:eastAsiaTheme="majorEastAsia" w:hAnsiTheme="majorHAnsi" w:cstheme="majorBidi"/>
      <w:b/>
      <w:bCs/>
      <w:color w:val="365F91" w:themeColor="accent1" w:themeShade="BF"/>
      <w:sz w:val="28"/>
      <w:szCs w:val="28"/>
    </w:rPr>
  </w:style>
  <w:style w:type="character" w:customStyle="1" w:styleId="maintitle">
    <w:name w:val="maintitle"/>
    <w:basedOn w:val="DefaultParagraphFont"/>
    <w:rsid w:val="005C5F86"/>
  </w:style>
  <w:style w:type="paragraph" w:customStyle="1" w:styleId="astandard3520normal">
    <w:name w:val="a_standard__35__20_normal"/>
    <w:basedOn w:val="Normal"/>
    <w:rsid w:val="00662457"/>
    <w:pPr>
      <w:spacing w:before="100" w:beforeAutospacing="1" w:after="100" w:afterAutospacing="1"/>
    </w:pPr>
    <w:rPr>
      <w:sz w:val="24"/>
      <w:szCs w:val="24"/>
      <w:lang w:val="fr-FR" w:eastAsia="fr-FR"/>
    </w:rPr>
  </w:style>
  <w:style w:type="table" w:styleId="TableGrid">
    <w:name w:val="Table Grid"/>
    <w:basedOn w:val="TableNormal"/>
    <w:rsid w:val="00050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B500C7"/>
    <w:rPr>
      <w:rFonts w:asciiTheme="majorHAnsi" w:eastAsiaTheme="majorEastAsia" w:hAnsiTheme="majorHAnsi" w:cstheme="majorBidi"/>
      <w:b/>
      <w:bCs/>
      <w:color w:val="4F81BD" w:themeColor="accent1"/>
    </w:rPr>
  </w:style>
  <w:style w:type="paragraph" w:styleId="List2">
    <w:name w:val="List 2"/>
    <w:basedOn w:val="Normal"/>
    <w:uiPriority w:val="99"/>
    <w:unhideWhenUsed/>
    <w:rsid w:val="00B500C7"/>
    <w:pPr>
      <w:ind w:left="566" w:hanging="283"/>
    </w:pPr>
    <w:rPr>
      <w:lang w:val="fr-FR" w:eastAsia="fr-FR"/>
    </w:rPr>
  </w:style>
  <w:style w:type="paragraph" w:styleId="Footer">
    <w:name w:val="footer"/>
    <w:basedOn w:val="Normal"/>
    <w:link w:val="FooterChar"/>
    <w:rsid w:val="00A51C46"/>
    <w:pPr>
      <w:tabs>
        <w:tab w:val="center" w:pos="4513"/>
        <w:tab w:val="right" w:pos="9026"/>
      </w:tabs>
    </w:pPr>
  </w:style>
  <w:style w:type="character" w:customStyle="1" w:styleId="FooterChar">
    <w:name w:val="Footer Char"/>
    <w:basedOn w:val="DefaultParagraphFont"/>
    <w:link w:val="Footer"/>
    <w:rsid w:val="00A51C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2" w:uiPriority="99"/>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atentStyles>
  <w:style w:type="paragraph" w:default="1" w:styleId="Normal">
    <w:name w:val="Normal"/>
    <w:qFormat/>
  </w:style>
  <w:style w:type="paragraph" w:styleId="Heading1">
    <w:name w:val="heading 1"/>
    <w:basedOn w:val="Normal"/>
    <w:next w:val="Normal"/>
    <w:link w:val="Heading1Char"/>
    <w:uiPriority w:val="9"/>
    <w:qFormat/>
    <w:rsid w:val="002252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80FEA"/>
    <w:pPr>
      <w:keepNext/>
      <w:spacing w:before="240" w:after="60"/>
      <w:outlineLvl w:val="1"/>
    </w:pPr>
    <w:rPr>
      <w:rFonts w:ascii="Arial" w:hAnsi="Arial" w:cs="Arial"/>
      <w:b/>
      <w:bCs/>
      <w:i/>
      <w:iCs/>
      <w:sz w:val="28"/>
      <w:szCs w:val="28"/>
      <w:lang w:eastAsia="fr-FR"/>
    </w:rPr>
  </w:style>
  <w:style w:type="paragraph" w:styleId="Heading3">
    <w:name w:val="heading 3"/>
    <w:basedOn w:val="Normal"/>
    <w:next w:val="Normal"/>
    <w:link w:val="Heading3Char"/>
    <w:qFormat/>
    <w:rsid w:val="00B500C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3102F"/>
    <w:rPr>
      <w:rFonts w:ascii="Tahoma" w:hAnsi="Tahoma" w:cs="Tahoma"/>
      <w:sz w:val="16"/>
      <w:szCs w:val="16"/>
    </w:rPr>
  </w:style>
  <w:style w:type="character" w:customStyle="1" w:styleId="BalloonTextChar">
    <w:name w:val="Balloon Text Char"/>
    <w:basedOn w:val="DefaultParagraphFont"/>
    <w:link w:val="BalloonText"/>
    <w:rsid w:val="0053102F"/>
    <w:rPr>
      <w:rFonts w:ascii="Tahoma" w:hAnsi="Tahoma" w:cs="Tahoma"/>
      <w:sz w:val="16"/>
      <w:szCs w:val="16"/>
    </w:rPr>
  </w:style>
  <w:style w:type="character" w:styleId="CommentReference">
    <w:name w:val="annotation reference"/>
    <w:basedOn w:val="DefaultParagraphFont"/>
    <w:uiPriority w:val="99"/>
    <w:rsid w:val="00D057EE"/>
    <w:rPr>
      <w:sz w:val="16"/>
      <w:szCs w:val="16"/>
    </w:rPr>
  </w:style>
  <w:style w:type="paragraph" w:styleId="CommentText">
    <w:name w:val="annotation text"/>
    <w:basedOn w:val="Normal"/>
    <w:link w:val="CommentTextChar"/>
    <w:uiPriority w:val="99"/>
    <w:rsid w:val="00D057EE"/>
  </w:style>
  <w:style w:type="character" w:customStyle="1" w:styleId="CommentTextChar">
    <w:name w:val="Comment Text Char"/>
    <w:basedOn w:val="DefaultParagraphFont"/>
    <w:link w:val="CommentText"/>
    <w:uiPriority w:val="99"/>
    <w:rsid w:val="00D057EE"/>
  </w:style>
  <w:style w:type="paragraph" w:styleId="CommentSubject">
    <w:name w:val="annotation subject"/>
    <w:basedOn w:val="CommentText"/>
    <w:next w:val="CommentText"/>
    <w:link w:val="CommentSubjectChar"/>
    <w:rsid w:val="00D057EE"/>
    <w:rPr>
      <w:b/>
      <w:bCs/>
    </w:rPr>
  </w:style>
  <w:style w:type="character" w:customStyle="1" w:styleId="CommentSubjectChar">
    <w:name w:val="Comment Subject Char"/>
    <w:basedOn w:val="CommentTextChar"/>
    <w:link w:val="CommentSubject"/>
    <w:rsid w:val="00D057EE"/>
    <w:rPr>
      <w:b/>
      <w:bCs/>
    </w:rPr>
  </w:style>
  <w:style w:type="character" w:styleId="Hyperlink">
    <w:name w:val="Hyperlink"/>
    <w:basedOn w:val="DefaultParagraphFont"/>
    <w:rsid w:val="00D057EE"/>
    <w:rPr>
      <w:color w:val="0000FF" w:themeColor="hyperlink"/>
      <w:u w:val="single"/>
    </w:rPr>
  </w:style>
  <w:style w:type="paragraph" w:styleId="NormalWeb">
    <w:name w:val="Normal (Web)"/>
    <w:basedOn w:val="Normal"/>
    <w:uiPriority w:val="99"/>
    <w:unhideWhenUsed/>
    <w:rsid w:val="00861546"/>
    <w:pPr>
      <w:spacing w:before="100" w:beforeAutospacing="1" w:after="100" w:afterAutospacing="1"/>
    </w:pPr>
    <w:rPr>
      <w:rFonts w:eastAsiaTheme="minorHAnsi"/>
      <w:sz w:val="24"/>
      <w:szCs w:val="24"/>
      <w:lang w:val="en-US" w:eastAsia="en-US"/>
    </w:rPr>
  </w:style>
  <w:style w:type="character" w:customStyle="1" w:styleId="hps">
    <w:name w:val="hps"/>
    <w:basedOn w:val="DefaultParagraphFont"/>
    <w:rsid w:val="00C5251D"/>
  </w:style>
  <w:style w:type="paragraph" w:styleId="Header">
    <w:name w:val="header"/>
    <w:basedOn w:val="Normal"/>
    <w:link w:val="HeaderChar"/>
    <w:unhideWhenUsed/>
    <w:rsid w:val="00C5251D"/>
    <w:pPr>
      <w:tabs>
        <w:tab w:val="center" w:pos="4819"/>
        <w:tab w:val="right" w:pos="9638"/>
      </w:tabs>
    </w:pPr>
    <w:rPr>
      <w:sz w:val="24"/>
      <w:lang w:eastAsia="it-IT"/>
    </w:rPr>
  </w:style>
  <w:style w:type="character" w:customStyle="1" w:styleId="HeaderChar">
    <w:name w:val="Header Char"/>
    <w:basedOn w:val="DefaultParagraphFont"/>
    <w:link w:val="Header"/>
    <w:rsid w:val="00C5251D"/>
    <w:rPr>
      <w:sz w:val="24"/>
      <w:lang w:eastAsia="it-IT"/>
    </w:rPr>
  </w:style>
  <w:style w:type="paragraph" w:styleId="ListParagraph">
    <w:name w:val="List Paragraph"/>
    <w:basedOn w:val="Normal"/>
    <w:uiPriority w:val="34"/>
    <w:qFormat/>
    <w:rsid w:val="00185D70"/>
    <w:pPr>
      <w:ind w:left="720"/>
      <w:contextualSpacing/>
    </w:pPr>
  </w:style>
  <w:style w:type="character" w:styleId="Strong">
    <w:name w:val="Strong"/>
    <w:basedOn w:val="DefaultParagraphFont"/>
    <w:uiPriority w:val="22"/>
    <w:qFormat/>
    <w:rsid w:val="009B6992"/>
    <w:rPr>
      <w:b/>
      <w:bCs/>
    </w:rPr>
  </w:style>
  <w:style w:type="character" w:customStyle="1" w:styleId="apple-converted-space">
    <w:name w:val="apple-converted-space"/>
    <w:basedOn w:val="DefaultParagraphFont"/>
    <w:rsid w:val="009B6992"/>
  </w:style>
  <w:style w:type="paragraph" w:styleId="FootnoteText">
    <w:name w:val="footnote text"/>
    <w:basedOn w:val="Normal"/>
    <w:link w:val="FootnoteTextChar"/>
    <w:rsid w:val="00802F44"/>
  </w:style>
  <w:style w:type="character" w:customStyle="1" w:styleId="FootnoteTextChar">
    <w:name w:val="Footnote Text Char"/>
    <w:basedOn w:val="DefaultParagraphFont"/>
    <w:link w:val="FootnoteText"/>
    <w:rsid w:val="00802F44"/>
  </w:style>
  <w:style w:type="character" w:styleId="FootnoteReference">
    <w:name w:val="footnote reference"/>
    <w:basedOn w:val="DefaultParagraphFont"/>
    <w:rsid w:val="00802F44"/>
    <w:rPr>
      <w:vertAlign w:val="superscript"/>
    </w:rPr>
  </w:style>
  <w:style w:type="character" w:styleId="Emphasis">
    <w:name w:val="Emphasis"/>
    <w:basedOn w:val="DefaultParagraphFont"/>
    <w:uiPriority w:val="20"/>
    <w:qFormat/>
    <w:rsid w:val="00364E9A"/>
    <w:rPr>
      <w:i/>
      <w:iCs/>
    </w:rPr>
  </w:style>
  <w:style w:type="paragraph" w:styleId="Revision">
    <w:name w:val="Revision"/>
    <w:hidden/>
    <w:uiPriority w:val="99"/>
    <w:semiHidden/>
    <w:rsid w:val="00364E9A"/>
  </w:style>
  <w:style w:type="character" w:customStyle="1" w:styleId="Heading2Char">
    <w:name w:val="Heading 2 Char"/>
    <w:basedOn w:val="DefaultParagraphFont"/>
    <w:link w:val="Heading2"/>
    <w:rsid w:val="00180FEA"/>
    <w:rPr>
      <w:rFonts w:ascii="Arial" w:hAnsi="Arial" w:cs="Arial"/>
      <w:b/>
      <w:bCs/>
      <w:i/>
      <w:iCs/>
      <w:sz w:val="28"/>
      <w:szCs w:val="28"/>
      <w:lang w:eastAsia="fr-FR"/>
    </w:rPr>
  </w:style>
  <w:style w:type="paragraph" w:customStyle="1" w:styleId="CharCharCarCarCharChar">
    <w:name w:val="Char Char Car Car Char Char"/>
    <w:basedOn w:val="Normal"/>
    <w:rsid w:val="00C370A8"/>
    <w:pPr>
      <w:autoSpaceDE w:val="0"/>
      <w:autoSpaceDN w:val="0"/>
      <w:spacing w:after="160" w:line="240" w:lineRule="exact"/>
    </w:pPr>
    <w:rPr>
      <w:rFonts w:ascii="Arial" w:hAnsi="Arial" w:cs="Arial"/>
      <w:lang w:val="en-US" w:eastAsia="en-US"/>
    </w:rPr>
  </w:style>
  <w:style w:type="character" w:customStyle="1" w:styleId="Heading1Char">
    <w:name w:val="Heading 1 Char"/>
    <w:basedOn w:val="DefaultParagraphFont"/>
    <w:link w:val="Heading1"/>
    <w:uiPriority w:val="9"/>
    <w:rsid w:val="0022526C"/>
    <w:rPr>
      <w:rFonts w:asciiTheme="majorHAnsi" w:eastAsiaTheme="majorEastAsia" w:hAnsiTheme="majorHAnsi" w:cstheme="majorBidi"/>
      <w:b/>
      <w:bCs/>
      <w:color w:val="365F91" w:themeColor="accent1" w:themeShade="BF"/>
      <w:sz w:val="28"/>
      <w:szCs w:val="28"/>
    </w:rPr>
  </w:style>
  <w:style w:type="character" w:customStyle="1" w:styleId="maintitle">
    <w:name w:val="maintitle"/>
    <w:basedOn w:val="DefaultParagraphFont"/>
    <w:rsid w:val="005C5F86"/>
  </w:style>
  <w:style w:type="paragraph" w:customStyle="1" w:styleId="astandard3520normal">
    <w:name w:val="a_standard__35__20_normal"/>
    <w:basedOn w:val="Normal"/>
    <w:rsid w:val="00662457"/>
    <w:pPr>
      <w:spacing w:before="100" w:beforeAutospacing="1" w:after="100" w:afterAutospacing="1"/>
    </w:pPr>
    <w:rPr>
      <w:sz w:val="24"/>
      <w:szCs w:val="24"/>
      <w:lang w:val="fr-FR" w:eastAsia="fr-FR"/>
    </w:rPr>
  </w:style>
  <w:style w:type="table" w:styleId="TableGrid">
    <w:name w:val="Table Grid"/>
    <w:basedOn w:val="TableNormal"/>
    <w:rsid w:val="00050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B500C7"/>
    <w:rPr>
      <w:rFonts w:asciiTheme="majorHAnsi" w:eastAsiaTheme="majorEastAsia" w:hAnsiTheme="majorHAnsi" w:cstheme="majorBidi"/>
      <w:b/>
      <w:bCs/>
      <w:color w:val="4F81BD" w:themeColor="accent1"/>
    </w:rPr>
  </w:style>
  <w:style w:type="paragraph" w:styleId="List2">
    <w:name w:val="List 2"/>
    <w:basedOn w:val="Normal"/>
    <w:uiPriority w:val="99"/>
    <w:unhideWhenUsed/>
    <w:rsid w:val="00B500C7"/>
    <w:pPr>
      <w:ind w:left="566" w:hanging="283"/>
    </w:pPr>
    <w:rPr>
      <w:lang w:val="fr-FR" w:eastAsia="fr-FR"/>
    </w:rPr>
  </w:style>
  <w:style w:type="paragraph" w:styleId="Footer">
    <w:name w:val="footer"/>
    <w:basedOn w:val="Normal"/>
    <w:link w:val="FooterChar"/>
    <w:rsid w:val="00A51C46"/>
    <w:pPr>
      <w:tabs>
        <w:tab w:val="center" w:pos="4513"/>
        <w:tab w:val="right" w:pos="9026"/>
      </w:tabs>
    </w:pPr>
  </w:style>
  <w:style w:type="character" w:customStyle="1" w:styleId="FooterChar">
    <w:name w:val="Footer Char"/>
    <w:basedOn w:val="DefaultParagraphFont"/>
    <w:link w:val="Footer"/>
    <w:rsid w:val="00A51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948">
      <w:bodyDiv w:val="1"/>
      <w:marLeft w:val="0"/>
      <w:marRight w:val="0"/>
      <w:marTop w:val="0"/>
      <w:marBottom w:val="0"/>
      <w:divBdr>
        <w:top w:val="none" w:sz="0" w:space="0" w:color="auto"/>
        <w:left w:val="none" w:sz="0" w:space="0" w:color="auto"/>
        <w:bottom w:val="none" w:sz="0" w:space="0" w:color="auto"/>
        <w:right w:val="none" w:sz="0" w:space="0" w:color="auto"/>
      </w:divBdr>
    </w:div>
    <w:div w:id="103965452">
      <w:bodyDiv w:val="1"/>
      <w:marLeft w:val="0"/>
      <w:marRight w:val="0"/>
      <w:marTop w:val="0"/>
      <w:marBottom w:val="0"/>
      <w:divBdr>
        <w:top w:val="none" w:sz="0" w:space="0" w:color="auto"/>
        <w:left w:val="none" w:sz="0" w:space="0" w:color="auto"/>
        <w:bottom w:val="none" w:sz="0" w:space="0" w:color="auto"/>
        <w:right w:val="none" w:sz="0" w:space="0" w:color="auto"/>
      </w:divBdr>
      <w:divsChild>
        <w:div w:id="2131242731">
          <w:marLeft w:val="0"/>
          <w:marRight w:val="0"/>
          <w:marTop w:val="0"/>
          <w:marBottom w:val="0"/>
          <w:divBdr>
            <w:top w:val="none" w:sz="0" w:space="0" w:color="auto"/>
            <w:left w:val="none" w:sz="0" w:space="0" w:color="auto"/>
            <w:bottom w:val="none" w:sz="0" w:space="0" w:color="auto"/>
            <w:right w:val="none" w:sz="0" w:space="0" w:color="auto"/>
          </w:divBdr>
          <w:divsChild>
            <w:div w:id="1380931867">
              <w:marLeft w:val="0"/>
              <w:marRight w:val="0"/>
              <w:marTop w:val="0"/>
              <w:marBottom w:val="0"/>
              <w:divBdr>
                <w:top w:val="none" w:sz="0" w:space="0" w:color="auto"/>
                <w:left w:val="none" w:sz="0" w:space="0" w:color="auto"/>
                <w:bottom w:val="none" w:sz="0" w:space="0" w:color="auto"/>
                <w:right w:val="none" w:sz="0" w:space="0" w:color="auto"/>
              </w:divBdr>
              <w:divsChild>
                <w:div w:id="2397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44351">
      <w:bodyDiv w:val="1"/>
      <w:marLeft w:val="0"/>
      <w:marRight w:val="0"/>
      <w:marTop w:val="0"/>
      <w:marBottom w:val="0"/>
      <w:divBdr>
        <w:top w:val="none" w:sz="0" w:space="0" w:color="auto"/>
        <w:left w:val="none" w:sz="0" w:space="0" w:color="auto"/>
        <w:bottom w:val="none" w:sz="0" w:space="0" w:color="auto"/>
        <w:right w:val="none" w:sz="0" w:space="0" w:color="auto"/>
      </w:divBdr>
    </w:div>
    <w:div w:id="110127759">
      <w:bodyDiv w:val="1"/>
      <w:marLeft w:val="0"/>
      <w:marRight w:val="0"/>
      <w:marTop w:val="0"/>
      <w:marBottom w:val="0"/>
      <w:divBdr>
        <w:top w:val="none" w:sz="0" w:space="0" w:color="auto"/>
        <w:left w:val="none" w:sz="0" w:space="0" w:color="auto"/>
        <w:bottom w:val="none" w:sz="0" w:space="0" w:color="auto"/>
        <w:right w:val="none" w:sz="0" w:space="0" w:color="auto"/>
      </w:divBdr>
    </w:div>
    <w:div w:id="110711583">
      <w:bodyDiv w:val="1"/>
      <w:marLeft w:val="0"/>
      <w:marRight w:val="0"/>
      <w:marTop w:val="0"/>
      <w:marBottom w:val="0"/>
      <w:divBdr>
        <w:top w:val="none" w:sz="0" w:space="0" w:color="auto"/>
        <w:left w:val="none" w:sz="0" w:space="0" w:color="auto"/>
        <w:bottom w:val="none" w:sz="0" w:space="0" w:color="auto"/>
        <w:right w:val="none" w:sz="0" w:space="0" w:color="auto"/>
      </w:divBdr>
    </w:div>
    <w:div w:id="124128248">
      <w:bodyDiv w:val="1"/>
      <w:marLeft w:val="0"/>
      <w:marRight w:val="0"/>
      <w:marTop w:val="0"/>
      <w:marBottom w:val="0"/>
      <w:divBdr>
        <w:top w:val="none" w:sz="0" w:space="0" w:color="auto"/>
        <w:left w:val="none" w:sz="0" w:space="0" w:color="auto"/>
        <w:bottom w:val="none" w:sz="0" w:space="0" w:color="auto"/>
        <w:right w:val="none" w:sz="0" w:space="0" w:color="auto"/>
      </w:divBdr>
    </w:div>
    <w:div w:id="139663798">
      <w:bodyDiv w:val="1"/>
      <w:marLeft w:val="0"/>
      <w:marRight w:val="0"/>
      <w:marTop w:val="0"/>
      <w:marBottom w:val="0"/>
      <w:divBdr>
        <w:top w:val="none" w:sz="0" w:space="0" w:color="auto"/>
        <w:left w:val="none" w:sz="0" w:space="0" w:color="auto"/>
        <w:bottom w:val="none" w:sz="0" w:space="0" w:color="auto"/>
        <w:right w:val="none" w:sz="0" w:space="0" w:color="auto"/>
      </w:divBdr>
      <w:divsChild>
        <w:div w:id="628783236">
          <w:marLeft w:val="0"/>
          <w:marRight w:val="0"/>
          <w:marTop w:val="0"/>
          <w:marBottom w:val="0"/>
          <w:divBdr>
            <w:top w:val="none" w:sz="0" w:space="0" w:color="auto"/>
            <w:left w:val="none" w:sz="0" w:space="0" w:color="auto"/>
            <w:bottom w:val="none" w:sz="0" w:space="0" w:color="auto"/>
            <w:right w:val="none" w:sz="0" w:space="0" w:color="auto"/>
          </w:divBdr>
          <w:divsChild>
            <w:div w:id="2066220240">
              <w:marLeft w:val="0"/>
              <w:marRight w:val="0"/>
              <w:marTop w:val="0"/>
              <w:marBottom w:val="0"/>
              <w:divBdr>
                <w:top w:val="none" w:sz="0" w:space="0" w:color="auto"/>
                <w:left w:val="none" w:sz="0" w:space="0" w:color="auto"/>
                <w:bottom w:val="none" w:sz="0" w:space="0" w:color="auto"/>
                <w:right w:val="none" w:sz="0" w:space="0" w:color="auto"/>
              </w:divBdr>
              <w:divsChild>
                <w:div w:id="201722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9324">
      <w:bodyDiv w:val="1"/>
      <w:marLeft w:val="0"/>
      <w:marRight w:val="0"/>
      <w:marTop w:val="0"/>
      <w:marBottom w:val="0"/>
      <w:divBdr>
        <w:top w:val="none" w:sz="0" w:space="0" w:color="auto"/>
        <w:left w:val="none" w:sz="0" w:space="0" w:color="auto"/>
        <w:bottom w:val="none" w:sz="0" w:space="0" w:color="auto"/>
        <w:right w:val="none" w:sz="0" w:space="0" w:color="auto"/>
      </w:divBdr>
    </w:div>
    <w:div w:id="176506893">
      <w:bodyDiv w:val="1"/>
      <w:marLeft w:val="0"/>
      <w:marRight w:val="0"/>
      <w:marTop w:val="0"/>
      <w:marBottom w:val="0"/>
      <w:divBdr>
        <w:top w:val="none" w:sz="0" w:space="0" w:color="auto"/>
        <w:left w:val="none" w:sz="0" w:space="0" w:color="auto"/>
        <w:bottom w:val="none" w:sz="0" w:space="0" w:color="auto"/>
        <w:right w:val="none" w:sz="0" w:space="0" w:color="auto"/>
      </w:divBdr>
    </w:div>
    <w:div w:id="195850100">
      <w:bodyDiv w:val="1"/>
      <w:marLeft w:val="0"/>
      <w:marRight w:val="0"/>
      <w:marTop w:val="0"/>
      <w:marBottom w:val="0"/>
      <w:divBdr>
        <w:top w:val="none" w:sz="0" w:space="0" w:color="auto"/>
        <w:left w:val="none" w:sz="0" w:space="0" w:color="auto"/>
        <w:bottom w:val="none" w:sz="0" w:space="0" w:color="auto"/>
        <w:right w:val="none" w:sz="0" w:space="0" w:color="auto"/>
      </w:divBdr>
      <w:divsChild>
        <w:div w:id="609360408">
          <w:marLeft w:val="0"/>
          <w:marRight w:val="0"/>
          <w:marTop w:val="0"/>
          <w:marBottom w:val="0"/>
          <w:divBdr>
            <w:top w:val="none" w:sz="0" w:space="0" w:color="auto"/>
            <w:left w:val="none" w:sz="0" w:space="0" w:color="auto"/>
            <w:bottom w:val="none" w:sz="0" w:space="0" w:color="auto"/>
            <w:right w:val="none" w:sz="0" w:space="0" w:color="auto"/>
          </w:divBdr>
          <w:divsChild>
            <w:div w:id="1276214178">
              <w:marLeft w:val="0"/>
              <w:marRight w:val="0"/>
              <w:marTop w:val="0"/>
              <w:marBottom w:val="0"/>
              <w:divBdr>
                <w:top w:val="none" w:sz="0" w:space="0" w:color="auto"/>
                <w:left w:val="none" w:sz="0" w:space="0" w:color="auto"/>
                <w:bottom w:val="none" w:sz="0" w:space="0" w:color="auto"/>
                <w:right w:val="none" w:sz="0" w:space="0" w:color="auto"/>
              </w:divBdr>
              <w:divsChild>
                <w:div w:id="122135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57739">
      <w:bodyDiv w:val="1"/>
      <w:marLeft w:val="0"/>
      <w:marRight w:val="0"/>
      <w:marTop w:val="0"/>
      <w:marBottom w:val="0"/>
      <w:divBdr>
        <w:top w:val="none" w:sz="0" w:space="0" w:color="auto"/>
        <w:left w:val="none" w:sz="0" w:space="0" w:color="auto"/>
        <w:bottom w:val="none" w:sz="0" w:space="0" w:color="auto"/>
        <w:right w:val="none" w:sz="0" w:space="0" w:color="auto"/>
      </w:divBdr>
    </w:div>
    <w:div w:id="248276503">
      <w:bodyDiv w:val="1"/>
      <w:marLeft w:val="0"/>
      <w:marRight w:val="0"/>
      <w:marTop w:val="0"/>
      <w:marBottom w:val="0"/>
      <w:divBdr>
        <w:top w:val="none" w:sz="0" w:space="0" w:color="auto"/>
        <w:left w:val="none" w:sz="0" w:space="0" w:color="auto"/>
        <w:bottom w:val="none" w:sz="0" w:space="0" w:color="auto"/>
        <w:right w:val="none" w:sz="0" w:space="0" w:color="auto"/>
      </w:divBdr>
    </w:div>
    <w:div w:id="251134458">
      <w:bodyDiv w:val="1"/>
      <w:marLeft w:val="0"/>
      <w:marRight w:val="0"/>
      <w:marTop w:val="0"/>
      <w:marBottom w:val="0"/>
      <w:divBdr>
        <w:top w:val="none" w:sz="0" w:space="0" w:color="auto"/>
        <w:left w:val="none" w:sz="0" w:space="0" w:color="auto"/>
        <w:bottom w:val="none" w:sz="0" w:space="0" w:color="auto"/>
        <w:right w:val="none" w:sz="0" w:space="0" w:color="auto"/>
      </w:divBdr>
      <w:divsChild>
        <w:div w:id="2122140781">
          <w:marLeft w:val="0"/>
          <w:marRight w:val="0"/>
          <w:marTop w:val="0"/>
          <w:marBottom w:val="0"/>
          <w:divBdr>
            <w:top w:val="none" w:sz="0" w:space="0" w:color="auto"/>
            <w:left w:val="none" w:sz="0" w:space="0" w:color="auto"/>
            <w:bottom w:val="none" w:sz="0" w:space="0" w:color="auto"/>
            <w:right w:val="none" w:sz="0" w:space="0" w:color="auto"/>
          </w:divBdr>
          <w:divsChild>
            <w:div w:id="1120760863">
              <w:marLeft w:val="0"/>
              <w:marRight w:val="0"/>
              <w:marTop w:val="0"/>
              <w:marBottom w:val="0"/>
              <w:divBdr>
                <w:top w:val="none" w:sz="0" w:space="0" w:color="auto"/>
                <w:left w:val="none" w:sz="0" w:space="0" w:color="auto"/>
                <w:bottom w:val="none" w:sz="0" w:space="0" w:color="auto"/>
                <w:right w:val="none" w:sz="0" w:space="0" w:color="auto"/>
              </w:divBdr>
              <w:divsChild>
                <w:div w:id="10174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501286">
      <w:bodyDiv w:val="1"/>
      <w:marLeft w:val="0"/>
      <w:marRight w:val="0"/>
      <w:marTop w:val="0"/>
      <w:marBottom w:val="0"/>
      <w:divBdr>
        <w:top w:val="none" w:sz="0" w:space="0" w:color="auto"/>
        <w:left w:val="none" w:sz="0" w:space="0" w:color="auto"/>
        <w:bottom w:val="none" w:sz="0" w:space="0" w:color="auto"/>
        <w:right w:val="none" w:sz="0" w:space="0" w:color="auto"/>
      </w:divBdr>
      <w:divsChild>
        <w:div w:id="1889875522">
          <w:marLeft w:val="0"/>
          <w:marRight w:val="0"/>
          <w:marTop w:val="0"/>
          <w:marBottom w:val="0"/>
          <w:divBdr>
            <w:top w:val="none" w:sz="0" w:space="0" w:color="auto"/>
            <w:left w:val="none" w:sz="0" w:space="0" w:color="auto"/>
            <w:bottom w:val="none" w:sz="0" w:space="0" w:color="auto"/>
            <w:right w:val="none" w:sz="0" w:space="0" w:color="auto"/>
          </w:divBdr>
          <w:divsChild>
            <w:div w:id="1375158793">
              <w:marLeft w:val="0"/>
              <w:marRight w:val="0"/>
              <w:marTop w:val="0"/>
              <w:marBottom w:val="0"/>
              <w:divBdr>
                <w:top w:val="none" w:sz="0" w:space="0" w:color="auto"/>
                <w:left w:val="none" w:sz="0" w:space="0" w:color="auto"/>
                <w:bottom w:val="none" w:sz="0" w:space="0" w:color="auto"/>
                <w:right w:val="none" w:sz="0" w:space="0" w:color="auto"/>
              </w:divBdr>
              <w:divsChild>
                <w:div w:id="140333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0081">
      <w:bodyDiv w:val="1"/>
      <w:marLeft w:val="0"/>
      <w:marRight w:val="0"/>
      <w:marTop w:val="0"/>
      <w:marBottom w:val="0"/>
      <w:divBdr>
        <w:top w:val="none" w:sz="0" w:space="0" w:color="auto"/>
        <w:left w:val="none" w:sz="0" w:space="0" w:color="auto"/>
        <w:bottom w:val="none" w:sz="0" w:space="0" w:color="auto"/>
        <w:right w:val="none" w:sz="0" w:space="0" w:color="auto"/>
      </w:divBdr>
    </w:div>
    <w:div w:id="340671371">
      <w:bodyDiv w:val="1"/>
      <w:marLeft w:val="0"/>
      <w:marRight w:val="0"/>
      <w:marTop w:val="0"/>
      <w:marBottom w:val="0"/>
      <w:divBdr>
        <w:top w:val="none" w:sz="0" w:space="0" w:color="auto"/>
        <w:left w:val="none" w:sz="0" w:space="0" w:color="auto"/>
        <w:bottom w:val="none" w:sz="0" w:space="0" w:color="auto"/>
        <w:right w:val="none" w:sz="0" w:space="0" w:color="auto"/>
      </w:divBdr>
    </w:div>
    <w:div w:id="355934982">
      <w:bodyDiv w:val="1"/>
      <w:marLeft w:val="0"/>
      <w:marRight w:val="0"/>
      <w:marTop w:val="0"/>
      <w:marBottom w:val="0"/>
      <w:divBdr>
        <w:top w:val="none" w:sz="0" w:space="0" w:color="auto"/>
        <w:left w:val="none" w:sz="0" w:space="0" w:color="auto"/>
        <w:bottom w:val="none" w:sz="0" w:space="0" w:color="auto"/>
        <w:right w:val="none" w:sz="0" w:space="0" w:color="auto"/>
      </w:divBdr>
    </w:div>
    <w:div w:id="373964519">
      <w:bodyDiv w:val="1"/>
      <w:marLeft w:val="0"/>
      <w:marRight w:val="0"/>
      <w:marTop w:val="0"/>
      <w:marBottom w:val="0"/>
      <w:divBdr>
        <w:top w:val="none" w:sz="0" w:space="0" w:color="auto"/>
        <w:left w:val="none" w:sz="0" w:space="0" w:color="auto"/>
        <w:bottom w:val="none" w:sz="0" w:space="0" w:color="auto"/>
        <w:right w:val="none" w:sz="0" w:space="0" w:color="auto"/>
      </w:divBdr>
    </w:div>
    <w:div w:id="377701377">
      <w:bodyDiv w:val="1"/>
      <w:marLeft w:val="0"/>
      <w:marRight w:val="0"/>
      <w:marTop w:val="0"/>
      <w:marBottom w:val="0"/>
      <w:divBdr>
        <w:top w:val="none" w:sz="0" w:space="0" w:color="auto"/>
        <w:left w:val="none" w:sz="0" w:space="0" w:color="auto"/>
        <w:bottom w:val="none" w:sz="0" w:space="0" w:color="auto"/>
        <w:right w:val="none" w:sz="0" w:space="0" w:color="auto"/>
      </w:divBdr>
    </w:div>
    <w:div w:id="387843171">
      <w:bodyDiv w:val="1"/>
      <w:marLeft w:val="0"/>
      <w:marRight w:val="0"/>
      <w:marTop w:val="0"/>
      <w:marBottom w:val="0"/>
      <w:divBdr>
        <w:top w:val="none" w:sz="0" w:space="0" w:color="auto"/>
        <w:left w:val="none" w:sz="0" w:space="0" w:color="auto"/>
        <w:bottom w:val="none" w:sz="0" w:space="0" w:color="auto"/>
        <w:right w:val="none" w:sz="0" w:space="0" w:color="auto"/>
      </w:divBdr>
    </w:div>
    <w:div w:id="408887308">
      <w:bodyDiv w:val="1"/>
      <w:marLeft w:val="0"/>
      <w:marRight w:val="0"/>
      <w:marTop w:val="0"/>
      <w:marBottom w:val="0"/>
      <w:divBdr>
        <w:top w:val="none" w:sz="0" w:space="0" w:color="auto"/>
        <w:left w:val="none" w:sz="0" w:space="0" w:color="auto"/>
        <w:bottom w:val="none" w:sz="0" w:space="0" w:color="auto"/>
        <w:right w:val="none" w:sz="0" w:space="0" w:color="auto"/>
      </w:divBdr>
      <w:divsChild>
        <w:div w:id="1230844562">
          <w:marLeft w:val="0"/>
          <w:marRight w:val="0"/>
          <w:marTop w:val="0"/>
          <w:marBottom w:val="0"/>
          <w:divBdr>
            <w:top w:val="none" w:sz="0" w:space="0" w:color="auto"/>
            <w:left w:val="none" w:sz="0" w:space="0" w:color="auto"/>
            <w:bottom w:val="none" w:sz="0" w:space="0" w:color="auto"/>
            <w:right w:val="none" w:sz="0" w:space="0" w:color="auto"/>
          </w:divBdr>
          <w:divsChild>
            <w:div w:id="1101875344">
              <w:marLeft w:val="0"/>
              <w:marRight w:val="0"/>
              <w:marTop w:val="0"/>
              <w:marBottom w:val="0"/>
              <w:divBdr>
                <w:top w:val="none" w:sz="0" w:space="0" w:color="auto"/>
                <w:left w:val="none" w:sz="0" w:space="0" w:color="auto"/>
                <w:bottom w:val="none" w:sz="0" w:space="0" w:color="auto"/>
                <w:right w:val="none" w:sz="0" w:space="0" w:color="auto"/>
              </w:divBdr>
              <w:divsChild>
                <w:div w:id="49869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391199">
      <w:bodyDiv w:val="1"/>
      <w:marLeft w:val="0"/>
      <w:marRight w:val="0"/>
      <w:marTop w:val="0"/>
      <w:marBottom w:val="0"/>
      <w:divBdr>
        <w:top w:val="none" w:sz="0" w:space="0" w:color="auto"/>
        <w:left w:val="none" w:sz="0" w:space="0" w:color="auto"/>
        <w:bottom w:val="none" w:sz="0" w:space="0" w:color="auto"/>
        <w:right w:val="none" w:sz="0" w:space="0" w:color="auto"/>
      </w:divBdr>
    </w:div>
    <w:div w:id="463893053">
      <w:bodyDiv w:val="1"/>
      <w:marLeft w:val="0"/>
      <w:marRight w:val="0"/>
      <w:marTop w:val="0"/>
      <w:marBottom w:val="0"/>
      <w:divBdr>
        <w:top w:val="none" w:sz="0" w:space="0" w:color="auto"/>
        <w:left w:val="none" w:sz="0" w:space="0" w:color="auto"/>
        <w:bottom w:val="none" w:sz="0" w:space="0" w:color="auto"/>
        <w:right w:val="none" w:sz="0" w:space="0" w:color="auto"/>
      </w:divBdr>
    </w:div>
    <w:div w:id="486282700">
      <w:bodyDiv w:val="1"/>
      <w:marLeft w:val="0"/>
      <w:marRight w:val="0"/>
      <w:marTop w:val="0"/>
      <w:marBottom w:val="0"/>
      <w:divBdr>
        <w:top w:val="none" w:sz="0" w:space="0" w:color="auto"/>
        <w:left w:val="none" w:sz="0" w:space="0" w:color="auto"/>
        <w:bottom w:val="none" w:sz="0" w:space="0" w:color="auto"/>
        <w:right w:val="none" w:sz="0" w:space="0" w:color="auto"/>
      </w:divBdr>
    </w:div>
    <w:div w:id="506019327">
      <w:bodyDiv w:val="1"/>
      <w:marLeft w:val="0"/>
      <w:marRight w:val="0"/>
      <w:marTop w:val="0"/>
      <w:marBottom w:val="0"/>
      <w:divBdr>
        <w:top w:val="none" w:sz="0" w:space="0" w:color="auto"/>
        <w:left w:val="none" w:sz="0" w:space="0" w:color="auto"/>
        <w:bottom w:val="none" w:sz="0" w:space="0" w:color="auto"/>
        <w:right w:val="none" w:sz="0" w:space="0" w:color="auto"/>
      </w:divBdr>
    </w:div>
    <w:div w:id="562564415">
      <w:bodyDiv w:val="1"/>
      <w:marLeft w:val="0"/>
      <w:marRight w:val="0"/>
      <w:marTop w:val="0"/>
      <w:marBottom w:val="0"/>
      <w:divBdr>
        <w:top w:val="none" w:sz="0" w:space="0" w:color="auto"/>
        <w:left w:val="none" w:sz="0" w:space="0" w:color="auto"/>
        <w:bottom w:val="none" w:sz="0" w:space="0" w:color="auto"/>
        <w:right w:val="none" w:sz="0" w:space="0" w:color="auto"/>
      </w:divBdr>
    </w:div>
    <w:div w:id="570653192">
      <w:bodyDiv w:val="1"/>
      <w:marLeft w:val="0"/>
      <w:marRight w:val="0"/>
      <w:marTop w:val="0"/>
      <w:marBottom w:val="0"/>
      <w:divBdr>
        <w:top w:val="none" w:sz="0" w:space="0" w:color="auto"/>
        <w:left w:val="none" w:sz="0" w:space="0" w:color="auto"/>
        <w:bottom w:val="none" w:sz="0" w:space="0" w:color="auto"/>
        <w:right w:val="none" w:sz="0" w:space="0" w:color="auto"/>
      </w:divBdr>
    </w:div>
    <w:div w:id="596793406">
      <w:bodyDiv w:val="1"/>
      <w:marLeft w:val="0"/>
      <w:marRight w:val="0"/>
      <w:marTop w:val="0"/>
      <w:marBottom w:val="0"/>
      <w:divBdr>
        <w:top w:val="none" w:sz="0" w:space="0" w:color="auto"/>
        <w:left w:val="none" w:sz="0" w:space="0" w:color="auto"/>
        <w:bottom w:val="none" w:sz="0" w:space="0" w:color="auto"/>
        <w:right w:val="none" w:sz="0" w:space="0" w:color="auto"/>
      </w:divBdr>
    </w:div>
    <w:div w:id="602231205">
      <w:bodyDiv w:val="1"/>
      <w:marLeft w:val="0"/>
      <w:marRight w:val="0"/>
      <w:marTop w:val="0"/>
      <w:marBottom w:val="0"/>
      <w:divBdr>
        <w:top w:val="none" w:sz="0" w:space="0" w:color="auto"/>
        <w:left w:val="none" w:sz="0" w:space="0" w:color="auto"/>
        <w:bottom w:val="none" w:sz="0" w:space="0" w:color="auto"/>
        <w:right w:val="none" w:sz="0" w:space="0" w:color="auto"/>
      </w:divBdr>
      <w:divsChild>
        <w:div w:id="318536430">
          <w:marLeft w:val="0"/>
          <w:marRight w:val="0"/>
          <w:marTop w:val="0"/>
          <w:marBottom w:val="0"/>
          <w:divBdr>
            <w:top w:val="none" w:sz="0" w:space="0" w:color="auto"/>
            <w:left w:val="none" w:sz="0" w:space="0" w:color="auto"/>
            <w:bottom w:val="none" w:sz="0" w:space="0" w:color="auto"/>
            <w:right w:val="none" w:sz="0" w:space="0" w:color="auto"/>
          </w:divBdr>
          <w:divsChild>
            <w:div w:id="40637912">
              <w:marLeft w:val="0"/>
              <w:marRight w:val="0"/>
              <w:marTop w:val="0"/>
              <w:marBottom w:val="0"/>
              <w:divBdr>
                <w:top w:val="none" w:sz="0" w:space="0" w:color="auto"/>
                <w:left w:val="none" w:sz="0" w:space="0" w:color="auto"/>
                <w:bottom w:val="none" w:sz="0" w:space="0" w:color="auto"/>
                <w:right w:val="none" w:sz="0" w:space="0" w:color="auto"/>
              </w:divBdr>
              <w:divsChild>
                <w:div w:id="17019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66270">
      <w:bodyDiv w:val="1"/>
      <w:marLeft w:val="0"/>
      <w:marRight w:val="0"/>
      <w:marTop w:val="0"/>
      <w:marBottom w:val="0"/>
      <w:divBdr>
        <w:top w:val="none" w:sz="0" w:space="0" w:color="auto"/>
        <w:left w:val="none" w:sz="0" w:space="0" w:color="auto"/>
        <w:bottom w:val="none" w:sz="0" w:space="0" w:color="auto"/>
        <w:right w:val="none" w:sz="0" w:space="0" w:color="auto"/>
      </w:divBdr>
    </w:div>
    <w:div w:id="605119696">
      <w:bodyDiv w:val="1"/>
      <w:marLeft w:val="0"/>
      <w:marRight w:val="0"/>
      <w:marTop w:val="0"/>
      <w:marBottom w:val="0"/>
      <w:divBdr>
        <w:top w:val="none" w:sz="0" w:space="0" w:color="auto"/>
        <w:left w:val="none" w:sz="0" w:space="0" w:color="auto"/>
        <w:bottom w:val="none" w:sz="0" w:space="0" w:color="auto"/>
        <w:right w:val="none" w:sz="0" w:space="0" w:color="auto"/>
      </w:divBdr>
    </w:div>
    <w:div w:id="624849152">
      <w:bodyDiv w:val="1"/>
      <w:marLeft w:val="0"/>
      <w:marRight w:val="0"/>
      <w:marTop w:val="0"/>
      <w:marBottom w:val="0"/>
      <w:divBdr>
        <w:top w:val="none" w:sz="0" w:space="0" w:color="auto"/>
        <w:left w:val="none" w:sz="0" w:space="0" w:color="auto"/>
        <w:bottom w:val="none" w:sz="0" w:space="0" w:color="auto"/>
        <w:right w:val="none" w:sz="0" w:space="0" w:color="auto"/>
      </w:divBdr>
    </w:div>
    <w:div w:id="629016068">
      <w:bodyDiv w:val="1"/>
      <w:marLeft w:val="0"/>
      <w:marRight w:val="0"/>
      <w:marTop w:val="0"/>
      <w:marBottom w:val="0"/>
      <w:divBdr>
        <w:top w:val="none" w:sz="0" w:space="0" w:color="auto"/>
        <w:left w:val="none" w:sz="0" w:space="0" w:color="auto"/>
        <w:bottom w:val="none" w:sz="0" w:space="0" w:color="auto"/>
        <w:right w:val="none" w:sz="0" w:space="0" w:color="auto"/>
      </w:divBdr>
    </w:div>
    <w:div w:id="657926484">
      <w:bodyDiv w:val="1"/>
      <w:marLeft w:val="0"/>
      <w:marRight w:val="0"/>
      <w:marTop w:val="0"/>
      <w:marBottom w:val="0"/>
      <w:divBdr>
        <w:top w:val="none" w:sz="0" w:space="0" w:color="auto"/>
        <w:left w:val="none" w:sz="0" w:space="0" w:color="auto"/>
        <w:bottom w:val="none" w:sz="0" w:space="0" w:color="auto"/>
        <w:right w:val="none" w:sz="0" w:space="0" w:color="auto"/>
      </w:divBdr>
    </w:div>
    <w:div w:id="659969533">
      <w:bodyDiv w:val="1"/>
      <w:marLeft w:val="0"/>
      <w:marRight w:val="0"/>
      <w:marTop w:val="0"/>
      <w:marBottom w:val="0"/>
      <w:divBdr>
        <w:top w:val="none" w:sz="0" w:space="0" w:color="auto"/>
        <w:left w:val="none" w:sz="0" w:space="0" w:color="auto"/>
        <w:bottom w:val="none" w:sz="0" w:space="0" w:color="auto"/>
        <w:right w:val="none" w:sz="0" w:space="0" w:color="auto"/>
      </w:divBdr>
    </w:div>
    <w:div w:id="681929881">
      <w:bodyDiv w:val="1"/>
      <w:marLeft w:val="0"/>
      <w:marRight w:val="0"/>
      <w:marTop w:val="0"/>
      <w:marBottom w:val="0"/>
      <w:divBdr>
        <w:top w:val="none" w:sz="0" w:space="0" w:color="auto"/>
        <w:left w:val="none" w:sz="0" w:space="0" w:color="auto"/>
        <w:bottom w:val="none" w:sz="0" w:space="0" w:color="auto"/>
        <w:right w:val="none" w:sz="0" w:space="0" w:color="auto"/>
      </w:divBdr>
    </w:div>
    <w:div w:id="697043219">
      <w:bodyDiv w:val="1"/>
      <w:marLeft w:val="0"/>
      <w:marRight w:val="0"/>
      <w:marTop w:val="0"/>
      <w:marBottom w:val="0"/>
      <w:divBdr>
        <w:top w:val="none" w:sz="0" w:space="0" w:color="auto"/>
        <w:left w:val="none" w:sz="0" w:space="0" w:color="auto"/>
        <w:bottom w:val="none" w:sz="0" w:space="0" w:color="auto"/>
        <w:right w:val="none" w:sz="0" w:space="0" w:color="auto"/>
      </w:divBdr>
    </w:div>
    <w:div w:id="698579862">
      <w:bodyDiv w:val="1"/>
      <w:marLeft w:val="0"/>
      <w:marRight w:val="0"/>
      <w:marTop w:val="0"/>
      <w:marBottom w:val="0"/>
      <w:divBdr>
        <w:top w:val="none" w:sz="0" w:space="0" w:color="auto"/>
        <w:left w:val="none" w:sz="0" w:space="0" w:color="auto"/>
        <w:bottom w:val="none" w:sz="0" w:space="0" w:color="auto"/>
        <w:right w:val="none" w:sz="0" w:space="0" w:color="auto"/>
      </w:divBdr>
    </w:div>
    <w:div w:id="701247893">
      <w:bodyDiv w:val="1"/>
      <w:marLeft w:val="0"/>
      <w:marRight w:val="0"/>
      <w:marTop w:val="0"/>
      <w:marBottom w:val="0"/>
      <w:divBdr>
        <w:top w:val="none" w:sz="0" w:space="0" w:color="auto"/>
        <w:left w:val="none" w:sz="0" w:space="0" w:color="auto"/>
        <w:bottom w:val="none" w:sz="0" w:space="0" w:color="auto"/>
        <w:right w:val="none" w:sz="0" w:space="0" w:color="auto"/>
      </w:divBdr>
    </w:div>
    <w:div w:id="710493964">
      <w:bodyDiv w:val="1"/>
      <w:marLeft w:val="0"/>
      <w:marRight w:val="0"/>
      <w:marTop w:val="0"/>
      <w:marBottom w:val="0"/>
      <w:divBdr>
        <w:top w:val="none" w:sz="0" w:space="0" w:color="auto"/>
        <w:left w:val="none" w:sz="0" w:space="0" w:color="auto"/>
        <w:bottom w:val="none" w:sz="0" w:space="0" w:color="auto"/>
        <w:right w:val="none" w:sz="0" w:space="0" w:color="auto"/>
      </w:divBdr>
    </w:div>
    <w:div w:id="734203612">
      <w:bodyDiv w:val="1"/>
      <w:marLeft w:val="0"/>
      <w:marRight w:val="0"/>
      <w:marTop w:val="0"/>
      <w:marBottom w:val="0"/>
      <w:divBdr>
        <w:top w:val="none" w:sz="0" w:space="0" w:color="auto"/>
        <w:left w:val="none" w:sz="0" w:space="0" w:color="auto"/>
        <w:bottom w:val="none" w:sz="0" w:space="0" w:color="auto"/>
        <w:right w:val="none" w:sz="0" w:space="0" w:color="auto"/>
      </w:divBdr>
    </w:div>
    <w:div w:id="751436362">
      <w:bodyDiv w:val="1"/>
      <w:marLeft w:val="0"/>
      <w:marRight w:val="0"/>
      <w:marTop w:val="0"/>
      <w:marBottom w:val="0"/>
      <w:divBdr>
        <w:top w:val="none" w:sz="0" w:space="0" w:color="auto"/>
        <w:left w:val="none" w:sz="0" w:space="0" w:color="auto"/>
        <w:bottom w:val="none" w:sz="0" w:space="0" w:color="auto"/>
        <w:right w:val="none" w:sz="0" w:space="0" w:color="auto"/>
      </w:divBdr>
    </w:div>
    <w:div w:id="808981444">
      <w:bodyDiv w:val="1"/>
      <w:marLeft w:val="0"/>
      <w:marRight w:val="0"/>
      <w:marTop w:val="0"/>
      <w:marBottom w:val="0"/>
      <w:divBdr>
        <w:top w:val="none" w:sz="0" w:space="0" w:color="auto"/>
        <w:left w:val="none" w:sz="0" w:space="0" w:color="auto"/>
        <w:bottom w:val="none" w:sz="0" w:space="0" w:color="auto"/>
        <w:right w:val="none" w:sz="0" w:space="0" w:color="auto"/>
      </w:divBdr>
    </w:div>
    <w:div w:id="815605563">
      <w:bodyDiv w:val="1"/>
      <w:marLeft w:val="0"/>
      <w:marRight w:val="0"/>
      <w:marTop w:val="0"/>
      <w:marBottom w:val="0"/>
      <w:divBdr>
        <w:top w:val="none" w:sz="0" w:space="0" w:color="auto"/>
        <w:left w:val="none" w:sz="0" w:space="0" w:color="auto"/>
        <w:bottom w:val="none" w:sz="0" w:space="0" w:color="auto"/>
        <w:right w:val="none" w:sz="0" w:space="0" w:color="auto"/>
      </w:divBdr>
      <w:divsChild>
        <w:div w:id="1072587184">
          <w:marLeft w:val="0"/>
          <w:marRight w:val="0"/>
          <w:marTop w:val="0"/>
          <w:marBottom w:val="0"/>
          <w:divBdr>
            <w:top w:val="none" w:sz="0" w:space="0" w:color="auto"/>
            <w:left w:val="none" w:sz="0" w:space="0" w:color="auto"/>
            <w:bottom w:val="none" w:sz="0" w:space="0" w:color="auto"/>
            <w:right w:val="none" w:sz="0" w:space="0" w:color="auto"/>
          </w:divBdr>
          <w:divsChild>
            <w:div w:id="1724789682">
              <w:marLeft w:val="0"/>
              <w:marRight w:val="0"/>
              <w:marTop w:val="0"/>
              <w:marBottom w:val="0"/>
              <w:divBdr>
                <w:top w:val="none" w:sz="0" w:space="0" w:color="auto"/>
                <w:left w:val="none" w:sz="0" w:space="0" w:color="auto"/>
                <w:bottom w:val="none" w:sz="0" w:space="0" w:color="auto"/>
                <w:right w:val="none" w:sz="0" w:space="0" w:color="auto"/>
              </w:divBdr>
              <w:divsChild>
                <w:div w:id="19201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475981">
      <w:bodyDiv w:val="1"/>
      <w:marLeft w:val="0"/>
      <w:marRight w:val="0"/>
      <w:marTop w:val="0"/>
      <w:marBottom w:val="0"/>
      <w:divBdr>
        <w:top w:val="none" w:sz="0" w:space="0" w:color="auto"/>
        <w:left w:val="none" w:sz="0" w:space="0" w:color="auto"/>
        <w:bottom w:val="none" w:sz="0" w:space="0" w:color="auto"/>
        <w:right w:val="none" w:sz="0" w:space="0" w:color="auto"/>
      </w:divBdr>
    </w:div>
    <w:div w:id="846558349">
      <w:bodyDiv w:val="1"/>
      <w:marLeft w:val="0"/>
      <w:marRight w:val="0"/>
      <w:marTop w:val="0"/>
      <w:marBottom w:val="0"/>
      <w:divBdr>
        <w:top w:val="none" w:sz="0" w:space="0" w:color="auto"/>
        <w:left w:val="none" w:sz="0" w:space="0" w:color="auto"/>
        <w:bottom w:val="none" w:sz="0" w:space="0" w:color="auto"/>
        <w:right w:val="none" w:sz="0" w:space="0" w:color="auto"/>
      </w:divBdr>
    </w:div>
    <w:div w:id="846940674">
      <w:bodyDiv w:val="1"/>
      <w:marLeft w:val="0"/>
      <w:marRight w:val="0"/>
      <w:marTop w:val="0"/>
      <w:marBottom w:val="0"/>
      <w:divBdr>
        <w:top w:val="none" w:sz="0" w:space="0" w:color="auto"/>
        <w:left w:val="none" w:sz="0" w:space="0" w:color="auto"/>
        <w:bottom w:val="none" w:sz="0" w:space="0" w:color="auto"/>
        <w:right w:val="none" w:sz="0" w:space="0" w:color="auto"/>
      </w:divBdr>
    </w:div>
    <w:div w:id="885947075">
      <w:bodyDiv w:val="1"/>
      <w:marLeft w:val="0"/>
      <w:marRight w:val="0"/>
      <w:marTop w:val="0"/>
      <w:marBottom w:val="0"/>
      <w:divBdr>
        <w:top w:val="none" w:sz="0" w:space="0" w:color="auto"/>
        <w:left w:val="none" w:sz="0" w:space="0" w:color="auto"/>
        <w:bottom w:val="none" w:sz="0" w:space="0" w:color="auto"/>
        <w:right w:val="none" w:sz="0" w:space="0" w:color="auto"/>
      </w:divBdr>
    </w:div>
    <w:div w:id="922570107">
      <w:bodyDiv w:val="1"/>
      <w:marLeft w:val="0"/>
      <w:marRight w:val="0"/>
      <w:marTop w:val="0"/>
      <w:marBottom w:val="0"/>
      <w:divBdr>
        <w:top w:val="none" w:sz="0" w:space="0" w:color="auto"/>
        <w:left w:val="none" w:sz="0" w:space="0" w:color="auto"/>
        <w:bottom w:val="none" w:sz="0" w:space="0" w:color="auto"/>
        <w:right w:val="none" w:sz="0" w:space="0" w:color="auto"/>
      </w:divBdr>
      <w:divsChild>
        <w:div w:id="700127412">
          <w:marLeft w:val="0"/>
          <w:marRight w:val="0"/>
          <w:marTop w:val="0"/>
          <w:marBottom w:val="0"/>
          <w:divBdr>
            <w:top w:val="none" w:sz="0" w:space="0" w:color="auto"/>
            <w:left w:val="none" w:sz="0" w:space="0" w:color="auto"/>
            <w:bottom w:val="none" w:sz="0" w:space="0" w:color="auto"/>
            <w:right w:val="none" w:sz="0" w:space="0" w:color="auto"/>
          </w:divBdr>
          <w:divsChild>
            <w:div w:id="560671881">
              <w:marLeft w:val="0"/>
              <w:marRight w:val="0"/>
              <w:marTop w:val="0"/>
              <w:marBottom w:val="0"/>
              <w:divBdr>
                <w:top w:val="none" w:sz="0" w:space="0" w:color="auto"/>
                <w:left w:val="none" w:sz="0" w:space="0" w:color="auto"/>
                <w:bottom w:val="none" w:sz="0" w:space="0" w:color="auto"/>
                <w:right w:val="none" w:sz="0" w:space="0" w:color="auto"/>
              </w:divBdr>
              <w:divsChild>
                <w:div w:id="12639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600116">
      <w:bodyDiv w:val="1"/>
      <w:marLeft w:val="0"/>
      <w:marRight w:val="0"/>
      <w:marTop w:val="0"/>
      <w:marBottom w:val="0"/>
      <w:divBdr>
        <w:top w:val="none" w:sz="0" w:space="0" w:color="auto"/>
        <w:left w:val="none" w:sz="0" w:space="0" w:color="auto"/>
        <w:bottom w:val="none" w:sz="0" w:space="0" w:color="auto"/>
        <w:right w:val="none" w:sz="0" w:space="0" w:color="auto"/>
      </w:divBdr>
      <w:divsChild>
        <w:div w:id="1311208401">
          <w:marLeft w:val="0"/>
          <w:marRight w:val="0"/>
          <w:marTop w:val="0"/>
          <w:marBottom w:val="0"/>
          <w:divBdr>
            <w:top w:val="none" w:sz="0" w:space="0" w:color="auto"/>
            <w:left w:val="none" w:sz="0" w:space="0" w:color="auto"/>
            <w:bottom w:val="none" w:sz="0" w:space="0" w:color="auto"/>
            <w:right w:val="none" w:sz="0" w:space="0" w:color="auto"/>
          </w:divBdr>
          <w:divsChild>
            <w:div w:id="1363705190">
              <w:marLeft w:val="0"/>
              <w:marRight w:val="0"/>
              <w:marTop w:val="0"/>
              <w:marBottom w:val="0"/>
              <w:divBdr>
                <w:top w:val="none" w:sz="0" w:space="0" w:color="auto"/>
                <w:left w:val="none" w:sz="0" w:space="0" w:color="auto"/>
                <w:bottom w:val="none" w:sz="0" w:space="0" w:color="auto"/>
                <w:right w:val="none" w:sz="0" w:space="0" w:color="auto"/>
              </w:divBdr>
              <w:divsChild>
                <w:div w:id="162870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106677">
      <w:bodyDiv w:val="1"/>
      <w:marLeft w:val="0"/>
      <w:marRight w:val="0"/>
      <w:marTop w:val="0"/>
      <w:marBottom w:val="0"/>
      <w:divBdr>
        <w:top w:val="none" w:sz="0" w:space="0" w:color="auto"/>
        <w:left w:val="none" w:sz="0" w:space="0" w:color="auto"/>
        <w:bottom w:val="none" w:sz="0" w:space="0" w:color="auto"/>
        <w:right w:val="none" w:sz="0" w:space="0" w:color="auto"/>
      </w:divBdr>
    </w:div>
    <w:div w:id="980498356">
      <w:bodyDiv w:val="1"/>
      <w:marLeft w:val="0"/>
      <w:marRight w:val="0"/>
      <w:marTop w:val="0"/>
      <w:marBottom w:val="0"/>
      <w:divBdr>
        <w:top w:val="none" w:sz="0" w:space="0" w:color="auto"/>
        <w:left w:val="none" w:sz="0" w:space="0" w:color="auto"/>
        <w:bottom w:val="none" w:sz="0" w:space="0" w:color="auto"/>
        <w:right w:val="none" w:sz="0" w:space="0" w:color="auto"/>
      </w:divBdr>
      <w:divsChild>
        <w:div w:id="507864453">
          <w:marLeft w:val="0"/>
          <w:marRight w:val="0"/>
          <w:marTop w:val="0"/>
          <w:marBottom w:val="0"/>
          <w:divBdr>
            <w:top w:val="none" w:sz="0" w:space="0" w:color="auto"/>
            <w:left w:val="none" w:sz="0" w:space="0" w:color="auto"/>
            <w:bottom w:val="none" w:sz="0" w:space="0" w:color="auto"/>
            <w:right w:val="none" w:sz="0" w:space="0" w:color="auto"/>
          </w:divBdr>
          <w:divsChild>
            <w:div w:id="185756940">
              <w:marLeft w:val="0"/>
              <w:marRight w:val="0"/>
              <w:marTop w:val="0"/>
              <w:marBottom w:val="0"/>
              <w:divBdr>
                <w:top w:val="none" w:sz="0" w:space="0" w:color="auto"/>
                <w:left w:val="none" w:sz="0" w:space="0" w:color="auto"/>
                <w:bottom w:val="none" w:sz="0" w:space="0" w:color="auto"/>
                <w:right w:val="none" w:sz="0" w:space="0" w:color="auto"/>
              </w:divBdr>
              <w:divsChild>
                <w:div w:id="19156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90466">
      <w:bodyDiv w:val="1"/>
      <w:marLeft w:val="0"/>
      <w:marRight w:val="0"/>
      <w:marTop w:val="0"/>
      <w:marBottom w:val="0"/>
      <w:divBdr>
        <w:top w:val="none" w:sz="0" w:space="0" w:color="auto"/>
        <w:left w:val="none" w:sz="0" w:space="0" w:color="auto"/>
        <w:bottom w:val="none" w:sz="0" w:space="0" w:color="auto"/>
        <w:right w:val="none" w:sz="0" w:space="0" w:color="auto"/>
      </w:divBdr>
    </w:div>
    <w:div w:id="1044671674">
      <w:bodyDiv w:val="1"/>
      <w:marLeft w:val="0"/>
      <w:marRight w:val="0"/>
      <w:marTop w:val="0"/>
      <w:marBottom w:val="0"/>
      <w:divBdr>
        <w:top w:val="none" w:sz="0" w:space="0" w:color="auto"/>
        <w:left w:val="none" w:sz="0" w:space="0" w:color="auto"/>
        <w:bottom w:val="none" w:sz="0" w:space="0" w:color="auto"/>
        <w:right w:val="none" w:sz="0" w:space="0" w:color="auto"/>
      </w:divBdr>
    </w:div>
    <w:div w:id="1048728859">
      <w:bodyDiv w:val="1"/>
      <w:marLeft w:val="0"/>
      <w:marRight w:val="0"/>
      <w:marTop w:val="0"/>
      <w:marBottom w:val="0"/>
      <w:divBdr>
        <w:top w:val="none" w:sz="0" w:space="0" w:color="auto"/>
        <w:left w:val="none" w:sz="0" w:space="0" w:color="auto"/>
        <w:bottom w:val="none" w:sz="0" w:space="0" w:color="auto"/>
        <w:right w:val="none" w:sz="0" w:space="0" w:color="auto"/>
      </w:divBdr>
    </w:div>
    <w:div w:id="1055812529">
      <w:bodyDiv w:val="1"/>
      <w:marLeft w:val="0"/>
      <w:marRight w:val="0"/>
      <w:marTop w:val="0"/>
      <w:marBottom w:val="0"/>
      <w:divBdr>
        <w:top w:val="none" w:sz="0" w:space="0" w:color="auto"/>
        <w:left w:val="none" w:sz="0" w:space="0" w:color="auto"/>
        <w:bottom w:val="none" w:sz="0" w:space="0" w:color="auto"/>
        <w:right w:val="none" w:sz="0" w:space="0" w:color="auto"/>
      </w:divBdr>
    </w:div>
    <w:div w:id="1089154611">
      <w:bodyDiv w:val="1"/>
      <w:marLeft w:val="0"/>
      <w:marRight w:val="0"/>
      <w:marTop w:val="0"/>
      <w:marBottom w:val="0"/>
      <w:divBdr>
        <w:top w:val="none" w:sz="0" w:space="0" w:color="auto"/>
        <w:left w:val="none" w:sz="0" w:space="0" w:color="auto"/>
        <w:bottom w:val="none" w:sz="0" w:space="0" w:color="auto"/>
        <w:right w:val="none" w:sz="0" w:space="0" w:color="auto"/>
      </w:divBdr>
      <w:divsChild>
        <w:div w:id="1965647747">
          <w:marLeft w:val="0"/>
          <w:marRight w:val="0"/>
          <w:marTop w:val="0"/>
          <w:marBottom w:val="0"/>
          <w:divBdr>
            <w:top w:val="none" w:sz="0" w:space="0" w:color="auto"/>
            <w:left w:val="none" w:sz="0" w:space="0" w:color="auto"/>
            <w:bottom w:val="none" w:sz="0" w:space="0" w:color="auto"/>
            <w:right w:val="none" w:sz="0" w:space="0" w:color="auto"/>
          </w:divBdr>
          <w:divsChild>
            <w:div w:id="1037436177">
              <w:marLeft w:val="0"/>
              <w:marRight w:val="0"/>
              <w:marTop w:val="0"/>
              <w:marBottom w:val="0"/>
              <w:divBdr>
                <w:top w:val="none" w:sz="0" w:space="0" w:color="auto"/>
                <w:left w:val="none" w:sz="0" w:space="0" w:color="auto"/>
                <w:bottom w:val="none" w:sz="0" w:space="0" w:color="auto"/>
                <w:right w:val="none" w:sz="0" w:space="0" w:color="auto"/>
              </w:divBdr>
              <w:divsChild>
                <w:div w:id="12871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01804">
      <w:bodyDiv w:val="1"/>
      <w:marLeft w:val="0"/>
      <w:marRight w:val="0"/>
      <w:marTop w:val="0"/>
      <w:marBottom w:val="0"/>
      <w:divBdr>
        <w:top w:val="none" w:sz="0" w:space="0" w:color="auto"/>
        <w:left w:val="none" w:sz="0" w:space="0" w:color="auto"/>
        <w:bottom w:val="none" w:sz="0" w:space="0" w:color="auto"/>
        <w:right w:val="none" w:sz="0" w:space="0" w:color="auto"/>
      </w:divBdr>
    </w:div>
    <w:div w:id="1186091357">
      <w:bodyDiv w:val="1"/>
      <w:marLeft w:val="0"/>
      <w:marRight w:val="0"/>
      <w:marTop w:val="0"/>
      <w:marBottom w:val="0"/>
      <w:divBdr>
        <w:top w:val="none" w:sz="0" w:space="0" w:color="auto"/>
        <w:left w:val="none" w:sz="0" w:space="0" w:color="auto"/>
        <w:bottom w:val="none" w:sz="0" w:space="0" w:color="auto"/>
        <w:right w:val="none" w:sz="0" w:space="0" w:color="auto"/>
      </w:divBdr>
    </w:div>
    <w:div w:id="1190684384">
      <w:bodyDiv w:val="1"/>
      <w:marLeft w:val="0"/>
      <w:marRight w:val="0"/>
      <w:marTop w:val="0"/>
      <w:marBottom w:val="0"/>
      <w:divBdr>
        <w:top w:val="none" w:sz="0" w:space="0" w:color="auto"/>
        <w:left w:val="none" w:sz="0" w:space="0" w:color="auto"/>
        <w:bottom w:val="none" w:sz="0" w:space="0" w:color="auto"/>
        <w:right w:val="none" w:sz="0" w:space="0" w:color="auto"/>
      </w:divBdr>
    </w:div>
    <w:div w:id="1201474437">
      <w:bodyDiv w:val="1"/>
      <w:marLeft w:val="0"/>
      <w:marRight w:val="0"/>
      <w:marTop w:val="0"/>
      <w:marBottom w:val="0"/>
      <w:divBdr>
        <w:top w:val="none" w:sz="0" w:space="0" w:color="auto"/>
        <w:left w:val="none" w:sz="0" w:space="0" w:color="auto"/>
        <w:bottom w:val="none" w:sz="0" w:space="0" w:color="auto"/>
        <w:right w:val="none" w:sz="0" w:space="0" w:color="auto"/>
      </w:divBdr>
    </w:div>
    <w:div w:id="1256596730">
      <w:bodyDiv w:val="1"/>
      <w:marLeft w:val="0"/>
      <w:marRight w:val="0"/>
      <w:marTop w:val="0"/>
      <w:marBottom w:val="0"/>
      <w:divBdr>
        <w:top w:val="none" w:sz="0" w:space="0" w:color="auto"/>
        <w:left w:val="none" w:sz="0" w:space="0" w:color="auto"/>
        <w:bottom w:val="none" w:sz="0" w:space="0" w:color="auto"/>
        <w:right w:val="none" w:sz="0" w:space="0" w:color="auto"/>
      </w:divBdr>
    </w:div>
    <w:div w:id="1259753245">
      <w:bodyDiv w:val="1"/>
      <w:marLeft w:val="0"/>
      <w:marRight w:val="0"/>
      <w:marTop w:val="0"/>
      <w:marBottom w:val="0"/>
      <w:divBdr>
        <w:top w:val="none" w:sz="0" w:space="0" w:color="auto"/>
        <w:left w:val="none" w:sz="0" w:space="0" w:color="auto"/>
        <w:bottom w:val="none" w:sz="0" w:space="0" w:color="auto"/>
        <w:right w:val="none" w:sz="0" w:space="0" w:color="auto"/>
      </w:divBdr>
    </w:div>
    <w:div w:id="1263949479">
      <w:bodyDiv w:val="1"/>
      <w:marLeft w:val="0"/>
      <w:marRight w:val="0"/>
      <w:marTop w:val="0"/>
      <w:marBottom w:val="0"/>
      <w:divBdr>
        <w:top w:val="none" w:sz="0" w:space="0" w:color="auto"/>
        <w:left w:val="none" w:sz="0" w:space="0" w:color="auto"/>
        <w:bottom w:val="none" w:sz="0" w:space="0" w:color="auto"/>
        <w:right w:val="none" w:sz="0" w:space="0" w:color="auto"/>
      </w:divBdr>
      <w:divsChild>
        <w:div w:id="580483229">
          <w:marLeft w:val="0"/>
          <w:marRight w:val="0"/>
          <w:marTop w:val="0"/>
          <w:marBottom w:val="0"/>
          <w:divBdr>
            <w:top w:val="none" w:sz="0" w:space="0" w:color="auto"/>
            <w:left w:val="none" w:sz="0" w:space="0" w:color="auto"/>
            <w:bottom w:val="none" w:sz="0" w:space="0" w:color="auto"/>
            <w:right w:val="none" w:sz="0" w:space="0" w:color="auto"/>
          </w:divBdr>
          <w:divsChild>
            <w:div w:id="732385120">
              <w:marLeft w:val="0"/>
              <w:marRight w:val="0"/>
              <w:marTop w:val="0"/>
              <w:marBottom w:val="0"/>
              <w:divBdr>
                <w:top w:val="none" w:sz="0" w:space="0" w:color="auto"/>
                <w:left w:val="none" w:sz="0" w:space="0" w:color="auto"/>
                <w:bottom w:val="none" w:sz="0" w:space="0" w:color="auto"/>
                <w:right w:val="none" w:sz="0" w:space="0" w:color="auto"/>
              </w:divBdr>
              <w:divsChild>
                <w:div w:id="175905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60035">
      <w:bodyDiv w:val="1"/>
      <w:marLeft w:val="0"/>
      <w:marRight w:val="0"/>
      <w:marTop w:val="0"/>
      <w:marBottom w:val="0"/>
      <w:divBdr>
        <w:top w:val="none" w:sz="0" w:space="0" w:color="auto"/>
        <w:left w:val="none" w:sz="0" w:space="0" w:color="auto"/>
        <w:bottom w:val="none" w:sz="0" w:space="0" w:color="auto"/>
        <w:right w:val="none" w:sz="0" w:space="0" w:color="auto"/>
      </w:divBdr>
    </w:div>
    <w:div w:id="1293558110">
      <w:bodyDiv w:val="1"/>
      <w:marLeft w:val="0"/>
      <w:marRight w:val="0"/>
      <w:marTop w:val="0"/>
      <w:marBottom w:val="0"/>
      <w:divBdr>
        <w:top w:val="none" w:sz="0" w:space="0" w:color="auto"/>
        <w:left w:val="none" w:sz="0" w:space="0" w:color="auto"/>
        <w:bottom w:val="none" w:sz="0" w:space="0" w:color="auto"/>
        <w:right w:val="none" w:sz="0" w:space="0" w:color="auto"/>
      </w:divBdr>
    </w:div>
    <w:div w:id="1311784158">
      <w:bodyDiv w:val="1"/>
      <w:marLeft w:val="0"/>
      <w:marRight w:val="0"/>
      <w:marTop w:val="0"/>
      <w:marBottom w:val="0"/>
      <w:divBdr>
        <w:top w:val="none" w:sz="0" w:space="0" w:color="auto"/>
        <w:left w:val="none" w:sz="0" w:space="0" w:color="auto"/>
        <w:bottom w:val="none" w:sz="0" w:space="0" w:color="auto"/>
        <w:right w:val="none" w:sz="0" w:space="0" w:color="auto"/>
      </w:divBdr>
      <w:divsChild>
        <w:div w:id="1267930369">
          <w:marLeft w:val="0"/>
          <w:marRight w:val="0"/>
          <w:marTop w:val="0"/>
          <w:marBottom w:val="0"/>
          <w:divBdr>
            <w:top w:val="none" w:sz="0" w:space="0" w:color="auto"/>
            <w:left w:val="none" w:sz="0" w:space="0" w:color="auto"/>
            <w:bottom w:val="none" w:sz="0" w:space="0" w:color="auto"/>
            <w:right w:val="none" w:sz="0" w:space="0" w:color="auto"/>
          </w:divBdr>
          <w:divsChild>
            <w:div w:id="1469860437">
              <w:marLeft w:val="0"/>
              <w:marRight w:val="0"/>
              <w:marTop w:val="0"/>
              <w:marBottom w:val="0"/>
              <w:divBdr>
                <w:top w:val="none" w:sz="0" w:space="0" w:color="auto"/>
                <w:left w:val="none" w:sz="0" w:space="0" w:color="auto"/>
                <w:bottom w:val="none" w:sz="0" w:space="0" w:color="auto"/>
                <w:right w:val="none" w:sz="0" w:space="0" w:color="auto"/>
              </w:divBdr>
              <w:divsChild>
                <w:div w:id="204605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813991">
      <w:bodyDiv w:val="1"/>
      <w:marLeft w:val="0"/>
      <w:marRight w:val="0"/>
      <w:marTop w:val="0"/>
      <w:marBottom w:val="0"/>
      <w:divBdr>
        <w:top w:val="none" w:sz="0" w:space="0" w:color="auto"/>
        <w:left w:val="none" w:sz="0" w:space="0" w:color="auto"/>
        <w:bottom w:val="none" w:sz="0" w:space="0" w:color="auto"/>
        <w:right w:val="none" w:sz="0" w:space="0" w:color="auto"/>
      </w:divBdr>
    </w:div>
    <w:div w:id="1340884728">
      <w:bodyDiv w:val="1"/>
      <w:marLeft w:val="0"/>
      <w:marRight w:val="0"/>
      <w:marTop w:val="0"/>
      <w:marBottom w:val="0"/>
      <w:divBdr>
        <w:top w:val="none" w:sz="0" w:space="0" w:color="auto"/>
        <w:left w:val="none" w:sz="0" w:space="0" w:color="auto"/>
        <w:bottom w:val="none" w:sz="0" w:space="0" w:color="auto"/>
        <w:right w:val="none" w:sz="0" w:space="0" w:color="auto"/>
      </w:divBdr>
    </w:div>
    <w:div w:id="1382973322">
      <w:bodyDiv w:val="1"/>
      <w:marLeft w:val="0"/>
      <w:marRight w:val="0"/>
      <w:marTop w:val="0"/>
      <w:marBottom w:val="0"/>
      <w:divBdr>
        <w:top w:val="none" w:sz="0" w:space="0" w:color="auto"/>
        <w:left w:val="none" w:sz="0" w:space="0" w:color="auto"/>
        <w:bottom w:val="none" w:sz="0" w:space="0" w:color="auto"/>
        <w:right w:val="none" w:sz="0" w:space="0" w:color="auto"/>
      </w:divBdr>
    </w:div>
    <w:div w:id="1402823745">
      <w:bodyDiv w:val="1"/>
      <w:marLeft w:val="0"/>
      <w:marRight w:val="0"/>
      <w:marTop w:val="0"/>
      <w:marBottom w:val="0"/>
      <w:divBdr>
        <w:top w:val="none" w:sz="0" w:space="0" w:color="auto"/>
        <w:left w:val="none" w:sz="0" w:space="0" w:color="auto"/>
        <w:bottom w:val="none" w:sz="0" w:space="0" w:color="auto"/>
        <w:right w:val="none" w:sz="0" w:space="0" w:color="auto"/>
      </w:divBdr>
    </w:div>
    <w:div w:id="1472364280">
      <w:bodyDiv w:val="1"/>
      <w:marLeft w:val="0"/>
      <w:marRight w:val="0"/>
      <w:marTop w:val="0"/>
      <w:marBottom w:val="0"/>
      <w:divBdr>
        <w:top w:val="none" w:sz="0" w:space="0" w:color="auto"/>
        <w:left w:val="none" w:sz="0" w:space="0" w:color="auto"/>
        <w:bottom w:val="none" w:sz="0" w:space="0" w:color="auto"/>
        <w:right w:val="none" w:sz="0" w:space="0" w:color="auto"/>
      </w:divBdr>
    </w:div>
    <w:div w:id="1474756725">
      <w:bodyDiv w:val="1"/>
      <w:marLeft w:val="0"/>
      <w:marRight w:val="0"/>
      <w:marTop w:val="0"/>
      <w:marBottom w:val="0"/>
      <w:divBdr>
        <w:top w:val="none" w:sz="0" w:space="0" w:color="auto"/>
        <w:left w:val="none" w:sz="0" w:space="0" w:color="auto"/>
        <w:bottom w:val="none" w:sz="0" w:space="0" w:color="auto"/>
        <w:right w:val="none" w:sz="0" w:space="0" w:color="auto"/>
      </w:divBdr>
    </w:div>
    <w:div w:id="1496145420">
      <w:bodyDiv w:val="1"/>
      <w:marLeft w:val="0"/>
      <w:marRight w:val="0"/>
      <w:marTop w:val="0"/>
      <w:marBottom w:val="0"/>
      <w:divBdr>
        <w:top w:val="none" w:sz="0" w:space="0" w:color="auto"/>
        <w:left w:val="none" w:sz="0" w:space="0" w:color="auto"/>
        <w:bottom w:val="none" w:sz="0" w:space="0" w:color="auto"/>
        <w:right w:val="none" w:sz="0" w:space="0" w:color="auto"/>
      </w:divBdr>
    </w:div>
    <w:div w:id="1520005129">
      <w:bodyDiv w:val="1"/>
      <w:marLeft w:val="0"/>
      <w:marRight w:val="0"/>
      <w:marTop w:val="0"/>
      <w:marBottom w:val="0"/>
      <w:divBdr>
        <w:top w:val="none" w:sz="0" w:space="0" w:color="auto"/>
        <w:left w:val="none" w:sz="0" w:space="0" w:color="auto"/>
        <w:bottom w:val="none" w:sz="0" w:space="0" w:color="auto"/>
        <w:right w:val="none" w:sz="0" w:space="0" w:color="auto"/>
      </w:divBdr>
    </w:div>
    <w:div w:id="1534003325">
      <w:bodyDiv w:val="1"/>
      <w:marLeft w:val="0"/>
      <w:marRight w:val="0"/>
      <w:marTop w:val="0"/>
      <w:marBottom w:val="0"/>
      <w:divBdr>
        <w:top w:val="none" w:sz="0" w:space="0" w:color="auto"/>
        <w:left w:val="none" w:sz="0" w:space="0" w:color="auto"/>
        <w:bottom w:val="none" w:sz="0" w:space="0" w:color="auto"/>
        <w:right w:val="none" w:sz="0" w:space="0" w:color="auto"/>
      </w:divBdr>
    </w:div>
    <w:div w:id="1593463903">
      <w:bodyDiv w:val="1"/>
      <w:marLeft w:val="0"/>
      <w:marRight w:val="0"/>
      <w:marTop w:val="0"/>
      <w:marBottom w:val="0"/>
      <w:divBdr>
        <w:top w:val="none" w:sz="0" w:space="0" w:color="auto"/>
        <w:left w:val="none" w:sz="0" w:space="0" w:color="auto"/>
        <w:bottom w:val="none" w:sz="0" w:space="0" w:color="auto"/>
        <w:right w:val="none" w:sz="0" w:space="0" w:color="auto"/>
      </w:divBdr>
    </w:div>
    <w:div w:id="1616601098">
      <w:bodyDiv w:val="1"/>
      <w:marLeft w:val="0"/>
      <w:marRight w:val="0"/>
      <w:marTop w:val="0"/>
      <w:marBottom w:val="0"/>
      <w:divBdr>
        <w:top w:val="none" w:sz="0" w:space="0" w:color="auto"/>
        <w:left w:val="none" w:sz="0" w:space="0" w:color="auto"/>
        <w:bottom w:val="none" w:sz="0" w:space="0" w:color="auto"/>
        <w:right w:val="none" w:sz="0" w:space="0" w:color="auto"/>
      </w:divBdr>
    </w:div>
    <w:div w:id="1648171984">
      <w:bodyDiv w:val="1"/>
      <w:marLeft w:val="0"/>
      <w:marRight w:val="0"/>
      <w:marTop w:val="0"/>
      <w:marBottom w:val="0"/>
      <w:divBdr>
        <w:top w:val="none" w:sz="0" w:space="0" w:color="auto"/>
        <w:left w:val="none" w:sz="0" w:space="0" w:color="auto"/>
        <w:bottom w:val="none" w:sz="0" w:space="0" w:color="auto"/>
        <w:right w:val="none" w:sz="0" w:space="0" w:color="auto"/>
      </w:divBdr>
      <w:divsChild>
        <w:div w:id="1028872541">
          <w:marLeft w:val="0"/>
          <w:marRight w:val="0"/>
          <w:marTop w:val="0"/>
          <w:marBottom w:val="0"/>
          <w:divBdr>
            <w:top w:val="none" w:sz="0" w:space="0" w:color="auto"/>
            <w:left w:val="none" w:sz="0" w:space="0" w:color="auto"/>
            <w:bottom w:val="none" w:sz="0" w:space="0" w:color="auto"/>
            <w:right w:val="none" w:sz="0" w:space="0" w:color="auto"/>
          </w:divBdr>
          <w:divsChild>
            <w:div w:id="1540430941">
              <w:marLeft w:val="0"/>
              <w:marRight w:val="0"/>
              <w:marTop w:val="0"/>
              <w:marBottom w:val="0"/>
              <w:divBdr>
                <w:top w:val="none" w:sz="0" w:space="0" w:color="auto"/>
                <w:left w:val="none" w:sz="0" w:space="0" w:color="auto"/>
                <w:bottom w:val="none" w:sz="0" w:space="0" w:color="auto"/>
                <w:right w:val="none" w:sz="0" w:space="0" w:color="auto"/>
              </w:divBdr>
              <w:divsChild>
                <w:div w:id="207435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636680">
      <w:bodyDiv w:val="1"/>
      <w:marLeft w:val="0"/>
      <w:marRight w:val="0"/>
      <w:marTop w:val="0"/>
      <w:marBottom w:val="0"/>
      <w:divBdr>
        <w:top w:val="none" w:sz="0" w:space="0" w:color="auto"/>
        <w:left w:val="none" w:sz="0" w:space="0" w:color="auto"/>
        <w:bottom w:val="none" w:sz="0" w:space="0" w:color="auto"/>
        <w:right w:val="none" w:sz="0" w:space="0" w:color="auto"/>
      </w:divBdr>
    </w:div>
    <w:div w:id="1671519295">
      <w:bodyDiv w:val="1"/>
      <w:marLeft w:val="0"/>
      <w:marRight w:val="0"/>
      <w:marTop w:val="0"/>
      <w:marBottom w:val="0"/>
      <w:divBdr>
        <w:top w:val="none" w:sz="0" w:space="0" w:color="auto"/>
        <w:left w:val="none" w:sz="0" w:space="0" w:color="auto"/>
        <w:bottom w:val="none" w:sz="0" w:space="0" w:color="auto"/>
        <w:right w:val="none" w:sz="0" w:space="0" w:color="auto"/>
      </w:divBdr>
    </w:div>
    <w:div w:id="1675914746">
      <w:bodyDiv w:val="1"/>
      <w:marLeft w:val="0"/>
      <w:marRight w:val="0"/>
      <w:marTop w:val="0"/>
      <w:marBottom w:val="0"/>
      <w:divBdr>
        <w:top w:val="none" w:sz="0" w:space="0" w:color="auto"/>
        <w:left w:val="none" w:sz="0" w:space="0" w:color="auto"/>
        <w:bottom w:val="none" w:sz="0" w:space="0" w:color="auto"/>
        <w:right w:val="none" w:sz="0" w:space="0" w:color="auto"/>
      </w:divBdr>
    </w:div>
    <w:div w:id="1691030685">
      <w:bodyDiv w:val="1"/>
      <w:marLeft w:val="0"/>
      <w:marRight w:val="0"/>
      <w:marTop w:val="0"/>
      <w:marBottom w:val="0"/>
      <w:divBdr>
        <w:top w:val="none" w:sz="0" w:space="0" w:color="auto"/>
        <w:left w:val="none" w:sz="0" w:space="0" w:color="auto"/>
        <w:bottom w:val="none" w:sz="0" w:space="0" w:color="auto"/>
        <w:right w:val="none" w:sz="0" w:space="0" w:color="auto"/>
      </w:divBdr>
      <w:divsChild>
        <w:div w:id="708145346">
          <w:marLeft w:val="0"/>
          <w:marRight w:val="0"/>
          <w:marTop w:val="0"/>
          <w:marBottom w:val="0"/>
          <w:divBdr>
            <w:top w:val="none" w:sz="0" w:space="0" w:color="auto"/>
            <w:left w:val="none" w:sz="0" w:space="0" w:color="auto"/>
            <w:bottom w:val="none" w:sz="0" w:space="0" w:color="auto"/>
            <w:right w:val="none" w:sz="0" w:space="0" w:color="auto"/>
          </w:divBdr>
          <w:divsChild>
            <w:div w:id="1750300241">
              <w:marLeft w:val="0"/>
              <w:marRight w:val="0"/>
              <w:marTop w:val="0"/>
              <w:marBottom w:val="0"/>
              <w:divBdr>
                <w:top w:val="none" w:sz="0" w:space="0" w:color="auto"/>
                <w:left w:val="none" w:sz="0" w:space="0" w:color="auto"/>
                <w:bottom w:val="none" w:sz="0" w:space="0" w:color="auto"/>
                <w:right w:val="none" w:sz="0" w:space="0" w:color="auto"/>
              </w:divBdr>
              <w:divsChild>
                <w:div w:id="9491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451525">
      <w:bodyDiv w:val="1"/>
      <w:marLeft w:val="0"/>
      <w:marRight w:val="0"/>
      <w:marTop w:val="0"/>
      <w:marBottom w:val="0"/>
      <w:divBdr>
        <w:top w:val="none" w:sz="0" w:space="0" w:color="auto"/>
        <w:left w:val="none" w:sz="0" w:space="0" w:color="auto"/>
        <w:bottom w:val="none" w:sz="0" w:space="0" w:color="auto"/>
        <w:right w:val="none" w:sz="0" w:space="0" w:color="auto"/>
      </w:divBdr>
    </w:div>
    <w:div w:id="1765347026">
      <w:bodyDiv w:val="1"/>
      <w:marLeft w:val="0"/>
      <w:marRight w:val="0"/>
      <w:marTop w:val="0"/>
      <w:marBottom w:val="0"/>
      <w:divBdr>
        <w:top w:val="none" w:sz="0" w:space="0" w:color="auto"/>
        <w:left w:val="none" w:sz="0" w:space="0" w:color="auto"/>
        <w:bottom w:val="none" w:sz="0" w:space="0" w:color="auto"/>
        <w:right w:val="none" w:sz="0" w:space="0" w:color="auto"/>
      </w:divBdr>
    </w:div>
    <w:div w:id="1785999483">
      <w:bodyDiv w:val="1"/>
      <w:marLeft w:val="0"/>
      <w:marRight w:val="0"/>
      <w:marTop w:val="0"/>
      <w:marBottom w:val="0"/>
      <w:divBdr>
        <w:top w:val="none" w:sz="0" w:space="0" w:color="auto"/>
        <w:left w:val="none" w:sz="0" w:space="0" w:color="auto"/>
        <w:bottom w:val="none" w:sz="0" w:space="0" w:color="auto"/>
        <w:right w:val="none" w:sz="0" w:space="0" w:color="auto"/>
      </w:divBdr>
    </w:div>
    <w:div w:id="1811054571">
      <w:bodyDiv w:val="1"/>
      <w:marLeft w:val="0"/>
      <w:marRight w:val="0"/>
      <w:marTop w:val="0"/>
      <w:marBottom w:val="0"/>
      <w:divBdr>
        <w:top w:val="none" w:sz="0" w:space="0" w:color="auto"/>
        <w:left w:val="none" w:sz="0" w:space="0" w:color="auto"/>
        <w:bottom w:val="none" w:sz="0" w:space="0" w:color="auto"/>
        <w:right w:val="none" w:sz="0" w:space="0" w:color="auto"/>
      </w:divBdr>
      <w:divsChild>
        <w:div w:id="1686782883">
          <w:marLeft w:val="0"/>
          <w:marRight w:val="0"/>
          <w:marTop w:val="0"/>
          <w:marBottom w:val="0"/>
          <w:divBdr>
            <w:top w:val="none" w:sz="0" w:space="0" w:color="auto"/>
            <w:left w:val="none" w:sz="0" w:space="0" w:color="auto"/>
            <w:bottom w:val="none" w:sz="0" w:space="0" w:color="auto"/>
            <w:right w:val="none" w:sz="0" w:space="0" w:color="auto"/>
          </w:divBdr>
          <w:divsChild>
            <w:div w:id="1026758754">
              <w:marLeft w:val="0"/>
              <w:marRight w:val="0"/>
              <w:marTop w:val="0"/>
              <w:marBottom w:val="0"/>
              <w:divBdr>
                <w:top w:val="none" w:sz="0" w:space="0" w:color="auto"/>
                <w:left w:val="none" w:sz="0" w:space="0" w:color="auto"/>
                <w:bottom w:val="none" w:sz="0" w:space="0" w:color="auto"/>
                <w:right w:val="none" w:sz="0" w:space="0" w:color="auto"/>
              </w:divBdr>
              <w:divsChild>
                <w:div w:id="408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75581">
      <w:bodyDiv w:val="1"/>
      <w:marLeft w:val="0"/>
      <w:marRight w:val="0"/>
      <w:marTop w:val="0"/>
      <w:marBottom w:val="0"/>
      <w:divBdr>
        <w:top w:val="none" w:sz="0" w:space="0" w:color="auto"/>
        <w:left w:val="none" w:sz="0" w:space="0" w:color="auto"/>
        <w:bottom w:val="none" w:sz="0" w:space="0" w:color="auto"/>
        <w:right w:val="none" w:sz="0" w:space="0" w:color="auto"/>
      </w:divBdr>
    </w:div>
    <w:div w:id="1831864181">
      <w:bodyDiv w:val="1"/>
      <w:marLeft w:val="0"/>
      <w:marRight w:val="0"/>
      <w:marTop w:val="0"/>
      <w:marBottom w:val="0"/>
      <w:divBdr>
        <w:top w:val="none" w:sz="0" w:space="0" w:color="auto"/>
        <w:left w:val="none" w:sz="0" w:space="0" w:color="auto"/>
        <w:bottom w:val="none" w:sz="0" w:space="0" w:color="auto"/>
        <w:right w:val="none" w:sz="0" w:space="0" w:color="auto"/>
      </w:divBdr>
    </w:div>
    <w:div w:id="1842963928">
      <w:bodyDiv w:val="1"/>
      <w:marLeft w:val="0"/>
      <w:marRight w:val="0"/>
      <w:marTop w:val="0"/>
      <w:marBottom w:val="0"/>
      <w:divBdr>
        <w:top w:val="none" w:sz="0" w:space="0" w:color="auto"/>
        <w:left w:val="none" w:sz="0" w:space="0" w:color="auto"/>
        <w:bottom w:val="none" w:sz="0" w:space="0" w:color="auto"/>
        <w:right w:val="none" w:sz="0" w:space="0" w:color="auto"/>
      </w:divBdr>
    </w:div>
    <w:div w:id="1887764738">
      <w:bodyDiv w:val="1"/>
      <w:marLeft w:val="0"/>
      <w:marRight w:val="0"/>
      <w:marTop w:val="0"/>
      <w:marBottom w:val="0"/>
      <w:divBdr>
        <w:top w:val="none" w:sz="0" w:space="0" w:color="auto"/>
        <w:left w:val="none" w:sz="0" w:space="0" w:color="auto"/>
        <w:bottom w:val="none" w:sz="0" w:space="0" w:color="auto"/>
        <w:right w:val="none" w:sz="0" w:space="0" w:color="auto"/>
      </w:divBdr>
    </w:div>
    <w:div w:id="1958756001">
      <w:bodyDiv w:val="1"/>
      <w:marLeft w:val="0"/>
      <w:marRight w:val="0"/>
      <w:marTop w:val="0"/>
      <w:marBottom w:val="0"/>
      <w:divBdr>
        <w:top w:val="none" w:sz="0" w:space="0" w:color="auto"/>
        <w:left w:val="none" w:sz="0" w:space="0" w:color="auto"/>
        <w:bottom w:val="none" w:sz="0" w:space="0" w:color="auto"/>
        <w:right w:val="none" w:sz="0" w:space="0" w:color="auto"/>
      </w:divBdr>
    </w:div>
    <w:div w:id="1965576760">
      <w:bodyDiv w:val="1"/>
      <w:marLeft w:val="0"/>
      <w:marRight w:val="0"/>
      <w:marTop w:val="0"/>
      <w:marBottom w:val="0"/>
      <w:divBdr>
        <w:top w:val="none" w:sz="0" w:space="0" w:color="auto"/>
        <w:left w:val="none" w:sz="0" w:space="0" w:color="auto"/>
        <w:bottom w:val="none" w:sz="0" w:space="0" w:color="auto"/>
        <w:right w:val="none" w:sz="0" w:space="0" w:color="auto"/>
      </w:divBdr>
    </w:div>
    <w:div w:id="1979871670">
      <w:bodyDiv w:val="1"/>
      <w:marLeft w:val="0"/>
      <w:marRight w:val="0"/>
      <w:marTop w:val="0"/>
      <w:marBottom w:val="0"/>
      <w:divBdr>
        <w:top w:val="none" w:sz="0" w:space="0" w:color="auto"/>
        <w:left w:val="none" w:sz="0" w:space="0" w:color="auto"/>
        <w:bottom w:val="none" w:sz="0" w:space="0" w:color="auto"/>
        <w:right w:val="none" w:sz="0" w:space="0" w:color="auto"/>
      </w:divBdr>
      <w:divsChild>
        <w:div w:id="422190082">
          <w:marLeft w:val="0"/>
          <w:marRight w:val="0"/>
          <w:marTop w:val="0"/>
          <w:marBottom w:val="0"/>
          <w:divBdr>
            <w:top w:val="none" w:sz="0" w:space="0" w:color="auto"/>
            <w:left w:val="none" w:sz="0" w:space="0" w:color="auto"/>
            <w:bottom w:val="none" w:sz="0" w:space="0" w:color="auto"/>
            <w:right w:val="none" w:sz="0" w:space="0" w:color="auto"/>
          </w:divBdr>
          <w:divsChild>
            <w:div w:id="618296168">
              <w:marLeft w:val="0"/>
              <w:marRight w:val="0"/>
              <w:marTop w:val="0"/>
              <w:marBottom w:val="0"/>
              <w:divBdr>
                <w:top w:val="none" w:sz="0" w:space="0" w:color="auto"/>
                <w:left w:val="none" w:sz="0" w:space="0" w:color="auto"/>
                <w:bottom w:val="none" w:sz="0" w:space="0" w:color="auto"/>
                <w:right w:val="none" w:sz="0" w:space="0" w:color="auto"/>
              </w:divBdr>
              <w:divsChild>
                <w:div w:id="19085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20679">
      <w:bodyDiv w:val="1"/>
      <w:marLeft w:val="0"/>
      <w:marRight w:val="0"/>
      <w:marTop w:val="0"/>
      <w:marBottom w:val="0"/>
      <w:divBdr>
        <w:top w:val="none" w:sz="0" w:space="0" w:color="auto"/>
        <w:left w:val="none" w:sz="0" w:space="0" w:color="auto"/>
        <w:bottom w:val="none" w:sz="0" w:space="0" w:color="auto"/>
        <w:right w:val="none" w:sz="0" w:space="0" w:color="auto"/>
      </w:divBdr>
    </w:div>
    <w:div w:id="2016302230">
      <w:bodyDiv w:val="1"/>
      <w:marLeft w:val="0"/>
      <w:marRight w:val="0"/>
      <w:marTop w:val="0"/>
      <w:marBottom w:val="0"/>
      <w:divBdr>
        <w:top w:val="none" w:sz="0" w:space="0" w:color="auto"/>
        <w:left w:val="none" w:sz="0" w:space="0" w:color="auto"/>
        <w:bottom w:val="none" w:sz="0" w:space="0" w:color="auto"/>
        <w:right w:val="none" w:sz="0" w:space="0" w:color="auto"/>
      </w:divBdr>
    </w:div>
    <w:div w:id="2046171769">
      <w:bodyDiv w:val="1"/>
      <w:marLeft w:val="0"/>
      <w:marRight w:val="0"/>
      <w:marTop w:val="0"/>
      <w:marBottom w:val="0"/>
      <w:divBdr>
        <w:top w:val="none" w:sz="0" w:space="0" w:color="auto"/>
        <w:left w:val="none" w:sz="0" w:space="0" w:color="auto"/>
        <w:bottom w:val="none" w:sz="0" w:space="0" w:color="auto"/>
        <w:right w:val="none" w:sz="0" w:space="0" w:color="auto"/>
      </w:divBdr>
    </w:div>
    <w:div w:id="211197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rchives.eppo.int/MEETINGS/2014_conferences/lab-accreditation.htm" TargetMode="External"/><Relationship Id="rId18" Type="http://schemas.openxmlformats.org/officeDocument/2006/relationships/hyperlink" Target="http://archives.eppo.int/MEETINGS/2014_conferences/q-collect_de.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eppo.int" TargetMode="External"/><Relationship Id="rId17" Type="http://schemas.openxmlformats.org/officeDocument/2006/relationships/hyperlink" Target="http://archives.eppo.int/MEETINGS/2014_conferences/inspectors_kew.htm" TargetMode="External"/><Relationship Id="rId2" Type="http://schemas.openxmlformats.org/officeDocument/2006/relationships/numbering" Target="numbering.xml"/><Relationship Id="rId16" Type="http://schemas.openxmlformats.org/officeDocument/2006/relationships/hyperlink" Target="http://archives.eppo.int/MEETINGS/2014_conferences/eppo_fao_bishkek.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po.int/DATABASES/pest_reporting/pest_reporting.htm" TargetMode="External"/><Relationship Id="rId5" Type="http://schemas.openxmlformats.org/officeDocument/2006/relationships/settings" Target="settings.xml"/><Relationship Id="rId15" Type="http://schemas.openxmlformats.org/officeDocument/2006/relationships/hyperlink" Target="http://archives.eppo.int/MEETINGS/2014_conferences/e_certification_baku.htm" TargetMode="External"/><Relationship Id="rId23" Type="http://schemas.openxmlformats.org/officeDocument/2006/relationships/theme" Target="theme/theme1.xml"/><Relationship Id="rId10" Type="http://schemas.openxmlformats.org/officeDocument/2006/relationships/hyperlink" Target="http://www.eppo.int/PUBLICATIONS/poster/poster&amp;leaflet.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ppo.int" TargetMode="External"/><Relationship Id="rId14" Type="http://schemas.openxmlformats.org/officeDocument/2006/relationships/hyperlink" Target="http://archives.eppo.int/MEETINGS/2014_conferences/efsa-eppo_information.htm"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F05B0-BB84-4F79-A8AB-DCFC753ED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10209</Words>
  <Characters>58193</Characters>
  <Application>Microsoft Office Word</Application>
  <DocSecurity>0</DocSecurity>
  <Lines>484</Lines>
  <Paragraphs>136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EUROPEAN AND MEDITERRANEAN PLANT PROTECTION ORGANIZATION</vt:lpstr>
      <vt:lpstr>EUROPEAN AND MEDITERRANEAN PLANT PROTECTION ORGANIZATION</vt:lpstr>
    </vt:vector>
  </TitlesOfParts>
  <Company>EPPO</Company>
  <LinksUpToDate>false</LinksUpToDate>
  <CharactersWithSpaces>68266</CharactersWithSpaces>
  <SharedDoc>false</SharedDoc>
  <HLinks>
    <vt:vector size="54" baseType="variant">
      <vt:variant>
        <vt:i4>6946875</vt:i4>
      </vt:variant>
      <vt:variant>
        <vt:i4>24</vt:i4>
      </vt:variant>
      <vt:variant>
        <vt:i4>0</vt:i4>
      </vt:variant>
      <vt:variant>
        <vt:i4>5</vt:i4>
      </vt:variant>
      <vt:variant>
        <vt:lpwstr>http://archives.eppo.org/MEETINGS/2011_conferences/tuta_absoluta.htm</vt:lpwstr>
      </vt:variant>
      <vt:variant>
        <vt:lpwstr/>
      </vt:variant>
      <vt:variant>
        <vt:i4>7077941</vt:i4>
      </vt:variant>
      <vt:variant>
        <vt:i4>21</vt:i4>
      </vt:variant>
      <vt:variant>
        <vt:i4>0</vt:i4>
      </vt:variant>
      <vt:variant>
        <vt:i4>5</vt:i4>
      </vt:variant>
      <vt:variant>
        <vt:lpwstr>http://archives.eppo.org/MEETINGS/2011_conferences/phyto_inspectors.htm</vt:lpwstr>
      </vt:variant>
      <vt:variant>
        <vt:lpwstr/>
      </vt:variant>
      <vt:variant>
        <vt:i4>458843</vt:i4>
      </vt:variant>
      <vt:variant>
        <vt:i4>18</vt:i4>
      </vt:variant>
      <vt:variant>
        <vt:i4>0</vt:i4>
      </vt:variant>
      <vt:variant>
        <vt:i4>5</vt:i4>
      </vt:variant>
      <vt:variant>
        <vt:lpwstr>http://archives.eppo.org/MEETINGS/2011_conferences/heads_labs.htm</vt:lpwstr>
      </vt:variant>
      <vt:variant>
        <vt:lpwstr/>
      </vt:variant>
      <vt:variant>
        <vt:i4>5308498</vt:i4>
      </vt:variant>
      <vt:variant>
        <vt:i4>15</vt:i4>
      </vt:variant>
      <vt:variant>
        <vt:i4>0</vt:i4>
      </vt:variant>
      <vt:variant>
        <vt:i4>5</vt:i4>
      </vt:variant>
      <vt:variant>
        <vt:lpwstr>http://www.eppo.int/</vt:lpwstr>
      </vt:variant>
      <vt:variant>
        <vt:lpwstr/>
      </vt:variant>
      <vt:variant>
        <vt:i4>1638493</vt:i4>
      </vt:variant>
      <vt:variant>
        <vt:i4>12</vt:i4>
      </vt:variant>
      <vt:variant>
        <vt:i4>0</vt:i4>
      </vt:variant>
      <vt:variant>
        <vt:i4>5</vt:i4>
      </vt:variant>
      <vt:variant>
        <vt:lpwstr>http://www.blackwell-synergy.com/doi/pdf/10.1111/j.1365-2338.2007.01174.x</vt:lpwstr>
      </vt:variant>
      <vt:variant>
        <vt:lpwstr/>
      </vt:variant>
      <vt:variant>
        <vt:i4>3342400</vt:i4>
      </vt:variant>
      <vt:variant>
        <vt:i4>9</vt:i4>
      </vt:variant>
      <vt:variant>
        <vt:i4>0</vt:i4>
      </vt:variant>
      <vt:variant>
        <vt:i4>5</vt:i4>
      </vt:variant>
      <vt:variant>
        <vt:lpwstr>http://archives.eppo.org/EPPOStandards/PM5_PRA/pm5-01-e.doc</vt:lpwstr>
      </vt:variant>
      <vt:variant>
        <vt:lpwstr/>
      </vt:variant>
      <vt:variant>
        <vt:i4>1966182</vt:i4>
      </vt:variant>
      <vt:variant>
        <vt:i4>6</vt:i4>
      </vt:variant>
      <vt:variant>
        <vt:i4>0</vt:i4>
      </vt:variant>
      <vt:variant>
        <vt:i4>5</vt:i4>
      </vt:variant>
      <vt:variant>
        <vt:lpwstr>http://archives.eppo.org/EPPOStandards/PM4_CERT/pm4-28-e.doc</vt:lpwstr>
      </vt:variant>
      <vt:variant>
        <vt:lpwstr/>
      </vt:variant>
      <vt:variant>
        <vt:i4>2883624</vt:i4>
      </vt:variant>
      <vt:variant>
        <vt:i4>3</vt:i4>
      </vt:variant>
      <vt:variant>
        <vt:i4>0</vt:i4>
      </vt:variant>
      <vt:variant>
        <vt:i4>5</vt:i4>
      </vt:variant>
      <vt:variant>
        <vt:lpwstr>http://dx.doi.org/10.1111/j.1365-2338.2011.02494.x</vt:lpwstr>
      </vt:variant>
      <vt:variant>
        <vt:lpwstr/>
      </vt:variant>
      <vt:variant>
        <vt:i4>5505124</vt:i4>
      </vt:variant>
      <vt:variant>
        <vt:i4>0</vt:i4>
      </vt:variant>
      <vt:variant>
        <vt:i4>0</vt:i4>
      </vt:variant>
      <vt:variant>
        <vt:i4>5</vt:i4>
      </vt:variant>
      <vt:variant>
        <vt:lpwstr>http://archives.eppo.org/EPPOStandards/PM1_GENERAL/pm1-02(20)_A1A2_2011.pdf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AND MEDITERRANEAN PLANT PROTECTION ORGANIZATION</dc:title>
  <dc:creator>nvo</dc:creator>
  <cp:lastModifiedBy>Martin Ward</cp:lastModifiedBy>
  <cp:revision>3</cp:revision>
  <cp:lastPrinted>2015-03-30T15:57:00Z</cp:lastPrinted>
  <dcterms:created xsi:type="dcterms:W3CDTF">2015-09-22T06:50:00Z</dcterms:created>
  <dcterms:modified xsi:type="dcterms:W3CDTF">2015-10-22T13:46:00Z</dcterms:modified>
</cp:coreProperties>
</file>