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8EE" w:rsidRDefault="005F4DA5" w:rsidP="0006320A">
      <w:pPr>
        <w:pStyle w:val="IPPHeadSection"/>
        <w:ind w:left="0" w:firstLine="0"/>
        <w:jc w:val="center"/>
      </w:pPr>
      <w:r w:rsidRPr="005F4DA5">
        <w:rPr>
          <w:szCs w:val="24"/>
        </w:rPr>
        <w:t>Strategic issues associated with pest diagnosis</w:t>
      </w:r>
    </w:p>
    <w:p w:rsidR="00D96409" w:rsidRDefault="00D96409" w:rsidP="002B2AB9">
      <w:pPr>
        <w:jc w:val="center"/>
        <w:rPr>
          <w:rStyle w:val="IPPnormalitalics"/>
        </w:rPr>
      </w:pPr>
      <w:r w:rsidRPr="0006320A">
        <w:rPr>
          <w:rStyle w:val="IPPnormalitalics"/>
        </w:rPr>
        <w:t>Discussion paper from the European Union</w:t>
      </w:r>
    </w:p>
    <w:p w:rsidR="0006320A" w:rsidRPr="0006320A" w:rsidRDefault="0006320A" w:rsidP="00F92F0E">
      <w:pPr>
        <w:rPr>
          <w:rStyle w:val="IPPnormalitalics"/>
        </w:rPr>
      </w:pPr>
      <w:bookmarkStart w:id="0" w:name="_GoBack"/>
      <w:bookmarkEnd w:id="0"/>
    </w:p>
    <w:p w:rsidR="00363436" w:rsidRPr="00363436" w:rsidRDefault="00363436" w:rsidP="0006320A">
      <w:pPr>
        <w:pStyle w:val="IPPHeading1"/>
      </w:pPr>
      <w:r w:rsidRPr="00363436">
        <w:t xml:space="preserve">1. </w:t>
      </w:r>
      <w:r w:rsidRPr="00363436">
        <w:tab/>
        <w:t>Background</w:t>
      </w:r>
    </w:p>
    <w:p w:rsidR="002B2AB9" w:rsidRDefault="00711396" w:rsidP="0006320A">
      <w:pPr>
        <w:pStyle w:val="IPPParagraphnumbering"/>
      </w:pPr>
      <w:r>
        <w:t xml:space="preserve">In 2016, </w:t>
      </w:r>
      <w:r w:rsidR="005F4DA5">
        <w:t xml:space="preserve">CPM-11 adopted </w:t>
      </w:r>
      <w:r>
        <w:t>a CPM Recommendation on the I</w:t>
      </w:r>
      <w:r w:rsidR="005F4DA5">
        <w:t xml:space="preserve">mportance of </w:t>
      </w:r>
      <w:r>
        <w:t>P</w:t>
      </w:r>
      <w:r w:rsidR="005F4DA5">
        <w:t xml:space="preserve">est </w:t>
      </w:r>
      <w:r>
        <w:t>D</w:t>
      </w:r>
      <w:r w:rsidR="005F4DA5">
        <w:t xml:space="preserve">iagnosis. This stresses the importance of pest diagnosis in underpinning many </w:t>
      </w:r>
      <w:r w:rsidR="002B2AB9">
        <w:t>activities involved in</w:t>
      </w:r>
      <w:r w:rsidR="005F4DA5">
        <w:t xml:space="preserve"> implement</w:t>
      </w:r>
      <w:r w:rsidR="002B2AB9">
        <w:t>ing</w:t>
      </w:r>
      <w:r w:rsidR="005F4DA5">
        <w:t xml:space="preserve"> the International Plant Protection Convention</w:t>
      </w:r>
      <w:r w:rsidR="002B2AB9">
        <w:t xml:space="preserve"> (IPPC)</w:t>
      </w:r>
      <w:r w:rsidR="005F4DA5">
        <w:t xml:space="preserve">. </w:t>
      </w:r>
    </w:p>
    <w:p w:rsidR="005F4DA5" w:rsidRDefault="005F4DA5" w:rsidP="0006320A">
      <w:pPr>
        <w:pStyle w:val="IPPParagraphnumbering"/>
      </w:pPr>
      <w:r>
        <w:t>The Recommendation encourages Contracting Parties</w:t>
      </w:r>
      <w:r w:rsidR="002B2AB9">
        <w:t xml:space="preserve"> (CPs)</w:t>
      </w:r>
      <w:r>
        <w:t xml:space="preserve"> to support laboratory capacity, share knowledge, </w:t>
      </w:r>
      <w:r w:rsidR="002B2AB9">
        <w:t xml:space="preserve">expertise and </w:t>
      </w:r>
      <w:r>
        <w:t>diagnostic protocols</w:t>
      </w:r>
      <w:r w:rsidR="002B2AB9">
        <w:t xml:space="preserve"> (DPs). </w:t>
      </w:r>
      <w:r w:rsidR="00711396">
        <w:t xml:space="preserve">CPs are </w:t>
      </w:r>
      <w:r w:rsidR="002B2AB9">
        <w:t>encourage</w:t>
      </w:r>
      <w:r w:rsidR="00711396">
        <w:t>d</w:t>
      </w:r>
      <w:r w:rsidR="002B2AB9">
        <w:t xml:space="preserve"> to participate in the development of DPs under the IPPC standard setting process</w:t>
      </w:r>
      <w:r w:rsidR="00711396">
        <w:t>. The Recommendation also</w:t>
      </w:r>
      <w:r w:rsidR="002B2AB9">
        <w:t xml:space="preserve"> encourages Regional Plant Protection Organisations (RPPOs) to support the development of DPs and laboratory procedures, share knowledge and work to enhance capacity within their region.</w:t>
      </w:r>
    </w:p>
    <w:p w:rsidR="006A5F0D" w:rsidRDefault="005F4DA5" w:rsidP="0006320A">
      <w:pPr>
        <w:pStyle w:val="IPPParagraphnumbering"/>
      </w:pPr>
      <w:r>
        <w:t xml:space="preserve">The EU </w:t>
      </w:r>
      <w:r w:rsidR="002B2AB9">
        <w:t>fully</w:t>
      </w:r>
      <w:r>
        <w:t xml:space="preserve"> support</w:t>
      </w:r>
      <w:r w:rsidR="002B2AB9">
        <w:t>s</w:t>
      </w:r>
      <w:r>
        <w:t xml:space="preserve"> this Recommendation</w:t>
      </w:r>
      <w:r w:rsidR="002B2AB9">
        <w:t xml:space="preserve"> and </w:t>
      </w:r>
      <w:r w:rsidR="0028607D">
        <w:t xml:space="preserve">the </w:t>
      </w:r>
      <w:r w:rsidR="006A5F0D">
        <w:t xml:space="preserve">capacity development initiatives of the IPPC Secretariat </w:t>
      </w:r>
      <w:r w:rsidR="002B2AB9">
        <w:t xml:space="preserve">such as the development </w:t>
      </w:r>
      <w:r w:rsidR="006A5F0D">
        <w:t>of the Plant Diagnostics Manual</w:t>
      </w:r>
      <w:r w:rsidR="0028607D">
        <w:rPr>
          <w:rStyle w:val="FootnoteReference"/>
          <w:rFonts w:cs="Times New Roman"/>
          <w:sz w:val="24"/>
        </w:rPr>
        <w:footnoteReference w:id="1"/>
      </w:r>
      <w:r w:rsidR="006A5F0D">
        <w:t>. There remain, however,</w:t>
      </w:r>
      <w:r w:rsidR="002B2AB9">
        <w:t xml:space="preserve"> </w:t>
      </w:r>
      <w:r w:rsidR="00711396">
        <w:t xml:space="preserve">some </w:t>
      </w:r>
      <w:r w:rsidR="002B2AB9">
        <w:t xml:space="preserve">strategic issues associated with pest diagnosis </w:t>
      </w:r>
      <w:r w:rsidR="006A5F0D">
        <w:t xml:space="preserve">that </w:t>
      </w:r>
      <w:r w:rsidR="002B2AB9">
        <w:t xml:space="preserve">should be considered </w:t>
      </w:r>
      <w:r w:rsidR="00711396">
        <w:t xml:space="preserve">further </w:t>
      </w:r>
      <w:r w:rsidR="002B2AB9">
        <w:t>by the CPM</w:t>
      </w:r>
      <w:r w:rsidR="00711396">
        <w:t>. Pest diagnosis shou</w:t>
      </w:r>
      <w:r w:rsidR="006A5F0D">
        <w:t>ld</w:t>
      </w:r>
      <w:r w:rsidR="002B2AB9">
        <w:t xml:space="preserve"> be integral to all aspects of the IPPC work programme.</w:t>
      </w:r>
      <w:r>
        <w:t xml:space="preserve"> </w:t>
      </w:r>
      <w:r w:rsidR="006A5F0D">
        <w:t xml:space="preserve"> </w:t>
      </w:r>
    </w:p>
    <w:p w:rsidR="005F4DA5" w:rsidRPr="005F4DA5" w:rsidRDefault="006A5F0D" w:rsidP="0006320A">
      <w:pPr>
        <w:pStyle w:val="IPPParagraphnumbering"/>
      </w:pPr>
      <w:r>
        <w:t xml:space="preserve">During the member consultation of the draft CPM Recommendation some countries highlighted that </w:t>
      </w:r>
      <w:r w:rsidR="00711396">
        <w:t xml:space="preserve">several </w:t>
      </w:r>
      <w:r>
        <w:t>general</w:t>
      </w:r>
      <w:r w:rsidR="00711396">
        <w:t>/strategic</w:t>
      </w:r>
      <w:r>
        <w:t xml:space="preserve"> issues would be more appropriately covered in CPM decisions than by inclusion in the Recommendation</w:t>
      </w:r>
      <w:r w:rsidR="00C733E9">
        <w:t>, so they were removed</w:t>
      </w:r>
      <w:r>
        <w:t>. Some additional suggestions were also made</w:t>
      </w:r>
      <w:r w:rsidR="00711396">
        <w:t>, which should not be forgotten</w:t>
      </w:r>
      <w:r>
        <w:t xml:space="preserve">. </w:t>
      </w:r>
      <w:r w:rsidR="0028607D">
        <w:t>These</w:t>
      </w:r>
      <w:r w:rsidR="00C733E9">
        <w:t xml:space="preserve"> issues relate</w:t>
      </w:r>
      <w:r w:rsidR="0028607D">
        <w:t xml:space="preserve"> to the following aspects</w:t>
      </w:r>
      <w:r>
        <w:t>:</w:t>
      </w:r>
    </w:p>
    <w:p w:rsidR="005F4DA5" w:rsidRPr="006A5F0D" w:rsidRDefault="005F4DA5" w:rsidP="00F976DA">
      <w:pPr>
        <w:pStyle w:val="IPPNumberedList"/>
      </w:pPr>
      <w:r w:rsidRPr="006A5F0D">
        <w:t>ensur</w:t>
      </w:r>
      <w:r w:rsidR="00711396">
        <w:t>ing</w:t>
      </w:r>
      <w:r w:rsidRPr="006A5F0D">
        <w:t xml:space="preserve"> accessibility of </w:t>
      </w:r>
      <w:r w:rsidR="00D92A0F">
        <w:t>DPs</w:t>
      </w:r>
      <w:r w:rsidR="00F25AC9">
        <w:t xml:space="preserve"> and diagnostic support;</w:t>
      </w:r>
    </w:p>
    <w:p w:rsidR="005F4DA5" w:rsidRPr="006A5F0D" w:rsidRDefault="00711396" w:rsidP="00F976DA">
      <w:pPr>
        <w:pStyle w:val="IPPNumberedList"/>
      </w:pPr>
      <w:r>
        <w:t xml:space="preserve">the role of </w:t>
      </w:r>
      <w:r w:rsidR="005F4DA5" w:rsidRPr="006A5F0D">
        <w:t xml:space="preserve">international standardization </w:t>
      </w:r>
      <w:r w:rsidR="006A5F0D" w:rsidRPr="006A5F0D">
        <w:t xml:space="preserve">or other harmonization </w:t>
      </w:r>
      <w:r w:rsidR="00BC50F3">
        <w:t xml:space="preserve">to </w:t>
      </w:r>
      <w:r w:rsidR="005F4DA5" w:rsidRPr="006A5F0D">
        <w:t>improve the accep</w:t>
      </w:r>
      <w:r w:rsidR="00D4673D">
        <w:t>tability of diagnostic services</w:t>
      </w:r>
    </w:p>
    <w:p w:rsidR="005F4DA5" w:rsidRDefault="00711396" w:rsidP="00F976DA">
      <w:pPr>
        <w:pStyle w:val="IPPNumberedList"/>
      </w:pPr>
      <w:r>
        <w:t xml:space="preserve">whether/how to include </w:t>
      </w:r>
      <w:r w:rsidR="005F4DA5" w:rsidRPr="006A5F0D">
        <w:t xml:space="preserve">pest diagnosis </w:t>
      </w:r>
      <w:r w:rsidR="00BC50F3">
        <w:t>as</w:t>
      </w:r>
      <w:r w:rsidR="005F4DA5" w:rsidRPr="006A5F0D">
        <w:t xml:space="preserve"> a future </w:t>
      </w:r>
      <w:r>
        <w:t>IPPC I</w:t>
      </w:r>
      <w:r w:rsidR="005F4DA5" w:rsidRPr="006A5F0D">
        <w:t xml:space="preserve">mplementation </w:t>
      </w:r>
      <w:r>
        <w:t>P</w:t>
      </w:r>
      <w:r w:rsidR="005F4DA5" w:rsidRPr="006A5F0D">
        <w:t xml:space="preserve">rogramme. </w:t>
      </w:r>
    </w:p>
    <w:p w:rsidR="00F976DA" w:rsidRPr="006A5F0D" w:rsidRDefault="00F976DA" w:rsidP="00F976DA">
      <w:pPr>
        <w:pStyle w:val="IPPNumberedList"/>
        <w:numPr>
          <w:ilvl w:val="0"/>
          <w:numId w:val="0"/>
        </w:numPr>
        <w:ind w:left="567"/>
      </w:pPr>
    </w:p>
    <w:p w:rsidR="00285F38" w:rsidRPr="00F976DA" w:rsidRDefault="00363436" w:rsidP="00F976DA">
      <w:pPr>
        <w:pStyle w:val="IPPHeading1"/>
      </w:pPr>
      <w:r w:rsidRPr="00F976DA">
        <w:t>2</w:t>
      </w:r>
      <w:r w:rsidR="00285F38" w:rsidRPr="00F976DA">
        <w:t xml:space="preserve">. </w:t>
      </w:r>
      <w:r w:rsidR="00711396" w:rsidRPr="00F976DA">
        <w:tab/>
      </w:r>
      <w:r w:rsidR="00285F38" w:rsidRPr="00F976DA">
        <w:t>Ensuring accessibility of DPs and diagnostic support</w:t>
      </w:r>
    </w:p>
    <w:p w:rsidR="00181874" w:rsidRDefault="00711396" w:rsidP="00F976DA">
      <w:pPr>
        <w:pStyle w:val="IPPParagraphnumbering"/>
      </w:pPr>
      <w:r>
        <w:t xml:space="preserve">In relation to accessibility of DPs, the CPM has adopted </w:t>
      </w:r>
      <w:r w:rsidR="002E2A47">
        <w:t>17</w:t>
      </w:r>
      <w:r w:rsidR="00285F38">
        <w:t xml:space="preserve"> </w:t>
      </w:r>
      <w:r>
        <w:t xml:space="preserve">DPs </w:t>
      </w:r>
      <w:r w:rsidR="00285F38">
        <w:t xml:space="preserve">and </w:t>
      </w:r>
      <w:r w:rsidR="00C669EC">
        <w:t xml:space="preserve">17 </w:t>
      </w:r>
      <w:r w:rsidR="00285F38">
        <w:t>are under development. RPPOs</w:t>
      </w:r>
      <w:r w:rsidR="00F429A1">
        <w:t xml:space="preserve"> </w:t>
      </w:r>
      <w:r w:rsidR="00285F38">
        <w:t xml:space="preserve">have </w:t>
      </w:r>
      <w:r>
        <w:t xml:space="preserve">developed </w:t>
      </w:r>
      <w:r w:rsidR="00285F38">
        <w:t xml:space="preserve">regional standards </w:t>
      </w:r>
      <w:r w:rsidR="002E2A47">
        <w:t>for</w:t>
      </w:r>
      <w:r w:rsidR="00285F38">
        <w:t xml:space="preserve"> pest diagnosis</w:t>
      </w:r>
      <w:r>
        <w:t>;</w:t>
      </w:r>
      <w:r w:rsidR="00285F38">
        <w:t xml:space="preserve"> </w:t>
      </w:r>
      <w:r>
        <w:t>EPPO has more than 100 standards relevant to the European region. A</w:t>
      </w:r>
      <w:r w:rsidR="00BC50F3">
        <w:t xml:space="preserve">dditional DPs and other resources contributed by NPPOs are posted on </w:t>
      </w:r>
      <w:r w:rsidR="002E2A47">
        <w:t>the p</w:t>
      </w:r>
      <w:r w:rsidR="00285F38">
        <w:t>hytosanitary resources pages</w:t>
      </w:r>
      <w:r w:rsidR="00707300">
        <w:rPr>
          <w:rStyle w:val="FootnoteReference"/>
          <w:rFonts w:cs="Times New Roman"/>
          <w:sz w:val="24"/>
        </w:rPr>
        <w:footnoteReference w:id="2"/>
      </w:r>
      <w:r w:rsidR="00707300">
        <w:t xml:space="preserve">. </w:t>
      </w:r>
      <w:r w:rsidR="000B74E6">
        <w:t>All CPs are encouraged to submit relevant</w:t>
      </w:r>
      <w:r w:rsidR="002E2A47">
        <w:t xml:space="preserve"> material for inclusion on the phytosanitary r</w:t>
      </w:r>
      <w:r w:rsidR="000B74E6">
        <w:t>esources pages.</w:t>
      </w:r>
      <w:r>
        <w:t xml:space="preserve"> </w:t>
      </w:r>
    </w:p>
    <w:p w:rsidR="009279FB" w:rsidRPr="00F976DA" w:rsidRDefault="00181874" w:rsidP="005F4DA5">
      <w:pPr>
        <w:pStyle w:val="IPPParagraphnumbering"/>
      </w:pPr>
      <w:r>
        <w:t xml:space="preserve">As these protocols are available </w:t>
      </w:r>
      <w:r w:rsidR="008A7EC6">
        <w:t xml:space="preserve">electronically, the main issue regarding accessibility of DPs </w:t>
      </w:r>
      <w:r>
        <w:t xml:space="preserve">relate to the coverage and status of DPs. </w:t>
      </w:r>
      <w:r w:rsidR="008A7EC6">
        <w:t>A</w:t>
      </w:r>
      <w:r>
        <w:t>re more DPs needed by NPPOs and do we need to have harmonised</w:t>
      </w:r>
      <w:r w:rsidR="008A7EC6">
        <w:t xml:space="preserve"> IPPC DPs</w:t>
      </w:r>
      <w:r>
        <w:t>?</w:t>
      </w:r>
      <w:r w:rsidR="00711396">
        <w:t xml:space="preserve"> </w:t>
      </w:r>
    </w:p>
    <w:p w:rsidR="00707300" w:rsidRPr="000B74E6" w:rsidRDefault="00707300" w:rsidP="00F976DA">
      <w:pPr>
        <w:pStyle w:val="IPPHeading2"/>
      </w:pPr>
      <w:r>
        <w:t>2.1</w:t>
      </w:r>
      <w:r>
        <w:tab/>
        <w:t>Need for</w:t>
      </w:r>
      <w:r w:rsidRPr="000B74E6">
        <w:t xml:space="preserve"> more </w:t>
      </w:r>
      <w:r w:rsidR="00C669EC">
        <w:t xml:space="preserve">IPPC </w:t>
      </w:r>
      <w:r w:rsidRPr="000B74E6">
        <w:t>DPs</w:t>
      </w:r>
      <w:r>
        <w:t>?</w:t>
      </w:r>
    </w:p>
    <w:p w:rsidR="00FA3109" w:rsidRDefault="00C669EC" w:rsidP="00F976DA">
      <w:pPr>
        <w:pStyle w:val="IPPParagraphnumbering"/>
      </w:pPr>
      <w:r>
        <w:t xml:space="preserve">IPPC </w:t>
      </w:r>
      <w:r w:rsidR="00285F38">
        <w:t xml:space="preserve">DPs should reflect the most important priorities for </w:t>
      </w:r>
      <w:r w:rsidR="00707300">
        <w:t>CPs</w:t>
      </w:r>
      <w:r w:rsidR="00285F38">
        <w:t xml:space="preserve">. </w:t>
      </w:r>
      <w:r w:rsidR="00181874">
        <w:t>T</w:t>
      </w:r>
      <w:r w:rsidR="00021CC0" w:rsidRPr="00021CC0">
        <w:t>he Implementation Review and Support</w:t>
      </w:r>
      <w:r w:rsidR="00021CC0">
        <w:t xml:space="preserve"> </w:t>
      </w:r>
      <w:r w:rsidR="00021CC0" w:rsidRPr="00021CC0">
        <w:t>System (IRSS) survey on ISPM 19 (</w:t>
      </w:r>
      <w:r w:rsidR="00021CC0" w:rsidRPr="00707300">
        <w:rPr>
          <w:i/>
        </w:rPr>
        <w:t>Guidelines on lists</w:t>
      </w:r>
      <w:r w:rsidR="00021CC0" w:rsidRPr="00021CC0">
        <w:t xml:space="preserve"> </w:t>
      </w:r>
      <w:r w:rsidR="00021CC0" w:rsidRPr="00707300">
        <w:rPr>
          <w:i/>
        </w:rPr>
        <w:t>of regulated pests</w:t>
      </w:r>
      <w:r w:rsidR="00021CC0" w:rsidRPr="00021CC0">
        <w:t>) and ISPM 17</w:t>
      </w:r>
      <w:r w:rsidR="00021CC0">
        <w:t xml:space="preserve"> </w:t>
      </w:r>
      <w:r w:rsidR="00021CC0" w:rsidRPr="00021CC0">
        <w:t>(</w:t>
      </w:r>
      <w:r w:rsidR="00021CC0" w:rsidRPr="00707300">
        <w:rPr>
          <w:i/>
        </w:rPr>
        <w:t>Pest Reporting</w:t>
      </w:r>
      <w:r w:rsidR="00021CC0" w:rsidRPr="00021CC0">
        <w:t>)</w:t>
      </w:r>
      <w:r w:rsidR="0028607D">
        <w:rPr>
          <w:rStyle w:val="FootnoteReference"/>
          <w:rFonts w:cs="Times New Roman"/>
          <w:sz w:val="24"/>
        </w:rPr>
        <w:footnoteReference w:id="3"/>
      </w:r>
      <w:r w:rsidR="00021CC0" w:rsidRPr="00021CC0">
        <w:t xml:space="preserve"> </w:t>
      </w:r>
      <w:r w:rsidR="00021CC0">
        <w:t xml:space="preserve">posed </w:t>
      </w:r>
      <w:r w:rsidR="00021CC0" w:rsidRPr="00021CC0">
        <w:t>the question “</w:t>
      </w:r>
      <w:r w:rsidR="00021CC0" w:rsidRPr="00707300">
        <w:rPr>
          <w:i/>
        </w:rPr>
        <w:t xml:space="preserve">Which are the five pests on your regulated pest list which are the most </w:t>
      </w:r>
      <w:r w:rsidR="00021CC0" w:rsidRPr="00707300">
        <w:rPr>
          <w:i/>
        </w:rPr>
        <w:lastRenderedPageBreak/>
        <w:t>concern?</w:t>
      </w:r>
      <w:r w:rsidR="00021CC0">
        <w:t>”</w:t>
      </w:r>
      <w:r w:rsidR="00021CC0" w:rsidRPr="00021CC0">
        <w:t xml:space="preserve"> Forty-two countries responded to the survey and indicated the</w:t>
      </w:r>
      <w:r w:rsidR="00021CC0">
        <w:t xml:space="preserve"> </w:t>
      </w:r>
      <w:r w:rsidR="00021CC0" w:rsidRPr="00021CC0">
        <w:t>regulated pest of most concern to their country.</w:t>
      </w:r>
      <w:r w:rsidR="00FA3109">
        <w:t xml:space="preserve"> </w:t>
      </w:r>
      <w:r w:rsidR="00021CC0">
        <w:t xml:space="preserve">In </w:t>
      </w:r>
      <w:r w:rsidR="00707300">
        <w:t xml:space="preserve">2014, in </w:t>
      </w:r>
      <w:r w:rsidR="00021CC0">
        <w:t>a comparison of the findings of</w:t>
      </w:r>
      <w:r w:rsidR="00021CC0" w:rsidRPr="00021CC0">
        <w:t xml:space="preserve"> </w:t>
      </w:r>
      <w:r w:rsidR="00021CC0">
        <w:t>t</w:t>
      </w:r>
      <w:r w:rsidR="00FA3109" w:rsidRPr="00FA3109">
        <w:t>h</w:t>
      </w:r>
      <w:r w:rsidR="00021CC0">
        <w:t>is survey with the list of pests</w:t>
      </w:r>
      <w:r w:rsidR="00707300">
        <w:t xml:space="preserve"> for</w:t>
      </w:r>
      <w:r w:rsidR="00021CC0">
        <w:t xml:space="preserve"> </w:t>
      </w:r>
      <w:r w:rsidR="00707300">
        <w:t xml:space="preserve">development of DPs </w:t>
      </w:r>
      <w:r w:rsidR="00021CC0">
        <w:t>on the List of Topics</w:t>
      </w:r>
      <w:r w:rsidR="002E2A47">
        <w:t xml:space="preserve"> for Standards</w:t>
      </w:r>
      <w:r w:rsidR="00021CC0">
        <w:t>,</w:t>
      </w:r>
      <w:r w:rsidR="00FA3109" w:rsidRPr="00FA3109">
        <w:t xml:space="preserve"> results demonstrated that 58% of the regulated</w:t>
      </w:r>
      <w:r w:rsidR="00021CC0">
        <w:t xml:space="preserve"> p</w:t>
      </w:r>
      <w:r w:rsidR="00FA3109" w:rsidRPr="00FA3109">
        <w:t xml:space="preserve">ests of major concern </w:t>
      </w:r>
      <w:r w:rsidR="00707300">
        <w:t>were</w:t>
      </w:r>
      <w:r w:rsidR="00FA3109" w:rsidRPr="00FA3109">
        <w:t xml:space="preserve"> already subjects on the </w:t>
      </w:r>
      <w:r w:rsidR="004D285A">
        <w:t>Technical Panel on Diagnostic Protocols (</w:t>
      </w:r>
      <w:r w:rsidR="00FA3109" w:rsidRPr="00FA3109">
        <w:t>TPDP</w:t>
      </w:r>
      <w:r w:rsidR="004D285A">
        <w:t>)</w:t>
      </w:r>
      <w:r w:rsidR="00FA3109" w:rsidRPr="00FA3109">
        <w:t xml:space="preserve"> work programme</w:t>
      </w:r>
      <w:r w:rsidR="00BC50F3">
        <w:rPr>
          <w:rStyle w:val="FootnoteReference"/>
          <w:rFonts w:cs="Times New Roman"/>
          <w:sz w:val="24"/>
        </w:rPr>
        <w:footnoteReference w:id="4"/>
      </w:r>
      <w:r w:rsidR="00FA3109" w:rsidRPr="00FA3109">
        <w:t xml:space="preserve">. Hence it was apparent that </w:t>
      </w:r>
      <w:r w:rsidR="00707300">
        <w:t>many pests</w:t>
      </w:r>
      <w:r w:rsidR="00FA3109" w:rsidRPr="00FA3109">
        <w:t xml:space="preserve"> on the</w:t>
      </w:r>
      <w:r w:rsidR="00021CC0">
        <w:t xml:space="preserve"> </w:t>
      </w:r>
      <w:r w:rsidR="00707300">
        <w:t>TPDP work programme we</w:t>
      </w:r>
      <w:r w:rsidR="00FA3109" w:rsidRPr="00FA3109">
        <w:t>re for pests of major concern to contracting parties</w:t>
      </w:r>
      <w:r w:rsidR="00021CC0">
        <w:t>.</w:t>
      </w:r>
      <w:r w:rsidR="00BC50F3">
        <w:t xml:space="preserve">  </w:t>
      </w:r>
    </w:p>
    <w:p w:rsidR="00707300" w:rsidRDefault="00707300" w:rsidP="00F976DA">
      <w:pPr>
        <w:pStyle w:val="IPPParagraphnumbering"/>
      </w:pPr>
      <w:r w:rsidRPr="00021CC0">
        <w:t xml:space="preserve">It </w:t>
      </w:r>
      <w:r>
        <w:t>should be</w:t>
      </w:r>
      <w:r w:rsidRPr="00021CC0">
        <w:t xml:space="preserve"> noted</w:t>
      </w:r>
      <w:r>
        <w:t>, however,</w:t>
      </w:r>
      <w:r w:rsidRPr="00021CC0">
        <w:t xml:space="preserve"> that there are inherent issues in creating such lists, for example: not all </w:t>
      </w:r>
      <w:r w:rsidR="00181874">
        <w:t>CPs</w:t>
      </w:r>
      <w:r w:rsidRPr="00021CC0">
        <w:t xml:space="preserve"> responded to the questionnaire; importance may change rapidly as new pests occur; there is no information on the status of these pests; and </w:t>
      </w:r>
      <w:r w:rsidR="00181874">
        <w:t>CPs</w:t>
      </w:r>
      <w:r w:rsidRPr="00021CC0">
        <w:t xml:space="preserve"> were not asked to provide the five pests for which DPs are</w:t>
      </w:r>
      <w:r>
        <w:t xml:space="preserve"> </w:t>
      </w:r>
      <w:r w:rsidRPr="00021CC0">
        <w:t>required.</w:t>
      </w:r>
    </w:p>
    <w:p w:rsidR="00BC50F3" w:rsidRPr="00BC50F3" w:rsidRDefault="00707300" w:rsidP="00F976DA">
      <w:pPr>
        <w:pStyle w:val="IPPParagraphnumbering"/>
      </w:pPr>
      <w:r>
        <w:t>In the IRSS study, s</w:t>
      </w:r>
      <w:r w:rsidR="00BC50F3" w:rsidRPr="00BC50F3">
        <w:t>everal pests were listed by more than one region and four were listed by three regions (</w:t>
      </w:r>
      <w:proofErr w:type="spellStart"/>
      <w:r w:rsidR="00BC50F3" w:rsidRPr="00BC50F3">
        <w:rPr>
          <w:i/>
        </w:rPr>
        <w:t>Ralstonia</w:t>
      </w:r>
      <w:proofErr w:type="spellEnd"/>
      <w:r w:rsidR="00BC50F3" w:rsidRPr="00BC50F3">
        <w:rPr>
          <w:i/>
        </w:rPr>
        <w:t xml:space="preserve"> </w:t>
      </w:r>
      <w:proofErr w:type="spellStart"/>
      <w:r w:rsidR="00BC50F3" w:rsidRPr="00BC50F3">
        <w:rPr>
          <w:i/>
        </w:rPr>
        <w:t>solanacearum</w:t>
      </w:r>
      <w:proofErr w:type="spellEnd"/>
      <w:r w:rsidR="00BC50F3" w:rsidRPr="00BC50F3">
        <w:t xml:space="preserve">, </w:t>
      </w:r>
      <w:proofErr w:type="spellStart"/>
      <w:r w:rsidR="00BC50F3" w:rsidRPr="00BC50F3">
        <w:rPr>
          <w:i/>
        </w:rPr>
        <w:t>Ceratitis</w:t>
      </w:r>
      <w:proofErr w:type="spellEnd"/>
      <w:r w:rsidR="00BC50F3" w:rsidRPr="00BC50F3">
        <w:rPr>
          <w:i/>
        </w:rPr>
        <w:t xml:space="preserve"> </w:t>
      </w:r>
      <w:proofErr w:type="spellStart"/>
      <w:r w:rsidR="00BC50F3" w:rsidRPr="00BC50F3">
        <w:rPr>
          <w:i/>
        </w:rPr>
        <w:t>capitata</w:t>
      </w:r>
      <w:proofErr w:type="spellEnd"/>
      <w:r w:rsidR="00BC50F3" w:rsidRPr="00BC50F3">
        <w:t xml:space="preserve">, </w:t>
      </w:r>
      <w:r w:rsidR="00BC50F3" w:rsidRPr="00BC50F3">
        <w:rPr>
          <w:i/>
        </w:rPr>
        <w:t>Globodera rostochiensis</w:t>
      </w:r>
      <w:r w:rsidR="00BC50F3" w:rsidRPr="00BC50F3">
        <w:t xml:space="preserve"> and </w:t>
      </w:r>
      <w:r w:rsidR="00BC50F3" w:rsidRPr="00BC50F3">
        <w:rPr>
          <w:i/>
        </w:rPr>
        <w:t>G. pallida</w:t>
      </w:r>
      <w:r w:rsidR="00BC50F3" w:rsidRPr="00BC50F3">
        <w:t xml:space="preserve">). </w:t>
      </w:r>
      <w:proofErr w:type="spellStart"/>
      <w:r w:rsidR="00BC50F3" w:rsidRPr="00BC50F3">
        <w:rPr>
          <w:i/>
        </w:rPr>
        <w:t>Ceratitis</w:t>
      </w:r>
      <w:proofErr w:type="spellEnd"/>
      <w:r w:rsidR="00BC50F3" w:rsidRPr="00BC50F3">
        <w:rPr>
          <w:i/>
        </w:rPr>
        <w:t xml:space="preserve"> </w:t>
      </w:r>
      <w:r w:rsidR="00BC50F3" w:rsidRPr="00BC50F3">
        <w:t>sp</w:t>
      </w:r>
      <w:r>
        <w:t>p.</w:t>
      </w:r>
      <w:r w:rsidR="00BC50F3" w:rsidRPr="00BC50F3">
        <w:t xml:space="preserve"> was added by the SC to</w:t>
      </w:r>
      <w:r w:rsidR="00BC50F3">
        <w:t xml:space="preserve"> the List of Topics</w:t>
      </w:r>
      <w:r w:rsidR="002E2A47">
        <w:t xml:space="preserve"> for Standards</w:t>
      </w:r>
      <w:r w:rsidR="00BC50F3">
        <w:t xml:space="preserve"> in May 2016</w:t>
      </w:r>
      <w:r w:rsidR="00BC50F3" w:rsidRPr="00BC50F3">
        <w:t xml:space="preserve">. </w:t>
      </w:r>
      <w:r w:rsidR="00181874">
        <w:t>N</w:t>
      </w:r>
      <w:r w:rsidR="00BC50F3" w:rsidRPr="00BC50F3">
        <w:t xml:space="preserve">ational and regional </w:t>
      </w:r>
      <w:r>
        <w:t>DPs</w:t>
      </w:r>
      <w:r w:rsidR="00BC50F3" w:rsidRPr="00BC50F3">
        <w:t xml:space="preserve"> already exist for the</w:t>
      </w:r>
      <w:r w:rsidR="007C3CDA">
        <w:t xml:space="preserve"> other three pests</w:t>
      </w:r>
      <w:r w:rsidR="002E2A47">
        <w:t>; do we need IPPC DPs for them?</w:t>
      </w:r>
      <w:r w:rsidR="00BC50F3" w:rsidRPr="00BC50F3">
        <w:t xml:space="preserve"> </w:t>
      </w:r>
    </w:p>
    <w:p w:rsidR="00707300" w:rsidRDefault="00BC50F3" w:rsidP="00F976DA">
      <w:pPr>
        <w:pStyle w:val="IPPParagraphnumbering"/>
      </w:pPr>
      <w:r w:rsidRPr="00BC50F3">
        <w:t xml:space="preserve">There are also many high profile pests causing problems or spreading globally, e.g. </w:t>
      </w:r>
      <w:r w:rsidRPr="00707300">
        <w:rPr>
          <w:i/>
        </w:rPr>
        <w:t>F</w:t>
      </w:r>
      <w:r w:rsidRPr="00BC50F3">
        <w:rPr>
          <w:i/>
        </w:rPr>
        <w:t xml:space="preserve">usarium </w:t>
      </w:r>
      <w:proofErr w:type="spellStart"/>
      <w:r w:rsidRPr="00BC50F3">
        <w:rPr>
          <w:i/>
        </w:rPr>
        <w:t>oxysporum</w:t>
      </w:r>
      <w:proofErr w:type="spellEnd"/>
      <w:r w:rsidRPr="00BC50F3">
        <w:t xml:space="preserve"> </w:t>
      </w:r>
      <w:proofErr w:type="spellStart"/>
      <w:r w:rsidRPr="00BC50F3">
        <w:t>f.sp</w:t>
      </w:r>
      <w:proofErr w:type="spellEnd"/>
      <w:r w:rsidRPr="00BC50F3">
        <w:t xml:space="preserve">. </w:t>
      </w:r>
      <w:proofErr w:type="spellStart"/>
      <w:r w:rsidRPr="00BC50F3">
        <w:rPr>
          <w:i/>
        </w:rPr>
        <w:t>cubense</w:t>
      </w:r>
      <w:proofErr w:type="spellEnd"/>
      <w:r w:rsidRPr="00BC50F3">
        <w:t xml:space="preserve"> tropical race 4, </w:t>
      </w:r>
      <w:proofErr w:type="spellStart"/>
      <w:r w:rsidRPr="00BC50F3">
        <w:rPr>
          <w:i/>
        </w:rPr>
        <w:t>Mycosphaerella</w:t>
      </w:r>
      <w:proofErr w:type="spellEnd"/>
      <w:r w:rsidRPr="00BC50F3">
        <w:rPr>
          <w:i/>
        </w:rPr>
        <w:t xml:space="preserve"> </w:t>
      </w:r>
      <w:proofErr w:type="spellStart"/>
      <w:r w:rsidRPr="00BC50F3">
        <w:rPr>
          <w:i/>
        </w:rPr>
        <w:t>fujiensis</w:t>
      </w:r>
      <w:proofErr w:type="spellEnd"/>
      <w:r w:rsidRPr="00BC50F3">
        <w:t xml:space="preserve">, </w:t>
      </w:r>
      <w:proofErr w:type="spellStart"/>
      <w:r w:rsidRPr="00BC50F3">
        <w:rPr>
          <w:i/>
        </w:rPr>
        <w:t>Microcyclus</w:t>
      </w:r>
      <w:proofErr w:type="spellEnd"/>
      <w:r w:rsidRPr="00BC50F3">
        <w:rPr>
          <w:i/>
        </w:rPr>
        <w:t xml:space="preserve"> </w:t>
      </w:r>
      <w:proofErr w:type="spellStart"/>
      <w:r w:rsidRPr="00BC50F3">
        <w:rPr>
          <w:i/>
        </w:rPr>
        <w:t>ulei</w:t>
      </w:r>
      <w:proofErr w:type="spellEnd"/>
      <w:r w:rsidRPr="00BC50F3">
        <w:t xml:space="preserve">, </w:t>
      </w:r>
      <w:proofErr w:type="spellStart"/>
      <w:r w:rsidRPr="00BC50F3">
        <w:rPr>
          <w:i/>
        </w:rPr>
        <w:t>Phytophthora</w:t>
      </w:r>
      <w:proofErr w:type="spellEnd"/>
      <w:r w:rsidRPr="00BC50F3">
        <w:t xml:space="preserve"> spp. Effective and rapid diagnostic methods could help prevent further spread of pests in planting material or on </w:t>
      </w:r>
      <w:r w:rsidR="002E2A47">
        <w:t>plant products</w:t>
      </w:r>
      <w:r w:rsidRPr="00BC50F3">
        <w:t xml:space="preserve">. </w:t>
      </w:r>
    </w:p>
    <w:p w:rsidR="00F25AC9" w:rsidRDefault="00BC50F3" w:rsidP="00F976DA">
      <w:pPr>
        <w:pStyle w:val="IPPParagraphnumbering"/>
      </w:pPr>
      <w:r w:rsidRPr="00BC50F3">
        <w:t>There could also be benefits in the creation of expert drafting groups to take forward DPs (or protocols based on the extent of current knowledge) for pests where the taxonomy is complex or still needs to be resolved.</w:t>
      </w:r>
    </w:p>
    <w:p w:rsidR="00BC50F3" w:rsidRPr="00BC50F3" w:rsidRDefault="00707300" w:rsidP="00F976DA">
      <w:pPr>
        <w:pStyle w:val="IPPParagraphnumbering"/>
      </w:pPr>
      <w:r>
        <w:t xml:space="preserve">If it is considered important to make available more DPs, </w:t>
      </w:r>
      <w:r w:rsidRPr="00BC50F3">
        <w:t xml:space="preserve">CPs can propose new </w:t>
      </w:r>
      <w:r w:rsidR="00181874">
        <w:t>topics</w:t>
      </w:r>
      <w:r w:rsidRPr="00BC50F3">
        <w:t xml:space="preserve"> </w:t>
      </w:r>
      <w:r>
        <w:t>during t</w:t>
      </w:r>
      <w:r w:rsidR="00BC50F3" w:rsidRPr="00BC50F3">
        <w:t>he biennial ca</w:t>
      </w:r>
      <w:r>
        <w:t>ll for topics.</w:t>
      </w:r>
      <w:r w:rsidR="00BC50F3" w:rsidRPr="00BC50F3">
        <w:t xml:space="preserve"> </w:t>
      </w:r>
      <w:r w:rsidR="00BC50F3">
        <w:t xml:space="preserve">None have been </w:t>
      </w:r>
      <w:r w:rsidR="00C669EC">
        <w:t>considered by the SC</w:t>
      </w:r>
      <w:r w:rsidR="00C669EC" w:rsidRPr="00BC50F3">
        <w:t xml:space="preserve"> </w:t>
      </w:r>
      <w:r w:rsidR="00BC50F3" w:rsidRPr="00BC50F3">
        <w:t>recently</w:t>
      </w:r>
      <w:r w:rsidR="004D285A">
        <w:t>. I</w:t>
      </w:r>
      <w:r w:rsidR="00BC50F3" w:rsidRPr="00BC50F3">
        <w:t xml:space="preserve">t is not clear whether CPs see a need for new DPs or whether development of DPs through the IPPC process is seen to be relevant. A questionnaire might help answer these questions (see </w:t>
      </w:r>
      <w:r w:rsidR="002E2A47">
        <w:t xml:space="preserve">section 2.2 </w:t>
      </w:r>
      <w:r w:rsidR="00BC50F3">
        <w:t>below</w:t>
      </w:r>
      <w:r w:rsidR="00BC50F3" w:rsidRPr="00BC50F3">
        <w:t>).</w:t>
      </w:r>
    </w:p>
    <w:p w:rsidR="00BC50F3" w:rsidRPr="00BC50F3" w:rsidRDefault="00181874" w:rsidP="00F976DA">
      <w:pPr>
        <w:pStyle w:val="IPPParagraphnumbering"/>
      </w:pPr>
      <w:r>
        <w:t>O</w:t>
      </w:r>
      <w:r w:rsidR="00BC50F3" w:rsidRPr="00BC50F3">
        <w:t xml:space="preserve">ne </w:t>
      </w:r>
      <w:r>
        <w:t>strategy regarding pest diagnosis might be</w:t>
      </w:r>
      <w:r w:rsidR="00BC50F3" w:rsidRPr="00BC50F3">
        <w:t xml:space="preserve"> to make sure that all pests referred to in IPPC activities have a DP associated with them. For example, CPM-11 (2016) </w:t>
      </w:r>
      <w:r w:rsidR="00ED105B">
        <w:t xml:space="preserve">discussed starting limited activities under </w:t>
      </w:r>
      <w:r w:rsidR="00BC50F3" w:rsidRPr="00BC50F3">
        <w:t xml:space="preserve">the pilot implementation programme on surveillance </w:t>
      </w:r>
      <w:r w:rsidR="00ED105B">
        <w:t xml:space="preserve">using </w:t>
      </w:r>
      <w:r w:rsidR="00BC50F3" w:rsidRPr="00BC50F3">
        <w:t xml:space="preserve">three high profile </w:t>
      </w:r>
      <w:r w:rsidR="00ED105B">
        <w:t xml:space="preserve">example </w:t>
      </w:r>
      <w:r w:rsidR="00BC50F3" w:rsidRPr="00BC50F3">
        <w:t>pests/pest groups</w:t>
      </w:r>
      <w:r>
        <w:t xml:space="preserve"> (</w:t>
      </w:r>
      <w:proofErr w:type="spellStart"/>
      <w:r w:rsidR="00BC50F3" w:rsidRPr="00BC50F3">
        <w:rPr>
          <w:i/>
        </w:rPr>
        <w:t>Xylella</w:t>
      </w:r>
      <w:proofErr w:type="spellEnd"/>
      <w:r w:rsidR="00BC50F3" w:rsidRPr="00BC50F3">
        <w:rPr>
          <w:i/>
        </w:rPr>
        <w:t xml:space="preserve"> </w:t>
      </w:r>
      <w:proofErr w:type="spellStart"/>
      <w:r w:rsidR="00BC50F3" w:rsidRPr="00BC50F3">
        <w:rPr>
          <w:i/>
        </w:rPr>
        <w:t>fastidiosa</w:t>
      </w:r>
      <w:proofErr w:type="spellEnd"/>
      <w:r w:rsidR="00BC50F3" w:rsidRPr="00BC50F3">
        <w:t xml:space="preserve">, </w:t>
      </w:r>
      <w:proofErr w:type="spellStart"/>
      <w:r w:rsidR="00BC50F3" w:rsidRPr="00BC50F3">
        <w:rPr>
          <w:i/>
        </w:rPr>
        <w:t>Bactrocera</w:t>
      </w:r>
      <w:proofErr w:type="spellEnd"/>
      <w:r w:rsidR="00BC50F3" w:rsidRPr="00BC50F3">
        <w:rPr>
          <w:i/>
        </w:rPr>
        <w:t xml:space="preserve"> </w:t>
      </w:r>
      <w:proofErr w:type="spellStart"/>
      <w:r w:rsidR="00BC50F3" w:rsidRPr="00BC50F3">
        <w:rPr>
          <w:i/>
        </w:rPr>
        <w:t>invadens</w:t>
      </w:r>
      <w:proofErr w:type="spellEnd"/>
      <w:r w:rsidR="00BC50F3" w:rsidRPr="00BC50F3">
        <w:t xml:space="preserve"> (</w:t>
      </w:r>
      <w:r w:rsidR="00BC50F3" w:rsidRPr="00BC50F3">
        <w:rPr>
          <w:i/>
        </w:rPr>
        <w:t>B. dorsalis</w:t>
      </w:r>
      <w:r w:rsidR="00BC50F3" w:rsidRPr="00BC50F3">
        <w:t>) and invasive ants</w:t>
      </w:r>
      <w:r>
        <w:t>)</w:t>
      </w:r>
      <w:r w:rsidR="00BC50F3" w:rsidRPr="00BC50F3">
        <w:t xml:space="preserve">. </w:t>
      </w:r>
      <w:r>
        <w:t>DPs are already being developed for the</w:t>
      </w:r>
      <w:r w:rsidR="00BC50F3" w:rsidRPr="00BC50F3">
        <w:t xml:space="preserve"> first two</w:t>
      </w:r>
      <w:r>
        <w:t xml:space="preserve"> and</w:t>
      </w:r>
      <w:r w:rsidR="00BC50F3" w:rsidRPr="00BC50F3">
        <w:t xml:space="preserve"> Australia has keys for the relevant ant species, but should they be covered by an IPPC </w:t>
      </w:r>
      <w:r w:rsidR="00707300">
        <w:t>DP</w:t>
      </w:r>
      <w:r w:rsidR="00BC50F3" w:rsidRPr="00BC50F3">
        <w:t>?</w:t>
      </w:r>
    </w:p>
    <w:p w:rsidR="00BC50F3" w:rsidRPr="00BC50F3" w:rsidRDefault="00BC50F3" w:rsidP="00F976DA">
      <w:pPr>
        <w:pStyle w:val="IPPParagraphnumbering"/>
      </w:pPr>
      <w:r w:rsidRPr="00BC50F3">
        <w:t xml:space="preserve">Another </w:t>
      </w:r>
      <w:r w:rsidR="00707300">
        <w:t>reason for develop</w:t>
      </w:r>
      <w:r w:rsidR="00181874">
        <w:t>ing</w:t>
      </w:r>
      <w:r w:rsidR="00707300">
        <w:t xml:space="preserve"> </w:t>
      </w:r>
      <w:r w:rsidR="00181874">
        <w:t xml:space="preserve">IPPC </w:t>
      </w:r>
      <w:r w:rsidR="00707300">
        <w:t>DPs</w:t>
      </w:r>
      <w:r w:rsidRPr="00BC50F3">
        <w:t xml:space="preserve"> could be to prevent disputes. Ho</w:t>
      </w:r>
      <w:r w:rsidR="00707300">
        <w:t xml:space="preserve">wever, </w:t>
      </w:r>
      <w:r w:rsidRPr="00BC50F3">
        <w:t xml:space="preserve">evidence of disputes being caused by </w:t>
      </w:r>
      <w:r w:rsidR="00707300">
        <w:t xml:space="preserve">differences in opinion over </w:t>
      </w:r>
      <w:r w:rsidRPr="00BC50F3">
        <w:t>diagnostic methods</w:t>
      </w:r>
      <w:r w:rsidR="00707300">
        <w:t xml:space="preserve"> would be needed</w:t>
      </w:r>
      <w:r w:rsidRPr="00BC50F3">
        <w:t>.</w:t>
      </w:r>
    </w:p>
    <w:p w:rsidR="000B74E6" w:rsidRPr="00BC50F3" w:rsidRDefault="000B74E6" w:rsidP="00F976DA">
      <w:pPr>
        <w:pStyle w:val="IPPHeading2"/>
      </w:pPr>
      <w:r>
        <w:t>2.2</w:t>
      </w:r>
      <w:r>
        <w:tab/>
      </w:r>
      <w:r w:rsidRPr="00BC50F3">
        <w:t xml:space="preserve">Survey of the use of DPs and priorities for future development </w:t>
      </w:r>
    </w:p>
    <w:p w:rsidR="008A7EC6" w:rsidRDefault="00181874" w:rsidP="00F976DA">
      <w:pPr>
        <w:pStyle w:val="IPPParagraphnumbering"/>
      </w:pPr>
      <w:r>
        <w:t xml:space="preserve">Due to resources in the Secretariat, it is important to finish the development of DPs on the work programme before considering undertaking other work related to pest diagnosis. In </w:t>
      </w:r>
      <w:r w:rsidR="000B74E6">
        <w:t xml:space="preserve">order to find out CPs </w:t>
      </w:r>
      <w:r>
        <w:t>views</w:t>
      </w:r>
      <w:r w:rsidR="000B74E6">
        <w:t xml:space="preserve"> regarding DPs</w:t>
      </w:r>
      <w:r>
        <w:t xml:space="preserve"> and diagnosis issues</w:t>
      </w:r>
      <w:r w:rsidR="000B74E6">
        <w:t xml:space="preserve">, </w:t>
      </w:r>
      <w:r>
        <w:t xml:space="preserve">we suggest that </w:t>
      </w:r>
      <w:r w:rsidR="000B74E6">
        <w:t>it would be appropriate to undertake a survey of the use of DPs and priorities for future development</w:t>
      </w:r>
      <w:r w:rsidR="002E2A47">
        <w:t>.</w:t>
      </w:r>
      <w:r w:rsidR="004319B1">
        <w:t xml:space="preserve"> </w:t>
      </w:r>
      <w:r w:rsidR="002E2A47">
        <w:t>This could include</w:t>
      </w:r>
      <w:r w:rsidR="004319B1">
        <w:t xml:space="preserve">, for example, </w:t>
      </w:r>
      <w:r w:rsidR="004319B1" w:rsidRPr="004319B1">
        <w:t xml:space="preserve">whether more harmonization of DPs is needed </w:t>
      </w:r>
      <w:r w:rsidR="004319B1">
        <w:t xml:space="preserve">and </w:t>
      </w:r>
      <w:r w:rsidR="002E2A47">
        <w:t xml:space="preserve">views on </w:t>
      </w:r>
      <w:r w:rsidR="004319B1">
        <w:t xml:space="preserve">the </w:t>
      </w:r>
      <w:r w:rsidR="004319B1" w:rsidRPr="004319B1">
        <w:t xml:space="preserve">process for </w:t>
      </w:r>
      <w:r w:rsidR="001A4B36">
        <w:t xml:space="preserve">their </w:t>
      </w:r>
      <w:r w:rsidR="004319B1" w:rsidRPr="004319B1">
        <w:t>development</w:t>
      </w:r>
      <w:r w:rsidR="002E2A47">
        <w:t>. The survey</w:t>
      </w:r>
      <w:r>
        <w:t xml:space="preserve"> should take place once</w:t>
      </w:r>
      <w:r w:rsidR="000B74E6">
        <w:t xml:space="preserve"> sufficient D</w:t>
      </w:r>
      <w:r w:rsidR="00D4673D">
        <w:t xml:space="preserve">Ps have been adopted and used. </w:t>
      </w:r>
    </w:p>
    <w:p w:rsidR="000B74E6" w:rsidRDefault="00D4673D" w:rsidP="00F976DA">
      <w:pPr>
        <w:pStyle w:val="IPPParagraphnumbering"/>
      </w:pPr>
      <w:r>
        <w:t xml:space="preserve">The SC considered </w:t>
      </w:r>
      <w:r w:rsidR="00181874">
        <w:t>a questionnaire in 2014</w:t>
      </w:r>
      <w:r>
        <w:t xml:space="preserve">, but </w:t>
      </w:r>
      <w:r w:rsidR="00181874">
        <w:t>there were too few adopted DPs</w:t>
      </w:r>
      <w:r>
        <w:t xml:space="preserve">. The draft questionnaire could be revised and issued. </w:t>
      </w:r>
      <w:r w:rsidR="008A7EC6">
        <w:t xml:space="preserve"> </w:t>
      </w:r>
      <w:r>
        <w:t>Regional workshops could be a way of canvassing whether a questionnaire would be useful</w:t>
      </w:r>
      <w:r w:rsidR="007C3CDA" w:rsidRPr="007C3CDA">
        <w:t xml:space="preserve"> or to get views of RPPOs and NPPOs</w:t>
      </w:r>
      <w:r>
        <w:t>.</w:t>
      </w:r>
    </w:p>
    <w:p w:rsidR="00F25AC9" w:rsidRPr="00BC50F3" w:rsidRDefault="00D4673D" w:rsidP="00F976DA">
      <w:pPr>
        <w:pStyle w:val="IPPHeading2"/>
      </w:pPr>
      <w:r>
        <w:lastRenderedPageBreak/>
        <w:t>2.3</w:t>
      </w:r>
      <w:r>
        <w:tab/>
      </w:r>
      <w:r w:rsidR="00F25AC9" w:rsidRPr="00BC50F3">
        <w:t xml:space="preserve">Make available lists of diagnosticians </w:t>
      </w:r>
      <w:r w:rsidR="00ED105B">
        <w:t xml:space="preserve">and diagnostic services </w:t>
      </w:r>
      <w:r w:rsidR="00F25AC9" w:rsidRPr="00BC50F3">
        <w:t xml:space="preserve">on the IPP </w:t>
      </w:r>
    </w:p>
    <w:p w:rsidR="00A350B1" w:rsidRDefault="002E2A47" w:rsidP="00F976DA">
      <w:pPr>
        <w:pStyle w:val="IPPParagraphnumbering"/>
      </w:pPr>
      <w:r>
        <w:t>O</w:t>
      </w:r>
      <w:r w:rsidR="008A7EC6">
        <w:t xml:space="preserve">ne aspect </w:t>
      </w:r>
      <w:r>
        <w:t xml:space="preserve">relating to accessibility of diagnostic support </w:t>
      </w:r>
      <w:r w:rsidR="00A350B1">
        <w:t xml:space="preserve">is </w:t>
      </w:r>
      <w:r>
        <w:t xml:space="preserve">the </w:t>
      </w:r>
      <w:r w:rsidR="00A350B1">
        <w:t xml:space="preserve">availability of resources in countries to support pest diagnostic </w:t>
      </w:r>
      <w:r>
        <w:t>activities. Another could be the provision of</w:t>
      </w:r>
      <w:r w:rsidR="00A350B1">
        <w:t xml:space="preserve"> guidance for</w:t>
      </w:r>
      <w:r w:rsidR="00D4673D">
        <w:t xml:space="preserve"> </w:t>
      </w:r>
      <w:r w:rsidR="008A7EC6">
        <w:t>CPs</w:t>
      </w:r>
      <w:r w:rsidR="00D4673D">
        <w:t xml:space="preserve"> </w:t>
      </w:r>
      <w:r w:rsidR="00A350B1">
        <w:t xml:space="preserve">on </w:t>
      </w:r>
      <w:r w:rsidR="00D4673D">
        <w:t xml:space="preserve">where to go to get expert support. </w:t>
      </w:r>
    </w:p>
    <w:p w:rsidR="000B74E6" w:rsidRDefault="000B74E6" w:rsidP="00F976DA">
      <w:pPr>
        <w:pStyle w:val="IPPParagraphnumbering"/>
      </w:pPr>
      <w:r>
        <w:t xml:space="preserve">In </w:t>
      </w:r>
      <w:r w:rsidR="00A350B1">
        <w:t>this regard, it</w:t>
      </w:r>
      <w:r>
        <w:t xml:space="preserve"> might be appropriate to mak</w:t>
      </w:r>
      <w:r w:rsidR="00A350B1">
        <w:t>e</w:t>
      </w:r>
      <w:r>
        <w:t xml:space="preserve"> </w:t>
      </w:r>
      <w:r w:rsidR="00F25AC9" w:rsidRPr="00F25AC9">
        <w:t xml:space="preserve">available </w:t>
      </w:r>
      <w:r w:rsidR="00A350B1" w:rsidRPr="00F25AC9">
        <w:t xml:space="preserve">on the IPP </w:t>
      </w:r>
      <w:r w:rsidR="00F25AC9" w:rsidRPr="00F25AC9">
        <w:t xml:space="preserve">lists of diagnosticians </w:t>
      </w:r>
      <w:r w:rsidR="00A350B1">
        <w:t>or official diagnostic laboratories that offer services</w:t>
      </w:r>
      <w:r>
        <w:t>.</w:t>
      </w:r>
      <w:r w:rsidRPr="000B74E6">
        <w:t xml:space="preserve"> </w:t>
      </w:r>
      <w:r w:rsidR="00D4673D">
        <w:t xml:space="preserve">This was proposed </w:t>
      </w:r>
      <w:r w:rsidR="0015198B">
        <w:t>during</w:t>
      </w:r>
      <w:r w:rsidR="00D4673D">
        <w:t xml:space="preserve"> member consultation on the draft </w:t>
      </w:r>
      <w:r w:rsidR="0015198B">
        <w:t xml:space="preserve">CPM </w:t>
      </w:r>
      <w:r w:rsidR="00D4673D">
        <w:t>Recommendation.</w:t>
      </w:r>
      <w:r w:rsidR="00A350B1">
        <w:t xml:space="preserve"> </w:t>
      </w:r>
      <w:r>
        <w:t>EPPO has developed a database on diagnostic expertise (</w:t>
      </w:r>
      <w:hyperlink r:id="rId8" w:history="1">
        <w:r w:rsidRPr="00F61D79">
          <w:rPr>
            <w:rStyle w:val="Hyperlink"/>
            <w:rFonts w:cs="Times New Roman"/>
            <w:sz w:val="24"/>
          </w:rPr>
          <w:t>http://dc.eppo.int/</w:t>
        </w:r>
      </w:hyperlink>
      <w:r>
        <w:t>)</w:t>
      </w:r>
      <w:r w:rsidR="00A350B1">
        <w:t>,</w:t>
      </w:r>
      <w:r>
        <w:t xml:space="preserve"> which is a valuable tool for laboratories and NPPOs in the region.</w:t>
      </w:r>
      <w:r w:rsidR="002E2A47" w:rsidRPr="002E2A47">
        <w:t xml:space="preserve"> </w:t>
      </w:r>
      <w:r w:rsidR="002E2A47">
        <w:t>Other RPPOs might consider creating similar lists for their region.</w:t>
      </w:r>
    </w:p>
    <w:p w:rsidR="00D4673D" w:rsidRDefault="002E2A47" w:rsidP="00F976DA">
      <w:pPr>
        <w:pStyle w:val="IPPParagraphnumbering"/>
      </w:pPr>
      <w:r>
        <w:t>For global coverage, t</w:t>
      </w:r>
      <w:r w:rsidR="00A350B1">
        <w:t>he p</w:t>
      </w:r>
      <w:r w:rsidR="00D4673D">
        <w:t xml:space="preserve">hytosanitary resources pages </w:t>
      </w:r>
      <w:r>
        <w:t xml:space="preserve">already </w:t>
      </w:r>
      <w:r w:rsidR="00D4673D">
        <w:t>provide a place where experts can</w:t>
      </w:r>
      <w:r>
        <w:t xml:space="preserve"> post their expertise. However, in order to provide a useful resource on pest diagnostics, </w:t>
      </w:r>
      <w:r w:rsidR="00D4673D">
        <w:t xml:space="preserve">more focussed </w:t>
      </w:r>
      <w:r>
        <w:t xml:space="preserve">and relevant </w:t>
      </w:r>
      <w:r w:rsidR="00D4673D">
        <w:t xml:space="preserve">information </w:t>
      </w:r>
      <w:r>
        <w:t xml:space="preserve">would be needed, </w:t>
      </w:r>
      <w:r w:rsidR="00A350B1">
        <w:t>including</w:t>
      </w:r>
      <w:r w:rsidR="00D4673D">
        <w:t xml:space="preserve"> information </w:t>
      </w:r>
      <w:r w:rsidR="00A350B1">
        <w:t>on</w:t>
      </w:r>
      <w:r w:rsidR="00D4673D">
        <w:t xml:space="preserve"> level</w:t>
      </w:r>
      <w:r w:rsidR="00A350B1">
        <w:t>s</w:t>
      </w:r>
      <w:r w:rsidR="00D4673D">
        <w:t xml:space="preserve"> of expertise</w:t>
      </w:r>
      <w:r w:rsidR="00A350B1">
        <w:t>, methodologies</w:t>
      </w:r>
      <w:r w:rsidR="0015198B">
        <w:t>, certification or accreditation</w:t>
      </w:r>
      <w:r w:rsidR="00D4673D">
        <w:t xml:space="preserve"> and diagnostic </w:t>
      </w:r>
      <w:r w:rsidR="00A350B1">
        <w:t>service</w:t>
      </w:r>
      <w:r w:rsidR="00D4673D">
        <w:t>.</w:t>
      </w:r>
      <w:r w:rsidR="00A350B1">
        <w:t xml:space="preserve"> Other i</w:t>
      </w:r>
      <w:r w:rsidR="00D4673D" w:rsidRPr="005F4DA5">
        <w:t xml:space="preserve">nformation, </w:t>
      </w:r>
      <w:r w:rsidR="00A350B1">
        <w:t xml:space="preserve">such as availability for </w:t>
      </w:r>
      <w:r w:rsidR="00D4673D" w:rsidRPr="005F4DA5">
        <w:t>exchange</w:t>
      </w:r>
      <w:r w:rsidR="00D4673D">
        <w:t>s</w:t>
      </w:r>
      <w:r w:rsidR="00A350B1">
        <w:t xml:space="preserve"> or</w:t>
      </w:r>
      <w:r w:rsidR="00D4673D" w:rsidRPr="005F4DA5">
        <w:t xml:space="preserve"> training and </w:t>
      </w:r>
      <w:r w:rsidR="00A350B1">
        <w:t xml:space="preserve">ability to </w:t>
      </w:r>
      <w:r w:rsidR="00D4673D">
        <w:t>confirm first findings of new pest</w:t>
      </w:r>
      <w:r w:rsidR="00D4673D" w:rsidRPr="005F4DA5">
        <w:t xml:space="preserve">s by </w:t>
      </w:r>
      <w:r w:rsidR="00D4673D">
        <w:t xml:space="preserve">an </w:t>
      </w:r>
      <w:r w:rsidR="00D4673D" w:rsidRPr="005F4DA5">
        <w:t xml:space="preserve">experienced laboratory </w:t>
      </w:r>
      <w:r w:rsidR="00D4673D">
        <w:t xml:space="preserve">are </w:t>
      </w:r>
      <w:r w:rsidR="00D4673D" w:rsidRPr="005F4DA5">
        <w:t xml:space="preserve">important </w:t>
      </w:r>
      <w:r w:rsidR="00D4673D">
        <w:t xml:space="preserve">examples of </w:t>
      </w:r>
      <w:r w:rsidR="00D4673D" w:rsidRPr="005F4DA5">
        <w:t>diagnostic support</w:t>
      </w:r>
      <w:r w:rsidR="00A350B1">
        <w:t xml:space="preserve"> that might be listed</w:t>
      </w:r>
      <w:r w:rsidR="00D4673D" w:rsidRPr="005F4DA5">
        <w:t xml:space="preserve">. </w:t>
      </w:r>
      <w:r w:rsidR="00D4673D">
        <w:t xml:space="preserve"> </w:t>
      </w:r>
      <w:r w:rsidR="00A350B1">
        <w:t>However, a p</w:t>
      </w:r>
      <w:r w:rsidR="00D4673D">
        <w:t xml:space="preserve">roblem with </w:t>
      </w:r>
      <w:r w:rsidR="0006303B">
        <w:t xml:space="preserve">generating </w:t>
      </w:r>
      <w:r w:rsidR="00D4673D">
        <w:t>lists of diagnosticians</w:t>
      </w:r>
      <w:r w:rsidR="00A350B1">
        <w:t xml:space="preserve"> or laboratories</w:t>
      </w:r>
      <w:r w:rsidR="00D4673D">
        <w:t xml:space="preserve"> is how to verify the competence of operators</w:t>
      </w:r>
      <w:r w:rsidR="004319B1">
        <w:t xml:space="preserve"> and keep</w:t>
      </w:r>
      <w:r w:rsidR="0006303B">
        <w:t>ing</w:t>
      </w:r>
      <w:r w:rsidR="004319B1">
        <w:t xml:space="preserve"> </w:t>
      </w:r>
      <w:r w:rsidR="0006303B">
        <w:t>such lists</w:t>
      </w:r>
      <w:r w:rsidR="004319B1">
        <w:t xml:space="preserve"> up to date</w:t>
      </w:r>
      <w:r w:rsidR="00A350B1">
        <w:t>.</w:t>
      </w:r>
      <w:r w:rsidR="004319B1">
        <w:t xml:space="preserve"> </w:t>
      </w:r>
    </w:p>
    <w:p w:rsidR="0015198B" w:rsidRDefault="0015198B" w:rsidP="00F976DA">
      <w:pPr>
        <w:pStyle w:val="IPPParagraphnumbering"/>
      </w:pPr>
      <w:r w:rsidRPr="0015198B">
        <w:t xml:space="preserve">The CPM Recommendation encourages </w:t>
      </w:r>
      <w:r w:rsidR="00ED105B">
        <w:t>CPs</w:t>
      </w:r>
      <w:r w:rsidRPr="0015198B">
        <w:t xml:space="preserve"> to pool resources with other NPPOs to ensure sufficient diagnostic capacity and capability is in place to meet future demand. </w:t>
      </w:r>
      <w:r w:rsidR="002057A0">
        <w:t>This could involve</w:t>
      </w:r>
      <w:r w:rsidRPr="0015198B">
        <w:t xml:space="preserve"> </w:t>
      </w:r>
      <w:r w:rsidR="002057A0">
        <w:t>e</w:t>
      </w:r>
      <w:r w:rsidRPr="0015198B">
        <w:t>stablishment of centres of expertise</w:t>
      </w:r>
      <w:r w:rsidR="002057A0">
        <w:t>, which</w:t>
      </w:r>
      <w:r w:rsidRPr="0015198B">
        <w:t xml:space="preserve"> w</w:t>
      </w:r>
      <w:r w:rsidR="002057A0">
        <w:t>as</w:t>
      </w:r>
      <w:r w:rsidRPr="0015198B">
        <w:t xml:space="preserve"> suggested in country consultation on the Recommendation</w:t>
      </w:r>
      <w:r w:rsidR="002057A0">
        <w:t>.</w:t>
      </w:r>
    </w:p>
    <w:p w:rsidR="001B7ED5" w:rsidRPr="00363436" w:rsidRDefault="00363436" w:rsidP="00F976DA">
      <w:pPr>
        <w:pStyle w:val="IPPHeading1"/>
      </w:pPr>
      <w:r w:rsidRPr="00363436">
        <w:t>3.</w:t>
      </w:r>
      <w:r w:rsidRPr="00363436">
        <w:tab/>
      </w:r>
      <w:r w:rsidR="00D4673D">
        <w:t>I</w:t>
      </w:r>
      <w:r w:rsidRPr="00363436">
        <w:t xml:space="preserve">nternational standardization or other harmonization </w:t>
      </w:r>
      <w:r w:rsidR="00D4673D">
        <w:t>to</w:t>
      </w:r>
      <w:r w:rsidRPr="00363436">
        <w:t xml:space="preserve"> improv</w:t>
      </w:r>
      <w:r w:rsidR="00D4673D">
        <w:t>e</w:t>
      </w:r>
      <w:r w:rsidRPr="00363436">
        <w:t xml:space="preserve"> the acceptability of and co</w:t>
      </w:r>
      <w:r w:rsidR="00D4673D">
        <w:t>nfidence in diagnostic services</w:t>
      </w:r>
    </w:p>
    <w:p w:rsidR="000A3E42" w:rsidRPr="000A3E42" w:rsidRDefault="00A350B1" w:rsidP="00F976DA">
      <w:pPr>
        <w:pStyle w:val="IPPParagraphnumbering"/>
      </w:pPr>
      <w:r>
        <w:t>A</w:t>
      </w:r>
      <w:r w:rsidR="000A3E42">
        <w:t xml:space="preserve"> strategic aspect of pest diagnosis is </w:t>
      </w:r>
      <w:r>
        <w:t xml:space="preserve">the need </w:t>
      </w:r>
      <w:r w:rsidR="000A3E42">
        <w:t xml:space="preserve">to </w:t>
      </w:r>
      <w:r w:rsidR="000A3E42" w:rsidRPr="00D4673D">
        <w:t>improv</w:t>
      </w:r>
      <w:r w:rsidR="000A3E42">
        <w:t>e</w:t>
      </w:r>
      <w:r w:rsidR="000A3E42" w:rsidRPr="00D4673D">
        <w:t xml:space="preserve"> the acceptability of and confidence in diagnostic services and results obtained from them</w:t>
      </w:r>
      <w:r w:rsidR="000A3E42">
        <w:t>.</w:t>
      </w:r>
      <w:r w:rsidR="000A3E42" w:rsidRPr="00D4673D">
        <w:t xml:space="preserve"> </w:t>
      </w:r>
      <w:r w:rsidR="000A3E42">
        <w:t xml:space="preserve">The EU </w:t>
      </w:r>
      <w:r>
        <w:t>previously proposed an ISPM on minimum requirements for official laboratories, but many have</w:t>
      </w:r>
      <w:r w:rsidR="000A3E42">
        <w:t xml:space="preserve"> pointed out that there is no need for </w:t>
      </w:r>
      <w:r>
        <w:t>this</w:t>
      </w:r>
      <w:r w:rsidR="000A3E42">
        <w:t xml:space="preserve"> because</w:t>
      </w:r>
      <w:r w:rsidR="000A3E42" w:rsidRPr="000A3E42">
        <w:t xml:space="preserve"> </w:t>
      </w:r>
      <w:r w:rsidR="000A3E42">
        <w:t xml:space="preserve">many official laboratories comply with existing </w:t>
      </w:r>
      <w:r w:rsidR="000A3E42" w:rsidRPr="000A3E42">
        <w:t xml:space="preserve">quality assurance systems </w:t>
      </w:r>
      <w:r w:rsidR="000A3E42">
        <w:t>e.g.</w:t>
      </w:r>
      <w:r w:rsidR="00CE3248">
        <w:t xml:space="preserve"> ISO.</w:t>
      </w:r>
      <w:r w:rsidR="002057A0">
        <w:t xml:space="preserve"> However, not all laboratories comply and mechanisms to help increase diagnostic capacity should be encouraged</w:t>
      </w:r>
      <w:r w:rsidR="002057A0" w:rsidRPr="002057A0">
        <w:t>.</w:t>
      </w:r>
      <w:r w:rsidR="00C669EC">
        <w:t xml:space="preserve"> It is important to note that CPM-8 (2013) agreed that ISO standards are not mandatory for implementation of ISPMs and that in the phytosanitary area, ISPMs take precedence over ISO standards.</w:t>
      </w:r>
    </w:p>
    <w:p w:rsidR="00561252" w:rsidRDefault="000A3E42" w:rsidP="00F976DA">
      <w:pPr>
        <w:pStyle w:val="IPPParagraphnumbering"/>
      </w:pPr>
      <w:r w:rsidRPr="000A3E42">
        <w:t xml:space="preserve">The </w:t>
      </w:r>
      <w:r>
        <w:t>recently published Plant Diagnostic Manual</w:t>
      </w:r>
      <w:r w:rsidRPr="000A3E42">
        <w:t xml:space="preserve"> covers many aspects of operation of an</w:t>
      </w:r>
      <w:r>
        <w:t xml:space="preserve"> official diagnostic laboratory. In addition, o</w:t>
      </w:r>
      <w:r w:rsidRPr="000A3E42">
        <w:t>ther groups provid</w:t>
      </w:r>
      <w:r>
        <w:t>e</w:t>
      </w:r>
      <w:r w:rsidRPr="000A3E42">
        <w:t xml:space="preserve"> guidance on horizontal issues associated with aspects of molecular diagnosis (e.g. ISF). </w:t>
      </w:r>
    </w:p>
    <w:p w:rsidR="00D4673D" w:rsidRPr="00D4673D" w:rsidRDefault="00363436" w:rsidP="00F976DA">
      <w:pPr>
        <w:pStyle w:val="IPPHeading1"/>
      </w:pPr>
      <w:r w:rsidRPr="00D4673D">
        <w:t>4.</w:t>
      </w:r>
      <w:r w:rsidRPr="00D4673D">
        <w:tab/>
      </w:r>
      <w:r w:rsidR="00D4673D">
        <w:t>P</w:t>
      </w:r>
      <w:r w:rsidR="00D4673D" w:rsidRPr="00D4673D">
        <w:t xml:space="preserve">est diagnosis as a future implementation programme </w:t>
      </w:r>
    </w:p>
    <w:p w:rsidR="00A56858" w:rsidRDefault="00A350B1" w:rsidP="00F976DA">
      <w:pPr>
        <w:pStyle w:val="IPPParagraphnumbering"/>
      </w:pPr>
      <w:r>
        <w:t>A proposal in the draft</w:t>
      </w:r>
      <w:r w:rsidR="00ED105B">
        <w:t xml:space="preserve"> CPM</w:t>
      </w:r>
      <w:r>
        <w:t xml:space="preserve"> Recommendation was</w:t>
      </w:r>
      <w:r w:rsidR="00D4673D">
        <w:t xml:space="preserve"> that it migh</w:t>
      </w:r>
      <w:r w:rsidR="000A3E42">
        <w:t>t be appropriate to consider a pilot i</w:t>
      </w:r>
      <w:r w:rsidR="00363436" w:rsidRPr="00D4673D">
        <w:t>mplementat</w:t>
      </w:r>
      <w:r w:rsidR="000A3E42">
        <w:t>ion programme on pest diagnosis. This was to raise the profile of pest diagnosis in the IPPC</w:t>
      </w:r>
      <w:r w:rsidR="00C669EC">
        <w:t>, which is crucial to prevent the spread and introduction of plant pests. This may also help to ensure collaborative and joint work within the different units in the Secretariat</w:t>
      </w:r>
      <w:r w:rsidR="000A3E42">
        <w:t xml:space="preserve">. </w:t>
      </w:r>
    </w:p>
    <w:p w:rsidR="00363436" w:rsidRDefault="00A56858" w:rsidP="00F976DA">
      <w:pPr>
        <w:pStyle w:val="IPPParagraphnumbering"/>
      </w:pPr>
      <w:r>
        <w:t>P</w:t>
      </w:r>
      <w:r w:rsidR="000A3E42">
        <w:t>est diag</w:t>
      </w:r>
      <w:r w:rsidR="00A350B1">
        <w:t>nosis underpins all aspects of p</w:t>
      </w:r>
      <w:r w:rsidR="000A3E42">
        <w:t>hytosanitary activity</w:t>
      </w:r>
      <w:r w:rsidR="00A350B1">
        <w:t>. This should be</w:t>
      </w:r>
      <w:r w:rsidR="000A3E42">
        <w:t xml:space="preserve"> recognised </w:t>
      </w:r>
      <w:r w:rsidR="00A350B1">
        <w:t xml:space="preserve">in all implementation activity and </w:t>
      </w:r>
      <w:r>
        <w:t>whereas</w:t>
      </w:r>
      <w:r w:rsidR="00A350B1">
        <w:t xml:space="preserve"> a specific programme on pest diagnosis may not</w:t>
      </w:r>
      <w:r w:rsidR="000A3E42">
        <w:t xml:space="preserve"> be necessary</w:t>
      </w:r>
      <w:r>
        <w:t>, it may be appropriate for the CPM to make a decision regarding accessibility of diagnostic methods relevant to all IPPC activities</w:t>
      </w:r>
      <w:r w:rsidR="000A3E42">
        <w:t>.</w:t>
      </w:r>
    </w:p>
    <w:p w:rsidR="00ED105B" w:rsidRDefault="00D92A0F" w:rsidP="00F976DA">
      <w:pPr>
        <w:pStyle w:val="IPPParagraphnumbering"/>
      </w:pPr>
      <w:r>
        <w:t>Improvement in c</w:t>
      </w:r>
      <w:r w:rsidR="00DE644C">
        <w:t xml:space="preserve">apacity of NPPOs to undertake diagnostic techniques is one aspect </w:t>
      </w:r>
      <w:r>
        <w:t>of an implementation programme. T</w:t>
      </w:r>
      <w:r w:rsidR="00DE644C">
        <w:t xml:space="preserve">he </w:t>
      </w:r>
      <w:r w:rsidR="00ED105B">
        <w:t xml:space="preserve">continued </w:t>
      </w:r>
      <w:r w:rsidR="00DE644C">
        <w:t xml:space="preserve">development of accurate, cost effective methods that can be undertaken by all should be a priority. </w:t>
      </w:r>
      <w:r w:rsidR="00C669EC">
        <w:t>It should be recalled that many CPs commented during the IRSS survey for ISPM 19 and ISPM 17</w:t>
      </w:r>
      <w:r w:rsidR="004D285A">
        <w:t xml:space="preserve"> on their challenges with</w:t>
      </w:r>
      <w:r w:rsidR="00C669EC">
        <w:t xml:space="preserve"> capacity and facilities for pest diagnosis and</w:t>
      </w:r>
      <w:r w:rsidR="004D285A">
        <w:t xml:space="preserve"> the </w:t>
      </w:r>
      <w:r w:rsidR="00C669EC">
        <w:t xml:space="preserve">need </w:t>
      </w:r>
      <w:r w:rsidR="004D285A">
        <w:t xml:space="preserve">for </w:t>
      </w:r>
      <w:r w:rsidR="00C669EC">
        <w:t xml:space="preserve">improvement. This </w:t>
      </w:r>
      <w:r w:rsidR="004D285A">
        <w:t xml:space="preserve">issue </w:t>
      </w:r>
      <w:r w:rsidR="00C669EC">
        <w:t xml:space="preserve">could be linked to the development of centres of expertise </w:t>
      </w:r>
      <w:r w:rsidR="00C669EC">
        <w:lastRenderedPageBreak/>
        <w:t>and centres of diagnosis. For animal pests, FAO has identified 18 technical areas in animal health for which Reference Centres are required.</w:t>
      </w:r>
    </w:p>
    <w:p w:rsidR="002057A0" w:rsidRDefault="002057A0" w:rsidP="00F976DA">
      <w:pPr>
        <w:pStyle w:val="IPPParagraphnumbering"/>
      </w:pPr>
      <w:r>
        <w:t xml:space="preserve">In addition to capacity, there are </w:t>
      </w:r>
      <w:r w:rsidR="00DE644C">
        <w:t>several</w:t>
      </w:r>
      <w:r>
        <w:t xml:space="preserve"> </w:t>
      </w:r>
      <w:r w:rsidR="00D92A0F">
        <w:t xml:space="preserve">specific </w:t>
      </w:r>
      <w:r>
        <w:t>implementation issues</w:t>
      </w:r>
      <w:r w:rsidR="00DE644C">
        <w:t xml:space="preserve"> that </w:t>
      </w:r>
      <w:r w:rsidR="00D92A0F">
        <w:t>may</w:t>
      </w:r>
      <w:r w:rsidR="00DE644C">
        <w:t xml:space="preserve"> become increasingly important in trade</w:t>
      </w:r>
      <w:r w:rsidR="00D92A0F">
        <w:t>,</w:t>
      </w:r>
      <w:r>
        <w:t xml:space="preserve"> particular</w:t>
      </w:r>
      <w:r w:rsidR="00DE644C">
        <w:t>ly</w:t>
      </w:r>
      <w:r>
        <w:t xml:space="preserve"> </w:t>
      </w:r>
      <w:r w:rsidR="00D92A0F">
        <w:t>with the increased use of molecular diagnostic techniques</w:t>
      </w:r>
      <w:r>
        <w:t>. The</w:t>
      </w:r>
      <w:r w:rsidR="00DE644C">
        <w:t xml:space="preserve"> TPDP </w:t>
      </w:r>
      <w:r w:rsidR="00D92A0F">
        <w:t xml:space="preserve">is </w:t>
      </w:r>
      <w:r w:rsidR="00DE644C">
        <w:t xml:space="preserve">providing guidance on requirements that authors of DPs should take into account when including methods in new DPs. </w:t>
      </w:r>
      <w:r w:rsidR="0006303B">
        <w:t xml:space="preserve">However, guidance relevant to the use of </w:t>
      </w:r>
      <w:r w:rsidR="00D92A0F">
        <w:t>methods</w:t>
      </w:r>
      <w:r w:rsidR="0006303B">
        <w:t xml:space="preserve"> is also needed</w:t>
      </w:r>
      <w:r w:rsidR="00D92A0F">
        <w:t xml:space="preserve">. </w:t>
      </w:r>
      <w:r w:rsidR="00DE644C">
        <w:t xml:space="preserve">Examples </w:t>
      </w:r>
      <w:r w:rsidR="00D92A0F">
        <w:t>of potential future implementation issues relate to the use of</w:t>
      </w:r>
      <w:r>
        <w:t xml:space="preserve">: </w:t>
      </w:r>
    </w:p>
    <w:p w:rsidR="002057A0" w:rsidRDefault="002057A0" w:rsidP="00F976DA">
      <w:pPr>
        <w:pStyle w:val="IPPBullet1"/>
      </w:pPr>
      <w:r w:rsidRPr="002057A0">
        <w:t>‘indirect tests’</w:t>
      </w:r>
      <w:r w:rsidR="00D92A0F">
        <w:t>,</w:t>
      </w:r>
      <w:r w:rsidRPr="002057A0">
        <w:t xml:space="preserve"> </w:t>
      </w:r>
      <w:r w:rsidR="00D92A0F" w:rsidRPr="002057A0">
        <w:t xml:space="preserve">interpretation </w:t>
      </w:r>
      <w:r w:rsidR="00D92A0F">
        <w:t xml:space="preserve">of tests </w:t>
      </w:r>
      <w:r w:rsidRPr="002057A0">
        <w:t>where there is evidence</w:t>
      </w:r>
      <w:r>
        <w:t xml:space="preserve"> of pest presence, but no indication of pest viability</w:t>
      </w:r>
    </w:p>
    <w:p w:rsidR="00DE644C" w:rsidRDefault="00D92A0F" w:rsidP="00F976DA">
      <w:pPr>
        <w:pStyle w:val="IPPBullet1"/>
      </w:pPr>
      <w:r>
        <w:t xml:space="preserve">next generation sequencing, interpretation of results </w:t>
      </w:r>
      <w:r w:rsidR="00DE644C">
        <w:t xml:space="preserve">in order to be sure that </w:t>
      </w:r>
      <w:r>
        <w:t>a</w:t>
      </w:r>
      <w:r w:rsidR="00DE644C">
        <w:t xml:space="preserve"> pest is present</w:t>
      </w:r>
    </w:p>
    <w:p w:rsidR="002057A0" w:rsidRPr="00D92A0F" w:rsidRDefault="00DE644C" w:rsidP="00F976DA">
      <w:pPr>
        <w:pStyle w:val="IPPBullet1"/>
      </w:pPr>
      <w:r w:rsidRPr="00D92A0F">
        <w:t>barcoding</w:t>
      </w:r>
      <w:r w:rsidR="00D92A0F" w:rsidRPr="00D92A0F">
        <w:t>,</w:t>
      </w:r>
      <w:r w:rsidRPr="00D92A0F">
        <w:t xml:space="preserve"> </w:t>
      </w:r>
      <w:r w:rsidR="00D92A0F" w:rsidRPr="00D92A0F">
        <w:t xml:space="preserve">determining the </w:t>
      </w:r>
      <w:r w:rsidRPr="00ED105B">
        <w:t>extent of similarity or difference between type or voucher</w:t>
      </w:r>
      <w:r w:rsidRPr="009551BB">
        <w:t xml:space="preserve"> specimen</w:t>
      </w:r>
      <w:r w:rsidR="009551BB">
        <w:t>s</w:t>
      </w:r>
      <w:r w:rsidRPr="009551BB">
        <w:t xml:space="preserve"> </w:t>
      </w:r>
      <w:r w:rsidRPr="00D92A0F">
        <w:t>and test material required for a positive</w:t>
      </w:r>
      <w:r w:rsidR="00D92A0F" w:rsidRPr="00D92A0F">
        <w:t>.</w:t>
      </w:r>
      <w:r w:rsidRPr="00D92A0F">
        <w:t xml:space="preserve"> </w:t>
      </w:r>
      <w:r w:rsidR="002057A0" w:rsidRPr="00D92A0F">
        <w:t xml:space="preserve"> </w:t>
      </w:r>
    </w:p>
    <w:p w:rsidR="00363436" w:rsidRPr="00655DDE" w:rsidRDefault="00655DDE" w:rsidP="00F976DA">
      <w:pPr>
        <w:pStyle w:val="IPPHeading1"/>
      </w:pPr>
      <w:r w:rsidRPr="00655DDE">
        <w:t xml:space="preserve">5. </w:t>
      </w:r>
      <w:r w:rsidRPr="00655DDE">
        <w:tab/>
        <w:t>Conclusions</w:t>
      </w:r>
    </w:p>
    <w:p w:rsidR="00CE3248" w:rsidRDefault="00655DDE" w:rsidP="00F976DA">
      <w:pPr>
        <w:pStyle w:val="IPPParagraphnumbering"/>
      </w:pPr>
      <w:r>
        <w:t xml:space="preserve">The SPG may wish to: </w:t>
      </w:r>
      <w:r w:rsidR="00071C07">
        <w:t xml:space="preserve"> </w:t>
      </w:r>
    </w:p>
    <w:p w:rsidR="00071C07" w:rsidRDefault="00655DDE" w:rsidP="00F976DA">
      <w:pPr>
        <w:pStyle w:val="IPPNumberedList"/>
        <w:numPr>
          <w:ilvl w:val="0"/>
          <w:numId w:val="26"/>
        </w:numPr>
      </w:pPr>
      <w:r w:rsidRPr="00F976DA">
        <w:rPr>
          <w:i/>
        </w:rPr>
        <w:t>consider</w:t>
      </w:r>
      <w:r w:rsidR="00071C07">
        <w:t xml:space="preserve"> whether to recommend further actions </w:t>
      </w:r>
      <w:r w:rsidR="005D3BA0">
        <w:t xml:space="preserve">to CPM </w:t>
      </w:r>
      <w:r>
        <w:t xml:space="preserve">to enhance the accessibility of </w:t>
      </w:r>
      <w:r w:rsidR="00071C07">
        <w:t>DPs</w:t>
      </w:r>
      <w:r>
        <w:t xml:space="preserve"> and diagnostic services</w:t>
      </w:r>
      <w:r w:rsidR="00A350B1">
        <w:t xml:space="preserve">, for example </w:t>
      </w:r>
      <w:r w:rsidR="00071C07">
        <w:t>by:</w:t>
      </w:r>
    </w:p>
    <w:p w:rsidR="00A56858" w:rsidRPr="00071C07" w:rsidRDefault="00A56858" w:rsidP="00F976DA">
      <w:pPr>
        <w:pStyle w:val="IPPBullet1"/>
      </w:pPr>
      <w:r w:rsidRPr="00A56858">
        <w:rPr>
          <w:i/>
        </w:rPr>
        <w:t>proposing</w:t>
      </w:r>
      <w:r w:rsidRPr="00071C07">
        <w:t xml:space="preserve"> that the CPM agrees t</w:t>
      </w:r>
      <w:r>
        <w:t xml:space="preserve">hat all </w:t>
      </w:r>
      <w:r w:rsidRPr="00071C07">
        <w:t xml:space="preserve">pests covered by IPPC </w:t>
      </w:r>
      <w:r>
        <w:t>activities (</w:t>
      </w:r>
      <w:r w:rsidR="00DE644C">
        <w:t xml:space="preserve">e.g. </w:t>
      </w:r>
      <w:r>
        <w:t xml:space="preserve">ISPMs, implementation programmes) should </w:t>
      </w:r>
      <w:r w:rsidR="00F0482A">
        <w:t xml:space="preserve">have methods available so they can </w:t>
      </w:r>
      <w:r>
        <w:t>be diagnosed with confidence by C</w:t>
      </w:r>
      <w:r w:rsidRPr="00071C07">
        <w:t>P</w:t>
      </w:r>
      <w:r>
        <w:t>s</w:t>
      </w:r>
      <w:r w:rsidR="00F0482A">
        <w:t xml:space="preserve"> </w:t>
      </w:r>
    </w:p>
    <w:p w:rsidR="00CE3248" w:rsidRPr="00071C07" w:rsidRDefault="00CE3248" w:rsidP="00F976DA">
      <w:pPr>
        <w:pStyle w:val="IPPBullet1"/>
      </w:pPr>
      <w:r w:rsidRPr="00A56858">
        <w:rPr>
          <w:i/>
        </w:rPr>
        <w:t xml:space="preserve">recommending </w:t>
      </w:r>
      <w:r w:rsidRPr="00A56858">
        <w:t xml:space="preserve">to the Standards Committee (SC) or IRSS </w:t>
      </w:r>
      <w:r>
        <w:t xml:space="preserve">to </w:t>
      </w:r>
      <w:r w:rsidRPr="00071C07">
        <w:t>issu</w:t>
      </w:r>
      <w:r>
        <w:t>e</w:t>
      </w:r>
      <w:r w:rsidRPr="00071C07">
        <w:t xml:space="preserve"> a questionnaire </w:t>
      </w:r>
      <w:r>
        <w:t>on coverage and use of</w:t>
      </w:r>
      <w:r w:rsidR="00F0482A">
        <w:t xml:space="preserve"> IPPC</w:t>
      </w:r>
      <w:r>
        <w:t xml:space="preserve"> DPs</w:t>
      </w:r>
    </w:p>
    <w:p w:rsidR="00071C07" w:rsidRPr="00071C07" w:rsidRDefault="00561252" w:rsidP="00F976DA">
      <w:pPr>
        <w:pStyle w:val="IPPBullet1"/>
      </w:pPr>
      <w:r w:rsidRPr="00A56858">
        <w:rPr>
          <w:i/>
        </w:rPr>
        <w:t>r</w:t>
      </w:r>
      <w:r w:rsidR="00071C07" w:rsidRPr="00A56858">
        <w:rPr>
          <w:i/>
        </w:rPr>
        <w:t>ecommend</w:t>
      </w:r>
      <w:r w:rsidR="00A56858" w:rsidRPr="00A56858">
        <w:rPr>
          <w:i/>
        </w:rPr>
        <w:t xml:space="preserve">ing </w:t>
      </w:r>
      <w:r w:rsidR="00F0482A">
        <w:t>that the SC</w:t>
      </w:r>
      <w:r w:rsidR="00CE3248">
        <w:t xml:space="preserve"> </w:t>
      </w:r>
      <w:r w:rsidR="00B5679E">
        <w:t xml:space="preserve">considers </w:t>
      </w:r>
      <w:r w:rsidR="00F0482A">
        <w:t>develop</w:t>
      </w:r>
      <w:r w:rsidR="00B5679E">
        <w:t>ing</w:t>
      </w:r>
      <w:r w:rsidR="00F0482A">
        <w:t xml:space="preserve"> </w:t>
      </w:r>
      <w:r w:rsidR="00CE3248">
        <w:t xml:space="preserve">a </w:t>
      </w:r>
      <w:r w:rsidR="00A56858">
        <w:t>strategy for further development of IPPC DPs</w:t>
      </w:r>
    </w:p>
    <w:p w:rsidR="00071C07" w:rsidRDefault="00A56858" w:rsidP="00F976DA">
      <w:pPr>
        <w:pStyle w:val="IPPBullet1"/>
      </w:pPr>
      <w:r w:rsidRPr="00A56858">
        <w:rPr>
          <w:i/>
        </w:rPr>
        <w:t>p</w:t>
      </w:r>
      <w:r w:rsidR="00071C07" w:rsidRPr="00A56858">
        <w:rPr>
          <w:i/>
        </w:rPr>
        <w:t>roposing</w:t>
      </w:r>
      <w:r w:rsidR="00071C07" w:rsidRPr="00071C07">
        <w:t xml:space="preserve"> that the Secretariat creates a list of diagnosticians and diagnostic labs</w:t>
      </w:r>
      <w:r w:rsidR="00071C07">
        <w:t xml:space="preserve"> on the IPP/phytosanitary resources pages</w:t>
      </w:r>
      <w:r w:rsidR="00071C07" w:rsidRPr="00071C07">
        <w:t>.</w:t>
      </w:r>
    </w:p>
    <w:p w:rsidR="00071C07" w:rsidRDefault="00071C07" w:rsidP="00F976DA">
      <w:pPr>
        <w:pStyle w:val="IPPNumberedList"/>
      </w:pPr>
      <w:r w:rsidRPr="00071C07">
        <w:rPr>
          <w:i/>
        </w:rPr>
        <w:t>consider</w:t>
      </w:r>
      <w:r>
        <w:t xml:space="preserve"> whether </w:t>
      </w:r>
      <w:r w:rsidR="00A56858">
        <w:t>there is a need for</w:t>
      </w:r>
      <w:r>
        <w:t xml:space="preserve"> any further harmonisation in order to increase </w:t>
      </w:r>
      <w:r w:rsidR="005D3BA0">
        <w:t xml:space="preserve">the </w:t>
      </w:r>
      <w:r>
        <w:t xml:space="preserve">acceptability of diagnostic services and </w:t>
      </w:r>
      <w:r w:rsidR="005D3BA0">
        <w:t xml:space="preserve">the confidence in </w:t>
      </w:r>
      <w:r>
        <w:t>results generated by them.</w:t>
      </w:r>
    </w:p>
    <w:p w:rsidR="00071C07" w:rsidRDefault="00071C07" w:rsidP="00F976DA">
      <w:pPr>
        <w:pStyle w:val="IPPNumberedList"/>
      </w:pPr>
      <w:r w:rsidRPr="00071C07">
        <w:rPr>
          <w:i/>
        </w:rPr>
        <w:t>consider</w:t>
      </w:r>
      <w:r>
        <w:t xml:space="preserve"> </w:t>
      </w:r>
      <w:r w:rsidR="00A7506C" w:rsidRPr="00B5679E">
        <w:t xml:space="preserve">requesting CPM to </w:t>
      </w:r>
      <w:r w:rsidR="00A7506C">
        <w:t xml:space="preserve">consider the issue of pest diagnosis as a priority </w:t>
      </w:r>
      <w:r w:rsidR="0006303B">
        <w:t xml:space="preserve">for an implementation programme </w:t>
      </w:r>
      <w:r w:rsidR="00A7506C">
        <w:t>and devel</w:t>
      </w:r>
      <w:r w:rsidR="00A7506C" w:rsidRPr="00B5679E">
        <w:t>op</w:t>
      </w:r>
      <w:r w:rsidR="00A7506C">
        <w:t xml:space="preserve"> </w:t>
      </w:r>
      <w:r w:rsidR="00A7506C" w:rsidRPr="00B5679E">
        <w:t xml:space="preserve">a strategy </w:t>
      </w:r>
      <w:r w:rsidR="00A7506C">
        <w:t xml:space="preserve">and work plan for </w:t>
      </w:r>
      <w:r w:rsidR="0006303B">
        <w:t>this</w:t>
      </w:r>
      <w:r w:rsidR="00A7506C">
        <w:t>.</w:t>
      </w:r>
    </w:p>
    <w:p w:rsidR="005D3BA0" w:rsidRDefault="005D3BA0" w:rsidP="00071C07">
      <w:pPr>
        <w:rPr>
          <w:rFonts w:cs="Times New Roman"/>
          <w:sz w:val="24"/>
        </w:rPr>
      </w:pPr>
    </w:p>
    <w:p w:rsidR="00CE3248" w:rsidRPr="005D3BA0" w:rsidRDefault="00CE3248">
      <w:pPr>
        <w:rPr>
          <w:rFonts w:cs="Times New Roman"/>
          <w:i/>
          <w:sz w:val="24"/>
        </w:rPr>
      </w:pPr>
    </w:p>
    <w:sectPr w:rsidR="00CE3248" w:rsidRPr="005D3BA0" w:rsidSect="00D9640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F14" w:rsidRDefault="00920F14" w:rsidP="0028607D">
      <w:r>
        <w:separator/>
      </w:r>
    </w:p>
  </w:endnote>
  <w:endnote w:type="continuationSeparator" w:id="0">
    <w:p w:rsidR="00920F14" w:rsidRDefault="00920F14" w:rsidP="0028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376" w:rsidRPr="00724CA1" w:rsidRDefault="002B7376" w:rsidP="002B7376">
    <w:pPr>
      <w:pStyle w:val="IPPFoote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F92F0E">
      <w:rPr>
        <w:rFonts w:cs="Arial"/>
        <w:noProof/>
        <w:szCs w:val="18"/>
      </w:rPr>
      <w:t>4</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F92F0E">
      <w:rPr>
        <w:rFonts w:cs="Arial"/>
        <w:noProof/>
        <w:szCs w:val="18"/>
      </w:rPr>
      <w:t>4</w:t>
    </w:r>
    <w:r w:rsidRPr="00377B19">
      <w:rPr>
        <w:rFonts w:cs="Arial"/>
        <w:szCs w:val="18"/>
      </w:rPr>
      <w:fldChar w:fldCharType="end"/>
    </w:r>
    <w:r>
      <w:rPr>
        <w:rFonts w:cs="Arial"/>
        <w:szCs w:val="18"/>
      </w:rPr>
      <w:t xml:space="preserve">                                                                                         </w:t>
    </w:r>
    <w:r>
      <w:t>International Plant Protection Convention</w:t>
    </w:r>
    <w:r w:rsidRPr="008B4D71">
      <w:t xml:space="preserve"> </w:t>
    </w:r>
    <w:r>
      <w:tab/>
    </w:r>
  </w:p>
  <w:p w:rsidR="00F976DA" w:rsidRDefault="00F976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342868"/>
      <w:docPartObj>
        <w:docPartGallery w:val="Page Numbers (Bottom of Page)"/>
        <w:docPartUnique/>
      </w:docPartObj>
    </w:sdtPr>
    <w:sdtEndPr>
      <w:rPr>
        <w:noProof/>
      </w:rPr>
    </w:sdtEndPr>
    <w:sdtContent>
      <w:p w:rsidR="00B5679E" w:rsidRDefault="00F92F0E">
        <w:pPr>
          <w:pStyle w:val="Footer"/>
          <w:jc w:val="right"/>
        </w:pPr>
      </w:p>
    </w:sdtContent>
  </w:sdt>
  <w:p w:rsidR="002B7376" w:rsidRPr="00724CA1" w:rsidRDefault="002B7376" w:rsidP="002B7376">
    <w:pPr>
      <w:pStyle w:val="IPPFoote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F92F0E">
      <w:rPr>
        <w:rFonts w:cs="Arial"/>
        <w:noProof/>
        <w:szCs w:val="18"/>
      </w:rPr>
      <w:t>3</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F92F0E">
      <w:rPr>
        <w:rFonts w:cs="Arial"/>
        <w:noProof/>
        <w:szCs w:val="18"/>
      </w:rPr>
      <w:t>4</w:t>
    </w:r>
    <w:r w:rsidRPr="00377B19">
      <w:rPr>
        <w:rFonts w:cs="Arial"/>
        <w:szCs w:val="18"/>
      </w:rPr>
      <w:fldChar w:fldCharType="end"/>
    </w:r>
    <w:r>
      <w:rPr>
        <w:rFonts w:cs="Arial"/>
        <w:szCs w:val="18"/>
      </w:rPr>
      <w:t xml:space="preserve">                                                                                         </w:t>
    </w:r>
  </w:p>
  <w:p w:rsidR="00B5679E" w:rsidRDefault="00B567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376" w:rsidRDefault="002B7376" w:rsidP="002B7376"/>
  <w:p w:rsidR="002B7376" w:rsidRPr="00724CA1" w:rsidRDefault="002B7376" w:rsidP="002B7376">
    <w:pPr>
      <w:pStyle w:val="IPPFoote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F92F0E">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F92F0E">
      <w:rPr>
        <w:rFonts w:cs="Arial"/>
        <w:noProof/>
        <w:szCs w:val="18"/>
      </w:rPr>
      <w:t>4</w:t>
    </w:r>
    <w:r w:rsidRPr="00377B19">
      <w:rPr>
        <w:rFonts w:cs="Arial"/>
        <w:szCs w:val="18"/>
      </w:rPr>
      <w:fldChar w:fldCharType="end"/>
    </w:r>
  </w:p>
  <w:p w:rsidR="00F976DA" w:rsidRDefault="00F97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F14" w:rsidRDefault="00920F14" w:rsidP="0028607D">
      <w:r>
        <w:separator/>
      </w:r>
    </w:p>
  </w:footnote>
  <w:footnote w:type="continuationSeparator" w:id="0">
    <w:p w:rsidR="00920F14" w:rsidRDefault="00920F14" w:rsidP="0028607D">
      <w:r>
        <w:continuationSeparator/>
      </w:r>
    </w:p>
  </w:footnote>
  <w:footnote w:id="1">
    <w:p w:rsidR="00B5679E" w:rsidRDefault="00B5679E" w:rsidP="00F976DA">
      <w:pPr>
        <w:pStyle w:val="IPPFootnote"/>
      </w:pPr>
      <w:r>
        <w:rPr>
          <w:rStyle w:val="FootnoteReference"/>
        </w:rPr>
        <w:footnoteRef/>
      </w:r>
      <w:r>
        <w:t xml:space="preserve"> </w:t>
      </w:r>
      <w:hyperlink r:id="rId1" w:history="1">
        <w:r w:rsidRPr="006E3BEE">
          <w:rPr>
            <w:rStyle w:val="Hyperlink"/>
          </w:rPr>
          <w:t>http://www.phytosanitary.info/sites/phytosanitary.info/files/Diagnostics_manual_English_1.1.pdf</w:t>
        </w:r>
      </w:hyperlink>
      <w:r>
        <w:t xml:space="preserve"> </w:t>
      </w:r>
    </w:p>
  </w:footnote>
  <w:footnote w:id="2">
    <w:p w:rsidR="00B5679E" w:rsidRDefault="00B5679E" w:rsidP="00F976DA">
      <w:pPr>
        <w:pStyle w:val="IPPFootnote"/>
      </w:pPr>
      <w:r>
        <w:rPr>
          <w:rStyle w:val="FootnoteReference"/>
        </w:rPr>
        <w:footnoteRef/>
      </w:r>
      <w:r>
        <w:t xml:space="preserve"> </w:t>
      </w:r>
      <w:hyperlink r:id="rId2" w:history="1">
        <w:r w:rsidRPr="00080200">
          <w:rPr>
            <w:rStyle w:val="Hyperlink"/>
          </w:rPr>
          <w:t>http://www.phytosanitary.info/contributed-resources</w:t>
        </w:r>
      </w:hyperlink>
      <w:r>
        <w:t xml:space="preserve"> </w:t>
      </w:r>
    </w:p>
  </w:footnote>
  <w:footnote w:id="3">
    <w:p w:rsidR="00B5679E" w:rsidRDefault="00B5679E" w:rsidP="00F976DA">
      <w:pPr>
        <w:pStyle w:val="IPPFootnote"/>
      </w:pPr>
      <w:r>
        <w:rPr>
          <w:rStyle w:val="FootnoteReference"/>
        </w:rPr>
        <w:footnoteRef/>
      </w:r>
      <w:r>
        <w:t xml:space="preserve"> </w:t>
      </w:r>
      <w:hyperlink r:id="rId3" w:history="1">
        <w:r w:rsidRPr="006E3BEE">
          <w:rPr>
            <w:rStyle w:val="Hyperlink"/>
          </w:rPr>
          <w:t>https://www.ippc.int/largefiles/2014/Survey-Analysis-NPPOs-17-19.pdf</w:t>
        </w:r>
      </w:hyperlink>
      <w:r>
        <w:t xml:space="preserve"> </w:t>
      </w:r>
    </w:p>
  </w:footnote>
  <w:footnote w:id="4">
    <w:p w:rsidR="00B5679E" w:rsidRDefault="00B5679E" w:rsidP="00F976DA">
      <w:pPr>
        <w:pStyle w:val="IPPFootnote"/>
      </w:pPr>
      <w:r>
        <w:rPr>
          <w:rStyle w:val="FootnoteReference"/>
        </w:rPr>
        <w:footnoteRef/>
      </w:r>
      <w:r>
        <w:t xml:space="preserve"> Para 166 of </w:t>
      </w:r>
      <w:hyperlink r:id="rId4" w:history="1">
        <w:r w:rsidRPr="006E3BEE">
          <w:rPr>
            <w:rStyle w:val="Hyperlink"/>
          </w:rPr>
          <w:t>https://www.ippc.int/static/media/files/publications/en/2014/09/08/report_2014_tpdp_july_2014-09-08.pdf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6DA" w:rsidRPr="007E205D" w:rsidRDefault="00F976DA" w:rsidP="00F976DA">
    <w:pPr>
      <w:pStyle w:val="IPPHeader"/>
      <w:spacing w:after="0"/>
    </w:pPr>
    <w:r>
      <w:t>15_SPG</w:t>
    </w:r>
    <w:r w:rsidRPr="00606019">
      <w:t>_201</w:t>
    </w:r>
    <w:r>
      <w:t>6</w:t>
    </w:r>
    <w:r w:rsidRPr="00606019">
      <w:t>_</w:t>
    </w:r>
    <w:r>
      <w:t>Oct</w:t>
    </w:r>
    <w:r w:rsidRPr="00F976DA">
      <w:rPr>
        <w:i/>
      </w:rPr>
      <w:t xml:space="preserve"> </w:t>
    </w:r>
    <w:r>
      <w:rPr>
        <w:i/>
      </w:rPr>
      <w:tab/>
    </w:r>
    <w:r w:rsidRPr="00F976DA">
      <w:t>Discussion paper from EU</w:t>
    </w:r>
  </w:p>
  <w:p w:rsidR="00F976DA" w:rsidRDefault="00F976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6DA" w:rsidRPr="007E205D" w:rsidRDefault="00F976DA" w:rsidP="00F976DA">
    <w:pPr>
      <w:pStyle w:val="IPPHeader"/>
      <w:spacing w:after="0"/>
    </w:pPr>
    <w:r w:rsidRPr="00F976DA">
      <w:t>Discussion paper from EU</w:t>
    </w:r>
    <w:r>
      <w:t xml:space="preserve">                                                                                                          </w:t>
    </w:r>
    <w:r>
      <w:t>15_SPG</w:t>
    </w:r>
    <w:r w:rsidRPr="00606019">
      <w:t>_201</w:t>
    </w:r>
    <w:r>
      <w:t>6</w:t>
    </w:r>
    <w:r w:rsidRPr="00606019">
      <w:t>_</w:t>
    </w:r>
    <w:r>
      <w:t>Oct</w:t>
    </w:r>
    <w:r w:rsidRPr="00F976DA">
      <w:rPr>
        <w:i/>
      </w:rPr>
      <w:t xml:space="preserve"> </w:t>
    </w:r>
    <w:r>
      <w:rPr>
        <w:i/>
      </w:rPr>
      <w:tab/>
    </w:r>
  </w:p>
  <w:p w:rsidR="009279FB" w:rsidRDefault="009279FB" w:rsidP="009279F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409" w:rsidRPr="007E205D" w:rsidRDefault="00D96409" w:rsidP="00D96409">
    <w:pPr>
      <w:pStyle w:val="IPPHeader"/>
      <w:spacing w:after="0"/>
    </w:pPr>
    <w:r>
      <w:rPr>
        <w:noProof/>
        <w:lang w:eastAsia="en-US"/>
      </w:rPr>
      <w:drawing>
        <wp:anchor distT="0" distB="0" distL="114300" distR="114300" simplePos="0" relativeHeight="251659264" behindDoc="0" locked="0" layoutInCell="1" allowOverlap="1" wp14:anchorId="6066195B" wp14:editId="47E79C50">
          <wp:simplePos x="0" y="0"/>
          <wp:positionH relativeFrom="margin">
            <wp:posOffset>-38735</wp:posOffset>
          </wp:positionH>
          <wp:positionV relativeFrom="margin">
            <wp:posOffset>-586598</wp:posOffset>
          </wp:positionV>
          <wp:extent cx="647065" cy="333375"/>
          <wp:effectExtent l="0" t="0" r="635" b="9525"/>
          <wp:wrapSquare wrapText="bothSides"/>
          <wp:docPr id="8" name="Picture 8"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60288" behindDoc="0" locked="0" layoutInCell="1" allowOverlap="1" wp14:anchorId="1B648441" wp14:editId="7A326742">
          <wp:simplePos x="0" y="0"/>
          <wp:positionH relativeFrom="column">
            <wp:posOffset>-929005</wp:posOffset>
          </wp:positionH>
          <wp:positionV relativeFrom="paragraph">
            <wp:posOffset>-547370</wp:posOffset>
          </wp:positionV>
          <wp:extent cx="7888605" cy="417830"/>
          <wp:effectExtent l="0" t="0" r="0" b="127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888605" cy="417830"/>
                  </a:xfrm>
                  <a:prstGeom prst="rect">
                    <a:avLst/>
                  </a:prstGeom>
                  <a:noFill/>
                  <a:ln w="9525">
                    <a:noFill/>
                    <a:miter lim="800000"/>
                    <a:headEnd/>
                    <a:tailEnd/>
                  </a:ln>
                </pic:spPr>
              </pic:pic>
            </a:graphicData>
          </a:graphic>
        </wp:anchor>
      </w:drawing>
    </w:r>
    <w:r w:rsidRPr="00FE6905">
      <w:t xml:space="preserve">International </w:t>
    </w:r>
    <w:r>
      <w:t>P</w:t>
    </w:r>
    <w:r w:rsidRPr="00FE6905">
      <w:t xml:space="preserve">lant </w:t>
    </w:r>
    <w:r>
      <w:t>P</w:t>
    </w:r>
    <w:r w:rsidRPr="00FE6905">
      <w:t xml:space="preserve">rotection </w:t>
    </w:r>
    <w:r>
      <w:t>C</w:t>
    </w:r>
    <w:r w:rsidRPr="00FE6905">
      <w:t xml:space="preserve">onvention </w:t>
    </w:r>
    <w:r>
      <w:tab/>
      <w:t>15_SPG</w:t>
    </w:r>
    <w:r w:rsidRPr="00606019">
      <w:t>_201</w:t>
    </w:r>
    <w:r>
      <w:t>6</w:t>
    </w:r>
    <w:r w:rsidRPr="00606019">
      <w:t>_</w:t>
    </w:r>
    <w:r>
      <w:t>Oct</w:t>
    </w:r>
  </w:p>
  <w:p w:rsidR="00D96409" w:rsidRPr="00606019" w:rsidRDefault="00D96409" w:rsidP="00D96409">
    <w:pPr>
      <w:pStyle w:val="IPPHeader"/>
      <w:rPr>
        <w:i/>
      </w:rPr>
    </w:pPr>
    <w:r>
      <w:rPr>
        <w:i/>
      </w:rPr>
      <w:t>Discussion paper from EU</w:t>
    </w:r>
    <w:r w:rsidRPr="007E205D">
      <w:rPr>
        <w:i/>
      </w:rPr>
      <w:tab/>
      <w:t xml:space="preserve">Agenda item: </w:t>
    </w:r>
    <w:r>
      <w:rPr>
        <w:i/>
      </w:rPr>
      <w:t>10.1</w:t>
    </w:r>
  </w:p>
  <w:p w:rsidR="00D96409" w:rsidRDefault="00D964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1C9B10FA"/>
    <w:multiLevelType w:val="hybridMultilevel"/>
    <w:tmpl w:val="064A9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75568"/>
    <w:multiLevelType w:val="hybridMultilevel"/>
    <w:tmpl w:val="73BE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5BEC378F"/>
    <w:multiLevelType w:val="hybridMultilevel"/>
    <w:tmpl w:val="4AC4C8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D30CAF"/>
    <w:multiLevelType w:val="hybridMultilevel"/>
    <w:tmpl w:val="74EC1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8A7F37"/>
    <w:multiLevelType w:val="hybridMultilevel"/>
    <w:tmpl w:val="7906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0"/>
  </w:num>
  <w:num w:numId="3">
    <w:abstractNumId w:val="11"/>
  </w:num>
  <w:num w:numId="4">
    <w:abstractNumId w:val="5"/>
  </w:num>
  <w:num w:numId="5">
    <w:abstractNumId w:val="4"/>
  </w:num>
  <w:num w:numId="6">
    <w:abstractNumId w:val="12"/>
  </w:num>
  <w:num w:numId="7">
    <w:abstractNumId w:val="2"/>
  </w:num>
  <w:num w:numId="8">
    <w:abstractNumId w:val="1"/>
  </w:num>
  <w:num w:numId="9">
    <w:abstractNumId w:val="6"/>
  </w:num>
  <w:num w:numId="10">
    <w:abstractNumId w:val="14"/>
  </w:num>
  <w:num w:numId="11">
    <w:abstractNumId w:val="9"/>
  </w:num>
  <w:num w:numId="12">
    <w:abstractNumId w:val="7"/>
  </w:num>
  <w:num w:numId="13">
    <w:abstractNumId w:val="16"/>
  </w:num>
  <w:num w:numId="14">
    <w:abstractNumId w:val="3"/>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0"/>
  </w:num>
  <w:num w:numId="22">
    <w:abstractNumId w:val="8"/>
  </w:num>
  <w:num w:numId="23">
    <w:abstractNumId w:val="13"/>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linkStyles/>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F4DA5"/>
    <w:rsid w:val="00021CC0"/>
    <w:rsid w:val="0006303B"/>
    <w:rsid w:val="0006320A"/>
    <w:rsid w:val="00071C07"/>
    <w:rsid w:val="000A3E42"/>
    <w:rsid w:val="000B74E6"/>
    <w:rsid w:val="0015198B"/>
    <w:rsid w:val="00181874"/>
    <w:rsid w:val="001A4B36"/>
    <w:rsid w:val="001B184F"/>
    <w:rsid w:val="001B7ED5"/>
    <w:rsid w:val="002057A0"/>
    <w:rsid w:val="00285F38"/>
    <w:rsid w:val="0028607D"/>
    <w:rsid w:val="002B2AB9"/>
    <w:rsid w:val="002B7376"/>
    <w:rsid w:val="002E2A47"/>
    <w:rsid w:val="002F0633"/>
    <w:rsid w:val="003108C6"/>
    <w:rsid w:val="00363436"/>
    <w:rsid w:val="003C4B70"/>
    <w:rsid w:val="00405E2D"/>
    <w:rsid w:val="004319B1"/>
    <w:rsid w:val="0044514A"/>
    <w:rsid w:val="004D285A"/>
    <w:rsid w:val="00561252"/>
    <w:rsid w:val="005D3BA0"/>
    <w:rsid w:val="005F4DA5"/>
    <w:rsid w:val="006548EE"/>
    <w:rsid w:val="00655DDE"/>
    <w:rsid w:val="006A5F0D"/>
    <w:rsid w:val="006A6D81"/>
    <w:rsid w:val="00707300"/>
    <w:rsid w:val="00711396"/>
    <w:rsid w:val="00770FED"/>
    <w:rsid w:val="007C3CDA"/>
    <w:rsid w:val="00851B6C"/>
    <w:rsid w:val="008A7EC6"/>
    <w:rsid w:val="00920F14"/>
    <w:rsid w:val="009279FB"/>
    <w:rsid w:val="00931F36"/>
    <w:rsid w:val="009551BB"/>
    <w:rsid w:val="00A05229"/>
    <w:rsid w:val="00A350B1"/>
    <w:rsid w:val="00A42B0A"/>
    <w:rsid w:val="00A56858"/>
    <w:rsid w:val="00A7506C"/>
    <w:rsid w:val="00AE1316"/>
    <w:rsid w:val="00B5679E"/>
    <w:rsid w:val="00B940D7"/>
    <w:rsid w:val="00BC50F3"/>
    <w:rsid w:val="00C37536"/>
    <w:rsid w:val="00C669EC"/>
    <w:rsid w:val="00C733E9"/>
    <w:rsid w:val="00CE3248"/>
    <w:rsid w:val="00CF6781"/>
    <w:rsid w:val="00D4673D"/>
    <w:rsid w:val="00D818D7"/>
    <w:rsid w:val="00D92A0F"/>
    <w:rsid w:val="00D96409"/>
    <w:rsid w:val="00DE644C"/>
    <w:rsid w:val="00ED105B"/>
    <w:rsid w:val="00EF6DF9"/>
    <w:rsid w:val="00F0482A"/>
    <w:rsid w:val="00F25AC9"/>
    <w:rsid w:val="00F429A1"/>
    <w:rsid w:val="00F84C56"/>
    <w:rsid w:val="00F92F0E"/>
    <w:rsid w:val="00F976DA"/>
    <w:rsid w:val="00FA3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3FA2641-26DC-4A96-95F0-0AE1136C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6DA"/>
    <w:pPr>
      <w:spacing w:after="0" w:line="240" w:lineRule="auto"/>
      <w:jc w:val="both"/>
    </w:pPr>
    <w:rPr>
      <w:rFonts w:ascii="Times New Roman" w:eastAsia="MS Mincho" w:hAnsi="Times New Roman"/>
      <w:szCs w:val="24"/>
      <w:lang w:eastAsia="zh-CN"/>
    </w:rPr>
  </w:style>
  <w:style w:type="paragraph" w:styleId="Heading1">
    <w:name w:val="heading 1"/>
    <w:basedOn w:val="Normal"/>
    <w:next w:val="Normal"/>
    <w:link w:val="Heading1Char"/>
    <w:qFormat/>
    <w:rsid w:val="00F976DA"/>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F976DA"/>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F976DA"/>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F976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76DA"/>
  </w:style>
  <w:style w:type="paragraph" w:styleId="ListParagraph">
    <w:name w:val="List Paragraph"/>
    <w:basedOn w:val="Normal"/>
    <w:uiPriority w:val="34"/>
    <w:qFormat/>
    <w:rsid w:val="00F976DA"/>
    <w:pPr>
      <w:spacing w:line="240" w:lineRule="atLeast"/>
      <w:ind w:leftChars="400" w:left="800"/>
    </w:pPr>
    <w:rPr>
      <w:rFonts w:ascii="Verdana" w:eastAsia="Times New Roman" w:hAnsi="Verdana"/>
      <w:sz w:val="20"/>
      <w:lang w:val="nl-NL" w:eastAsia="nl-NL"/>
    </w:rPr>
  </w:style>
  <w:style w:type="character" w:styleId="Hyperlink">
    <w:name w:val="Hyperlink"/>
    <w:basedOn w:val="DefaultParagraphFont"/>
    <w:uiPriority w:val="99"/>
    <w:unhideWhenUsed/>
    <w:rsid w:val="00EF6DF9"/>
    <w:rPr>
      <w:color w:val="0000FF" w:themeColor="hyperlink"/>
      <w:u w:val="single"/>
    </w:rPr>
  </w:style>
  <w:style w:type="paragraph" w:styleId="FootnoteText">
    <w:name w:val="footnote text"/>
    <w:basedOn w:val="Normal"/>
    <w:link w:val="FootnoteTextChar"/>
    <w:semiHidden/>
    <w:rsid w:val="00F976DA"/>
    <w:pPr>
      <w:spacing w:before="60"/>
    </w:pPr>
    <w:rPr>
      <w:sz w:val="20"/>
    </w:rPr>
  </w:style>
  <w:style w:type="character" w:customStyle="1" w:styleId="FootnoteTextChar">
    <w:name w:val="Footnote Text Char"/>
    <w:basedOn w:val="DefaultParagraphFont"/>
    <w:link w:val="FootnoteText"/>
    <w:semiHidden/>
    <w:rsid w:val="00F976DA"/>
    <w:rPr>
      <w:rFonts w:ascii="Times New Roman" w:eastAsia="MS Mincho" w:hAnsi="Times New Roman"/>
      <w:sz w:val="20"/>
      <w:szCs w:val="24"/>
      <w:lang w:eastAsia="zh-CN"/>
    </w:rPr>
  </w:style>
  <w:style w:type="character" w:styleId="FootnoteReference">
    <w:name w:val="footnote reference"/>
    <w:basedOn w:val="DefaultParagraphFont"/>
    <w:semiHidden/>
    <w:rsid w:val="00F976DA"/>
    <w:rPr>
      <w:vertAlign w:val="superscript"/>
    </w:rPr>
  </w:style>
  <w:style w:type="paragraph" w:styleId="Header">
    <w:name w:val="header"/>
    <w:basedOn w:val="Normal"/>
    <w:link w:val="HeaderChar"/>
    <w:rsid w:val="00F976DA"/>
    <w:pPr>
      <w:tabs>
        <w:tab w:val="center" w:pos="4680"/>
        <w:tab w:val="right" w:pos="9360"/>
      </w:tabs>
    </w:pPr>
  </w:style>
  <w:style w:type="character" w:customStyle="1" w:styleId="HeaderChar">
    <w:name w:val="Header Char"/>
    <w:basedOn w:val="DefaultParagraphFont"/>
    <w:link w:val="Header"/>
    <w:rsid w:val="00F976DA"/>
    <w:rPr>
      <w:rFonts w:ascii="Times New Roman" w:eastAsia="MS Mincho" w:hAnsi="Times New Roman"/>
      <w:szCs w:val="24"/>
      <w:lang w:eastAsia="zh-CN"/>
    </w:rPr>
  </w:style>
  <w:style w:type="paragraph" w:styleId="Footer">
    <w:name w:val="footer"/>
    <w:basedOn w:val="Normal"/>
    <w:link w:val="FooterChar"/>
    <w:rsid w:val="00F976DA"/>
    <w:pPr>
      <w:tabs>
        <w:tab w:val="center" w:pos="4680"/>
        <w:tab w:val="right" w:pos="9360"/>
      </w:tabs>
    </w:pPr>
  </w:style>
  <w:style w:type="character" w:customStyle="1" w:styleId="FooterChar">
    <w:name w:val="Footer Char"/>
    <w:basedOn w:val="DefaultParagraphFont"/>
    <w:link w:val="Footer"/>
    <w:rsid w:val="00F976DA"/>
    <w:rPr>
      <w:rFonts w:ascii="Times New Roman" w:eastAsia="MS Mincho" w:hAnsi="Times New Roman"/>
      <w:szCs w:val="24"/>
      <w:lang w:eastAsia="zh-CN"/>
    </w:rPr>
  </w:style>
  <w:style w:type="paragraph" w:styleId="BalloonText">
    <w:name w:val="Balloon Text"/>
    <w:basedOn w:val="Normal"/>
    <w:link w:val="BalloonTextChar"/>
    <w:rsid w:val="00F976DA"/>
    <w:rPr>
      <w:rFonts w:ascii="Tahoma" w:hAnsi="Tahoma" w:cs="Tahoma"/>
      <w:sz w:val="16"/>
      <w:szCs w:val="16"/>
    </w:rPr>
  </w:style>
  <w:style w:type="character" w:customStyle="1" w:styleId="BalloonTextChar">
    <w:name w:val="Balloon Text Char"/>
    <w:basedOn w:val="DefaultParagraphFont"/>
    <w:link w:val="BalloonText"/>
    <w:rsid w:val="00F976DA"/>
    <w:rPr>
      <w:rFonts w:ascii="Tahoma" w:eastAsia="MS Mincho" w:hAnsi="Tahoma" w:cs="Tahoma"/>
      <w:sz w:val="16"/>
      <w:szCs w:val="16"/>
      <w:lang w:eastAsia="zh-CN"/>
    </w:rPr>
  </w:style>
  <w:style w:type="character" w:styleId="FollowedHyperlink">
    <w:name w:val="FollowedHyperlink"/>
    <w:basedOn w:val="DefaultParagraphFont"/>
    <w:uiPriority w:val="99"/>
    <w:semiHidden/>
    <w:unhideWhenUsed/>
    <w:rsid w:val="00D92A0F"/>
    <w:rPr>
      <w:color w:val="800080" w:themeColor="followedHyperlink"/>
      <w:u w:val="single"/>
    </w:rPr>
  </w:style>
  <w:style w:type="character" w:styleId="CommentReference">
    <w:name w:val="annotation reference"/>
    <w:basedOn w:val="DefaultParagraphFont"/>
    <w:uiPriority w:val="99"/>
    <w:semiHidden/>
    <w:unhideWhenUsed/>
    <w:rsid w:val="003C4B70"/>
    <w:rPr>
      <w:sz w:val="16"/>
      <w:szCs w:val="16"/>
    </w:rPr>
  </w:style>
  <w:style w:type="paragraph" w:styleId="CommentText">
    <w:name w:val="annotation text"/>
    <w:basedOn w:val="Normal"/>
    <w:link w:val="CommentTextChar"/>
    <w:uiPriority w:val="99"/>
    <w:semiHidden/>
    <w:unhideWhenUsed/>
    <w:rsid w:val="003C4B70"/>
    <w:rPr>
      <w:sz w:val="20"/>
      <w:szCs w:val="20"/>
    </w:rPr>
  </w:style>
  <w:style w:type="character" w:customStyle="1" w:styleId="CommentTextChar">
    <w:name w:val="Comment Text Char"/>
    <w:basedOn w:val="DefaultParagraphFont"/>
    <w:link w:val="CommentText"/>
    <w:uiPriority w:val="99"/>
    <w:semiHidden/>
    <w:rsid w:val="003C4B70"/>
    <w:rPr>
      <w:sz w:val="20"/>
      <w:szCs w:val="20"/>
    </w:rPr>
  </w:style>
  <w:style w:type="paragraph" w:styleId="CommentSubject">
    <w:name w:val="annotation subject"/>
    <w:basedOn w:val="CommentText"/>
    <w:next w:val="CommentText"/>
    <w:link w:val="CommentSubjectChar"/>
    <w:uiPriority w:val="99"/>
    <w:semiHidden/>
    <w:unhideWhenUsed/>
    <w:rsid w:val="003C4B70"/>
    <w:rPr>
      <w:b/>
      <w:bCs/>
    </w:rPr>
  </w:style>
  <w:style w:type="character" w:customStyle="1" w:styleId="CommentSubjectChar">
    <w:name w:val="Comment Subject Char"/>
    <w:basedOn w:val="CommentTextChar"/>
    <w:link w:val="CommentSubject"/>
    <w:uiPriority w:val="99"/>
    <w:semiHidden/>
    <w:rsid w:val="003C4B70"/>
    <w:rPr>
      <w:b/>
      <w:bCs/>
      <w:sz w:val="20"/>
      <w:szCs w:val="20"/>
    </w:rPr>
  </w:style>
  <w:style w:type="character" w:customStyle="1" w:styleId="Heading2Char">
    <w:name w:val="Heading 2 Char"/>
    <w:basedOn w:val="DefaultParagraphFont"/>
    <w:link w:val="Heading2"/>
    <w:rsid w:val="00F976DA"/>
    <w:rPr>
      <w:rFonts w:ascii="Calibri" w:eastAsia="MS Mincho" w:hAnsi="Calibri"/>
      <w:b/>
      <w:bCs/>
      <w:i/>
      <w:iCs/>
      <w:sz w:val="28"/>
      <w:szCs w:val="28"/>
      <w:lang w:eastAsia="zh-CN"/>
    </w:rPr>
  </w:style>
  <w:style w:type="character" w:customStyle="1" w:styleId="Heading1Char">
    <w:name w:val="Heading 1 Char"/>
    <w:basedOn w:val="DefaultParagraphFont"/>
    <w:link w:val="Heading1"/>
    <w:rsid w:val="00F976DA"/>
    <w:rPr>
      <w:rFonts w:ascii="Times New Roman" w:eastAsia="MS Mincho" w:hAnsi="Times New Roman"/>
      <w:b/>
      <w:bCs/>
      <w:szCs w:val="24"/>
      <w:lang w:eastAsia="zh-CN"/>
    </w:rPr>
  </w:style>
  <w:style w:type="character" w:customStyle="1" w:styleId="Heading3Char">
    <w:name w:val="Heading 3 Char"/>
    <w:basedOn w:val="DefaultParagraphFont"/>
    <w:link w:val="Heading3"/>
    <w:rsid w:val="00F976DA"/>
    <w:rPr>
      <w:rFonts w:ascii="Calibri" w:eastAsia="MS Mincho" w:hAnsi="Calibri"/>
      <w:b/>
      <w:bCs/>
      <w:sz w:val="26"/>
      <w:szCs w:val="26"/>
      <w:lang w:eastAsia="zh-CN"/>
    </w:rPr>
  </w:style>
  <w:style w:type="paragraph" w:customStyle="1" w:styleId="Style">
    <w:name w:val="Style"/>
    <w:basedOn w:val="Footer"/>
    <w:autoRedefine/>
    <w:qFormat/>
    <w:rsid w:val="00F976DA"/>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F976DA"/>
    <w:rPr>
      <w:rFonts w:ascii="Arial" w:hAnsi="Arial"/>
      <w:b/>
      <w:sz w:val="18"/>
    </w:rPr>
  </w:style>
  <w:style w:type="paragraph" w:customStyle="1" w:styleId="IPPArialFootnote">
    <w:name w:val="IPP Arial Footnote"/>
    <w:basedOn w:val="IPPArialTable"/>
    <w:qFormat/>
    <w:rsid w:val="00F976DA"/>
    <w:pPr>
      <w:tabs>
        <w:tab w:val="left" w:pos="28"/>
      </w:tabs>
      <w:ind w:left="284" w:hanging="284"/>
    </w:pPr>
    <w:rPr>
      <w:sz w:val="16"/>
    </w:rPr>
  </w:style>
  <w:style w:type="paragraph" w:customStyle="1" w:styleId="IPPContentsHead">
    <w:name w:val="IPP ContentsHead"/>
    <w:basedOn w:val="IPPSubhead"/>
    <w:next w:val="IPPNormal"/>
    <w:qFormat/>
    <w:rsid w:val="00F976DA"/>
    <w:pPr>
      <w:spacing w:after="240"/>
    </w:pPr>
    <w:rPr>
      <w:sz w:val="24"/>
    </w:rPr>
  </w:style>
  <w:style w:type="table" w:styleId="TableGrid">
    <w:name w:val="Table Grid"/>
    <w:basedOn w:val="TableNormal"/>
    <w:rsid w:val="00F976D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F976DA"/>
    <w:pPr>
      <w:numPr>
        <w:numId w:val="10"/>
      </w:numPr>
      <w:tabs>
        <w:tab w:val="left" w:pos="1134"/>
      </w:tabs>
      <w:spacing w:after="60"/>
    </w:pPr>
  </w:style>
  <w:style w:type="paragraph" w:customStyle="1" w:styleId="IPPQuote">
    <w:name w:val="IPP Quote"/>
    <w:basedOn w:val="IPPNormal"/>
    <w:qFormat/>
    <w:rsid w:val="00F976DA"/>
    <w:pPr>
      <w:ind w:left="851" w:right="851"/>
    </w:pPr>
    <w:rPr>
      <w:sz w:val="18"/>
    </w:rPr>
  </w:style>
  <w:style w:type="paragraph" w:customStyle="1" w:styleId="IPPNormal">
    <w:name w:val="IPP Normal"/>
    <w:basedOn w:val="Normal"/>
    <w:link w:val="IPPNormalChar"/>
    <w:qFormat/>
    <w:rsid w:val="00F976DA"/>
    <w:pPr>
      <w:spacing w:after="180"/>
    </w:pPr>
    <w:rPr>
      <w:rFonts w:eastAsia="Times"/>
    </w:rPr>
  </w:style>
  <w:style w:type="paragraph" w:customStyle="1" w:styleId="IPPIndentClose">
    <w:name w:val="IPP Indent Close"/>
    <w:basedOn w:val="IPPNormal"/>
    <w:qFormat/>
    <w:rsid w:val="00F976DA"/>
    <w:pPr>
      <w:tabs>
        <w:tab w:val="left" w:pos="2835"/>
      </w:tabs>
      <w:spacing w:after="60"/>
      <w:ind w:left="567"/>
    </w:pPr>
  </w:style>
  <w:style w:type="paragraph" w:customStyle="1" w:styleId="IPPIndent">
    <w:name w:val="IPP Indent"/>
    <w:basedOn w:val="IPPIndentClose"/>
    <w:qFormat/>
    <w:rsid w:val="00F976DA"/>
    <w:pPr>
      <w:spacing w:after="180"/>
    </w:pPr>
  </w:style>
  <w:style w:type="paragraph" w:customStyle="1" w:styleId="IPPFootnote">
    <w:name w:val="IPP Footnote"/>
    <w:basedOn w:val="IPPArialFootnote"/>
    <w:qFormat/>
    <w:rsid w:val="00F976DA"/>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F976DA"/>
    <w:pPr>
      <w:keepNext/>
      <w:tabs>
        <w:tab w:val="left" w:pos="567"/>
      </w:tabs>
      <w:spacing w:before="120" w:after="120"/>
      <w:ind w:left="567" w:hanging="567"/>
    </w:pPr>
    <w:rPr>
      <w:b/>
      <w:i/>
    </w:rPr>
  </w:style>
  <w:style w:type="character" w:customStyle="1" w:styleId="IPPnormalitalics">
    <w:name w:val="IPP normal italics"/>
    <w:basedOn w:val="DefaultParagraphFont"/>
    <w:rsid w:val="00F976DA"/>
    <w:rPr>
      <w:rFonts w:ascii="Times New Roman" w:hAnsi="Times New Roman"/>
      <w:i/>
      <w:sz w:val="22"/>
      <w:lang w:val="en-US"/>
    </w:rPr>
  </w:style>
  <w:style w:type="character" w:customStyle="1" w:styleId="IPPNormalbold">
    <w:name w:val="IPP Normal bold"/>
    <w:basedOn w:val="PlainTextChar"/>
    <w:rsid w:val="00F976DA"/>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F976DA"/>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F976DA"/>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F976DA"/>
    <w:pPr>
      <w:keepNext/>
      <w:ind w:left="567" w:hanging="567"/>
      <w:jc w:val="left"/>
    </w:pPr>
    <w:rPr>
      <w:b/>
      <w:bCs/>
      <w:iCs/>
      <w:szCs w:val="22"/>
    </w:rPr>
  </w:style>
  <w:style w:type="character" w:customStyle="1" w:styleId="IPPNormalunderlined">
    <w:name w:val="IPP Normal underlined"/>
    <w:basedOn w:val="DefaultParagraphFont"/>
    <w:rsid w:val="00F976DA"/>
    <w:rPr>
      <w:rFonts w:ascii="Times New Roman" w:hAnsi="Times New Roman"/>
      <w:sz w:val="22"/>
      <w:u w:val="single"/>
      <w:lang w:val="en-US"/>
    </w:rPr>
  </w:style>
  <w:style w:type="paragraph" w:customStyle="1" w:styleId="IPPBullet1">
    <w:name w:val="IPP Bullet1"/>
    <w:basedOn w:val="IPPBullet1Last"/>
    <w:qFormat/>
    <w:rsid w:val="00F976DA"/>
    <w:pPr>
      <w:numPr>
        <w:numId w:val="23"/>
      </w:numPr>
      <w:spacing w:after="60"/>
    </w:pPr>
    <w:rPr>
      <w:lang w:val="en-US"/>
    </w:rPr>
  </w:style>
  <w:style w:type="paragraph" w:customStyle="1" w:styleId="IPPBullet1Last">
    <w:name w:val="IPP Bullet1Last"/>
    <w:basedOn w:val="IPPNormal"/>
    <w:next w:val="IPPNormal"/>
    <w:autoRedefine/>
    <w:qFormat/>
    <w:rsid w:val="00F976DA"/>
    <w:pPr>
      <w:numPr>
        <w:numId w:val="11"/>
      </w:numPr>
    </w:pPr>
  </w:style>
  <w:style w:type="character" w:customStyle="1" w:styleId="IPPNormalstrikethrough">
    <w:name w:val="IPP Normal strikethrough"/>
    <w:rsid w:val="00F976DA"/>
    <w:rPr>
      <w:rFonts w:ascii="Times New Roman" w:hAnsi="Times New Roman"/>
      <w:strike/>
      <w:dstrike w:val="0"/>
      <w:sz w:val="22"/>
    </w:rPr>
  </w:style>
  <w:style w:type="paragraph" w:customStyle="1" w:styleId="IPPTitle16pt">
    <w:name w:val="IPP Title16pt"/>
    <w:basedOn w:val="Normal"/>
    <w:qFormat/>
    <w:rsid w:val="00F976DA"/>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F976DA"/>
    <w:pPr>
      <w:spacing w:after="360"/>
      <w:jc w:val="center"/>
    </w:pPr>
    <w:rPr>
      <w:rFonts w:ascii="Arial" w:hAnsi="Arial" w:cs="Arial"/>
      <w:b/>
      <w:bCs/>
      <w:sz w:val="36"/>
      <w:szCs w:val="36"/>
    </w:rPr>
  </w:style>
  <w:style w:type="paragraph" w:customStyle="1" w:styleId="IPPHeader">
    <w:name w:val="IPP Header"/>
    <w:basedOn w:val="Normal"/>
    <w:qFormat/>
    <w:rsid w:val="00F976DA"/>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F976DA"/>
    <w:pPr>
      <w:keepNext/>
      <w:tabs>
        <w:tab w:val="left" w:pos="567"/>
      </w:tabs>
      <w:spacing w:before="120"/>
      <w:jc w:val="left"/>
      <w:outlineLvl w:val="1"/>
    </w:pPr>
    <w:rPr>
      <w:b/>
      <w:sz w:val="24"/>
    </w:rPr>
  </w:style>
  <w:style w:type="numbering" w:customStyle="1" w:styleId="IPPParagraphnumberedlist">
    <w:name w:val="IPP Paragraph numbered list"/>
    <w:rsid w:val="00F976DA"/>
    <w:pPr>
      <w:numPr>
        <w:numId w:val="9"/>
      </w:numPr>
    </w:pPr>
  </w:style>
  <w:style w:type="paragraph" w:customStyle="1" w:styleId="IPPNormalCloseSpace">
    <w:name w:val="IPP NormalCloseSpace"/>
    <w:basedOn w:val="Normal"/>
    <w:qFormat/>
    <w:rsid w:val="00F976DA"/>
    <w:pPr>
      <w:keepNext/>
      <w:spacing w:after="60"/>
    </w:pPr>
  </w:style>
  <w:style w:type="paragraph" w:customStyle="1" w:styleId="IPPHeading2">
    <w:name w:val="IPP Heading2"/>
    <w:basedOn w:val="IPPNormal"/>
    <w:next w:val="IPPNormal"/>
    <w:qFormat/>
    <w:rsid w:val="00F976DA"/>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F976DA"/>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F976DA"/>
    <w:pPr>
      <w:tabs>
        <w:tab w:val="right" w:leader="dot" w:pos="9072"/>
      </w:tabs>
      <w:spacing w:before="240"/>
      <w:ind w:left="567" w:hanging="567"/>
    </w:pPr>
  </w:style>
  <w:style w:type="paragraph" w:styleId="TOC2">
    <w:name w:val="toc 2"/>
    <w:basedOn w:val="TOC1"/>
    <w:next w:val="Normal"/>
    <w:autoRedefine/>
    <w:uiPriority w:val="39"/>
    <w:rsid w:val="00F976DA"/>
    <w:pPr>
      <w:keepNext w:val="0"/>
      <w:tabs>
        <w:tab w:val="left" w:pos="425"/>
      </w:tabs>
      <w:spacing w:before="120" w:after="0"/>
      <w:ind w:left="425" w:right="284" w:hanging="425"/>
    </w:pPr>
  </w:style>
  <w:style w:type="paragraph" w:styleId="TOC3">
    <w:name w:val="toc 3"/>
    <w:basedOn w:val="TOC2"/>
    <w:next w:val="Normal"/>
    <w:autoRedefine/>
    <w:uiPriority w:val="39"/>
    <w:rsid w:val="00F976DA"/>
    <w:pPr>
      <w:tabs>
        <w:tab w:val="left" w:pos="1276"/>
      </w:tabs>
      <w:spacing w:before="60"/>
      <w:ind w:left="1276" w:hanging="851"/>
    </w:pPr>
    <w:rPr>
      <w:rFonts w:eastAsia="Times"/>
    </w:rPr>
  </w:style>
  <w:style w:type="paragraph" w:styleId="TOC4">
    <w:name w:val="toc 4"/>
    <w:basedOn w:val="Normal"/>
    <w:next w:val="Normal"/>
    <w:autoRedefine/>
    <w:uiPriority w:val="39"/>
    <w:rsid w:val="00F976DA"/>
    <w:pPr>
      <w:spacing w:after="120"/>
      <w:ind w:left="660"/>
    </w:pPr>
    <w:rPr>
      <w:rFonts w:eastAsia="Times"/>
      <w:lang w:val="en-AU"/>
    </w:rPr>
  </w:style>
  <w:style w:type="paragraph" w:styleId="TOC5">
    <w:name w:val="toc 5"/>
    <w:basedOn w:val="Normal"/>
    <w:next w:val="Normal"/>
    <w:autoRedefine/>
    <w:uiPriority w:val="39"/>
    <w:rsid w:val="00F976DA"/>
    <w:pPr>
      <w:spacing w:after="120"/>
      <w:ind w:left="880"/>
    </w:pPr>
    <w:rPr>
      <w:rFonts w:eastAsia="Times"/>
      <w:lang w:val="en-AU"/>
    </w:rPr>
  </w:style>
  <w:style w:type="paragraph" w:styleId="TOC6">
    <w:name w:val="toc 6"/>
    <w:basedOn w:val="Normal"/>
    <w:next w:val="Normal"/>
    <w:autoRedefine/>
    <w:uiPriority w:val="39"/>
    <w:rsid w:val="00F976DA"/>
    <w:pPr>
      <w:spacing w:after="120"/>
      <w:ind w:left="1100"/>
    </w:pPr>
    <w:rPr>
      <w:rFonts w:eastAsia="Times"/>
      <w:lang w:val="en-AU"/>
    </w:rPr>
  </w:style>
  <w:style w:type="paragraph" w:styleId="TOC7">
    <w:name w:val="toc 7"/>
    <w:basedOn w:val="Normal"/>
    <w:next w:val="Normal"/>
    <w:autoRedefine/>
    <w:uiPriority w:val="39"/>
    <w:rsid w:val="00F976DA"/>
    <w:pPr>
      <w:spacing w:after="120"/>
      <w:ind w:left="1320"/>
    </w:pPr>
    <w:rPr>
      <w:rFonts w:eastAsia="Times"/>
      <w:lang w:val="en-AU"/>
    </w:rPr>
  </w:style>
  <w:style w:type="paragraph" w:styleId="TOC8">
    <w:name w:val="toc 8"/>
    <w:basedOn w:val="Normal"/>
    <w:next w:val="Normal"/>
    <w:autoRedefine/>
    <w:uiPriority w:val="39"/>
    <w:rsid w:val="00F976DA"/>
    <w:pPr>
      <w:spacing w:after="120"/>
      <w:ind w:left="1540"/>
    </w:pPr>
    <w:rPr>
      <w:rFonts w:eastAsia="Times"/>
      <w:lang w:val="en-AU"/>
    </w:rPr>
  </w:style>
  <w:style w:type="paragraph" w:styleId="TOC9">
    <w:name w:val="toc 9"/>
    <w:basedOn w:val="Normal"/>
    <w:next w:val="Normal"/>
    <w:autoRedefine/>
    <w:uiPriority w:val="39"/>
    <w:rsid w:val="00F976DA"/>
    <w:pPr>
      <w:spacing w:after="120"/>
      <w:ind w:left="1760"/>
    </w:pPr>
    <w:rPr>
      <w:rFonts w:eastAsia="Times"/>
      <w:lang w:val="en-AU"/>
    </w:rPr>
  </w:style>
  <w:style w:type="paragraph" w:customStyle="1" w:styleId="IPPReferences">
    <w:name w:val="IPP References"/>
    <w:basedOn w:val="IPPNormal"/>
    <w:qFormat/>
    <w:rsid w:val="00F976DA"/>
    <w:pPr>
      <w:spacing w:after="60"/>
      <w:ind w:left="567" w:hanging="567"/>
    </w:pPr>
  </w:style>
  <w:style w:type="paragraph" w:customStyle="1" w:styleId="IPPArial">
    <w:name w:val="IPP Arial"/>
    <w:basedOn w:val="IPPNormal"/>
    <w:qFormat/>
    <w:rsid w:val="00F976DA"/>
    <w:pPr>
      <w:spacing w:after="0"/>
    </w:pPr>
    <w:rPr>
      <w:rFonts w:ascii="Arial" w:hAnsi="Arial"/>
      <w:sz w:val="18"/>
    </w:rPr>
  </w:style>
  <w:style w:type="paragraph" w:customStyle="1" w:styleId="IPPArialTable">
    <w:name w:val="IPP Arial Table"/>
    <w:basedOn w:val="IPPArial"/>
    <w:qFormat/>
    <w:rsid w:val="00F976DA"/>
    <w:pPr>
      <w:spacing w:before="60" w:after="60"/>
      <w:jc w:val="left"/>
    </w:pPr>
  </w:style>
  <w:style w:type="paragraph" w:customStyle="1" w:styleId="IPPHeaderlandscape">
    <w:name w:val="IPP Header landscape"/>
    <w:basedOn w:val="IPPHeader"/>
    <w:qFormat/>
    <w:rsid w:val="00F976DA"/>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F976DA"/>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F976DA"/>
    <w:rPr>
      <w:rFonts w:ascii="Courier" w:eastAsia="Times" w:hAnsi="Courier"/>
      <w:sz w:val="21"/>
      <w:szCs w:val="21"/>
      <w:lang w:val="en-AU" w:eastAsia="zh-CN"/>
    </w:rPr>
  </w:style>
  <w:style w:type="paragraph" w:customStyle="1" w:styleId="IPPLetterList">
    <w:name w:val="IPP LetterList"/>
    <w:basedOn w:val="IPPBullet2"/>
    <w:qFormat/>
    <w:rsid w:val="00F976DA"/>
    <w:pPr>
      <w:numPr>
        <w:numId w:val="6"/>
      </w:numPr>
      <w:jc w:val="left"/>
    </w:pPr>
  </w:style>
  <w:style w:type="paragraph" w:customStyle="1" w:styleId="IPPLetterListIndent">
    <w:name w:val="IPP LetterList Indent"/>
    <w:basedOn w:val="IPPLetterList"/>
    <w:qFormat/>
    <w:rsid w:val="00F976DA"/>
    <w:pPr>
      <w:numPr>
        <w:numId w:val="7"/>
      </w:numPr>
    </w:pPr>
  </w:style>
  <w:style w:type="paragraph" w:customStyle="1" w:styleId="IPPFooterLandscape">
    <w:name w:val="IPP Footer Landscape"/>
    <w:basedOn w:val="IPPHeaderlandscape"/>
    <w:qFormat/>
    <w:rsid w:val="00F976DA"/>
    <w:pPr>
      <w:pBdr>
        <w:top w:val="single" w:sz="4" w:space="1" w:color="auto"/>
        <w:bottom w:val="none" w:sz="0" w:space="0" w:color="auto"/>
      </w:pBdr>
      <w:jc w:val="right"/>
    </w:pPr>
    <w:rPr>
      <w:b/>
    </w:rPr>
  </w:style>
  <w:style w:type="paragraph" w:customStyle="1" w:styleId="IPPSubheadSpace">
    <w:name w:val="IPP Subhead Space"/>
    <w:basedOn w:val="IPPSubhead"/>
    <w:qFormat/>
    <w:rsid w:val="00F976DA"/>
    <w:pPr>
      <w:tabs>
        <w:tab w:val="left" w:pos="567"/>
      </w:tabs>
      <w:spacing w:before="60" w:after="60"/>
    </w:pPr>
  </w:style>
  <w:style w:type="paragraph" w:customStyle="1" w:styleId="IPPSubheadSpaceAfter">
    <w:name w:val="IPP Subhead SpaceAfter"/>
    <w:basedOn w:val="IPPSubhead"/>
    <w:qFormat/>
    <w:rsid w:val="00F976DA"/>
    <w:pPr>
      <w:spacing w:after="60"/>
    </w:pPr>
  </w:style>
  <w:style w:type="paragraph" w:customStyle="1" w:styleId="IPPHdg1Num">
    <w:name w:val="IPP Hdg1Num"/>
    <w:basedOn w:val="IPPHeading1"/>
    <w:next w:val="IPPNormal"/>
    <w:qFormat/>
    <w:rsid w:val="00F976DA"/>
    <w:pPr>
      <w:numPr>
        <w:numId w:val="12"/>
      </w:numPr>
    </w:pPr>
  </w:style>
  <w:style w:type="paragraph" w:customStyle="1" w:styleId="IPPHdg2Num">
    <w:name w:val="IPP Hdg2Num"/>
    <w:basedOn w:val="IPPHeading2"/>
    <w:next w:val="IPPNormal"/>
    <w:qFormat/>
    <w:rsid w:val="00F976DA"/>
    <w:pPr>
      <w:numPr>
        <w:ilvl w:val="1"/>
        <w:numId w:val="13"/>
      </w:numPr>
    </w:pPr>
  </w:style>
  <w:style w:type="paragraph" w:customStyle="1" w:styleId="IPPNumberedList">
    <w:name w:val="IPP NumberedList"/>
    <w:basedOn w:val="IPPBullet1"/>
    <w:qFormat/>
    <w:rsid w:val="00F976DA"/>
    <w:pPr>
      <w:numPr>
        <w:numId w:val="21"/>
      </w:numPr>
    </w:pPr>
  </w:style>
  <w:style w:type="character" w:styleId="Strong">
    <w:name w:val="Strong"/>
    <w:basedOn w:val="DefaultParagraphFont"/>
    <w:qFormat/>
    <w:rsid w:val="00F976DA"/>
    <w:rPr>
      <w:b/>
      <w:bCs/>
    </w:rPr>
  </w:style>
  <w:style w:type="paragraph" w:customStyle="1" w:styleId="IPPParagraphnumbering">
    <w:name w:val="IPP Paragraph numbering"/>
    <w:basedOn w:val="IPPNormal"/>
    <w:qFormat/>
    <w:rsid w:val="00F976DA"/>
    <w:pPr>
      <w:numPr>
        <w:numId w:val="15"/>
      </w:numPr>
    </w:pPr>
    <w:rPr>
      <w:lang w:val="en-US"/>
    </w:rPr>
  </w:style>
  <w:style w:type="paragraph" w:customStyle="1" w:styleId="IPPParagraphnumberingclose">
    <w:name w:val="IPP Paragraph numbering close"/>
    <w:basedOn w:val="IPPParagraphnumbering"/>
    <w:qFormat/>
    <w:rsid w:val="00F976DA"/>
    <w:pPr>
      <w:keepNext/>
      <w:numPr>
        <w:numId w:val="0"/>
      </w:numPr>
      <w:spacing w:after="60"/>
    </w:pPr>
  </w:style>
  <w:style w:type="paragraph" w:customStyle="1" w:styleId="IPPNumberedListLast">
    <w:name w:val="IPP NumberedListLast"/>
    <w:basedOn w:val="IPPNumberedList"/>
    <w:qFormat/>
    <w:rsid w:val="00F976DA"/>
    <w:pPr>
      <w:numPr>
        <w:numId w:val="0"/>
      </w:numPr>
      <w:spacing w:after="180"/>
    </w:pPr>
  </w:style>
  <w:style w:type="paragraph" w:customStyle="1" w:styleId="IPPPargraphnumbering">
    <w:name w:val="IPP Pargraph numbering"/>
    <w:basedOn w:val="IPPNormal"/>
    <w:qFormat/>
    <w:rsid w:val="00F976DA"/>
    <w:pPr>
      <w:tabs>
        <w:tab w:val="num" w:pos="360"/>
      </w:tabs>
    </w:pPr>
    <w:rPr>
      <w:rFonts w:cs="Times New Roman"/>
      <w:lang w:val="en-US"/>
    </w:rPr>
  </w:style>
  <w:style w:type="character" w:customStyle="1" w:styleId="IPPNormalChar">
    <w:name w:val="IPP Normal Char"/>
    <w:link w:val="IPPNormal"/>
    <w:rsid w:val="00F976DA"/>
    <w:rPr>
      <w:rFonts w:ascii="Times New Roman" w:eastAsia="Times" w:hAnsi="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c.eppo.i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ippc.int/largefiles/2014/Survey-Analysis-NPPOs-17-19.pdf" TargetMode="External"/><Relationship Id="rId2" Type="http://schemas.openxmlformats.org/officeDocument/2006/relationships/hyperlink" Target="http://www.phytosanitary.info/contributed-resources" TargetMode="External"/><Relationship Id="rId1" Type="http://schemas.openxmlformats.org/officeDocument/2006/relationships/hyperlink" Target="http://www.phytosanitary.info/sites/phytosanitary.info/files/Diagnostics_manual_English_1.1.pdf" TargetMode="External"/><Relationship Id="rId4" Type="http://schemas.openxmlformats.org/officeDocument/2006/relationships/hyperlink" Target="https://www.ippc.int/static/media/files/publications/en/2014/09/08/report_2014_tpdp_july_2014-09-08.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5948D-911C-44A8-9B1A-C37584E4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75</TotalTime>
  <Pages>4</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SASA</Company>
  <LinksUpToDate>false</LinksUpToDate>
  <CharactersWithSpaces>12639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Chard</dc:creator>
  <cp:lastModifiedBy>Lahti, Tanja (AGDI)</cp:lastModifiedBy>
  <cp:revision>11</cp:revision>
  <cp:lastPrinted>2016-09-23T06:35:00Z</cp:lastPrinted>
  <dcterms:created xsi:type="dcterms:W3CDTF">2016-09-27T07:28:00Z</dcterms:created>
  <dcterms:modified xsi:type="dcterms:W3CDTF">2016-09-27T08:44:00Z</dcterms:modified>
</cp:coreProperties>
</file>