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C0" w:rsidRPr="0098358B" w:rsidRDefault="00DA5EC0" w:rsidP="00DA5EC0">
      <w:pPr>
        <w:spacing w:line="40" w:lineRule="atLeast"/>
        <w:jc w:val="center"/>
        <w:rPr>
          <w:b/>
          <w:smallCaps/>
          <w:sz w:val="24"/>
          <w:lang w:val="en-US"/>
        </w:rPr>
      </w:pPr>
      <w:r w:rsidRPr="0098358B">
        <w:rPr>
          <w:b/>
          <w:smallCaps/>
          <w:sz w:val="24"/>
        </w:rPr>
        <w:t>Planning the International Year of Plant Health 2020</w:t>
      </w:r>
    </w:p>
    <w:p w:rsidR="00DA5EC0" w:rsidRPr="0098358B" w:rsidRDefault="00DA5EC0" w:rsidP="00DA5EC0">
      <w:pPr>
        <w:spacing w:line="40" w:lineRule="atLeast"/>
        <w:rPr>
          <w:szCs w:val="22"/>
          <w:lang w:val="en-US"/>
        </w:rPr>
      </w:pPr>
    </w:p>
    <w:p w:rsidR="00DA5EC0" w:rsidRDefault="00DA5EC0" w:rsidP="00DA5EC0">
      <w:pPr>
        <w:spacing w:line="40" w:lineRule="atLeast"/>
        <w:rPr>
          <w:b/>
          <w:szCs w:val="22"/>
          <w:u w:val="single"/>
        </w:rPr>
      </w:pPr>
      <w:r w:rsidRPr="0098358B">
        <w:rPr>
          <w:b/>
          <w:szCs w:val="22"/>
          <w:u w:val="single"/>
        </w:rPr>
        <w:t>I</w:t>
      </w:r>
      <w:r w:rsidRPr="0098358B">
        <w:rPr>
          <w:b/>
          <w:szCs w:val="22"/>
          <w:u w:val="single"/>
        </w:rPr>
        <w:tab/>
        <w:t>INTRODUCTION</w:t>
      </w:r>
    </w:p>
    <w:p w:rsidR="00DA5EC0" w:rsidRPr="0098358B" w:rsidRDefault="00DA5EC0" w:rsidP="00DA5EC0">
      <w:pPr>
        <w:spacing w:line="40" w:lineRule="atLeast"/>
        <w:rPr>
          <w:szCs w:val="22"/>
          <w:lang w:val="en-US"/>
        </w:rPr>
      </w:pPr>
    </w:p>
    <w:p w:rsidR="0098358B" w:rsidRPr="00D36780" w:rsidRDefault="0098358B" w:rsidP="00D538AD">
      <w:pPr>
        <w:pStyle w:val="IPPPargraphnumbering"/>
        <w:numPr>
          <w:ilvl w:val="0"/>
          <w:numId w:val="9"/>
        </w:numPr>
      </w:pPr>
      <w:r w:rsidRPr="00D36780">
        <w:t>At CPM-10 Finland proposed to establish an International Year of Plant Health in the year 2020. The proposal received strong support by the CPM-10 and it was decided to pursue the establishment of IYPH 2020 under the leadership of Finland.</w:t>
      </w:r>
    </w:p>
    <w:p w:rsidR="00DA5EC0" w:rsidRPr="00D36780" w:rsidRDefault="00DA5EC0" w:rsidP="00D538AD">
      <w:pPr>
        <w:pStyle w:val="IPPPargraphnumbering"/>
        <w:numPr>
          <w:ilvl w:val="0"/>
          <w:numId w:val="9"/>
        </w:numPr>
      </w:pPr>
      <w:r w:rsidRPr="00D36780">
        <w:t>At the 39th FAO Conference held in Rome from 6-13 June 2015, the Finnish delegation informed the Conference about its proposal to the CPM for an IYPH in 2020. It informed that the CPM-10 had strongly supported the proposal and that consequently Finland will very soon make an official proposal for IYPH 2020 to the FAO Director-General. The Finnish intervention received very positive responses from many delegations. Consequently, “The [Conference] welcomed the proposal of Finland to establish an International Year of Plant Health 2020.”</w:t>
      </w:r>
    </w:p>
    <w:p w:rsidR="00DA5EC0" w:rsidRPr="00D36780" w:rsidRDefault="00DA5EC0" w:rsidP="00D538AD">
      <w:pPr>
        <w:pStyle w:val="IPPPargraphnumbering"/>
        <w:numPr>
          <w:ilvl w:val="0"/>
          <w:numId w:val="9"/>
        </w:numPr>
      </w:pPr>
      <w:r w:rsidRPr="00D36780">
        <w:t>The positive reaction of the FAO Conference leads to the situation that concrete planning of the objectives, outputs and programmatic components of IYPH 2020 need to be carried out in order to be ready for the FAO Council in 2016 as well as for the Finance and Programme Committees which prepare FAO Council and Conference. To this effect it is essential that the CPM Bureau will make decisions at its meeting in October 2015 which should be confirmed by CPM-11 in 2016.</w:t>
      </w:r>
    </w:p>
    <w:p w:rsidR="00DA5EC0" w:rsidRPr="00D36780" w:rsidRDefault="00DA5EC0" w:rsidP="00D538AD">
      <w:pPr>
        <w:pStyle w:val="IPPPargraphnumbering"/>
        <w:numPr>
          <w:ilvl w:val="0"/>
          <w:numId w:val="9"/>
        </w:numPr>
      </w:pPr>
      <w:r w:rsidRPr="00D36780">
        <w:t xml:space="preserve">To work on the planning of the IYPH 2020, the CPM-10 requested the CPM Bureau and the Financial Committee to form a small steering committee to continue with detailed planning of IYPH 2020 and to present a detailed work-programme for the planning of the IYPH 2020 to CPM-11 (2016). Unfortunately, the creation of a small </w:t>
      </w:r>
      <w:r w:rsidR="005F5346" w:rsidRPr="00D36780">
        <w:t xml:space="preserve">steering committee </w:t>
      </w:r>
      <w:r w:rsidRPr="00D36780">
        <w:t>had financially not been possible and the CPM Bureau decided that the detailed work be undertaken by the SPG and the CPM-Bureau itself. This discussion paper aims to provide the basis for discussions in the SPG and the CPM-Bureau on its discussions about the objectives, work-programme and outputs for the proposed IYPH 2020.</w:t>
      </w:r>
    </w:p>
    <w:p w:rsidR="00DA5EC0" w:rsidRPr="0098358B" w:rsidRDefault="00DA5EC0" w:rsidP="00DA5EC0">
      <w:pPr>
        <w:spacing w:line="40" w:lineRule="atLeast"/>
        <w:rPr>
          <w:szCs w:val="22"/>
          <w:lang w:val="en-US"/>
        </w:rPr>
      </w:pPr>
      <w:r w:rsidRPr="0098358B">
        <w:rPr>
          <w:b/>
          <w:szCs w:val="22"/>
          <w:u w:val="single"/>
        </w:rPr>
        <w:t>II</w:t>
      </w:r>
      <w:r w:rsidRPr="0098358B">
        <w:rPr>
          <w:b/>
          <w:szCs w:val="22"/>
          <w:u w:val="single"/>
        </w:rPr>
        <w:tab/>
        <w:t>OBJECTIVES FOR IYPH 2020</w:t>
      </w:r>
    </w:p>
    <w:p w:rsidR="00DA5EC0" w:rsidRPr="0098358B" w:rsidRDefault="00DA5EC0" w:rsidP="00DA5EC0">
      <w:pPr>
        <w:spacing w:line="40" w:lineRule="atLeast"/>
        <w:rPr>
          <w:szCs w:val="22"/>
          <w:lang w:val="en-US"/>
        </w:rPr>
      </w:pPr>
    </w:p>
    <w:p w:rsidR="00DA5EC0" w:rsidRPr="00D538AD" w:rsidRDefault="00DA5EC0" w:rsidP="00D538AD">
      <w:pPr>
        <w:pStyle w:val="IPPPargraphnumbering"/>
        <w:numPr>
          <w:ilvl w:val="0"/>
          <w:numId w:val="9"/>
        </w:numPr>
      </w:pPr>
      <w:r w:rsidRPr="00D538AD">
        <w:t>Every international year in the UN system has a set of predetermined objectives which form the skeleton for the planning an implementation of programmatic events as well as the expected outputs of the international year. The objectives of an international year usually form the basis of an FAO and UN resolution on the proclamation of the particular year.</w:t>
      </w:r>
    </w:p>
    <w:p w:rsidR="00DA5EC0" w:rsidRPr="00D538AD" w:rsidRDefault="00DA5EC0" w:rsidP="00D538AD">
      <w:pPr>
        <w:pStyle w:val="IPPPargraphnumbering"/>
        <w:numPr>
          <w:ilvl w:val="0"/>
          <w:numId w:val="9"/>
        </w:numPr>
      </w:pPr>
      <w:r w:rsidRPr="00D538AD">
        <w:t>For IYPH 2020 no objectives have been decided, yet, although a general and several specific objectives were indicated to CPM-10</w:t>
      </w:r>
      <w:r w:rsidRPr="005F5346">
        <w:rPr>
          <w:vertAlign w:val="superscript"/>
        </w:rPr>
        <w:footnoteReference w:id="1"/>
      </w:r>
      <w:r w:rsidRPr="00D538AD">
        <w:t>. It is, therefore, essential that a set of general and specific objectives are decided at the CPM Bureau meeting. These objectives will then be communicated to FAO when a formal request for an IYPH 2020 is made within the near future. The objectives proposed by the CPM-Bureau will also be proposed to CPM-11 for adoption to enlarge the ownership of these IYPH 2020 objectives to all contracting parties.</w:t>
      </w:r>
    </w:p>
    <w:p w:rsidR="00DA5EC0" w:rsidRPr="0098358B" w:rsidRDefault="00DA5EC0" w:rsidP="00DA5EC0">
      <w:pPr>
        <w:spacing w:line="40" w:lineRule="atLeast"/>
        <w:rPr>
          <w:szCs w:val="22"/>
          <w:lang w:val="en-US"/>
        </w:rPr>
      </w:pPr>
    </w:p>
    <w:p w:rsidR="00DA5EC0" w:rsidRPr="0088419E" w:rsidRDefault="00DA5EC0" w:rsidP="00D538AD">
      <w:pPr>
        <w:pStyle w:val="IPPPargraphnumbering"/>
        <w:numPr>
          <w:ilvl w:val="0"/>
          <w:numId w:val="9"/>
        </w:numPr>
        <w:rPr>
          <w:b/>
          <w:i/>
        </w:rPr>
      </w:pPr>
      <w:r w:rsidRPr="0088419E">
        <w:rPr>
          <w:b/>
          <w:i/>
        </w:rPr>
        <w:t>a. Basic Considerations on the IYPH 2020 Objectives</w:t>
      </w:r>
    </w:p>
    <w:p w:rsidR="00DA5EC0" w:rsidRPr="0098358B" w:rsidRDefault="00DA5EC0" w:rsidP="00DA5EC0">
      <w:pPr>
        <w:spacing w:line="40" w:lineRule="atLeast"/>
        <w:rPr>
          <w:szCs w:val="22"/>
          <w:lang w:val="en-US"/>
        </w:rPr>
      </w:pPr>
    </w:p>
    <w:p w:rsidR="00DA5EC0" w:rsidRPr="00D538AD" w:rsidRDefault="00DA5EC0" w:rsidP="00D538AD">
      <w:pPr>
        <w:pStyle w:val="IPPPargraphnumbering"/>
        <w:numPr>
          <w:ilvl w:val="0"/>
          <w:numId w:val="9"/>
        </w:numPr>
      </w:pPr>
      <w:r w:rsidRPr="00D538AD">
        <w:t>When deciding on the objectives for the IYPH 2020 it is essential to have a common understanding of the term “plant health” and its meaning. Although, there are different definitions and approaches used, it is widely understood that “</w:t>
      </w:r>
      <w:r w:rsidRPr="005F5346">
        <w:rPr>
          <w:i/>
        </w:rPr>
        <w:t>plant health is considered the discipline that utilizes normative and legislative approaches to prevent pests and disease causing organisms (hereafter called pests) to spread into endangered areas, especially through human interaction such as international trade</w:t>
      </w:r>
      <w:r w:rsidRPr="00D538AD">
        <w:t xml:space="preserve">”. This understanding would set a certain limitation to the scope of the IYPH 2020 and would ensure that </w:t>
      </w:r>
      <w:r w:rsidRPr="00D538AD">
        <w:lastRenderedPageBreak/>
        <w:t>the objectives of the IYPH 2020 are somewhat governed by the strategic objectives of the international phytosanitary community.</w:t>
      </w:r>
    </w:p>
    <w:p w:rsidR="00D538AD" w:rsidRPr="0098358B" w:rsidRDefault="00D538AD" w:rsidP="00DA5EC0">
      <w:pPr>
        <w:spacing w:line="40" w:lineRule="atLeast"/>
        <w:rPr>
          <w:szCs w:val="22"/>
          <w:lang w:val="en-US"/>
        </w:rPr>
      </w:pPr>
    </w:p>
    <w:p w:rsidR="00DA5EC0" w:rsidRPr="0088419E" w:rsidRDefault="00DA5EC0" w:rsidP="00D538AD">
      <w:pPr>
        <w:pStyle w:val="IPPPargraphnumbering"/>
        <w:numPr>
          <w:ilvl w:val="0"/>
          <w:numId w:val="9"/>
        </w:numPr>
        <w:rPr>
          <w:b/>
          <w:i/>
        </w:rPr>
      </w:pPr>
      <w:r w:rsidRPr="0088419E">
        <w:rPr>
          <w:b/>
          <w:i/>
        </w:rPr>
        <w:t>b. Main Objective for the IYPH 2020</w:t>
      </w:r>
    </w:p>
    <w:p w:rsidR="00DA5EC0" w:rsidRPr="00D538AD" w:rsidRDefault="00DA5EC0" w:rsidP="00F86B6F">
      <w:pPr>
        <w:pStyle w:val="IPPPargraphnumbering"/>
        <w:numPr>
          <w:ilvl w:val="0"/>
          <w:numId w:val="9"/>
        </w:numPr>
        <w:spacing w:after="0"/>
        <w:ind w:hanging="475"/>
      </w:pPr>
      <w:r w:rsidRPr="00D538AD">
        <w:t>The overarching and general objective of the IYPH should be able to set a clear aim what the international phytosanitary community would like to achieve. The original idea for the IYPH 2020 had been to raise awareness of plant health internationally and in parts of society which usually are not aware of plant health policies and benefits. The best way to raise international awareness would be to demonstrate how plant health affects international goals such as hunger and poverty reduction and the protection of the environment. Consequently, the proposal for the main objective of the IYPH 2020 could be:</w:t>
      </w:r>
    </w:p>
    <w:p w:rsidR="00DA5EC0" w:rsidRPr="0098358B" w:rsidRDefault="00DA5EC0" w:rsidP="00DA5EC0">
      <w:pPr>
        <w:spacing w:line="40" w:lineRule="atLeast"/>
        <w:rPr>
          <w:szCs w:val="22"/>
          <w:lang w:val="en-US"/>
        </w:rPr>
      </w:pPr>
    </w:p>
    <w:p w:rsidR="00DA5EC0" w:rsidRPr="00D538AD" w:rsidRDefault="00DA5EC0" w:rsidP="00D538AD">
      <w:pPr>
        <w:pStyle w:val="IPPPargraphnumbering"/>
        <w:numPr>
          <w:ilvl w:val="0"/>
          <w:numId w:val="0"/>
        </w:numPr>
        <w:rPr>
          <w:b/>
          <w:i/>
        </w:rPr>
      </w:pPr>
      <w:r w:rsidRPr="00D538AD">
        <w:rPr>
          <w:b/>
          <w:i/>
        </w:rPr>
        <w:t>"Celebration of the International Year of Plant Health will raise awareness of the importance and impacts of plant health in addressing issues of global concern, including hunger, poverty and threats to the environment."</w:t>
      </w:r>
    </w:p>
    <w:p w:rsidR="00DA5EC0" w:rsidRPr="00D538AD" w:rsidRDefault="00DA5EC0" w:rsidP="00D538AD">
      <w:pPr>
        <w:pStyle w:val="IPPPargraphnumbering"/>
        <w:numPr>
          <w:ilvl w:val="0"/>
          <w:numId w:val="0"/>
        </w:numPr>
        <w:rPr>
          <w:b/>
        </w:rPr>
      </w:pPr>
      <w:r w:rsidRPr="00D538AD">
        <w:rPr>
          <w:b/>
        </w:rPr>
        <w:t>Action 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DA5EC0" w:rsidRPr="0098358B" w:rsidTr="00691E99">
        <w:tc>
          <w:tcPr>
            <w:tcW w:w="4643" w:type="dxa"/>
          </w:tcPr>
          <w:p w:rsidR="00DA5EC0" w:rsidRPr="0098358B" w:rsidRDefault="00DA5EC0" w:rsidP="00D538AD">
            <w:pPr>
              <w:pStyle w:val="ListParagraph"/>
              <w:numPr>
                <w:ilvl w:val="0"/>
                <w:numId w:val="12"/>
              </w:numPr>
              <w:spacing w:line="40" w:lineRule="atLeast"/>
              <w:ind w:leftChars="0"/>
              <w:contextualSpacing/>
              <w:jc w:val="left"/>
              <w:rPr>
                <w:rFonts w:ascii="Times New Roman" w:hAnsi="Times New Roman"/>
                <w:b/>
                <w:i/>
                <w:sz w:val="22"/>
                <w:szCs w:val="22"/>
                <w:lang w:val="en-US"/>
              </w:rPr>
            </w:pPr>
            <w:r w:rsidRPr="0098358B">
              <w:rPr>
                <w:rFonts w:ascii="Times New Roman" w:hAnsi="Times New Roman"/>
                <w:b/>
                <w:i/>
                <w:sz w:val="22"/>
                <w:szCs w:val="22"/>
                <w:lang w:val="en-US"/>
              </w:rPr>
              <w:t>Actions required by SPG:</w:t>
            </w:r>
          </w:p>
        </w:tc>
        <w:tc>
          <w:tcPr>
            <w:tcW w:w="4644" w:type="dxa"/>
          </w:tcPr>
          <w:p w:rsidR="00DA5EC0" w:rsidRPr="0098358B" w:rsidRDefault="005C1EA0" w:rsidP="005C1EA0">
            <w:pPr>
              <w:spacing w:line="40" w:lineRule="atLeast"/>
              <w:rPr>
                <w:b/>
                <w:i/>
                <w:sz w:val="22"/>
                <w:szCs w:val="22"/>
                <w:lang w:val="en-US"/>
              </w:rPr>
            </w:pPr>
            <w:r>
              <w:rPr>
                <w:b/>
                <w:i/>
                <w:sz w:val="22"/>
                <w:szCs w:val="22"/>
                <w:lang w:val="en-US"/>
              </w:rPr>
              <w:t>Advise the CPM-Bureau on</w:t>
            </w:r>
            <w:r w:rsidR="00DA5EC0" w:rsidRPr="0098358B">
              <w:rPr>
                <w:b/>
                <w:i/>
                <w:sz w:val="22"/>
                <w:szCs w:val="22"/>
                <w:lang w:val="en-US"/>
              </w:rPr>
              <w:t xml:space="preserve"> </w:t>
            </w:r>
            <w:r>
              <w:rPr>
                <w:b/>
                <w:i/>
                <w:sz w:val="22"/>
                <w:szCs w:val="22"/>
                <w:lang w:val="en-US"/>
              </w:rPr>
              <w:t xml:space="preserve">possible </w:t>
            </w:r>
            <w:r w:rsidR="00DA5EC0" w:rsidRPr="0098358B">
              <w:rPr>
                <w:b/>
                <w:i/>
                <w:sz w:val="22"/>
                <w:szCs w:val="22"/>
                <w:lang w:val="en-US"/>
              </w:rPr>
              <w:t xml:space="preserve">main objectives for IYPH 2020 </w:t>
            </w:r>
          </w:p>
        </w:tc>
      </w:tr>
      <w:tr w:rsidR="00DA5EC0" w:rsidRPr="0098358B" w:rsidTr="00691E99">
        <w:tc>
          <w:tcPr>
            <w:tcW w:w="4643" w:type="dxa"/>
          </w:tcPr>
          <w:p w:rsidR="00DA5EC0" w:rsidRPr="0098358B" w:rsidRDefault="00DA5EC0" w:rsidP="00D538AD">
            <w:pPr>
              <w:pStyle w:val="ListParagraph"/>
              <w:numPr>
                <w:ilvl w:val="0"/>
                <w:numId w:val="12"/>
              </w:numPr>
              <w:spacing w:line="40" w:lineRule="atLeast"/>
              <w:ind w:leftChars="0"/>
              <w:contextualSpacing/>
              <w:jc w:val="left"/>
              <w:rPr>
                <w:rFonts w:ascii="Times New Roman" w:hAnsi="Times New Roman"/>
                <w:b/>
                <w:i/>
                <w:sz w:val="22"/>
                <w:szCs w:val="22"/>
                <w:lang w:val="en-US"/>
              </w:rPr>
            </w:pPr>
            <w:r w:rsidRPr="0098358B">
              <w:rPr>
                <w:rFonts w:ascii="Times New Roman" w:hAnsi="Times New Roman"/>
                <w:b/>
                <w:i/>
                <w:sz w:val="22"/>
                <w:szCs w:val="22"/>
                <w:lang w:val="en-US"/>
              </w:rPr>
              <w:t>Actions required by CPM-Bureau:</w:t>
            </w:r>
          </w:p>
        </w:tc>
        <w:tc>
          <w:tcPr>
            <w:tcW w:w="4644" w:type="dxa"/>
          </w:tcPr>
          <w:p w:rsidR="00DA5EC0" w:rsidRPr="0098358B" w:rsidRDefault="00DA5EC0" w:rsidP="00691E99">
            <w:pPr>
              <w:spacing w:line="40" w:lineRule="atLeast"/>
              <w:rPr>
                <w:b/>
                <w:i/>
                <w:sz w:val="22"/>
                <w:szCs w:val="22"/>
                <w:lang w:val="en-US"/>
              </w:rPr>
            </w:pPr>
            <w:r w:rsidRPr="0098358B">
              <w:rPr>
                <w:b/>
                <w:i/>
                <w:sz w:val="22"/>
                <w:szCs w:val="22"/>
                <w:lang w:val="en-US"/>
              </w:rPr>
              <w:t>Agree on main objectives for IYPH 2020 for adoption at CPM-11</w:t>
            </w:r>
          </w:p>
        </w:tc>
      </w:tr>
    </w:tbl>
    <w:p w:rsidR="00DA5EC0" w:rsidRPr="0098358B" w:rsidRDefault="00DA5EC0" w:rsidP="00DA5EC0">
      <w:pPr>
        <w:spacing w:line="40" w:lineRule="atLeast"/>
        <w:rPr>
          <w:szCs w:val="22"/>
          <w:lang w:val="en-US"/>
        </w:rPr>
      </w:pPr>
    </w:p>
    <w:p w:rsidR="00D538AD" w:rsidRPr="0088419E" w:rsidRDefault="00DA5EC0" w:rsidP="00D538AD">
      <w:pPr>
        <w:pStyle w:val="IPPPargraphnumbering"/>
        <w:numPr>
          <w:ilvl w:val="0"/>
          <w:numId w:val="9"/>
        </w:numPr>
        <w:rPr>
          <w:b/>
          <w:i/>
        </w:rPr>
      </w:pPr>
      <w:r w:rsidRPr="0088419E">
        <w:rPr>
          <w:b/>
          <w:i/>
        </w:rPr>
        <w:t>c. Specific Objectives</w:t>
      </w:r>
    </w:p>
    <w:p w:rsidR="00DA5EC0" w:rsidRPr="00D538AD" w:rsidRDefault="00DA5EC0" w:rsidP="00D538AD">
      <w:pPr>
        <w:pStyle w:val="IPPPargraphnumbering"/>
        <w:numPr>
          <w:ilvl w:val="0"/>
          <w:numId w:val="9"/>
        </w:numPr>
      </w:pPr>
      <w:r w:rsidRPr="00D538AD">
        <w:t>Specific objectives of the IYPH would primarily focus around awareness raising and issues demanding actions and would consequently lead to stronger public and political support to plant health as well as to a better coordination within the plant health community. Following are a number of proposals for specific objectives:</w:t>
      </w:r>
    </w:p>
    <w:p w:rsidR="00DA5EC0" w:rsidRPr="0098358B" w:rsidRDefault="00DA5EC0" w:rsidP="00DA5EC0">
      <w:pPr>
        <w:spacing w:line="40" w:lineRule="atLeast"/>
        <w:rPr>
          <w:szCs w:val="22"/>
          <w:lang w:val="en-US"/>
        </w:rPr>
      </w:pPr>
    </w:p>
    <w:p w:rsidR="00DA5EC0" w:rsidRPr="0098358B" w:rsidRDefault="00DA5EC0" w:rsidP="00D538AD">
      <w:pPr>
        <w:pStyle w:val="ListParagraph"/>
        <w:numPr>
          <w:ilvl w:val="0"/>
          <w:numId w:val="11"/>
        </w:numPr>
        <w:ind w:leftChars="0"/>
        <w:contextualSpacing/>
        <w:rPr>
          <w:rFonts w:ascii="Times New Roman" w:hAnsi="Times New Roman"/>
          <w:sz w:val="22"/>
          <w:szCs w:val="22"/>
          <w:lang w:val="en-US"/>
        </w:rPr>
      </w:pPr>
      <w:r w:rsidRPr="0098358B">
        <w:rPr>
          <w:rFonts w:ascii="Times New Roman" w:hAnsi="Times New Roman"/>
          <w:b/>
          <w:sz w:val="22"/>
          <w:szCs w:val="22"/>
        </w:rPr>
        <w:t>Raising the awareness of the public and political decision makers at the global, regional and national levels about plant health</w:t>
      </w:r>
    </w:p>
    <w:p w:rsidR="00DA5EC0" w:rsidRPr="0098358B" w:rsidRDefault="00DA5EC0" w:rsidP="00D538AD">
      <w:pPr>
        <w:pStyle w:val="ListParagraph"/>
        <w:numPr>
          <w:ilvl w:val="0"/>
          <w:numId w:val="11"/>
        </w:numPr>
        <w:ind w:leftChars="0"/>
        <w:contextualSpacing/>
        <w:rPr>
          <w:rFonts w:ascii="Times New Roman" w:hAnsi="Times New Roman"/>
          <w:sz w:val="22"/>
          <w:szCs w:val="22"/>
          <w:lang w:val="en-US"/>
        </w:rPr>
      </w:pPr>
      <w:r w:rsidRPr="0098358B">
        <w:rPr>
          <w:rFonts w:ascii="Times New Roman" w:hAnsi="Times New Roman"/>
          <w:b/>
          <w:sz w:val="22"/>
          <w:szCs w:val="22"/>
          <w:lang w:val="en-US"/>
        </w:rPr>
        <w:t>P</w:t>
      </w:r>
      <w:r w:rsidRPr="0098358B">
        <w:rPr>
          <w:rFonts w:ascii="Times New Roman" w:hAnsi="Times New Roman"/>
          <w:b/>
          <w:sz w:val="22"/>
          <w:szCs w:val="22"/>
        </w:rPr>
        <w:t>romoting a strengthening of national, regional and global plant health efforts in light of increasing trade and new pest risks caused through climate change.</w:t>
      </w:r>
    </w:p>
    <w:p w:rsidR="00DA5EC0" w:rsidRPr="0098358B" w:rsidRDefault="00DA5EC0" w:rsidP="00D538AD">
      <w:pPr>
        <w:pStyle w:val="ListParagraph"/>
        <w:numPr>
          <w:ilvl w:val="0"/>
          <w:numId w:val="11"/>
        </w:numPr>
        <w:ind w:leftChars="0"/>
        <w:contextualSpacing/>
        <w:rPr>
          <w:rFonts w:ascii="Times New Roman" w:hAnsi="Times New Roman"/>
          <w:sz w:val="22"/>
          <w:szCs w:val="22"/>
          <w:lang w:val="en-US"/>
        </w:rPr>
      </w:pPr>
      <w:r w:rsidRPr="0098358B">
        <w:rPr>
          <w:rFonts w:ascii="Times New Roman" w:hAnsi="Times New Roman"/>
          <w:b/>
          <w:sz w:val="22"/>
          <w:szCs w:val="22"/>
          <w:lang w:val="en-US"/>
        </w:rPr>
        <w:t>I</w:t>
      </w:r>
      <w:r w:rsidRPr="0098358B">
        <w:rPr>
          <w:rFonts w:ascii="Times New Roman" w:hAnsi="Times New Roman"/>
          <w:b/>
          <w:sz w:val="22"/>
          <w:szCs w:val="22"/>
        </w:rPr>
        <w:t>ncreasing global, regional and national resources for plant health policies and systems</w:t>
      </w:r>
    </w:p>
    <w:p w:rsidR="00DA5EC0" w:rsidRPr="0098358B" w:rsidRDefault="00DA5EC0" w:rsidP="00D538AD">
      <w:pPr>
        <w:pStyle w:val="ListParagraph"/>
        <w:numPr>
          <w:ilvl w:val="0"/>
          <w:numId w:val="11"/>
        </w:numPr>
        <w:ind w:leftChars="0"/>
        <w:contextualSpacing/>
        <w:rPr>
          <w:rFonts w:ascii="Times New Roman" w:hAnsi="Times New Roman"/>
          <w:b/>
          <w:sz w:val="22"/>
          <w:szCs w:val="22"/>
          <w:lang w:val="en-US"/>
        </w:rPr>
      </w:pPr>
      <w:r w:rsidRPr="0098358B">
        <w:rPr>
          <w:rFonts w:ascii="Times New Roman" w:hAnsi="Times New Roman"/>
          <w:b/>
          <w:color w:val="000000"/>
          <w:sz w:val="22"/>
          <w:szCs w:val="22"/>
        </w:rPr>
        <w:t>Educating the public about plant health and their role in protecting the environment against pests</w:t>
      </w:r>
    </w:p>
    <w:p w:rsidR="00DA5EC0" w:rsidRPr="0098358B" w:rsidRDefault="00DA5EC0" w:rsidP="00D538AD">
      <w:pPr>
        <w:pStyle w:val="ListParagraph"/>
        <w:numPr>
          <w:ilvl w:val="0"/>
          <w:numId w:val="11"/>
        </w:numPr>
        <w:ind w:leftChars="0"/>
        <w:contextualSpacing/>
        <w:rPr>
          <w:rFonts w:ascii="Times New Roman" w:hAnsi="Times New Roman"/>
          <w:b/>
          <w:sz w:val="22"/>
          <w:szCs w:val="22"/>
          <w:lang w:val="en-US"/>
        </w:rPr>
      </w:pPr>
      <w:r w:rsidRPr="0098358B">
        <w:rPr>
          <w:rFonts w:ascii="Times New Roman" w:hAnsi="Times New Roman"/>
          <w:b/>
          <w:sz w:val="22"/>
          <w:szCs w:val="22"/>
          <w:lang w:val="en-US"/>
        </w:rPr>
        <w:t>Increasing knowledge about plant health and furthering research activities related to it</w:t>
      </w:r>
    </w:p>
    <w:p w:rsidR="00DA5EC0" w:rsidRPr="0098358B" w:rsidRDefault="00DA5EC0" w:rsidP="00D538AD">
      <w:pPr>
        <w:pStyle w:val="ListParagraph"/>
        <w:numPr>
          <w:ilvl w:val="0"/>
          <w:numId w:val="11"/>
        </w:numPr>
        <w:ind w:leftChars="0"/>
        <w:contextualSpacing/>
        <w:rPr>
          <w:rFonts w:ascii="Times New Roman" w:hAnsi="Times New Roman"/>
          <w:b/>
          <w:sz w:val="22"/>
          <w:szCs w:val="22"/>
          <w:lang w:val="en-US"/>
        </w:rPr>
      </w:pPr>
      <w:r w:rsidRPr="0098358B">
        <w:rPr>
          <w:rFonts w:ascii="Times New Roman" w:hAnsi="Times New Roman"/>
          <w:b/>
          <w:sz w:val="22"/>
          <w:szCs w:val="22"/>
          <w:lang w:val="en-US"/>
        </w:rPr>
        <w:t xml:space="preserve">Enhancing dialogue and stakeholder involvement in plant health </w:t>
      </w:r>
    </w:p>
    <w:p w:rsidR="00DA5EC0" w:rsidRPr="0098358B" w:rsidRDefault="00DA5EC0" w:rsidP="00D538AD">
      <w:pPr>
        <w:pStyle w:val="ListParagraph"/>
        <w:numPr>
          <w:ilvl w:val="0"/>
          <w:numId w:val="11"/>
        </w:numPr>
        <w:ind w:leftChars="0"/>
        <w:contextualSpacing/>
        <w:rPr>
          <w:rFonts w:ascii="Times New Roman" w:hAnsi="Times New Roman"/>
          <w:b/>
          <w:sz w:val="22"/>
          <w:szCs w:val="22"/>
          <w:lang w:val="en-US"/>
        </w:rPr>
      </w:pPr>
      <w:r w:rsidRPr="0098358B">
        <w:rPr>
          <w:rFonts w:ascii="Times New Roman" w:hAnsi="Times New Roman"/>
          <w:b/>
          <w:sz w:val="22"/>
          <w:szCs w:val="22"/>
          <w:lang w:val="en-US"/>
        </w:rPr>
        <w:t>Increasing information about the state of plant protection in the world</w:t>
      </w:r>
    </w:p>
    <w:p w:rsidR="00DA5EC0" w:rsidRDefault="00DA5EC0" w:rsidP="00D538AD">
      <w:pPr>
        <w:pStyle w:val="ListParagraph"/>
        <w:numPr>
          <w:ilvl w:val="0"/>
          <w:numId w:val="11"/>
        </w:numPr>
        <w:ind w:leftChars="0"/>
        <w:contextualSpacing/>
        <w:rPr>
          <w:rFonts w:ascii="Times New Roman" w:hAnsi="Times New Roman"/>
          <w:b/>
          <w:sz w:val="22"/>
          <w:szCs w:val="22"/>
          <w:lang w:val="en-US"/>
        </w:rPr>
      </w:pPr>
      <w:r w:rsidRPr="0098358B">
        <w:rPr>
          <w:rFonts w:ascii="Times New Roman" w:hAnsi="Times New Roman"/>
          <w:b/>
          <w:sz w:val="22"/>
          <w:szCs w:val="22"/>
          <w:lang w:val="en-US"/>
        </w:rPr>
        <w:t>Facilitating the establishment of plant health partnerships on national, regional and global levels</w:t>
      </w:r>
    </w:p>
    <w:p w:rsidR="00DA5EC0" w:rsidRPr="0098358B" w:rsidRDefault="00DA5EC0" w:rsidP="00DA5EC0">
      <w:pPr>
        <w:spacing w:line="40" w:lineRule="atLeast"/>
        <w:rPr>
          <w:szCs w:val="22"/>
          <w:lang w:val="en-US"/>
        </w:rPr>
      </w:pPr>
    </w:p>
    <w:p w:rsidR="00DA5EC0" w:rsidRPr="00D538AD" w:rsidRDefault="00DA5EC0" w:rsidP="00F86B6F">
      <w:pPr>
        <w:pStyle w:val="IPPPargraphnumbering"/>
        <w:numPr>
          <w:ilvl w:val="0"/>
          <w:numId w:val="9"/>
        </w:numPr>
        <w:spacing w:after="0"/>
        <w:ind w:hanging="475"/>
      </w:pPr>
      <w:r w:rsidRPr="00D538AD">
        <w:t>The examples of the specific objectives above just aim to illustrate how such specific objectives could look like for the IYPH 2020. The SPG and the CPM-Bureau are invited to consider them when selecting or developing specific objectives for the IYPH 2020.</w:t>
      </w:r>
    </w:p>
    <w:p w:rsidR="00DA5EC0" w:rsidRPr="0098358B" w:rsidRDefault="00DA5EC0" w:rsidP="00DA5EC0">
      <w:pPr>
        <w:spacing w:line="40" w:lineRule="atLeast"/>
        <w:rPr>
          <w:szCs w:val="22"/>
          <w:lang w:val="en-US"/>
        </w:rPr>
      </w:pPr>
    </w:p>
    <w:p w:rsidR="00DA5EC0" w:rsidRPr="0098358B" w:rsidRDefault="00DA5EC0" w:rsidP="00DA5EC0">
      <w:pPr>
        <w:spacing w:line="40" w:lineRule="atLeast"/>
        <w:rPr>
          <w:b/>
          <w:szCs w:val="22"/>
          <w:lang w:val="en-US"/>
        </w:rPr>
      </w:pPr>
      <w:r w:rsidRPr="0098358B">
        <w:rPr>
          <w:b/>
          <w:szCs w:val="22"/>
          <w:lang w:val="en-US"/>
        </w:rPr>
        <w:t>Action 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DA5EC0" w:rsidRPr="0098358B" w:rsidTr="00691E99">
        <w:tc>
          <w:tcPr>
            <w:tcW w:w="4643" w:type="dxa"/>
          </w:tcPr>
          <w:p w:rsidR="00DA5EC0" w:rsidRPr="0098358B" w:rsidRDefault="00DA5EC0" w:rsidP="00D538AD">
            <w:pPr>
              <w:pStyle w:val="ListParagraph"/>
              <w:numPr>
                <w:ilvl w:val="0"/>
                <w:numId w:val="18"/>
              </w:numPr>
              <w:ind w:leftChars="0"/>
              <w:contextualSpacing/>
              <w:jc w:val="left"/>
              <w:rPr>
                <w:rFonts w:ascii="Times New Roman" w:hAnsi="Times New Roman"/>
                <w:b/>
                <w:i/>
                <w:sz w:val="22"/>
                <w:szCs w:val="22"/>
                <w:lang w:val="en-US"/>
              </w:rPr>
            </w:pPr>
            <w:r w:rsidRPr="0098358B">
              <w:rPr>
                <w:rFonts w:ascii="Times New Roman" w:hAnsi="Times New Roman"/>
                <w:b/>
                <w:i/>
                <w:sz w:val="22"/>
                <w:szCs w:val="22"/>
                <w:lang w:val="en-US"/>
              </w:rPr>
              <w:t>Actions required by SPG:</w:t>
            </w:r>
          </w:p>
        </w:tc>
        <w:tc>
          <w:tcPr>
            <w:tcW w:w="4644" w:type="dxa"/>
          </w:tcPr>
          <w:p w:rsidR="00DA5EC0" w:rsidRPr="0098358B" w:rsidRDefault="00F80766" w:rsidP="0076413A">
            <w:pPr>
              <w:spacing w:line="240" w:lineRule="atLeast"/>
              <w:rPr>
                <w:b/>
                <w:i/>
                <w:sz w:val="22"/>
                <w:szCs w:val="22"/>
                <w:lang w:val="en-US"/>
              </w:rPr>
            </w:pPr>
            <w:r w:rsidRPr="0098358B">
              <w:rPr>
                <w:b/>
                <w:i/>
                <w:sz w:val="22"/>
                <w:szCs w:val="22"/>
                <w:lang w:val="en-US"/>
              </w:rPr>
              <w:t xml:space="preserve">Advise the CPM-Bureau on </w:t>
            </w:r>
            <w:r>
              <w:rPr>
                <w:b/>
                <w:i/>
                <w:sz w:val="22"/>
                <w:szCs w:val="22"/>
                <w:lang w:val="en-US"/>
              </w:rPr>
              <w:t xml:space="preserve">possible specific </w:t>
            </w:r>
            <w:r w:rsidR="00DA5EC0" w:rsidRPr="0098358B">
              <w:rPr>
                <w:b/>
                <w:i/>
                <w:sz w:val="22"/>
                <w:szCs w:val="22"/>
                <w:lang w:val="en-US"/>
              </w:rPr>
              <w:t xml:space="preserve">objectives for IYPH 2020 </w:t>
            </w:r>
          </w:p>
        </w:tc>
      </w:tr>
      <w:tr w:rsidR="00DA5EC0" w:rsidRPr="0098358B" w:rsidTr="00691E99">
        <w:tc>
          <w:tcPr>
            <w:tcW w:w="4643" w:type="dxa"/>
          </w:tcPr>
          <w:p w:rsidR="00DA5EC0" w:rsidRPr="0098358B" w:rsidRDefault="00DA5EC0" w:rsidP="00D538AD">
            <w:pPr>
              <w:pStyle w:val="ListParagraph"/>
              <w:numPr>
                <w:ilvl w:val="0"/>
                <w:numId w:val="18"/>
              </w:numPr>
              <w:ind w:leftChars="0"/>
              <w:contextualSpacing/>
              <w:jc w:val="left"/>
              <w:rPr>
                <w:rFonts w:ascii="Times New Roman" w:hAnsi="Times New Roman"/>
                <w:b/>
                <w:i/>
                <w:sz w:val="22"/>
                <w:szCs w:val="22"/>
                <w:lang w:val="en-US"/>
              </w:rPr>
            </w:pPr>
            <w:r w:rsidRPr="0098358B">
              <w:rPr>
                <w:rFonts w:ascii="Times New Roman" w:hAnsi="Times New Roman"/>
                <w:b/>
                <w:i/>
                <w:sz w:val="22"/>
                <w:szCs w:val="22"/>
                <w:lang w:val="en-US"/>
              </w:rPr>
              <w:t>Actions required by CPM-Bureau:</w:t>
            </w:r>
          </w:p>
        </w:tc>
        <w:tc>
          <w:tcPr>
            <w:tcW w:w="4644" w:type="dxa"/>
          </w:tcPr>
          <w:p w:rsidR="00DA5EC0" w:rsidRPr="0098358B" w:rsidRDefault="00DA5EC0" w:rsidP="0076413A">
            <w:pPr>
              <w:spacing w:line="240" w:lineRule="atLeast"/>
              <w:rPr>
                <w:b/>
                <w:i/>
                <w:sz w:val="22"/>
                <w:szCs w:val="22"/>
                <w:lang w:val="en-US"/>
              </w:rPr>
            </w:pPr>
            <w:r w:rsidRPr="0098358B">
              <w:rPr>
                <w:b/>
                <w:i/>
                <w:sz w:val="22"/>
                <w:szCs w:val="22"/>
                <w:lang w:val="en-US"/>
              </w:rPr>
              <w:t>Select specific objectives for IYPH 2020 for adoption at CPM-11</w:t>
            </w:r>
          </w:p>
        </w:tc>
      </w:tr>
    </w:tbl>
    <w:p w:rsidR="00DA5EC0" w:rsidRPr="0098358B" w:rsidRDefault="00DA5EC0" w:rsidP="00DA5EC0">
      <w:pPr>
        <w:spacing w:line="40" w:lineRule="atLeast"/>
        <w:rPr>
          <w:szCs w:val="22"/>
          <w:lang w:val="en-US"/>
        </w:rPr>
      </w:pPr>
    </w:p>
    <w:p w:rsidR="00DA5EC0" w:rsidRDefault="00DA5EC0" w:rsidP="00D538AD">
      <w:pPr>
        <w:spacing w:line="40" w:lineRule="atLeast"/>
        <w:rPr>
          <w:b/>
          <w:szCs w:val="22"/>
          <w:u w:val="single"/>
        </w:rPr>
      </w:pPr>
      <w:r w:rsidRPr="0098358B">
        <w:rPr>
          <w:b/>
          <w:szCs w:val="22"/>
          <w:u w:val="single"/>
        </w:rPr>
        <w:lastRenderedPageBreak/>
        <w:t>III</w:t>
      </w:r>
      <w:r w:rsidRPr="0098358B">
        <w:rPr>
          <w:b/>
          <w:szCs w:val="22"/>
          <w:u w:val="single"/>
        </w:rPr>
        <w:tab/>
        <w:t>WORK-PROGRAMME FOR IYPH 2020</w:t>
      </w:r>
      <w:r w:rsidR="00D538AD">
        <w:rPr>
          <w:b/>
          <w:szCs w:val="22"/>
          <w:u w:val="single"/>
        </w:rPr>
        <w:t>\</w:t>
      </w:r>
    </w:p>
    <w:p w:rsidR="00D538AD" w:rsidRPr="00D538AD" w:rsidRDefault="00D538AD" w:rsidP="00D538AD">
      <w:pPr>
        <w:spacing w:line="40" w:lineRule="atLeast"/>
        <w:rPr>
          <w:szCs w:val="22"/>
          <w:lang w:val="en-US"/>
        </w:rPr>
      </w:pPr>
    </w:p>
    <w:p w:rsidR="00DA5EC0" w:rsidRPr="00D538AD" w:rsidRDefault="00DA5EC0" w:rsidP="00D538AD">
      <w:pPr>
        <w:pStyle w:val="IPPPargraphnumbering"/>
        <w:numPr>
          <w:ilvl w:val="0"/>
          <w:numId w:val="9"/>
        </w:numPr>
      </w:pPr>
      <w:r w:rsidRPr="00D538AD">
        <w:t>The work-programme for IYPH 2020 is currently limited to activities leading to the proclamation of the international year and in preliminary activities regarding programme, communication, partnerships and finances. Although no detailed programmatic plans can be made at the moment, infrastructure should be developed in order to be able to focus on the specific work related to the IYPH 2020. It is necessary that a forum is established under the IPPC which will ensure that contracting parties, representatives of other FAO departments and other international organizations and major donors can contribute to the planning and implementation of the IYPH 2020.</w:t>
      </w:r>
    </w:p>
    <w:p w:rsidR="00DA5EC0" w:rsidRPr="00D538AD" w:rsidRDefault="00DA5EC0" w:rsidP="00D538AD">
      <w:pPr>
        <w:pStyle w:val="IPPPargraphnumbering"/>
        <w:numPr>
          <w:ilvl w:val="0"/>
          <w:numId w:val="9"/>
        </w:numPr>
      </w:pPr>
      <w:r w:rsidRPr="00D538AD">
        <w:t>Currently, discussions on the IYPH 2020 are conducted within the Financial Committee and the CPM-Bureau. With the intensification of activities these groups are too limited in time and composition to address all the issues related to the IYPH 2020 in a sufficient manner. Consequently, it is proposed that a Steering Committee is established for the IYPH 2020.</w:t>
      </w:r>
    </w:p>
    <w:p w:rsidR="00DA5EC0" w:rsidRPr="0088419E" w:rsidRDefault="00DA5EC0" w:rsidP="005F5346">
      <w:pPr>
        <w:pStyle w:val="IPPPargraphnumbering"/>
        <w:numPr>
          <w:ilvl w:val="0"/>
          <w:numId w:val="9"/>
        </w:numPr>
        <w:spacing w:after="0"/>
        <w:ind w:hanging="475"/>
        <w:rPr>
          <w:i/>
        </w:rPr>
      </w:pPr>
      <w:r w:rsidRPr="0088419E">
        <w:rPr>
          <w:i/>
        </w:rPr>
        <w:t>Structure of the Steering Committee</w:t>
      </w:r>
    </w:p>
    <w:p w:rsidR="00DA5EC0" w:rsidRPr="0098358B" w:rsidRDefault="00DA5EC0" w:rsidP="00DA5EC0">
      <w:pPr>
        <w:spacing w:line="40" w:lineRule="atLeast"/>
        <w:rPr>
          <w:szCs w:val="22"/>
          <w:lang w:val="en-US"/>
        </w:rPr>
      </w:pPr>
    </w:p>
    <w:p w:rsidR="00DA5EC0" w:rsidRPr="00D538AD" w:rsidRDefault="00DA5EC0" w:rsidP="00D538AD">
      <w:pPr>
        <w:pStyle w:val="IPPPargraphnumbering"/>
        <w:numPr>
          <w:ilvl w:val="0"/>
          <w:numId w:val="9"/>
        </w:numPr>
      </w:pPr>
      <w:r w:rsidRPr="00D538AD">
        <w:t>It would be proposed that the IYPH 2020 Steering Committee has a number of subcommittees or groups dealing with major activities, such as programmatic and communications, finances and partnerships (see fig.)</w:t>
      </w:r>
    </w:p>
    <w:p w:rsidR="00DA5EC0" w:rsidRPr="0098358B" w:rsidRDefault="006731C4" w:rsidP="00DA5EC0">
      <w:pPr>
        <w:spacing w:line="40" w:lineRule="atLeast"/>
        <w:rPr>
          <w:szCs w:val="22"/>
          <w:lang w:val="en-US"/>
        </w:rPr>
      </w:pPr>
      <w:r w:rsidRPr="0098358B">
        <w:rPr>
          <w:noProof/>
          <w:szCs w:val="22"/>
          <w:lang w:eastAsia="en-GB"/>
        </w:rPr>
        <mc:AlternateContent>
          <mc:Choice Requires="wps">
            <w:drawing>
              <wp:anchor distT="0" distB="0" distL="114300" distR="114300" simplePos="0" relativeHeight="251659264" behindDoc="0" locked="0" layoutInCell="1" allowOverlap="1" wp14:anchorId="31BAF702" wp14:editId="6CA2D593">
                <wp:simplePos x="0" y="0"/>
                <wp:positionH relativeFrom="column">
                  <wp:posOffset>1825929</wp:posOffset>
                </wp:positionH>
                <wp:positionV relativeFrom="paragraph">
                  <wp:posOffset>118745</wp:posOffset>
                </wp:positionV>
                <wp:extent cx="2003425" cy="436880"/>
                <wp:effectExtent l="0" t="0" r="15875" b="20320"/>
                <wp:wrapNone/>
                <wp:docPr id="3" name="Rounded Rectangle 3"/>
                <wp:cNvGraphicFramePr/>
                <a:graphic xmlns:a="http://schemas.openxmlformats.org/drawingml/2006/main">
                  <a:graphicData uri="http://schemas.microsoft.com/office/word/2010/wordprocessingShape">
                    <wps:wsp>
                      <wps:cNvSpPr/>
                      <wps:spPr>
                        <a:xfrm>
                          <a:off x="0" y="0"/>
                          <a:ext cx="2003425" cy="43688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A5EC0" w:rsidRPr="0019233C" w:rsidRDefault="00DA5EC0" w:rsidP="00DA5EC0">
                            <w:pPr>
                              <w:jc w:val="center"/>
                              <w:rPr>
                                <w:color w:val="002060"/>
                                <w:lang w:val="en-US"/>
                                <w14:textOutline w14:w="9525" w14:cap="rnd" w14:cmpd="sng" w14:algn="ctr">
                                  <w14:solidFill>
                                    <w14:schemeClr w14:val="tx1"/>
                                  </w14:solidFill>
                                  <w14:prstDash w14:val="solid"/>
                                  <w14:bevel/>
                                </w14:textOutline>
                              </w:rPr>
                            </w:pPr>
                            <w:r w:rsidRPr="0019233C">
                              <w:rPr>
                                <w:color w:val="002060"/>
                                <w:lang w:val="en-US"/>
                                <w14:textOutline w14:w="9525" w14:cap="rnd" w14:cmpd="sng" w14:algn="ctr">
                                  <w14:solidFill>
                                    <w14:srgbClr w14:val="002060"/>
                                  </w14:solidFill>
                                  <w14:prstDash w14:val="solid"/>
                                  <w14:bevel/>
                                </w14:textOutline>
                              </w:rPr>
                              <w:t>Steering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143.75pt;margin-top:9.35pt;width:157.7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" fillcolor="#f2dbdb [661]" strokecolor="#243f60 [1604]" strokeweight="2pt">
                <v:textbox>
                  <w:txbxContent>
                    <w:p w:rsidR="00DA5EC0" w:rsidRPr="0019233C" w:rsidRDefault="00DA5EC0" w:rsidP="00DA5EC0">
                      <w:pPr>
                        <w:jc w:val="center"/>
                        <w:rPr>
                          <w:color w:val="002060"/>
                          <w:lang w:val="en-US"/>
                          <w14:textOutline w14:w="9525" w14:cap="rnd" w14:cmpd="sng" w14:algn="ctr">
                            <w14:solidFill>
                              <w14:schemeClr w14:val="tx1"/>
                            </w14:solidFill>
                            <w14:prstDash w14:val="solid"/>
                            <w14:bevel/>
                          </w14:textOutline>
                        </w:rPr>
                      </w:pPr>
                      <w:r w:rsidRPr="0019233C">
                        <w:rPr>
                          <w:color w:val="002060"/>
                          <w:lang w:val="en-US"/>
                          <w14:textOutline w14:w="9525" w14:cap="rnd" w14:cmpd="sng" w14:algn="ctr">
                            <w14:solidFill>
                              <w14:srgbClr w14:val="002060"/>
                            </w14:solidFill>
                            <w14:prstDash w14:val="solid"/>
                            <w14:bevel/>
                          </w14:textOutline>
                        </w:rPr>
                        <w:t>Steering Committee</w:t>
                      </w:r>
                    </w:p>
                  </w:txbxContent>
                </v:textbox>
              </v:roundrect>
            </w:pict>
          </mc:Fallback>
        </mc:AlternateContent>
      </w:r>
    </w:p>
    <w:p w:rsidR="00DA5EC0" w:rsidRPr="0098358B" w:rsidRDefault="00DA5EC0" w:rsidP="00DA5EC0">
      <w:pPr>
        <w:jc w:val="center"/>
        <w:rPr>
          <w:szCs w:val="22"/>
        </w:rPr>
      </w:pPr>
    </w:p>
    <w:p w:rsidR="00DA5EC0" w:rsidRPr="0098358B" w:rsidRDefault="00DA5EC0" w:rsidP="00DA5EC0">
      <w:pPr>
        <w:jc w:val="center"/>
        <w:rPr>
          <w:szCs w:val="22"/>
        </w:rPr>
      </w:pPr>
      <w:r w:rsidRPr="0098358B">
        <w:rPr>
          <w:noProof/>
          <w:szCs w:val="22"/>
          <w:lang w:eastAsia="en-GB"/>
        </w:rPr>
        <mc:AlternateContent>
          <mc:Choice Requires="wps">
            <w:drawing>
              <wp:anchor distT="0" distB="0" distL="114300" distR="114300" simplePos="0" relativeHeight="251665408" behindDoc="0" locked="0" layoutInCell="1" allowOverlap="1" wp14:anchorId="3E74962C" wp14:editId="19B1E855">
                <wp:simplePos x="0" y="0"/>
                <wp:positionH relativeFrom="column">
                  <wp:posOffset>2776220</wp:posOffset>
                </wp:positionH>
                <wp:positionV relativeFrom="paragraph">
                  <wp:posOffset>236855</wp:posOffset>
                </wp:positionV>
                <wp:extent cx="1752600" cy="400050"/>
                <wp:effectExtent l="0" t="0" r="57150" b="95250"/>
                <wp:wrapNone/>
                <wp:docPr id="8" name="Straight Arrow Connector 8"/>
                <wp:cNvGraphicFramePr/>
                <a:graphic xmlns:a="http://schemas.openxmlformats.org/drawingml/2006/main">
                  <a:graphicData uri="http://schemas.microsoft.com/office/word/2010/wordprocessingShape">
                    <wps:wsp>
                      <wps:cNvCnPr/>
                      <wps:spPr>
                        <a:xfrm>
                          <a:off x="0" y="0"/>
                          <a:ext cx="175260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18.6pt;margin-top:18.65pt;width:138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" strokecolor="#4579b8 [3044]">
                <v:stroke endarrow="open"/>
              </v:shape>
            </w:pict>
          </mc:Fallback>
        </mc:AlternateContent>
      </w:r>
      <w:r w:rsidRPr="0098358B">
        <w:rPr>
          <w:noProof/>
          <w:szCs w:val="22"/>
          <w:lang w:eastAsia="en-GB"/>
        </w:rPr>
        <mc:AlternateContent>
          <mc:Choice Requires="wps">
            <w:drawing>
              <wp:anchor distT="0" distB="0" distL="114300" distR="114300" simplePos="0" relativeHeight="251664384" behindDoc="0" locked="0" layoutInCell="1" allowOverlap="1" wp14:anchorId="592AD041" wp14:editId="5A844379">
                <wp:simplePos x="0" y="0"/>
                <wp:positionH relativeFrom="column">
                  <wp:posOffset>1166495</wp:posOffset>
                </wp:positionH>
                <wp:positionV relativeFrom="paragraph">
                  <wp:posOffset>236855</wp:posOffset>
                </wp:positionV>
                <wp:extent cx="1612265" cy="400050"/>
                <wp:effectExtent l="38100" t="0" r="26035" b="95250"/>
                <wp:wrapNone/>
                <wp:docPr id="7" name="Straight Arrow Connector 7"/>
                <wp:cNvGraphicFramePr/>
                <a:graphic xmlns:a="http://schemas.openxmlformats.org/drawingml/2006/main">
                  <a:graphicData uri="http://schemas.microsoft.com/office/word/2010/wordprocessingShape">
                    <wps:wsp>
                      <wps:cNvCnPr/>
                      <wps:spPr>
                        <a:xfrm flipH="1">
                          <a:off x="0" y="0"/>
                          <a:ext cx="161226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91.85pt;margin-top:18.65pt;width:126.95pt;height:3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" strokecolor="#4579b8 [3044]">
                <v:stroke endarrow="open"/>
              </v:shape>
            </w:pict>
          </mc:Fallback>
        </mc:AlternateContent>
      </w:r>
      <w:r w:rsidRPr="0098358B">
        <w:rPr>
          <w:noProof/>
          <w:szCs w:val="22"/>
          <w:lang w:eastAsia="en-GB"/>
        </w:rPr>
        <mc:AlternateContent>
          <mc:Choice Requires="wps">
            <w:drawing>
              <wp:anchor distT="0" distB="0" distL="114300" distR="114300" simplePos="0" relativeHeight="251663360" behindDoc="0" locked="0" layoutInCell="1" allowOverlap="1" wp14:anchorId="1F1D6E72" wp14:editId="4722DE0F">
                <wp:simplePos x="0" y="0"/>
                <wp:positionH relativeFrom="column">
                  <wp:posOffset>2780693</wp:posOffset>
                </wp:positionH>
                <wp:positionV relativeFrom="paragraph">
                  <wp:posOffset>233873</wp:posOffset>
                </wp:positionV>
                <wp:extent cx="0" cy="453832"/>
                <wp:effectExtent l="95250" t="0" r="57150" b="60960"/>
                <wp:wrapNone/>
                <wp:docPr id="6" name="Straight Arrow Connector 6"/>
                <wp:cNvGraphicFramePr/>
                <a:graphic xmlns:a="http://schemas.openxmlformats.org/drawingml/2006/main">
                  <a:graphicData uri="http://schemas.microsoft.com/office/word/2010/wordprocessingShape">
                    <wps:wsp>
                      <wps:cNvCnPr/>
                      <wps:spPr>
                        <a:xfrm>
                          <a:off x="0" y="0"/>
                          <a:ext cx="0" cy="4538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6" o:spid="_x0000_s1026" type="#_x0000_t32" style="position:absolute;margin-left:218.95pt;margin-top:18.4pt;width:0;height:3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" strokecolor="#4579b8 [3044]">
                <v:stroke endarrow="open"/>
              </v:shape>
            </w:pict>
          </mc:Fallback>
        </mc:AlternateContent>
      </w:r>
    </w:p>
    <w:p w:rsidR="00DA5EC0" w:rsidRPr="0098358B" w:rsidRDefault="00DA5EC0" w:rsidP="00DA5EC0">
      <w:pPr>
        <w:jc w:val="center"/>
        <w:rPr>
          <w:szCs w:val="22"/>
        </w:rPr>
      </w:pPr>
    </w:p>
    <w:p w:rsidR="00DA5EC0" w:rsidRPr="0098358B" w:rsidRDefault="00DA5EC0" w:rsidP="00DA5EC0">
      <w:pPr>
        <w:jc w:val="center"/>
        <w:rPr>
          <w:szCs w:val="22"/>
        </w:rPr>
      </w:pPr>
    </w:p>
    <w:p w:rsidR="00DA5EC0" w:rsidRDefault="00DA5EC0" w:rsidP="00DA5EC0">
      <w:pPr>
        <w:spacing w:line="40" w:lineRule="atLeast"/>
        <w:rPr>
          <w:szCs w:val="22"/>
          <w:lang w:val="en-US"/>
        </w:rPr>
      </w:pPr>
    </w:p>
    <w:p w:rsidR="006731C4" w:rsidRDefault="006731C4" w:rsidP="00DA5EC0">
      <w:pPr>
        <w:spacing w:line="40" w:lineRule="atLeast"/>
        <w:rPr>
          <w:szCs w:val="22"/>
          <w:lang w:val="en-US"/>
        </w:rPr>
      </w:pPr>
      <w:r w:rsidRPr="0098358B">
        <w:rPr>
          <w:noProof/>
          <w:szCs w:val="22"/>
          <w:lang w:eastAsia="en-GB"/>
        </w:rPr>
        <mc:AlternateContent>
          <mc:Choice Requires="wps">
            <w:drawing>
              <wp:anchor distT="0" distB="0" distL="114300" distR="114300" simplePos="0" relativeHeight="251660288" behindDoc="0" locked="0" layoutInCell="1" allowOverlap="1" wp14:anchorId="7F6632DE" wp14:editId="0EBA7BBE">
                <wp:simplePos x="0" y="0"/>
                <wp:positionH relativeFrom="column">
                  <wp:posOffset>276225</wp:posOffset>
                </wp:positionH>
                <wp:positionV relativeFrom="paragraph">
                  <wp:posOffset>49530</wp:posOffset>
                </wp:positionV>
                <wp:extent cx="1550035" cy="445135"/>
                <wp:effectExtent l="0" t="0" r="12065" b="12065"/>
                <wp:wrapNone/>
                <wp:docPr id="9" name="Rounded Rectangle 9"/>
                <wp:cNvGraphicFramePr/>
                <a:graphic xmlns:a="http://schemas.openxmlformats.org/drawingml/2006/main">
                  <a:graphicData uri="http://schemas.microsoft.com/office/word/2010/wordprocessingShape">
                    <wps:wsp>
                      <wps:cNvSpPr/>
                      <wps:spPr>
                        <a:xfrm>
                          <a:off x="0" y="0"/>
                          <a:ext cx="1550035" cy="44513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A5EC0" w:rsidRPr="0019233C" w:rsidRDefault="00DA5EC0" w:rsidP="00DA5EC0">
                            <w:pPr>
                              <w:jc w:val="center"/>
                              <w:rPr>
                                <w:color w:val="1F497D" w:themeColor="text2"/>
                                <w:sz w:val="20"/>
                                <w:szCs w:val="20"/>
                                <w:lang w:val="en-US"/>
                              </w:rPr>
                            </w:pPr>
                            <w:r w:rsidRPr="0019233C">
                              <w:rPr>
                                <w:color w:val="1F497D" w:themeColor="text2"/>
                                <w:sz w:val="20"/>
                                <w:szCs w:val="20"/>
                                <w:lang w:val="en-US"/>
                              </w:rPr>
                              <w:t>P</w:t>
                            </w:r>
                            <w:r>
                              <w:rPr>
                                <w:color w:val="1F497D" w:themeColor="text2"/>
                                <w:sz w:val="20"/>
                                <w:szCs w:val="20"/>
                                <w:lang w:val="en-US"/>
                              </w:rPr>
                              <w:t xml:space="preserve">rogramme and </w:t>
                            </w:r>
                            <w:r w:rsidRPr="0019233C">
                              <w:rPr>
                                <w:color w:val="1F497D" w:themeColor="text2"/>
                                <w:sz w:val="20"/>
                                <w:szCs w:val="20"/>
                                <w:lang w:val="en-US"/>
                              </w:rPr>
                              <w:t>Communications</w:t>
                            </w:r>
                            <w:r>
                              <w:rPr>
                                <w:color w:val="1F497D" w:themeColor="text2"/>
                                <w:sz w:val="20"/>
                                <w:szCs w:val="20"/>
                                <w:lang w:val="en-US"/>
                              </w:rPr>
                              <w:t xml:space="preserve">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7" style="position:absolute;left:0;text-align:left;margin-left:21.75pt;margin-top:3.9pt;width:122.05pt;height:35.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" fillcolor="#dbe5f1 [660]" strokecolor="#243f60 [1604]" strokeweight="2pt">
                <v:textbox>
                  <w:txbxContent>
                    <w:p w:rsidR="00DA5EC0" w:rsidRPr="0019233C" w:rsidRDefault="00DA5EC0" w:rsidP="00DA5EC0">
                      <w:pPr>
                        <w:jc w:val="center"/>
                        <w:rPr>
                          <w:color w:val="1F497D" w:themeColor="text2"/>
                          <w:sz w:val="20"/>
                          <w:szCs w:val="20"/>
                          <w:lang w:val="en-US"/>
                        </w:rPr>
                      </w:pPr>
                      <w:r w:rsidRPr="0019233C">
                        <w:rPr>
                          <w:color w:val="1F497D" w:themeColor="text2"/>
                          <w:sz w:val="20"/>
                          <w:szCs w:val="20"/>
                          <w:lang w:val="en-US"/>
                        </w:rPr>
                        <w:t>P</w:t>
                      </w:r>
                      <w:r>
                        <w:rPr>
                          <w:color w:val="1F497D" w:themeColor="text2"/>
                          <w:sz w:val="20"/>
                          <w:szCs w:val="20"/>
                          <w:lang w:val="en-US"/>
                        </w:rPr>
                        <w:t xml:space="preserve">rogramme and </w:t>
                      </w:r>
                      <w:r w:rsidRPr="0019233C">
                        <w:rPr>
                          <w:color w:val="1F497D" w:themeColor="text2"/>
                          <w:sz w:val="20"/>
                          <w:szCs w:val="20"/>
                          <w:lang w:val="en-US"/>
                        </w:rPr>
                        <w:t>Communications</w:t>
                      </w:r>
                      <w:r>
                        <w:rPr>
                          <w:color w:val="1F497D" w:themeColor="text2"/>
                          <w:sz w:val="20"/>
                          <w:szCs w:val="20"/>
                          <w:lang w:val="en-US"/>
                        </w:rPr>
                        <w:t xml:space="preserve"> Group</w:t>
                      </w:r>
                    </w:p>
                  </w:txbxContent>
                </v:textbox>
              </v:roundrect>
            </w:pict>
          </mc:Fallback>
        </mc:AlternateContent>
      </w:r>
      <w:r w:rsidRPr="0098358B">
        <w:rPr>
          <w:noProof/>
          <w:szCs w:val="22"/>
          <w:lang w:eastAsia="en-GB"/>
        </w:rPr>
        <mc:AlternateContent>
          <mc:Choice Requires="wps">
            <w:drawing>
              <wp:anchor distT="0" distB="0" distL="114300" distR="114300" simplePos="0" relativeHeight="251662336" behindDoc="0" locked="0" layoutInCell="1" allowOverlap="1" wp14:anchorId="16D6E6E1" wp14:editId="4D63F3BE">
                <wp:simplePos x="0" y="0"/>
                <wp:positionH relativeFrom="column">
                  <wp:posOffset>3750945</wp:posOffset>
                </wp:positionH>
                <wp:positionV relativeFrom="paragraph">
                  <wp:posOffset>50165</wp:posOffset>
                </wp:positionV>
                <wp:extent cx="1550035" cy="445135"/>
                <wp:effectExtent l="0" t="0" r="12065" b="12065"/>
                <wp:wrapNone/>
                <wp:docPr id="5" name="Rounded Rectangle 5"/>
                <wp:cNvGraphicFramePr/>
                <a:graphic xmlns:a="http://schemas.openxmlformats.org/drawingml/2006/main">
                  <a:graphicData uri="http://schemas.microsoft.com/office/word/2010/wordprocessingShape">
                    <wps:wsp>
                      <wps:cNvSpPr/>
                      <wps:spPr>
                        <a:xfrm>
                          <a:off x="0" y="0"/>
                          <a:ext cx="1550035" cy="44513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A5EC0" w:rsidRDefault="00DA5EC0" w:rsidP="00DA5EC0">
                            <w:pPr>
                              <w:jc w:val="center"/>
                            </w:pPr>
                            <w:r>
                              <w:rPr>
                                <w:color w:val="1F497D" w:themeColor="text2"/>
                                <w:sz w:val="20"/>
                                <w:szCs w:val="20"/>
                                <w:lang w:val="en-US"/>
                              </w:rPr>
                              <w:t>Partnership and Liaison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8" style="position:absolute;left:0;text-align:left;margin-left:295.35pt;margin-top:3.95pt;width:122.05pt;height:35.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" fillcolor="#dbe5f1 [660]" strokecolor="#243f60 [1604]" strokeweight="2pt">
                <v:textbox>
                  <w:txbxContent>
                    <w:p w:rsidR="00DA5EC0" w:rsidRDefault="00DA5EC0" w:rsidP="00DA5EC0">
                      <w:pPr>
                        <w:jc w:val="center"/>
                      </w:pPr>
                      <w:r>
                        <w:rPr>
                          <w:color w:val="1F497D" w:themeColor="text2"/>
                          <w:sz w:val="20"/>
                          <w:szCs w:val="20"/>
                          <w:lang w:val="en-US"/>
                        </w:rPr>
                        <w:t>Partnership and Liaison Group</w:t>
                      </w:r>
                    </w:p>
                  </w:txbxContent>
                </v:textbox>
              </v:roundrect>
            </w:pict>
          </mc:Fallback>
        </mc:AlternateContent>
      </w:r>
      <w:r w:rsidRPr="0098358B">
        <w:rPr>
          <w:noProof/>
          <w:szCs w:val="22"/>
          <w:lang w:eastAsia="en-GB"/>
        </w:rPr>
        <mc:AlternateContent>
          <mc:Choice Requires="wps">
            <w:drawing>
              <wp:anchor distT="0" distB="0" distL="114300" distR="114300" simplePos="0" relativeHeight="251661312" behindDoc="0" locked="0" layoutInCell="1" allowOverlap="1" wp14:anchorId="0E8AAE19" wp14:editId="7945A209">
                <wp:simplePos x="0" y="0"/>
                <wp:positionH relativeFrom="column">
                  <wp:posOffset>2033270</wp:posOffset>
                </wp:positionH>
                <wp:positionV relativeFrom="paragraph">
                  <wp:posOffset>50165</wp:posOffset>
                </wp:positionV>
                <wp:extent cx="1550035" cy="445135"/>
                <wp:effectExtent l="0" t="0" r="12065" b="12065"/>
                <wp:wrapNone/>
                <wp:docPr id="4" name="Rounded Rectangle 4"/>
                <wp:cNvGraphicFramePr/>
                <a:graphic xmlns:a="http://schemas.openxmlformats.org/drawingml/2006/main">
                  <a:graphicData uri="http://schemas.microsoft.com/office/word/2010/wordprocessingShape">
                    <wps:wsp>
                      <wps:cNvSpPr/>
                      <wps:spPr>
                        <a:xfrm>
                          <a:off x="0" y="0"/>
                          <a:ext cx="1550035" cy="44513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A5EC0" w:rsidRDefault="00DA5EC0" w:rsidP="00DA5EC0">
                            <w:pPr>
                              <w:jc w:val="center"/>
                            </w:pPr>
                            <w:r>
                              <w:rPr>
                                <w:color w:val="1F497D" w:themeColor="text2"/>
                                <w:sz w:val="20"/>
                                <w:szCs w:val="20"/>
                                <w:lang w:val="en-US"/>
                              </w:rPr>
                              <w:t>Resource Mobilization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9" style="position:absolute;left:0;text-align:left;margin-left:160.1pt;margin-top:3.95pt;width:122.05pt;height:35.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" fillcolor="#dbe5f1 [660]" strokecolor="#243f60 [1604]" strokeweight="2pt">
                <v:textbox>
                  <w:txbxContent>
                    <w:p w:rsidR="00DA5EC0" w:rsidRDefault="00DA5EC0" w:rsidP="00DA5EC0">
                      <w:pPr>
                        <w:jc w:val="center"/>
                      </w:pPr>
                      <w:r>
                        <w:rPr>
                          <w:color w:val="1F497D" w:themeColor="text2"/>
                          <w:sz w:val="20"/>
                          <w:szCs w:val="20"/>
                          <w:lang w:val="en-US"/>
                        </w:rPr>
                        <w:t>Resource Mobilization Group</w:t>
                      </w:r>
                    </w:p>
                  </w:txbxContent>
                </v:textbox>
              </v:roundrect>
            </w:pict>
          </mc:Fallback>
        </mc:AlternateContent>
      </w:r>
    </w:p>
    <w:p w:rsidR="006731C4" w:rsidRDefault="006731C4" w:rsidP="00DA5EC0">
      <w:pPr>
        <w:spacing w:line="40" w:lineRule="atLeast"/>
        <w:rPr>
          <w:szCs w:val="22"/>
          <w:lang w:val="en-US"/>
        </w:rPr>
      </w:pPr>
    </w:p>
    <w:p w:rsidR="006731C4" w:rsidRDefault="006731C4" w:rsidP="00DA5EC0">
      <w:pPr>
        <w:spacing w:line="40" w:lineRule="atLeast"/>
        <w:rPr>
          <w:szCs w:val="22"/>
          <w:lang w:val="en-US"/>
        </w:rPr>
      </w:pPr>
    </w:p>
    <w:p w:rsidR="006731C4" w:rsidRDefault="006731C4" w:rsidP="00DA5EC0">
      <w:pPr>
        <w:spacing w:line="40" w:lineRule="atLeast"/>
        <w:rPr>
          <w:szCs w:val="22"/>
          <w:lang w:val="en-US"/>
        </w:rPr>
      </w:pPr>
    </w:p>
    <w:p w:rsidR="00DA5EC0" w:rsidRPr="0098358B" w:rsidRDefault="00DA5EC0" w:rsidP="00DA5EC0">
      <w:pPr>
        <w:spacing w:line="40" w:lineRule="atLeast"/>
        <w:rPr>
          <w:szCs w:val="22"/>
          <w:lang w:val="en-US"/>
        </w:rPr>
      </w:pPr>
    </w:p>
    <w:p w:rsidR="00DA5EC0" w:rsidRPr="00D538AD" w:rsidRDefault="00DA5EC0" w:rsidP="00D538AD">
      <w:pPr>
        <w:pStyle w:val="IPPPargraphnumbering"/>
        <w:numPr>
          <w:ilvl w:val="0"/>
          <w:numId w:val="9"/>
        </w:numPr>
      </w:pPr>
      <w:r w:rsidRPr="00D538AD">
        <w:t>The Steering Committee should have enough members to tackle all subjects related to the IYPH 2020. Membership would ideally be composed of:</w:t>
      </w:r>
    </w:p>
    <w:p w:rsidR="00DA5EC0" w:rsidRPr="0098358B" w:rsidRDefault="00DA5EC0" w:rsidP="00D538AD">
      <w:pPr>
        <w:pStyle w:val="ListParagraph"/>
        <w:numPr>
          <w:ilvl w:val="0"/>
          <w:numId w:val="13"/>
        </w:numPr>
        <w:spacing w:line="40" w:lineRule="atLeast"/>
        <w:ind w:leftChars="0"/>
        <w:contextualSpacing/>
        <w:rPr>
          <w:rFonts w:ascii="Times New Roman" w:hAnsi="Times New Roman"/>
          <w:sz w:val="22"/>
          <w:szCs w:val="22"/>
          <w:lang w:val="en-US"/>
        </w:rPr>
      </w:pPr>
      <w:r w:rsidRPr="0098358B">
        <w:rPr>
          <w:rFonts w:ascii="Times New Roman" w:hAnsi="Times New Roman"/>
          <w:sz w:val="22"/>
          <w:szCs w:val="22"/>
          <w:lang w:val="en-US"/>
        </w:rPr>
        <w:t>14 members from contracting parties</w:t>
      </w:r>
    </w:p>
    <w:p w:rsidR="00DA5EC0" w:rsidRPr="0098358B" w:rsidRDefault="00DA5EC0" w:rsidP="00D538AD">
      <w:pPr>
        <w:pStyle w:val="ListParagraph"/>
        <w:numPr>
          <w:ilvl w:val="0"/>
          <w:numId w:val="13"/>
        </w:numPr>
        <w:spacing w:line="40" w:lineRule="atLeast"/>
        <w:ind w:leftChars="0"/>
        <w:contextualSpacing/>
        <w:rPr>
          <w:rFonts w:ascii="Times New Roman" w:hAnsi="Times New Roman"/>
          <w:sz w:val="22"/>
          <w:szCs w:val="22"/>
          <w:lang w:val="en-US"/>
        </w:rPr>
      </w:pPr>
      <w:r w:rsidRPr="0098358B">
        <w:rPr>
          <w:rFonts w:ascii="Times New Roman" w:hAnsi="Times New Roman"/>
          <w:sz w:val="22"/>
          <w:szCs w:val="22"/>
          <w:lang w:val="en-US"/>
        </w:rPr>
        <w:t>5-7 members from collaborating International Organizations and RPPOs</w:t>
      </w:r>
    </w:p>
    <w:p w:rsidR="00DA5EC0" w:rsidRPr="0098358B" w:rsidRDefault="00DA5EC0" w:rsidP="00D538AD">
      <w:pPr>
        <w:pStyle w:val="ListParagraph"/>
        <w:numPr>
          <w:ilvl w:val="0"/>
          <w:numId w:val="13"/>
        </w:numPr>
        <w:spacing w:line="40" w:lineRule="atLeast"/>
        <w:ind w:leftChars="0"/>
        <w:contextualSpacing/>
        <w:rPr>
          <w:rFonts w:ascii="Times New Roman" w:hAnsi="Times New Roman"/>
          <w:sz w:val="22"/>
          <w:szCs w:val="22"/>
          <w:lang w:val="en-US"/>
        </w:rPr>
      </w:pPr>
      <w:r w:rsidRPr="0098358B">
        <w:rPr>
          <w:rFonts w:ascii="Times New Roman" w:hAnsi="Times New Roman"/>
          <w:sz w:val="22"/>
          <w:szCs w:val="22"/>
          <w:lang w:val="en-US"/>
        </w:rPr>
        <w:t>3 members from IPPC Secretariat and FAO</w:t>
      </w:r>
    </w:p>
    <w:p w:rsidR="00DA5EC0" w:rsidRPr="0098358B" w:rsidRDefault="00DA5EC0" w:rsidP="00D538AD">
      <w:pPr>
        <w:pStyle w:val="ListParagraph"/>
        <w:numPr>
          <w:ilvl w:val="0"/>
          <w:numId w:val="13"/>
        </w:numPr>
        <w:spacing w:line="40" w:lineRule="atLeast"/>
        <w:ind w:leftChars="0"/>
        <w:contextualSpacing/>
        <w:rPr>
          <w:rFonts w:ascii="Times New Roman" w:hAnsi="Times New Roman"/>
          <w:sz w:val="22"/>
          <w:szCs w:val="22"/>
          <w:lang w:val="en-US"/>
        </w:rPr>
      </w:pPr>
      <w:r w:rsidRPr="0098358B">
        <w:rPr>
          <w:rFonts w:ascii="Times New Roman" w:hAnsi="Times New Roman"/>
          <w:sz w:val="22"/>
          <w:szCs w:val="22"/>
          <w:lang w:val="en-US"/>
        </w:rPr>
        <w:t>Representatives of major donors and contributors to the IYPH 2020</w:t>
      </w:r>
    </w:p>
    <w:p w:rsidR="00DA5EC0" w:rsidRPr="0098358B" w:rsidRDefault="00DA5EC0" w:rsidP="00DA5EC0">
      <w:pPr>
        <w:spacing w:line="40" w:lineRule="atLeast"/>
        <w:rPr>
          <w:szCs w:val="22"/>
          <w:lang w:val="en-US"/>
        </w:rPr>
      </w:pPr>
    </w:p>
    <w:p w:rsidR="00DA5EC0" w:rsidRPr="00D538AD" w:rsidRDefault="00DA5EC0" w:rsidP="00D538AD">
      <w:pPr>
        <w:pStyle w:val="IPPPargraphnumbering"/>
        <w:numPr>
          <w:ilvl w:val="0"/>
          <w:numId w:val="9"/>
        </w:numPr>
      </w:pPr>
      <w:r w:rsidRPr="00D538AD">
        <w:t>In this context it maybe of advantage to have some permanent representatives from contracting parties as members of the steering committee to have full coordination with the FAO decision making bodies on the IYPH 2020.</w:t>
      </w:r>
    </w:p>
    <w:p w:rsidR="00DA5EC0" w:rsidRPr="0098358B" w:rsidRDefault="00DA5EC0" w:rsidP="00DA5EC0">
      <w:pPr>
        <w:spacing w:line="40" w:lineRule="atLeast"/>
        <w:rPr>
          <w:szCs w:val="22"/>
          <w:lang w:val="en-US"/>
        </w:rPr>
      </w:pPr>
    </w:p>
    <w:p w:rsidR="00DA5EC0" w:rsidRPr="0098358B" w:rsidRDefault="00DA5EC0" w:rsidP="00DA5EC0">
      <w:pPr>
        <w:spacing w:line="40" w:lineRule="atLeast"/>
        <w:rPr>
          <w:b/>
          <w:szCs w:val="22"/>
          <w:lang w:val="en-US"/>
        </w:rPr>
      </w:pPr>
      <w:r w:rsidRPr="0098358B">
        <w:rPr>
          <w:b/>
          <w:szCs w:val="22"/>
          <w:lang w:val="en-US"/>
        </w:rPr>
        <w:t>Action 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DA5EC0" w:rsidRPr="0098358B" w:rsidTr="00691E99">
        <w:tc>
          <w:tcPr>
            <w:tcW w:w="4643" w:type="dxa"/>
          </w:tcPr>
          <w:p w:rsidR="00DA5EC0" w:rsidRPr="0098358B" w:rsidRDefault="00DA5EC0" w:rsidP="00D538AD">
            <w:pPr>
              <w:pStyle w:val="ListParagraph"/>
              <w:numPr>
                <w:ilvl w:val="0"/>
                <w:numId w:val="14"/>
              </w:numPr>
              <w:ind w:leftChars="0"/>
              <w:contextualSpacing/>
              <w:jc w:val="left"/>
              <w:rPr>
                <w:rFonts w:ascii="Times New Roman" w:hAnsi="Times New Roman"/>
                <w:b/>
                <w:i/>
                <w:sz w:val="22"/>
                <w:szCs w:val="22"/>
                <w:lang w:val="en-US"/>
              </w:rPr>
            </w:pPr>
            <w:r w:rsidRPr="0098358B">
              <w:rPr>
                <w:rFonts w:ascii="Times New Roman" w:hAnsi="Times New Roman"/>
                <w:b/>
                <w:i/>
                <w:sz w:val="22"/>
                <w:szCs w:val="22"/>
                <w:lang w:val="en-US"/>
              </w:rPr>
              <w:t>Actions required by SPG:</w:t>
            </w:r>
          </w:p>
        </w:tc>
        <w:tc>
          <w:tcPr>
            <w:tcW w:w="4644" w:type="dxa"/>
          </w:tcPr>
          <w:p w:rsidR="00DA5EC0" w:rsidRPr="0098358B" w:rsidRDefault="00DA5EC0" w:rsidP="0076413A">
            <w:pPr>
              <w:spacing w:line="240" w:lineRule="atLeast"/>
              <w:rPr>
                <w:b/>
                <w:i/>
                <w:sz w:val="22"/>
                <w:szCs w:val="22"/>
                <w:lang w:val="en-US"/>
              </w:rPr>
            </w:pPr>
            <w:r w:rsidRPr="0098358B">
              <w:rPr>
                <w:b/>
                <w:i/>
                <w:sz w:val="22"/>
                <w:szCs w:val="22"/>
                <w:lang w:val="en-US"/>
              </w:rPr>
              <w:t>Advise the CPM-Bureau on membership and tasks of a IYPH 2020 Steering Committee</w:t>
            </w:r>
          </w:p>
        </w:tc>
      </w:tr>
      <w:tr w:rsidR="00DA5EC0" w:rsidRPr="0098358B" w:rsidTr="00691E99">
        <w:tc>
          <w:tcPr>
            <w:tcW w:w="4643" w:type="dxa"/>
          </w:tcPr>
          <w:p w:rsidR="00DA5EC0" w:rsidRPr="0098358B" w:rsidRDefault="00DA5EC0" w:rsidP="00D538AD">
            <w:pPr>
              <w:pStyle w:val="ListParagraph"/>
              <w:numPr>
                <w:ilvl w:val="0"/>
                <w:numId w:val="14"/>
              </w:numPr>
              <w:ind w:leftChars="0"/>
              <w:contextualSpacing/>
              <w:jc w:val="left"/>
              <w:rPr>
                <w:rFonts w:ascii="Times New Roman" w:hAnsi="Times New Roman"/>
                <w:b/>
                <w:i/>
                <w:sz w:val="22"/>
                <w:szCs w:val="22"/>
                <w:lang w:val="en-US"/>
              </w:rPr>
            </w:pPr>
            <w:r w:rsidRPr="0098358B">
              <w:rPr>
                <w:rFonts w:ascii="Times New Roman" w:hAnsi="Times New Roman"/>
                <w:b/>
                <w:i/>
                <w:sz w:val="22"/>
                <w:szCs w:val="22"/>
                <w:lang w:val="en-US"/>
              </w:rPr>
              <w:t>Actions required by CPM-Bureau:</w:t>
            </w:r>
          </w:p>
        </w:tc>
        <w:tc>
          <w:tcPr>
            <w:tcW w:w="4644" w:type="dxa"/>
          </w:tcPr>
          <w:p w:rsidR="00DA5EC0" w:rsidRPr="0098358B" w:rsidRDefault="00DA5EC0" w:rsidP="0076413A">
            <w:pPr>
              <w:spacing w:line="240" w:lineRule="atLeast"/>
              <w:rPr>
                <w:b/>
                <w:i/>
                <w:sz w:val="22"/>
                <w:szCs w:val="22"/>
                <w:lang w:val="en-US"/>
              </w:rPr>
            </w:pPr>
            <w:r w:rsidRPr="0098358B">
              <w:rPr>
                <w:b/>
                <w:i/>
                <w:sz w:val="22"/>
                <w:szCs w:val="22"/>
                <w:lang w:val="en-US"/>
              </w:rPr>
              <w:t>Establish IYPH 2020 Steering Committee and propose its confirmation to CPM-11</w:t>
            </w:r>
          </w:p>
        </w:tc>
      </w:tr>
    </w:tbl>
    <w:p w:rsidR="005F5346" w:rsidRPr="0098358B" w:rsidRDefault="005F5346" w:rsidP="00DA5EC0">
      <w:pPr>
        <w:spacing w:line="40" w:lineRule="atLeast"/>
        <w:rPr>
          <w:szCs w:val="22"/>
          <w:lang w:val="en-US"/>
        </w:rPr>
      </w:pPr>
    </w:p>
    <w:p w:rsidR="00DA5EC0" w:rsidRPr="0098358B" w:rsidRDefault="00DA5EC0" w:rsidP="00DA5EC0">
      <w:pPr>
        <w:spacing w:line="40" w:lineRule="atLeast"/>
        <w:rPr>
          <w:szCs w:val="22"/>
          <w:lang w:val="en-US"/>
        </w:rPr>
      </w:pPr>
      <w:r w:rsidRPr="0098358B">
        <w:rPr>
          <w:b/>
          <w:szCs w:val="22"/>
          <w:u w:val="single"/>
        </w:rPr>
        <w:t>IV</w:t>
      </w:r>
      <w:r w:rsidRPr="0098358B">
        <w:rPr>
          <w:b/>
          <w:szCs w:val="22"/>
          <w:u w:val="single"/>
        </w:rPr>
        <w:tab/>
        <w:t>OUTPUTS FOR IYPH 2020</w:t>
      </w:r>
    </w:p>
    <w:p w:rsidR="00DA5EC0" w:rsidRPr="0098358B" w:rsidRDefault="00DA5EC0" w:rsidP="00DA5EC0">
      <w:pPr>
        <w:spacing w:line="40" w:lineRule="atLeast"/>
        <w:rPr>
          <w:szCs w:val="22"/>
          <w:lang w:val="en-US"/>
        </w:rPr>
      </w:pPr>
    </w:p>
    <w:p w:rsidR="00DA5EC0" w:rsidRPr="00D538AD" w:rsidRDefault="00DA5EC0" w:rsidP="00840C36">
      <w:pPr>
        <w:pStyle w:val="IPPPargraphnumbering"/>
        <w:numPr>
          <w:ilvl w:val="0"/>
          <w:numId w:val="9"/>
        </w:numPr>
      </w:pPr>
      <w:r w:rsidRPr="00D538AD">
        <w:t xml:space="preserve">In order to evaluate the effectiveness of an IYPH it should be necessary to define certain measurable outputs. This will help to plan and focus the activities undertaken in the IYPH. Outputs should be </w:t>
      </w:r>
      <w:r w:rsidRPr="00D538AD">
        <w:lastRenderedPageBreak/>
        <w:t>measurable and result in the strengthening of national, regional or global plant health systems and structures and should be designed to link to the objectives. Possible outputs of an IYPH could be:</w:t>
      </w:r>
    </w:p>
    <w:p w:rsidR="00DA5EC0" w:rsidRPr="0098358B" w:rsidRDefault="00DA5EC0" w:rsidP="00D538AD">
      <w:pPr>
        <w:pStyle w:val="SequentialList"/>
        <w:numPr>
          <w:ilvl w:val="1"/>
          <w:numId w:val="16"/>
        </w:numPr>
        <w:spacing w:line="240" w:lineRule="atLeast"/>
        <w:ind w:left="1080" w:hanging="360"/>
        <w:rPr>
          <w:rFonts w:cs="Times New Roman"/>
          <w:b/>
          <w:szCs w:val="22"/>
        </w:rPr>
      </w:pPr>
      <w:r w:rsidRPr="0098358B">
        <w:rPr>
          <w:rFonts w:cs="Times New Roman"/>
          <w:b/>
          <w:szCs w:val="22"/>
        </w:rPr>
        <w:t>Public well informed about plant health issues (numbers of popular publications, articles, etc.).</w:t>
      </w:r>
    </w:p>
    <w:p w:rsidR="00DA5EC0" w:rsidRPr="0098358B" w:rsidRDefault="00DA5EC0" w:rsidP="00D538AD">
      <w:pPr>
        <w:pStyle w:val="SequentialList"/>
        <w:numPr>
          <w:ilvl w:val="1"/>
          <w:numId w:val="16"/>
        </w:numPr>
        <w:spacing w:line="240" w:lineRule="atLeast"/>
        <w:ind w:left="1080" w:hanging="360"/>
        <w:rPr>
          <w:rFonts w:cs="Times New Roman"/>
          <w:b/>
          <w:szCs w:val="22"/>
        </w:rPr>
      </w:pPr>
      <w:r w:rsidRPr="0098358B">
        <w:rPr>
          <w:rFonts w:cs="Times New Roman"/>
          <w:b/>
          <w:szCs w:val="22"/>
        </w:rPr>
        <w:t>Adoption of a new IPPC Plant Health Strategy for 2020-2030</w:t>
      </w:r>
    </w:p>
    <w:p w:rsidR="00DA5EC0" w:rsidRPr="0098358B" w:rsidRDefault="00DA5EC0" w:rsidP="00D538AD">
      <w:pPr>
        <w:pStyle w:val="SequentialList"/>
        <w:numPr>
          <w:ilvl w:val="1"/>
          <w:numId w:val="16"/>
        </w:numPr>
        <w:spacing w:line="240" w:lineRule="atLeast"/>
        <w:ind w:left="1080" w:hanging="360"/>
        <w:rPr>
          <w:rFonts w:cs="Times New Roman"/>
          <w:b/>
          <w:szCs w:val="22"/>
        </w:rPr>
      </w:pPr>
      <w:r w:rsidRPr="0098358B">
        <w:rPr>
          <w:rFonts w:cs="Times New Roman"/>
          <w:b/>
          <w:szCs w:val="22"/>
        </w:rPr>
        <w:t>Adoption and publication of the "Review of the Status of Plant Protection in the World" (Article 11, 2 (a) of IPPC)</w:t>
      </w:r>
    </w:p>
    <w:p w:rsidR="00DA5EC0" w:rsidRPr="0098358B" w:rsidRDefault="00DA5EC0" w:rsidP="00D538AD">
      <w:pPr>
        <w:pStyle w:val="SequentialList"/>
        <w:numPr>
          <w:ilvl w:val="1"/>
          <w:numId w:val="16"/>
        </w:numPr>
        <w:spacing w:line="240" w:lineRule="atLeast"/>
        <w:ind w:left="1080" w:hanging="360"/>
        <w:rPr>
          <w:rFonts w:cs="Times New Roman"/>
          <w:b/>
          <w:szCs w:val="22"/>
        </w:rPr>
      </w:pPr>
      <w:r w:rsidRPr="0098358B">
        <w:rPr>
          <w:rFonts w:cs="Times New Roman"/>
          <w:b/>
          <w:szCs w:val="22"/>
        </w:rPr>
        <w:t xml:space="preserve">Establishment of the 6th December 2021 as an international day of plant health (70 years after IPPC signature), possibly re-occurring annually </w:t>
      </w:r>
    </w:p>
    <w:p w:rsidR="00DA5EC0" w:rsidRPr="0098358B" w:rsidRDefault="00DA5EC0" w:rsidP="00D538AD">
      <w:pPr>
        <w:pStyle w:val="SequentialList"/>
        <w:numPr>
          <w:ilvl w:val="1"/>
          <w:numId w:val="16"/>
        </w:numPr>
        <w:spacing w:line="240" w:lineRule="atLeast"/>
        <w:ind w:left="1080" w:hanging="360"/>
        <w:rPr>
          <w:rFonts w:cs="Times New Roman"/>
          <w:b/>
          <w:szCs w:val="22"/>
        </w:rPr>
      </w:pPr>
      <w:r w:rsidRPr="0098358B">
        <w:rPr>
          <w:rFonts w:cs="Times New Roman"/>
          <w:b/>
          <w:szCs w:val="22"/>
        </w:rPr>
        <w:t>Establishment of a financial mechanism for the IPPC</w:t>
      </w:r>
    </w:p>
    <w:p w:rsidR="00DA5EC0" w:rsidRPr="0098358B" w:rsidRDefault="00DA5EC0" w:rsidP="00D538AD">
      <w:pPr>
        <w:pStyle w:val="SequentialList"/>
        <w:numPr>
          <w:ilvl w:val="1"/>
          <w:numId w:val="16"/>
        </w:numPr>
        <w:spacing w:line="240" w:lineRule="atLeast"/>
        <w:ind w:left="1080" w:hanging="360"/>
        <w:rPr>
          <w:rFonts w:cs="Times New Roman"/>
          <w:b/>
          <w:szCs w:val="22"/>
        </w:rPr>
      </w:pPr>
      <w:r w:rsidRPr="0098358B">
        <w:rPr>
          <w:rFonts w:cs="Times New Roman"/>
          <w:b/>
          <w:szCs w:val="22"/>
        </w:rPr>
        <w:t xml:space="preserve">Increased donor commitments to plant health </w:t>
      </w:r>
    </w:p>
    <w:p w:rsidR="00DA5EC0" w:rsidRPr="0098358B" w:rsidRDefault="00DA5EC0" w:rsidP="00D538AD">
      <w:pPr>
        <w:pStyle w:val="SequentialList"/>
        <w:numPr>
          <w:ilvl w:val="1"/>
          <w:numId w:val="16"/>
        </w:numPr>
        <w:spacing w:line="240" w:lineRule="atLeast"/>
        <w:ind w:left="1080" w:hanging="360"/>
        <w:rPr>
          <w:rFonts w:cs="Times New Roman"/>
          <w:b/>
          <w:szCs w:val="22"/>
        </w:rPr>
      </w:pPr>
      <w:r w:rsidRPr="0098358B">
        <w:rPr>
          <w:rFonts w:cs="Times New Roman"/>
          <w:b/>
          <w:szCs w:val="22"/>
        </w:rPr>
        <w:t>Increased commitments on sustainable financing of national plant health systems</w:t>
      </w:r>
    </w:p>
    <w:p w:rsidR="00DA5EC0" w:rsidRPr="0098358B" w:rsidRDefault="00DA5EC0" w:rsidP="00D538AD">
      <w:pPr>
        <w:pStyle w:val="SequentialList"/>
        <w:numPr>
          <w:ilvl w:val="1"/>
          <w:numId w:val="16"/>
        </w:numPr>
        <w:spacing w:line="240" w:lineRule="atLeast"/>
        <w:ind w:left="1080" w:hanging="360"/>
        <w:rPr>
          <w:rFonts w:cs="Times New Roman"/>
          <w:b/>
          <w:szCs w:val="22"/>
        </w:rPr>
      </w:pPr>
      <w:r w:rsidRPr="0098358B">
        <w:rPr>
          <w:rFonts w:cs="Times New Roman"/>
          <w:b/>
          <w:szCs w:val="22"/>
        </w:rPr>
        <w:t>Increased reflection of plant health matters in national academic curricula</w:t>
      </w:r>
    </w:p>
    <w:p w:rsidR="00DA5EC0" w:rsidRPr="0098358B" w:rsidRDefault="00DA5EC0" w:rsidP="00D538AD">
      <w:pPr>
        <w:pStyle w:val="SequentialList"/>
        <w:numPr>
          <w:ilvl w:val="1"/>
          <w:numId w:val="16"/>
        </w:numPr>
        <w:spacing w:line="240" w:lineRule="atLeast"/>
        <w:ind w:left="1080" w:hanging="360"/>
        <w:rPr>
          <w:rFonts w:cs="Times New Roman"/>
          <w:b/>
          <w:szCs w:val="22"/>
        </w:rPr>
      </w:pPr>
      <w:r w:rsidRPr="0098358B">
        <w:rPr>
          <w:rFonts w:cs="Times New Roman"/>
          <w:b/>
          <w:szCs w:val="22"/>
        </w:rPr>
        <w:t>Greater stakeholder involvement in national plant health decision-making</w:t>
      </w:r>
    </w:p>
    <w:p w:rsidR="00DA5EC0" w:rsidRDefault="00DA5EC0" w:rsidP="00D538AD">
      <w:pPr>
        <w:pStyle w:val="SequentialList"/>
        <w:numPr>
          <w:ilvl w:val="1"/>
          <w:numId w:val="16"/>
        </w:numPr>
        <w:spacing w:line="240" w:lineRule="atLeast"/>
        <w:ind w:left="1080" w:hanging="360"/>
        <w:rPr>
          <w:rFonts w:cs="Times New Roman"/>
          <w:b/>
          <w:szCs w:val="22"/>
        </w:rPr>
      </w:pPr>
      <w:r w:rsidRPr="0098358B">
        <w:rPr>
          <w:rFonts w:cs="Times New Roman"/>
          <w:b/>
          <w:szCs w:val="22"/>
        </w:rPr>
        <w:t>Better plant health legislation and infrastructure on national levels</w:t>
      </w:r>
    </w:p>
    <w:p w:rsidR="00F80766" w:rsidRPr="00F80766" w:rsidRDefault="00F80766" w:rsidP="00D538AD">
      <w:pPr>
        <w:pStyle w:val="SequentialList"/>
        <w:numPr>
          <w:ilvl w:val="1"/>
          <w:numId w:val="16"/>
        </w:numPr>
        <w:spacing w:line="240" w:lineRule="atLeast"/>
        <w:ind w:left="1080" w:hanging="360"/>
        <w:rPr>
          <w:rFonts w:cs="Times New Roman"/>
          <w:b/>
          <w:szCs w:val="22"/>
        </w:rPr>
      </w:pPr>
      <w:r w:rsidRPr="005C1EA0">
        <w:rPr>
          <w:rFonts w:cs="Times New Roman"/>
          <w:b/>
          <w:szCs w:val="22"/>
          <w:lang w:val="en-US"/>
        </w:rPr>
        <w:t xml:space="preserve">Triggering policy discussions on </w:t>
      </w:r>
      <w:r>
        <w:rPr>
          <w:b/>
          <w:szCs w:val="22"/>
          <w:lang w:val="en-US"/>
        </w:rPr>
        <w:t xml:space="preserve">the organization of </w:t>
      </w:r>
      <w:r w:rsidRPr="005C1EA0">
        <w:rPr>
          <w:rFonts w:cs="Times New Roman"/>
          <w:b/>
          <w:szCs w:val="22"/>
          <w:lang w:val="en-US"/>
        </w:rPr>
        <w:t>plant health and IPM within FAO</w:t>
      </w:r>
    </w:p>
    <w:p w:rsidR="00F80766" w:rsidRPr="00F80766" w:rsidRDefault="00F80766" w:rsidP="00D538AD">
      <w:pPr>
        <w:pStyle w:val="SequentialList"/>
        <w:numPr>
          <w:ilvl w:val="1"/>
          <w:numId w:val="16"/>
        </w:numPr>
        <w:spacing w:line="240" w:lineRule="atLeast"/>
        <w:ind w:left="1080" w:hanging="360"/>
        <w:rPr>
          <w:rFonts w:cs="Times New Roman"/>
          <w:b/>
          <w:szCs w:val="22"/>
        </w:rPr>
      </w:pPr>
      <w:r>
        <w:rPr>
          <w:rFonts w:cs="Times New Roman"/>
          <w:b/>
          <w:szCs w:val="22"/>
          <w:lang w:val="en-US"/>
        </w:rPr>
        <w:t>R</w:t>
      </w:r>
      <w:r w:rsidRPr="005C1EA0">
        <w:rPr>
          <w:rFonts w:cs="Times New Roman"/>
          <w:b/>
          <w:szCs w:val="22"/>
          <w:lang w:val="en-US"/>
        </w:rPr>
        <w:t xml:space="preserve">aising </w:t>
      </w:r>
      <w:r>
        <w:rPr>
          <w:rFonts w:cs="Times New Roman"/>
          <w:b/>
          <w:szCs w:val="22"/>
          <w:lang w:val="en-US"/>
        </w:rPr>
        <w:t xml:space="preserve">awareness </w:t>
      </w:r>
      <w:r w:rsidRPr="005C1EA0">
        <w:rPr>
          <w:rFonts w:cs="Times New Roman"/>
          <w:b/>
          <w:szCs w:val="22"/>
          <w:lang w:val="en-US"/>
        </w:rPr>
        <w:t>on the use of new plant pest management and control techniques</w:t>
      </w:r>
    </w:p>
    <w:p w:rsidR="00F80766" w:rsidRPr="00F80766" w:rsidRDefault="00F80766" w:rsidP="00D538AD">
      <w:pPr>
        <w:pStyle w:val="SequentialList"/>
        <w:numPr>
          <w:ilvl w:val="1"/>
          <w:numId w:val="16"/>
        </w:numPr>
        <w:spacing w:line="240" w:lineRule="atLeast"/>
        <w:ind w:left="1080" w:hanging="360"/>
        <w:rPr>
          <w:rFonts w:cs="Times New Roman"/>
          <w:b/>
          <w:szCs w:val="22"/>
        </w:rPr>
      </w:pPr>
      <w:r w:rsidRPr="00F80766">
        <w:rPr>
          <w:b/>
          <w:lang w:val="en-US"/>
        </w:rPr>
        <w:t>Integrati</w:t>
      </w:r>
      <w:r>
        <w:rPr>
          <w:b/>
          <w:lang w:val="en-US"/>
        </w:rPr>
        <w:t>ng</w:t>
      </w:r>
      <w:r w:rsidRPr="00F80766">
        <w:rPr>
          <w:b/>
          <w:lang w:val="en-US"/>
        </w:rPr>
        <w:t xml:space="preserve"> non-conventional stakeholders groups </w:t>
      </w:r>
      <w:r>
        <w:rPr>
          <w:b/>
          <w:lang w:val="en-US"/>
        </w:rPr>
        <w:t>in</w:t>
      </w:r>
      <w:r w:rsidRPr="00F80766">
        <w:rPr>
          <w:b/>
          <w:lang w:val="en-US"/>
        </w:rPr>
        <w:t>to phytosanitary actions</w:t>
      </w:r>
    </w:p>
    <w:p w:rsidR="00F80766" w:rsidRPr="00F80766" w:rsidRDefault="00F80766" w:rsidP="00D538AD">
      <w:pPr>
        <w:pStyle w:val="SequentialList"/>
        <w:numPr>
          <w:ilvl w:val="1"/>
          <w:numId w:val="16"/>
        </w:numPr>
        <w:spacing w:line="240" w:lineRule="atLeast"/>
        <w:ind w:left="1080" w:hanging="360"/>
        <w:rPr>
          <w:rFonts w:cs="Times New Roman"/>
          <w:b/>
          <w:szCs w:val="22"/>
        </w:rPr>
      </w:pPr>
      <w:r w:rsidRPr="00F80766">
        <w:rPr>
          <w:b/>
          <w:lang w:val="en-US"/>
        </w:rPr>
        <w:t>Increase in the educational profile of plant health</w:t>
      </w:r>
    </w:p>
    <w:p w:rsidR="00F80766" w:rsidRPr="00F80766" w:rsidRDefault="00F80766" w:rsidP="00D538AD">
      <w:pPr>
        <w:pStyle w:val="SequentialList"/>
        <w:numPr>
          <w:ilvl w:val="1"/>
          <w:numId w:val="16"/>
        </w:numPr>
        <w:spacing w:line="240" w:lineRule="atLeast"/>
        <w:ind w:left="1080" w:hanging="360"/>
        <w:rPr>
          <w:rFonts w:cs="Times New Roman"/>
          <w:b/>
          <w:szCs w:val="22"/>
        </w:rPr>
      </w:pPr>
      <w:r w:rsidRPr="00F80766">
        <w:rPr>
          <w:b/>
          <w:lang w:val="en-US"/>
        </w:rPr>
        <w:t>Increased linkage between climate change and plant health</w:t>
      </w:r>
    </w:p>
    <w:p w:rsidR="00DA5EC0" w:rsidRPr="0098358B" w:rsidRDefault="00DA5EC0" w:rsidP="00DA5EC0">
      <w:pPr>
        <w:spacing w:line="40" w:lineRule="atLeast"/>
        <w:rPr>
          <w:szCs w:val="22"/>
        </w:rPr>
      </w:pPr>
    </w:p>
    <w:p w:rsidR="00DA5EC0" w:rsidRPr="00840C36" w:rsidRDefault="00DA5EC0" w:rsidP="00840C36">
      <w:pPr>
        <w:pStyle w:val="IPPPargraphnumbering"/>
        <w:numPr>
          <w:ilvl w:val="0"/>
          <w:numId w:val="9"/>
        </w:numPr>
      </w:pPr>
      <w:r w:rsidRPr="00840C36">
        <w:t>The examples of the outputs above just aim to illustrate how they could look like for the IYPH 2020. The SPG and the CPM-Bureau are invited to consider them when selecting or developing outputs for the IYPH 2020.</w:t>
      </w:r>
    </w:p>
    <w:p w:rsidR="00DA5EC0" w:rsidRPr="0098358B" w:rsidRDefault="00DA5EC0" w:rsidP="00DA5EC0">
      <w:pPr>
        <w:spacing w:line="40" w:lineRule="atLeast"/>
        <w:rPr>
          <w:szCs w:val="22"/>
        </w:rPr>
      </w:pPr>
    </w:p>
    <w:p w:rsidR="00DA5EC0" w:rsidRPr="0098358B" w:rsidRDefault="00DA5EC0" w:rsidP="00DA5EC0">
      <w:pPr>
        <w:spacing w:line="40" w:lineRule="atLeast"/>
        <w:rPr>
          <w:b/>
          <w:szCs w:val="22"/>
          <w:lang w:val="en-US"/>
        </w:rPr>
      </w:pPr>
      <w:r w:rsidRPr="0098358B">
        <w:rPr>
          <w:b/>
          <w:szCs w:val="22"/>
          <w:lang w:val="en-US"/>
        </w:rPr>
        <w:t>Action 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DA5EC0" w:rsidRPr="0098358B" w:rsidTr="00691E99">
        <w:tc>
          <w:tcPr>
            <w:tcW w:w="4643" w:type="dxa"/>
          </w:tcPr>
          <w:p w:rsidR="00DA5EC0" w:rsidRPr="0098358B" w:rsidRDefault="00DA5EC0" w:rsidP="00D538AD">
            <w:pPr>
              <w:pStyle w:val="ListParagraph"/>
              <w:numPr>
                <w:ilvl w:val="0"/>
                <w:numId w:val="17"/>
              </w:numPr>
              <w:spacing w:line="40" w:lineRule="atLeast"/>
              <w:ind w:leftChars="0"/>
              <w:contextualSpacing/>
              <w:jc w:val="left"/>
              <w:rPr>
                <w:rFonts w:ascii="Times New Roman" w:hAnsi="Times New Roman"/>
                <w:b/>
                <w:i/>
                <w:sz w:val="22"/>
                <w:szCs w:val="22"/>
                <w:lang w:val="en-US"/>
              </w:rPr>
            </w:pPr>
            <w:r w:rsidRPr="0098358B">
              <w:rPr>
                <w:rFonts w:ascii="Times New Roman" w:hAnsi="Times New Roman"/>
                <w:b/>
                <w:i/>
                <w:sz w:val="22"/>
                <w:szCs w:val="22"/>
                <w:lang w:val="en-US"/>
              </w:rPr>
              <w:t>Actions required by SPG:</w:t>
            </w:r>
          </w:p>
        </w:tc>
        <w:tc>
          <w:tcPr>
            <w:tcW w:w="4644" w:type="dxa"/>
          </w:tcPr>
          <w:p w:rsidR="00DA5EC0" w:rsidRPr="0098358B" w:rsidRDefault="005C1EA0" w:rsidP="005C1EA0">
            <w:pPr>
              <w:spacing w:line="40" w:lineRule="atLeast"/>
              <w:rPr>
                <w:b/>
                <w:i/>
                <w:sz w:val="22"/>
                <w:szCs w:val="22"/>
                <w:lang w:val="en-US"/>
              </w:rPr>
            </w:pPr>
            <w:r w:rsidRPr="0098358B">
              <w:rPr>
                <w:b/>
                <w:i/>
                <w:sz w:val="22"/>
                <w:szCs w:val="22"/>
                <w:lang w:val="en-US"/>
              </w:rPr>
              <w:t xml:space="preserve">Advise the CPM-Bureau on </w:t>
            </w:r>
            <w:r w:rsidR="00DA5EC0" w:rsidRPr="0098358B">
              <w:rPr>
                <w:b/>
                <w:i/>
                <w:sz w:val="22"/>
                <w:szCs w:val="22"/>
                <w:lang w:val="en-US"/>
              </w:rPr>
              <w:t xml:space="preserve">outputs for IYPH 2020 </w:t>
            </w:r>
          </w:p>
        </w:tc>
      </w:tr>
      <w:tr w:rsidR="00DA5EC0" w:rsidRPr="0098358B" w:rsidTr="00691E99">
        <w:tc>
          <w:tcPr>
            <w:tcW w:w="4643" w:type="dxa"/>
          </w:tcPr>
          <w:p w:rsidR="00DA5EC0" w:rsidRPr="0098358B" w:rsidRDefault="00DA5EC0" w:rsidP="00D538AD">
            <w:pPr>
              <w:pStyle w:val="ListParagraph"/>
              <w:numPr>
                <w:ilvl w:val="0"/>
                <w:numId w:val="17"/>
              </w:numPr>
              <w:spacing w:line="40" w:lineRule="atLeast"/>
              <w:ind w:leftChars="0"/>
              <w:contextualSpacing/>
              <w:jc w:val="left"/>
              <w:rPr>
                <w:rFonts w:ascii="Times New Roman" w:hAnsi="Times New Roman"/>
                <w:b/>
                <w:i/>
                <w:sz w:val="22"/>
                <w:szCs w:val="22"/>
                <w:lang w:val="en-US"/>
              </w:rPr>
            </w:pPr>
            <w:r w:rsidRPr="0098358B">
              <w:rPr>
                <w:rFonts w:ascii="Times New Roman" w:hAnsi="Times New Roman"/>
                <w:b/>
                <w:i/>
                <w:sz w:val="22"/>
                <w:szCs w:val="22"/>
                <w:lang w:val="en-US"/>
              </w:rPr>
              <w:t>Actions required by CPM-Bureau:</w:t>
            </w:r>
          </w:p>
        </w:tc>
        <w:tc>
          <w:tcPr>
            <w:tcW w:w="4644" w:type="dxa"/>
          </w:tcPr>
          <w:p w:rsidR="00DA5EC0" w:rsidRPr="0098358B" w:rsidRDefault="00DA5EC0" w:rsidP="00691E99">
            <w:pPr>
              <w:spacing w:line="40" w:lineRule="atLeast"/>
              <w:rPr>
                <w:b/>
                <w:i/>
                <w:sz w:val="22"/>
                <w:szCs w:val="22"/>
                <w:lang w:val="en-US"/>
              </w:rPr>
            </w:pPr>
            <w:r w:rsidRPr="0098358B">
              <w:rPr>
                <w:b/>
                <w:i/>
                <w:sz w:val="22"/>
                <w:szCs w:val="22"/>
                <w:lang w:val="en-US"/>
              </w:rPr>
              <w:t>Select outputs for IYPH 2020 for adoption at CPM-11</w:t>
            </w:r>
          </w:p>
        </w:tc>
      </w:tr>
    </w:tbl>
    <w:p w:rsidR="00006CEA" w:rsidRPr="0098358B" w:rsidRDefault="00006CEA" w:rsidP="00DA5EC0">
      <w:pPr>
        <w:rPr>
          <w:szCs w:val="22"/>
        </w:rPr>
      </w:pPr>
      <w:bookmarkStart w:id="1" w:name="_GoBack"/>
      <w:bookmarkEnd w:id="1"/>
    </w:p>
    <w:sectPr w:rsidR="00006CEA" w:rsidRPr="0098358B" w:rsidSect="00D23418">
      <w:headerReference w:type="even" r:id="rId9"/>
      <w:headerReference w:type="default" r:id="rId10"/>
      <w:footerReference w:type="even" r:id="rId11"/>
      <w:footerReference w:type="default" r:id="rId12"/>
      <w:headerReference w:type="first" r:id="rId13"/>
      <w:footerReference w:type="first" r:id="rId14"/>
      <w:pgSz w:w="11907" w:h="16839" w:code="9"/>
      <w:pgMar w:top="1559"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EFA" w:rsidRDefault="00223EFA" w:rsidP="00223EFA">
      <w:r>
        <w:separator/>
      </w:r>
    </w:p>
  </w:endnote>
  <w:endnote w:type="continuationSeparator" w:id="0">
    <w:p w:rsidR="00223EFA" w:rsidRDefault="00223EFA" w:rsidP="0022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khbar MT">
    <w:altName w:val="Times New Roman"/>
    <w:charset w:val="B2"/>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93" w:rsidRDefault="00274293" w:rsidP="00D61FF7">
    <w:pPr>
      <w:pStyle w:val="IPPFooter"/>
    </w:pPr>
    <w:r w:rsidRPr="00223EFA">
      <w:rPr>
        <w:rStyle w:val="PageNumber"/>
        <w:b/>
      </w:rPr>
      <w:t xml:space="preserve">Page </w:t>
    </w:r>
    <w:r w:rsidRPr="00223EFA">
      <w:rPr>
        <w:rStyle w:val="PageNumber"/>
        <w:b/>
      </w:rPr>
      <w:fldChar w:fldCharType="begin"/>
    </w:r>
    <w:r w:rsidRPr="00223EFA">
      <w:rPr>
        <w:rStyle w:val="PageNumber"/>
        <w:b/>
      </w:rPr>
      <w:instrText xml:space="preserve"> PAGE </w:instrText>
    </w:r>
    <w:r w:rsidRPr="00223EFA">
      <w:rPr>
        <w:rStyle w:val="PageNumber"/>
        <w:b/>
      </w:rPr>
      <w:fldChar w:fldCharType="separate"/>
    </w:r>
    <w:r w:rsidR="00840C36">
      <w:rPr>
        <w:rStyle w:val="PageNumber"/>
        <w:b/>
        <w:noProof/>
      </w:rPr>
      <w:t>4</w:t>
    </w:r>
    <w:r w:rsidRPr="00223EFA">
      <w:rPr>
        <w:rStyle w:val="PageNumber"/>
        <w:b/>
      </w:rPr>
      <w:fldChar w:fldCharType="end"/>
    </w:r>
    <w:r w:rsidRPr="00223EFA">
      <w:rPr>
        <w:rStyle w:val="PageNumber"/>
        <w:b/>
      </w:rPr>
      <w:t xml:space="preserve"> of </w:t>
    </w:r>
    <w:r w:rsidRPr="00223EFA">
      <w:rPr>
        <w:rStyle w:val="PageNumber"/>
        <w:b/>
      </w:rPr>
      <w:fldChar w:fldCharType="begin"/>
    </w:r>
    <w:r w:rsidRPr="00223EFA">
      <w:rPr>
        <w:rStyle w:val="PageNumber"/>
        <w:b/>
      </w:rPr>
      <w:instrText xml:space="preserve"> NUMPAGES </w:instrText>
    </w:r>
    <w:r w:rsidRPr="00223EFA">
      <w:rPr>
        <w:rStyle w:val="PageNumber"/>
        <w:b/>
      </w:rPr>
      <w:fldChar w:fldCharType="separate"/>
    </w:r>
    <w:r w:rsidR="00840C36">
      <w:rPr>
        <w:rStyle w:val="PageNumber"/>
        <w:b/>
        <w:noProof/>
      </w:rPr>
      <w:t>4</w:t>
    </w:r>
    <w:r w:rsidRPr="00223EFA">
      <w:rPr>
        <w:rStyle w:val="PageNumber"/>
        <w:b/>
      </w:rPr>
      <w:fldChar w:fldCharType="end"/>
    </w:r>
    <w:r>
      <w:rPr>
        <w:rStyle w:val="PageNumber"/>
        <w:b/>
      </w:rPr>
      <w:tab/>
    </w:r>
    <w:r w:rsidRPr="00A62A0E">
      <w:t>Internatio</w:t>
    </w:r>
    <w:r>
      <w:t>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93" w:rsidRPr="00A62A0E" w:rsidRDefault="00274293" w:rsidP="00274293">
    <w:pPr>
      <w:pStyle w:val="IPPFooter"/>
    </w:pPr>
    <w:r w:rsidRPr="00A62A0E">
      <w:t>International Plant Protection Convention</w:t>
    </w:r>
    <w:r w:rsidRPr="00A62A0E">
      <w:tab/>
    </w:r>
    <w:r w:rsidRPr="00223EFA">
      <w:rPr>
        <w:rStyle w:val="PageNumber"/>
        <w:b/>
      </w:rPr>
      <w:t xml:space="preserve">Page </w:t>
    </w:r>
    <w:r w:rsidRPr="00223EFA">
      <w:rPr>
        <w:rStyle w:val="PageNumber"/>
        <w:b/>
      </w:rPr>
      <w:fldChar w:fldCharType="begin"/>
    </w:r>
    <w:r w:rsidRPr="00223EFA">
      <w:rPr>
        <w:rStyle w:val="PageNumber"/>
        <w:b/>
      </w:rPr>
      <w:instrText xml:space="preserve"> PAGE </w:instrText>
    </w:r>
    <w:r w:rsidRPr="00223EFA">
      <w:rPr>
        <w:rStyle w:val="PageNumber"/>
        <w:b/>
      </w:rPr>
      <w:fldChar w:fldCharType="separate"/>
    </w:r>
    <w:r w:rsidR="00840C36">
      <w:rPr>
        <w:rStyle w:val="PageNumber"/>
        <w:b/>
        <w:noProof/>
      </w:rPr>
      <w:t>3</w:t>
    </w:r>
    <w:r w:rsidRPr="00223EFA">
      <w:rPr>
        <w:rStyle w:val="PageNumber"/>
        <w:b/>
      </w:rPr>
      <w:fldChar w:fldCharType="end"/>
    </w:r>
    <w:r w:rsidRPr="00223EFA">
      <w:rPr>
        <w:rStyle w:val="PageNumber"/>
        <w:b/>
      </w:rPr>
      <w:t xml:space="preserve"> of </w:t>
    </w:r>
    <w:r w:rsidRPr="00223EFA">
      <w:rPr>
        <w:rStyle w:val="PageNumber"/>
        <w:b/>
      </w:rPr>
      <w:fldChar w:fldCharType="begin"/>
    </w:r>
    <w:r w:rsidRPr="00223EFA">
      <w:rPr>
        <w:rStyle w:val="PageNumber"/>
        <w:b/>
      </w:rPr>
      <w:instrText xml:space="preserve"> NUMPAGES </w:instrText>
    </w:r>
    <w:r w:rsidRPr="00223EFA">
      <w:rPr>
        <w:rStyle w:val="PageNumber"/>
        <w:b/>
      </w:rPr>
      <w:fldChar w:fldCharType="separate"/>
    </w:r>
    <w:r w:rsidR="00840C36">
      <w:rPr>
        <w:rStyle w:val="PageNumber"/>
        <w:b/>
        <w:noProof/>
      </w:rPr>
      <w:t>4</w:t>
    </w:r>
    <w:r w:rsidRPr="00223EFA">
      <w:rPr>
        <w:rStyle w:val="PageNumber"/>
        <w:b/>
      </w:rPr>
      <w:fldChar w:fldCharType="end"/>
    </w:r>
  </w:p>
  <w:p w:rsidR="00274293" w:rsidRPr="00274293" w:rsidRDefault="00274293" w:rsidP="00274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FA" w:rsidRPr="00A62A0E" w:rsidRDefault="00223EFA" w:rsidP="00223EFA">
    <w:pPr>
      <w:pStyle w:val="IPPFooter"/>
    </w:pPr>
    <w:r w:rsidRPr="00A62A0E">
      <w:t>International Plant Protection Convention</w:t>
    </w:r>
    <w:r w:rsidRPr="00A62A0E">
      <w:tab/>
    </w:r>
    <w:r w:rsidRPr="00223EFA">
      <w:rPr>
        <w:rStyle w:val="PageNumber"/>
        <w:b/>
      </w:rPr>
      <w:t xml:space="preserve">Page </w:t>
    </w:r>
    <w:r w:rsidRPr="00223EFA">
      <w:rPr>
        <w:rStyle w:val="PageNumber"/>
        <w:b/>
      </w:rPr>
      <w:fldChar w:fldCharType="begin"/>
    </w:r>
    <w:r w:rsidRPr="00223EFA">
      <w:rPr>
        <w:rStyle w:val="PageNumber"/>
        <w:b/>
      </w:rPr>
      <w:instrText xml:space="preserve"> PAGE </w:instrText>
    </w:r>
    <w:r w:rsidRPr="00223EFA">
      <w:rPr>
        <w:rStyle w:val="PageNumber"/>
        <w:b/>
      </w:rPr>
      <w:fldChar w:fldCharType="separate"/>
    </w:r>
    <w:r w:rsidR="00840C36">
      <w:rPr>
        <w:rStyle w:val="PageNumber"/>
        <w:b/>
        <w:noProof/>
      </w:rPr>
      <w:t>1</w:t>
    </w:r>
    <w:r w:rsidRPr="00223EFA">
      <w:rPr>
        <w:rStyle w:val="PageNumber"/>
        <w:b/>
      </w:rPr>
      <w:fldChar w:fldCharType="end"/>
    </w:r>
    <w:r w:rsidRPr="00223EFA">
      <w:rPr>
        <w:rStyle w:val="PageNumber"/>
        <w:b/>
      </w:rPr>
      <w:t xml:space="preserve"> of </w:t>
    </w:r>
    <w:r w:rsidRPr="00223EFA">
      <w:rPr>
        <w:rStyle w:val="PageNumber"/>
        <w:b/>
      </w:rPr>
      <w:fldChar w:fldCharType="begin"/>
    </w:r>
    <w:r w:rsidRPr="00223EFA">
      <w:rPr>
        <w:rStyle w:val="PageNumber"/>
        <w:b/>
      </w:rPr>
      <w:instrText xml:space="preserve"> NUMPAGES </w:instrText>
    </w:r>
    <w:r w:rsidRPr="00223EFA">
      <w:rPr>
        <w:rStyle w:val="PageNumber"/>
        <w:b/>
      </w:rPr>
      <w:fldChar w:fldCharType="separate"/>
    </w:r>
    <w:r w:rsidR="00840C36">
      <w:rPr>
        <w:rStyle w:val="PageNumber"/>
        <w:b/>
        <w:noProof/>
      </w:rPr>
      <w:t>4</w:t>
    </w:r>
    <w:r w:rsidRPr="00223EFA">
      <w:rPr>
        <w:rStyle w:val="PageNumber"/>
        <w:b/>
      </w:rPr>
      <w:fldChar w:fldCharType="end"/>
    </w:r>
  </w:p>
  <w:p w:rsidR="00223EFA" w:rsidRPr="00223EFA" w:rsidRDefault="00223EFA">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EFA" w:rsidRDefault="00223EFA" w:rsidP="00223EFA">
      <w:r>
        <w:separator/>
      </w:r>
    </w:p>
  </w:footnote>
  <w:footnote w:type="continuationSeparator" w:id="0">
    <w:p w:rsidR="00223EFA" w:rsidRDefault="00223EFA" w:rsidP="00223EFA">
      <w:r>
        <w:continuationSeparator/>
      </w:r>
    </w:p>
  </w:footnote>
  <w:footnote w:id="1">
    <w:p w:rsidR="00DA5EC0" w:rsidRPr="00E535BE" w:rsidRDefault="00DA5EC0" w:rsidP="00DA5EC0">
      <w:pPr>
        <w:pStyle w:val="FootnoteText"/>
        <w:rPr>
          <w:sz w:val="18"/>
          <w:szCs w:val="18"/>
          <w:lang w:val="en-US"/>
        </w:rPr>
      </w:pPr>
      <w:r w:rsidRPr="00E535BE">
        <w:rPr>
          <w:rStyle w:val="FootnoteReference"/>
          <w:sz w:val="18"/>
          <w:szCs w:val="18"/>
        </w:rPr>
        <w:footnoteRef/>
      </w:r>
      <w:r w:rsidRPr="00E535BE">
        <w:rPr>
          <w:sz w:val="18"/>
          <w:szCs w:val="18"/>
        </w:rPr>
        <w:t xml:space="preserve"> </w:t>
      </w:r>
      <w:bookmarkStart w:id="0" w:name="FirstCoverIdentificationBookmark"/>
      <w:r w:rsidRPr="00E535BE">
        <w:rPr>
          <w:sz w:val="18"/>
          <w:szCs w:val="18"/>
        </w:rPr>
        <w:t>Document CPM 2015/14</w:t>
      </w:r>
      <w:bookmarkEnd w:id="0"/>
      <w:r>
        <w:rPr>
          <w:sz w:val="18"/>
          <w:szCs w:val="18"/>
        </w:rPr>
        <w:t>:</w:t>
      </w:r>
      <w:r w:rsidRPr="00E535BE">
        <w:rPr>
          <w:sz w:val="18"/>
          <w:szCs w:val="18"/>
        </w:rPr>
        <w:t xml:space="preserve"> Proposal for an </w:t>
      </w:r>
      <w:r w:rsidRPr="00E535BE">
        <w:rPr>
          <w:i/>
          <w:sz w:val="18"/>
          <w:szCs w:val="18"/>
        </w:rPr>
        <w:t>International Year of Plant Health</w:t>
      </w:r>
      <w:r>
        <w:rPr>
          <w:i/>
          <w:sz w:val="18"/>
          <w:szCs w:val="18"/>
        </w:rPr>
        <w:t xml:space="preserve">; </w:t>
      </w:r>
      <w:hyperlink r:id="rId1" w:history="1">
        <w:r w:rsidRPr="000531E1">
          <w:rPr>
            <w:rStyle w:val="Hyperlink"/>
            <w:i/>
            <w:sz w:val="18"/>
            <w:szCs w:val="18"/>
          </w:rPr>
          <w:t>https://www.ippc.int/en/core-activities/governance/cpm/</w:t>
        </w:r>
      </w:hyperlink>
      <w:r>
        <w:rPr>
          <w: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62" w:rsidRDefault="0098358B" w:rsidP="00660D62">
    <w:pPr>
      <w:pStyle w:val="IPPHeader"/>
    </w:pPr>
    <w:r>
      <w:t>09</w:t>
    </w:r>
    <w:r w:rsidR="00660D62">
      <w:t>_</w:t>
    </w:r>
    <w:r w:rsidR="00222A35" w:rsidRPr="00222A35">
      <w:t xml:space="preserve"> </w:t>
    </w:r>
    <w:r w:rsidR="00222A35">
      <w:t>SPG</w:t>
    </w:r>
    <w:r w:rsidR="00222A35" w:rsidRPr="00606019">
      <w:t xml:space="preserve"> </w:t>
    </w:r>
    <w:r w:rsidR="00660D62" w:rsidRPr="00606019">
      <w:t>_201</w:t>
    </w:r>
    <w:r w:rsidR="00660D62">
      <w:t>5</w:t>
    </w:r>
    <w:r w:rsidR="00660D62" w:rsidRPr="00606019">
      <w:t>_</w:t>
    </w:r>
    <w:r w:rsidR="00660D62">
      <w:t>Oct</w:t>
    </w:r>
    <w:r w:rsidR="00660D62">
      <w:tab/>
    </w:r>
    <w:r w:rsidRPr="0098358B">
      <w:t>Planning the International Year of Plant Health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62" w:rsidRDefault="00FC6DBC" w:rsidP="00660D62">
    <w:pPr>
      <w:pStyle w:val="IPPHeader"/>
    </w:pPr>
    <w:r w:rsidRPr="00FC6DBC">
      <w:t>Planning the International Year of Plant Health 2020</w:t>
    </w:r>
    <w:r>
      <w:tab/>
      <w:t>09</w:t>
    </w:r>
    <w:r w:rsidR="00660D62">
      <w:t>_</w:t>
    </w:r>
    <w:r w:rsidR="00222A35" w:rsidRPr="00222A35">
      <w:t xml:space="preserve"> </w:t>
    </w:r>
    <w:r w:rsidR="00222A35">
      <w:t>SPG</w:t>
    </w:r>
    <w:r w:rsidR="00222A35" w:rsidRPr="00606019">
      <w:t xml:space="preserve"> </w:t>
    </w:r>
    <w:r w:rsidR="00660D62" w:rsidRPr="00606019">
      <w:t>_201</w:t>
    </w:r>
    <w:r w:rsidR="00660D62">
      <w:t>5</w:t>
    </w:r>
    <w:r w:rsidR="00660D62" w:rsidRPr="00606019">
      <w:t>_</w:t>
    </w:r>
    <w:r w:rsidR="00660D62">
      <w:t>Oct</w:t>
    </w:r>
  </w:p>
  <w:p w:rsidR="00660D62" w:rsidRPr="00660D62" w:rsidRDefault="00660D62" w:rsidP="00660D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62" w:rsidRPr="00606019" w:rsidRDefault="00660D62" w:rsidP="00660D62">
    <w:pPr>
      <w:pStyle w:val="IPPHeader"/>
    </w:pPr>
    <w:r>
      <w:rPr>
        <w:noProof/>
        <w:lang w:val="en-GB" w:eastAsia="en-GB"/>
      </w:rPr>
      <w:drawing>
        <wp:anchor distT="0" distB="0" distL="114300" distR="114300" simplePos="0" relativeHeight="251659264" behindDoc="0" locked="0" layoutInCell="1" allowOverlap="1" wp14:anchorId="3F1E7DB4" wp14:editId="0FC93258">
          <wp:simplePos x="0" y="0"/>
          <wp:positionH relativeFrom="margin">
            <wp:posOffset>-38735</wp:posOffset>
          </wp:positionH>
          <wp:positionV relativeFrom="margin">
            <wp:posOffset>-657860</wp:posOffset>
          </wp:positionV>
          <wp:extent cx="647065" cy="333375"/>
          <wp:effectExtent l="0" t="0" r="635" b="9525"/>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349D062D" wp14:editId="0702CCA2">
          <wp:simplePos x="0" y="0"/>
          <wp:positionH relativeFrom="column">
            <wp:posOffset>-926824</wp:posOffset>
          </wp:positionH>
          <wp:positionV relativeFrom="paragraph">
            <wp:posOffset>-545631</wp:posOffset>
          </wp:positionV>
          <wp:extent cx="8022866" cy="41778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023793" cy="417830"/>
                  </a:xfrm>
                  <a:prstGeom prst="rect">
                    <a:avLst/>
                  </a:prstGeom>
                  <a:noFill/>
                  <a:ln w="9525">
                    <a:noFill/>
                    <a:miter lim="800000"/>
                    <a:headEnd/>
                    <a:tailEnd/>
                  </a:ln>
                </pic:spPr>
              </pic:pic>
            </a:graphicData>
          </a:graphic>
          <wp14:sizeRelH relativeFrom="margin">
            <wp14:pctWidth>0</wp14:pctWidth>
          </wp14:sizeRelH>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rsidR="0098358B">
      <w:tab/>
    </w:r>
    <w:r w:rsidR="00D538AD">
      <w:t>09</w:t>
    </w:r>
    <w:r>
      <w:t>_</w:t>
    </w:r>
    <w:r w:rsidR="00222A35">
      <w:t>SPG</w:t>
    </w:r>
    <w:r w:rsidRPr="00606019">
      <w:t>_201</w:t>
    </w:r>
    <w:r>
      <w:t>5</w:t>
    </w:r>
    <w:r w:rsidRPr="00606019">
      <w:t>_</w:t>
    </w:r>
    <w:r>
      <w:t>Oct</w:t>
    </w:r>
    <w:r>
      <w:br/>
    </w:r>
    <w:r w:rsidRPr="007E205D">
      <w:tab/>
    </w:r>
    <w:r w:rsidR="0098358B">
      <w:rPr>
        <w:i/>
      </w:rPr>
      <w:t>Planning the International Year of Plant Health 2020</w:t>
    </w:r>
    <w:r w:rsidRPr="0014269E">
      <w:rPr>
        <w:i/>
      </w:rPr>
      <w:tab/>
      <w:t xml:space="preserve">Agenda item: </w:t>
    </w:r>
    <w:r w:rsidR="0098358B">
      <w:rPr>
        <w:i/>
      </w:rPr>
      <w:t>8</w:t>
    </w:r>
  </w:p>
  <w:p w:rsidR="00223EFA" w:rsidRPr="00223EFA" w:rsidRDefault="00223EFA">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4">
    <w:nsid w:val="30D814BE"/>
    <w:multiLevelType w:val="hybridMultilevel"/>
    <w:tmpl w:val="85BAC520"/>
    <w:lvl w:ilvl="0" w:tplc="A3E29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nsid w:val="371E3459"/>
    <w:multiLevelType w:val="hybridMultilevel"/>
    <w:tmpl w:val="D5CE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B9144BF"/>
    <w:multiLevelType w:val="hybridMultilevel"/>
    <w:tmpl w:val="2C22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5514277E"/>
    <w:multiLevelType w:val="hybridMultilevel"/>
    <w:tmpl w:val="85BAC520"/>
    <w:lvl w:ilvl="0" w:tplc="A3E29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3914A5"/>
    <w:multiLevelType w:val="hybridMultilevel"/>
    <w:tmpl w:val="5F4C3C8A"/>
    <w:lvl w:ilvl="0" w:tplc="270C57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490A07"/>
    <w:multiLevelType w:val="multilevel"/>
    <w:tmpl w:val="DEC24B38"/>
    <w:lvl w:ilvl="0">
      <w:start w:val="1"/>
      <w:numFmt w:val="decimal"/>
      <w:lvlText w:val="%1)"/>
      <w:lvlJc w:val="left"/>
      <w:pPr>
        <w:ind w:left="720" w:hanging="363"/>
      </w:pPr>
      <w:rPr>
        <w:rFonts w:hint="default"/>
      </w:rPr>
    </w:lvl>
    <w:lvl w:ilvl="1">
      <w:start w:val="1"/>
      <w:numFmt w:val="bullet"/>
      <w:lvlText w:val=""/>
      <w:lvlJc w:val="left"/>
      <w:pPr>
        <w:ind w:left="1077" w:hanging="357"/>
      </w:pPr>
      <w:rPr>
        <w:rFonts w:ascii="Symbol" w:hAnsi="Symbol"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5">
    <w:nsid w:val="746F0CF0"/>
    <w:multiLevelType w:val="hybridMultilevel"/>
    <w:tmpl w:val="85BAC520"/>
    <w:lvl w:ilvl="0" w:tplc="A3E29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3"/>
  </w:num>
  <w:num w:numId="3">
    <w:abstractNumId w:val="12"/>
  </w:num>
  <w:num w:numId="4">
    <w:abstractNumId w:val="2"/>
  </w:num>
  <w:num w:numId="5">
    <w:abstractNumId w:val="16"/>
  </w:num>
  <w:num w:numId="6">
    <w:abstractNumId w:val="9"/>
  </w:num>
  <w:num w:numId="7">
    <w:abstractNumId w:val="7"/>
  </w:num>
  <w:num w:numId="8">
    <w:abstractNumId w:val="17"/>
  </w:num>
  <w:num w:numId="9">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0"/>
  </w:num>
  <w:num w:numId="11">
    <w:abstractNumId w:val="6"/>
  </w:num>
  <w:num w:numId="12">
    <w:abstractNumId w:val="10"/>
  </w:num>
  <w:num w:numId="13">
    <w:abstractNumId w:val="8"/>
  </w:num>
  <w:num w:numId="14">
    <w:abstractNumId w:val="4"/>
  </w:num>
  <w:num w:numId="15">
    <w:abstractNumId w:val="3"/>
  </w:num>
  <w:num w:numId="16">
    <w:abstractNumId w:val="14"/>
  </w:num>
  <w:num w:numId="17">
    <w:abstractNumId w:val="15"/>
  </w:num>
  <w:num w:numId="18">
    <w:abstractNumId w:val="11"/>
  </w:num>
  <w:num w:numId="19">
    <w:abstractNumId w:val="5"/>
  </w:num>
  <w:num w:numId="2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50"/>
    <w:rsid w:val="0000691E"/>
    <w:rsid w:val="00006CEA"/>
    <w:rsid w:val="00006D1F"/>
    <w:rsid w:val="00011F49"/>
    <w:rsid w:val="00012AC2"/>
    <w:rsid w:val="00013FE2"/>
    <w:rsid w:val="000173D8"/>
    <w:rsid w:val="000224BE"/>
    <w:rsid w:val="00030839"/>
    <w:rsid w:val="000308EB"/>
    <w:rsid w:val="00035F8A"/>
    <w:rsid w:val="00036A6A"/>
    <w:rsid w:val="00037121"/>
    <w:rsid w:val="00042722"/>
    <w:rsid w:val="00054259"/>
    <w:rsid w:val="00060B97"/>
    <w:rsid w:val="00064180"/>
    <w:rsid w:val="000670F9"/>
    <w:rsid w:val="00070D9A"/>
    <w:rsid w:val="000736D2"/>
    <w:rsid w:val="0007380C"/>
    <w:rsid w:val="00073F3D"/>
    <w:rsid w:val="0007412E"/>
    <w:rsid w:val="000744AC"/>
    <w:rsid w:val="00082D5B"/>
    <w:rsid w:val="000A1631"/>
    <w:rsid w:val="000A72E8"/>
    <w:rsid w:val="000C1DD7"/>
    <w:rsid w:val="000C4C45"/>
    <w:rsid w:val="000C598C"/>
    <w:rsid w:val="000D4D28"/>
    <w:rsid w:val="000E0847"/>
    <w:rsid w:val="000E213E"/>
    <w:rsid w:val="000E215A"/>
    <w:rsid w:val="000F4187"/>
    <w:rsid w:val="000F5288"/>
    <w:rsid w:val="000F636B"/>
    <w:rsid w:val="000F7EAD"/>
    <w:rsid w:val="00100DA8"/>
    <w:rsid w:val="001034F3"/>
    <w:rsid w:val="001059AD"/>
    <w:rsid w:val="00110F43"/>
    <w:rsid w:val="00111AE1"/>
    <w:rsid w:val="00132B39"/>
    <w:rsid w:val="0014064A"/>
    <w:rsid w:val="00151265"/>
    <w:rsid w:val="001656DA"/>
    <w:rsid w:val="00167C82"/>
    <w:rsid w:val="001734DB"/>
    <w:rsid w:val="0017690E"/>
    <w:rsid w:val="00191FF9"/>
    <w:rsid w:val="00194E14"/>
    <w:rsid w:val="001A24F6"/>
    <w:rsid w:val="001B3C44"/>
    <w:rsid w:val="001C2EB6"/>
    <w:rsid w:val="001C4729"/>
    <w:rsid w:val="001C6E16"/>
    <w:rsid w:val="001C7D31"/>
    <w:rsid w:val="001D5532"/>
    <w:rsid w:val="001D56C5"/>
    <w:rsid w:val="001E03D7"/>
    <w:rsid w:val="001E3D63"/>
    <w:rsid w:val="001E4EE3"/>
    <w:rsid w:val="001E60E4"/>
    <w:rsid w:val="001F01A4"/>
    <w:rsid w:val="001F517B"/>
    <w:rsid w:val="001F5C51"/>
    <w:rsid w:val="0020034F"/>
    <w:rsid w:val="00203763"/>
    <w:rsid w:val="00222A35"/>
    <w:rsid w:val="00223EFA"/>
    <w:rsid w:val="0022708C"/>
    <w:rsid w:val="00230184"/>
    <w:rsid w:val="0023167B"/>
    <w:rsid w:val="002348CB"/>
    <w:rsid w:val="00243C81"/>
    <w:rsid w:val="00246AB4"/>
    <w:rsid w:val="00250051"/>
    <w:rsid w:val="002501A4"/>
    <w:rsid w:val="00256AFB"/>
    <w:rsid w:val="002613CC"/>
    <w:rsid w:val="002654E7"/>
    <w:rsid w:val="002716ED"/>
    <w:rsid w:val="00272026"/>
    <w:rsid w:val="00274293"/>
    <w:rsid w:val="002825C5"/>
    <w:rsid w:val="002A1FF4"/>
    <w:rsid w:val="002D09E8"/>
    <w:rsid w:val="002D4E91"/>
    <w:rsid w:val="002D7B43"/>
    <w:rsid w:val="002E309B"/>
    <w:rsid w:val="002E47CF"/>
    <w:rsid w:val="002F2DF5"/>
    <w:rsid w:val="002F3542"/>
    <w:rsid w:val="0030559C"/>
    <w:rsid w:val="00305A0C"/>
    <w:rsid w:val="003122C7"/>
    <w:rsid w:val="003156F1"/>
    <w:rsid w:val="00316946"/>
    <w:rsid w:val="00331A32"/>
    <w:rsid w:val="00334750"/>
    <w:rsid w:val="00356422"/>
    <w:rsid w:val="0038390A"/>
    <w:rsid w:val="003914CC"/>
    <w:rsid w:val="00391AD0"/>
    <w:rsid w:val="00394833"/>
    <w:rsid w:val="003A6FD8"/>
    <w:rsid w:val="003B2973"/>
    <w:rsid w:val="003B433B"/>
    <w:rsid w:val="003B721C"/>
    <w:rsid w:val="003D1502"/>
    <w:rsid w:val="003D7FBB"/>
    <w:rsid w:val="003E1244"/>
    <w:rsid w:val="003E1FF7"/>
    <w:rsid w:val="0040010B"/>
    <w:rsid w:val="00401900"/>
    <w:rsid w:val="00401C68"/>
    <w:rsid w:val="004023FB"/>
    <w:rsid w:val="004106A1"/>
    <w:rsid w:val="00417C75"/>
    <w:rsid w:val="00426579"/>
    <w:rsid w:val="00432FB4"/>
    <w:rsid w:val="00433FB6"/>
    <w:rsid w:val="00437992"/>
    <w:rsid w:val="0044213D"/>
    <w:rsid w:val="00445B8E"/>
    <w:rsid w:val="00450FC7"/>
    <w:rsid w:val="004573F1"/>
    <w:rsid w:val="00457D7E"/>
    <w:rsid w:val="00457FB1"/>
    <w:rsid w:val="004610F8"/>
    <w:rsid w:val="00465DA1"/>
    <w:rsid w:val="00470F75"/>
    <w:rsid w:val="00477A30"/>
    <w:rsid w:val="004820A3"/>
    <w:rsid w:val="00491891"/>
    <w:rsid w:val="004A07C7"/>
    <w:rsid w:val="004A5CE5"/>
    <w:rsid w:val="004A7ED5"/>
    <w:rsid w:val="004B651C"/>
    <w:rsid w:val="004C2FFF"/>
    <w:rsid w:val="004E1A2B"/>
    <w:rsid w:val="004F1233"/>
    <w:rsid w:val="004F1564"/>
    <w:rsid w:val="004F5319"/>
    <w:rsid w:val="004F615E"/>
    <w:rsid w:val="004F7DD0"/>
    <w:rsid w:val="0050122A"/>
    <w:rsid w:val="00502526"/>
    <w:rsid w:val="00505DFC"/>
    <w:rsid w:val="005118D8"/>
    <w:rsid w:val="0051275E"/>
    <w:rsid w:val="00547A6B"/>
    <w:rsid w:val="00551301"/>
    <w:rsid w:val="00561856"/>
    <w:rsid w:val="00574260"/>
    <w:rsid w:val="0058551A"/>
    <w:rsid w:val="0058759B"/>
    <w:rsid w:val="0059256F"/>
    <w:rsid w:val="0059492E"/>
    <w:rsid w:val="005A2993"/>
    <w:rsid w:val="005A610F"/>
    <w:rsid w:val="005C1EA0"/>
    <w:rsid w:val="005C2E85"/>
    <w:rsid w:val="005E288C"/>
    <w:rsid w:val="005E65A7"/>
    <w:rsid w:val="005F5346"/>
    <w:rsid w:val="005F7574"/>
    <w:rsid w:val="0060144B"/>
    <w:rsid w:val="00602ACF"/>
    <w:rsid w:val="00605E29"/>
    <w:rsid w:val="00611285"/>
    <w:rsid w:val="00620A6E"/>
    <w:rsid w:val="00623DB1"/>
    <w:rsid w:val="006256ED"/>
    <w:rsid w:val="006523BE"/>
    <w:rsid w:val="00660D62"/>
    <w:rsid w:val="006731C4"/>
    <w:rsid w:val="00675541"/>
    <w:rsid w:val="0067755D"/>
    <w:rsid w:val="006877D5"/>
    <w:rsid w:val="006A38DC"/>
    <w:rsid w:val="006A3E79"/>
    <w:rsid w:val="006A61FB"/>
    <w:rsid w:val="006B277A"/>
    <w:rsid w:val="006B5641"/>
    <w:rsid w:val="006B6E1C"/>
    <w:rsid w:val="006B776B"/>
    <w:rsid w:val="006C2CAA"/>
    <w:rsid w:val="006C71FE"/>
    <w:rsid w:val="006D24BB"/>
    <w:rsid w:val="006D6A9A"/>
    <w:rsid w:val="006E5186"/>
    <w:rsid w:val="006E6E06"/>
    <w:rsid w:val="007011C6"/>
    <w:rsid w:val="00702203"/>
    <w:rsid w:val="00702C73"/>
    <w:rsid w:val="00720363"/>
    <w:rsid w:val="00721E6C"/>
    <w:rsid w:val="00726C19"/>
    <w:rsid w:val="007427C4"/>
    <w:rsid w:val="00745EE8"/>
    <w:rsid w:val="00746746"/>
    <w:rsid w:val="007536B8"/>
    <w:rsid w:val="007536C2"/>
    <w:rsid w:val="007620C1"/>
    <w:rsid w:val="0076413A"/>
    <w:rsid w:val="007814FF"/>
    <w:rsid w:val="007916EB"/>
    <w:rsid w:val="00793B54"/>
    <w:rsid w:val="007A3588"/>
    <w:rsid w:val="007A5F06"/>
    <w:rsid w:val="007B0676"/>
    <w:rsid w:val="007B3EA0"/>
    <w:rsid w:val="007B5C9A"/>
    <w:rsid w:val="007C209C"/>
    <w:rsid w:val="007C7318"/>
    <w:rsid w:val="007D3CE7"/>
    <w:rsid w:val="007D42BB"/>
    <w:rsid w:val="007D452B"/>
    <w:rsid w:val="007D64A4"/>
    <w:rsid w:val="007F0716"/>
    <w:rsid w:val="007F44F0"/>
    <w:rsid w:val="00806932"/>
    <w:rsid w:val="00814171"/>
    <w:rsid w:val="0081439C"/>
    <w:rsid w:val="0083132D"/>
    <w:rsid w:val="0083176E"/>
    <w:rsid w:val="00835340"/>
    <w:rsid w:val="00835F87"/>
    <w:rsid w:val="00840C36"/>
    <w:rsid w:val="00851153"/>
    <w:rsid w:val="008629FE"/>
    <w:rsid w:val="008636CF"/>
    <w:rsid w:val="00865C22"/>
    <w:rsid w:val="0086754E"/>
    <w:rsid w:val="008746F4"/>
    <w:rsid w:val="00877B4F"/>
    <w:rsid w:val="00880A55"/>
    <w:rsid w:val="00882AC6"/>
    <w:rsid w:val="00883ECC"/>
    <w:rsid w:val="0088419E"/>
    <w:rsid w:val="00897FD2"/>
    <w:rsid w:val="008A76A9"/>
    <w:rsid w:val="008B0CFA"/>
    <w:rsid w:val="008B4226"/>
    <w:rsid w:val="008C0C0C"/>
    <w:rsid w:val="008C1CC4"/>
    <w:rsid w:val="008C253C"/>
    <w:rsid w:val="008C56CE"/>
    <w:rsid w:val="008D2F97"/>
    <w:rsid w:val="008D5272"/>
    <w:rsid w:val="008F1903"/>
    <w:rsid w:val="008F3D25"/>
    <w:rsid w:val="008F5AF5"/>
    <w:rsid w:val="008F6996"/>
    <w:rsid w:val="008F6A48"/>
    <w:rsid w:val="00900DB3"/>
    <w:rsid w:val="009048DE"/>
    <w:rsid w:val="00912663"/>
    <w:rsid w:val="0092099E"/>
    <w:rsid w:val="00923097"/>
    <w:rsid w:val="009320B2"/>
    <w:rsid w:val="00937CE6"/>
    <w:rsid w:val="00937EDA"/>
    <w:rsid w:val="00942CD5"/>
    <w:rsid w:val="00963707"/>
    <w:rsid w:val="00971060"/>
    <w:rsid w:val="00973249"/>
    <w:rsid w:val="00977411"/>
    <w:rsid w:val="0098358B"/>
    <w:rsid w:val="00996473"/>
    <w:rsid w:val="00997E2E"/>
    <w:rsid w:val="009C3766"/>
    <w:rsid w:val="009D2B4A"/>
    <w:rsid w:val="009D4F81"/>
    <w:rsid w:val="009E04F5"/>
    <w:rsid w:val="009E11B3"/>
    <w:rsid w:val="009E409D"/>
    <w:rsid w:val="009F6378"/>
    <w:rsid w:val="00A02772"/>
    <w:rsid w:val="00A116CD"/>
    <w:rsid w:val="00A11BB8"/>
    <w:rsid w:val="00A15895"/>
    <w:rsid w:val="00A22616"/>
    <w:rsid w:val="00A3105E"/>
    <w:rsid w:val="00A3417B"/>
    <w:rsid w:val="00A3668E"/>
    <w:rsid w:val="00A501EE"/>
    <w:rsid w:val="00A52362"/>
    <w:rsid w:val="00A52D05"/>
    <w:rsid w:val="00A62CAC"/>
    <w:rsid w:val="00A761CE"/>
    <w:rsid w:val="00A85D1C"/>
    <w:rsid w:val="00A909A0"/>
    <w:rsid w:val="00A92EC4"/>
    <w:rsid w:val="00A9480E"/>
    <w:rsid w:val="00AB03EE"/>
    <w:rsid w:val="00AB053C"/>
    <w:rsid w:val="00AB1071"/>
    <w:rsid w:val="00AC0058"/>
    <w:rsid w:val="00AC211B"/>
    <w:rsid w:val="00AE5A09"/>
    <w:rsid w:val="00AE6EEB"/>
    <w:rsid w:val="00AF6740"/>
    <w:rsid w:val="00B00FD3"/>
    <w:rsid w:val="00B01531"/>
    <w:rsid w:val="00B1313C"/>
    <w:rsid w:val="00B16DB3"/>
    <w:rsid w:val="00B21D1F"/>
    <w:rsid w:val="00B341D2"/>
    <w:rsid w:val="00B40BE8"/>
    <w:rsid w:val="00B42A26"/>
    <w:rsid w:val="00B42D0A"/>
    <w:rsid w:val="00B42D9C"/>
    <w:rsid w:val="00B42FF0"/>
    <w:rsid w:val="00B478E1"/>
    <w:rsid w:val="00B514BA"/>
    <w:rsid w:val="00B54446"/>
    <w:rsid w:val="00B55CBB"/>
    <w:rsid w:val="00B60834"/>
    <w:rsid w:val="00B60AD3"/>
    <w:rsid w:val="00B63886"/>
    <w:rsid w:val="00B64135"/>
    <w:rsid w:val="00B64D14"/>
    <w:rsid w:val="00B7495E"/>
    <w:rsid w:val="00B77D52"/>
    <w:rsid w:val="00B81BAB"/>
    <w:rsid w:val="00B8325F"/>
    <w:rsid w:val="00B849A2"/>
    <w:rsid w:val="00B86646"/>
    <w:rsid w:val="00B92430"/>
    <w:rsid w:val="00B97280"/>
    <w:rsid w:val="00BA1038"/>
    <w:rsid w:val="00BB07A2"/>
    <w:rsid w:val="00BC082C"/>
    <w:rsid w:val="00BD3492"/>
    <w:rsid w:val="00BD56CD"/>
    <w:rsid w:val="00BE4A41"/>
    <w:rsid w:val="00BE6DE2"/>
    <w:rsid w:val="00BE797C"/>
    <w:rsid w:val="00BF47AD"/>
    <w:rsid w:val="00BF67CC"/>
    <w:rsid w:val="00BF7B0A"/>
    <w:rsid w:val="00C00969"/>
    <w:rsid w:val="00C10051"/>
    <w:rsid w:val="00C1709B"/>
    <w:rsid w:val="00C2289D"/>
    <w:rsid w:val="00C26375"/>
    <w:rsid w:val="00C27DF5"/>
    <w:rsid w:val="00C538A1"/>
    <w:rsid w:val="00C645F6"/>
    <w:rsid w:val="00C66DC1"/>
    <w:rsid w:val="00C74039"/>
    <w:rsid w:val="00C858E2"/>
    <w:rsid w:val="00CB182E"/>
    <w:rsid w:val="00CC44F8"/>
    <w:rsid w:val="00CC78A9"/>
    <w:rsid w:val="00CD32A9"/>
    <w:rsid w:val="00CD44EA"/>
    <w:rsid w:val="00CD4AE4"/>
    <w:rsid w:val="00CE1726"/>
    <w:rsid w:val="00CF2830"/>
    <w:rsid w:val="00CF7273"/>
    <w:rsid w:val="00D00E12"/>
    <w:rsid w:val="00D02171"/>
    <w:rsid w:val="00D07FEF"/>
    <w:rsid w:val="00D22869"/>
    <w:rsid w:val="00D23418"/>
    <w:rsid w:val="00D36780"/>
    <w:rsid w:val="00D37696"/>
    <w:rsid w:val="00D4309D"/>
    <w:rsid w:val="00D467ED"/>
    <w:rsid w:val="00D535C2"/>
    <w:rsid w:val="00D538AD"/>
    <w:rsid w:val="00D5411F"/>
    <w:rsid w:val="00D61240"/>
    <w:rsid w:val="00D61FF7"/>
    <w:rsid w:val="00D648BD"/>
    <w:rsid w:val="00D713EA"/>
    <w:rsid w:val="00D764D8"/>
    <w:rsid w:val="00D80976"/>
    <w:rsid w:val="00D854C7"/>
    <w:rsid w:val="00D9211F"/>
    <w:rsid w:val="00D93770"/>
    <w:rsid w:val="00D94865"/>
    <w:rsid w:val="00D95C71"/>
    <w:rsid w:val="00DA5EC0"/>
    <w:rsid w:val="00DA7106"/>
    <w:rsid w:val="00DB40BE"/>
    <w:rsid w:val="00DB4238"/>
    <w:rsid w:val="00DC20A5"/>
    <w:rsid w:val="00DD120C"/>
    <w:rsid w:val="00DD3325"/>
    <w:rsid w:val="00DE5AA9"/>
    <w:rsid w:val="00DF1FEB"/>
    <w:rsid w:val="00E053B6"/>
    <w:rsid w:val="00E125A3"/>
    <w:rsid w:val="00E13CC2"/>
    <w:rsid w:val="00E14401"/>
    <w:rsid w:val="00E148A9"/>
    <w:rsid w:val="00E14E60"/>
    <w:rsid w:val="00E20437"/>
    <w:rsid w:val="00E51460"/>
    <w:rsid w:val="00E5490F"/>
    <w:rsid w:val="00E55714"/>
    <w:rsid w:val="00E562A3"/>
    <w:rsid w:val="00E569CB"/>
    <w:rsid w:val="00E57494"/>
    <w:rsid w:val="00E61932"/>
    <w:rsid w:val="00E62F34"/>
    <w:rsid w:val="00E66FE3"/>
    <w:rsid w:val="00E671E6"/>
    <w:rsid w:val="00E71639"/>
    <w:rsid w:val="00E71B03"/>
    <w:rsid w:val="00E72EFA"/>
    <w:rsid w:val="00E8483A"/>
    <w:rsid w:val="00E876A2"/>
    <w:rsid w:val="00EA4E80"/>
    <w:rsid w:val="00EB06A1"/>
    <w:rsid w:val="00EC025B"/>
    <w:rsid w:val="00EC1525"/>
    <w:rsid w:val="00ED04F7"/>
    <w:rsid w:val="00ED5367"/>
    <w:rsid w:val="00EF50A5"/>
    <w:rsid w:val="00F008A9"/>
    <w:rsid w:val="00F058F5"/>
    <w:rsid w:val="00F1448B"/>
    <w:rsid w:val="00F14C04"/>
    <w:rsid w:val="00F16B54"/>
    <w:rsid w:val="00F173A7"/>
    <w:rsid w:val="00F2372C"/>
    <w:rsid w:val="00F23923"/>
    <w:rsid w:val="00F40B13"/>
    <w:rsid w:val="00F40C34"/>
    <w:rsid w:val="00F40F6E"/>
    <w:rsid w:val="00F414E9"/>
    <w:rsid w:val="00F42F5A"/>
    <w:rsid w:val="00F42F96"/>
    <w:rsid w:val="00F5072B"/>
    <w:rsid w:val="00F52B03"/>
    <w:rsid w:val="00F5424D"/>
    <w:rsid w:val="00F56EC6"/>
    <w:rsid w:val="00F579DE"/>
    <w:rsid w:val="00F63405"/>
    <w:rsid w:val="00F63817"/>
    <w:rsid w:val="00F6394C"/>
    <w:rsid w:val="00F66C17"/>
    <w:rsid w:val="00F67F1D"/>
    <w:rsid w:val="00F71BA0"/>
    <w:rsid w:val="00F72A98"/>
    <w:rsid w:val="00F75425"/>
    <w:rsid w:val="00F80244"/>
    <w:rsid w:val="00F80766"/>
    <w:rsid w:val="00F83BDE"/>
    <w:rsid w:val="00F8672A"/>
    <w:rsid w:val="00F86B6F"/>
    <w:rsid w:val="00F872E0"/>
    <w:rsid w:val="00F90D75"/>
    <w:rsid w:val="00F91666"/>
    <w:rsid w:val="00F94ED4"/>
    <w:rsid w:val="00F95E52"/>
    <w:rsid w:val="00F97423"/>
    <w:rsid w:val="00FA0A7D"/>
    <w:rsid w:val="00FA7EE6"/>
    <w:rsid w:val="00FB1339"/>
    <w:rsid w:val="00FB5122"/>
    <w:rsid w:val="00FC42C1"/>
    <w:rsid w:val="00FC5932"/>
    <w:rsid w:val="00FC6DBC"/>
    <w:rsid w:val="00FD26B3"/>
    <w:rsid w:val="00FD6890"/>
    <w:rsid w:val="00FF3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FA"/>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223EF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23EF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23EF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Bullet1">
    <w:name w:val="IPP Bullet1"/>
    <w:basedOn w:val="IPPBullet1Last"/>
    <w:qFormat/>
    <w:rsid w:val="00223EFA"/>
    <w:pPr>
      <w:numPr>
        <w:numId w:val="2"/>
      </w:numPr>
      <w:spacing w:after="60"/>
      <w:ind w:left="567" w:hanging="567"/>
    </w:pPr>
    <w:rPr>
      <w:lang w:val="en-US"/>
    </w:rPr>
  </w:style>
  <w:style w:type="numbering" w:customStyle="1" w:styleId="IPPParagraphnumberedlist">
    <w:name w:val="IPP Paragraph numbered list"/>
    <w:rsid w:val="00223EFA"/>
    <w:pPr>
      <w:numPr>
        <w:numId w:val="1"/>
      </w:numPr>
    </w:pPr>
  </w:style>
  <w:style w:type="paragraph" w:customStyle="1" w:styleId="IPPPargraphnumbering">
    <w:name w:val="IPP Pargraph numbering"/>
    <w:basedOn w:val="IPPNormal"/>
    <w:qFormat/>
    <w:rsid w:val="00223EFA"/>
    <w:pPr>
      <w:numPr>
        <w:numId w:val="1"/>
      </w:numPr>
    </w:pPr>
    <w:rPr>
      <w:lang w:val="en-US"/>
    </w:rPr>
  </w:style>
  <w:style w:type="paragraph" w:styleId="Header">
    <w:name w:val="header"/>
    <w:basedOn w:val="Normal"/>
    <w:link w:val="HeaderChar"/>
    <w:uiPriority w:val="99"/>
    <w:rsid w:val="00223EFA"/>
    <w:pPr>
      <w:tabs>
        <w:tab w:val="center" w:pos="4680"/>
        <w:tab w:val="right" w:pos="9360"/>
      </w:tabs>
    </w:pPr>
  </w:style>
  <w:style w:type="character" w:customStyle="1" w:styleId="HeaderChar">
    <w:name w:val="Header Char"/>
    <w:basedOn w:val="DefaultParagraphFont"/>
    <w:link w:val="Header"/>
    <w:uiPriority w:val="99"/>
    <w:rsid w:val="00223EFA"/>
    <w:rPr>
      <w:rFonts w:ascii="Times New Roman" w:eastAsia="MS Mincho" w:hAnsi="Times New Roman" w:cs="Times New Roman"/>
      <w:szCs w:val="24"/>
      <w:lang w:val="en-GB"/>
    </w:rPr>
  </w:style>
  <w:style w:type="paragraph" w:styleId="Footer">
    <w:name w:val="footer"/>
    <w:basedOn w:val="Normal"/>
    <w:link w:val="FooterChar"/>
    <w:rsid w:val="00223EFA"/>
    <w:pPr>
      <w:tabs>
        <w:tab w:val="center" w:pos="4680"/>
        <w:tab w:val="right" w:pos="9360"/>
      </w:tabs>
    </w:pPr>
  </w:style>
  <w:style w:type="character" w:customStyle="1" w:styleId="FooterChar">
    <w:name w:val="Footer Char"/>
    <w:basedOn w:val="DefaultParagraphFont"/>
    <w:link w:val="Footer"/>
    <w:rsid w:val="00223EFA"/>
    <w:rPr>
      <w:rFonts w:ascii="Times New Roman" w:eastAsia="MS Mincho" w:hAnsi="Times New Roman" w:cs="Times New Roman"/>
      <w:szCs w:val="24"/>
      <w:lang w:val="en-GB"/>
    </w:rPr>
  </w:style>
  <w:style w:type="character" w:customStyle="1" w:styleId="Heading1Char">
    <w:name w:val="Heading 1 Char"/>
    <w:basedOn w:val="DefaultParagraphFont"/>
    <w:link w:val="Heading1"/>
    <w:rsid w:val="00223EFA"/>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223EFA"/>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223EFA"/>
    <w:rPr>
      <w:rFonts w:ascii="Calibri" w:eastAsia="MS Mincho" w:hAnsi="Calibri" w:cs="Times New Roman"/>
      <w:b/>
      <w:bCs/>
      <w:sz w:val="26"/>
      <w:szCs w:val="26"/>
      <w:lang w:val="en-GB"/>
    </w:rPr>
  </w:style>
  <w:style w:type="paragraph" w:styleId="FootnoteText">
    <w:name w:val="footnote text"/>
    <w:basedOn w:val="Normal"/>
    <w:link w:val="FootnoteTextChar"/>
    <w:semiHidden/>
    <w:rsid w:val="00223EFA"/>
    <w:pPr>
      <w:spacing w:before="60"/>
    </w:pPr>
    <w:rPr>
      <w:sz w:val="20"/>
    </w:rPr>
  </w:style>
  <w:style w:type="character" w:customStyle="1" w:styleId="FootnoteTextChar">
    <w:name w:val="Footnote Text Char"/>
    <w:basedOn w:val="DefaultParagraphFont"/>
    <w:link w:val="FootnoteText"/>
    <w:semiHidden/>
    <w:rsid w:val="00223EFA"/>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223EFA"/>
    <w:rPr>
      <w:vertAlign w:val="superscript"/>
    </w:rPr>
  </w:style>
  <w:style w:type="paragraph" w:customStyle="1" w:styleId="Style">
    <w:name w:val="Style"/>
    <w:basedOn w:val="Footer"/>
    <w:autoRedefine/>
    <w:qFormat/>
    <w:rsid w:val="00223EFA"/>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223EFA"/>
    <w:rPr>
      <w:rFonts w:ascii="Arial" w:hAnsi="Arial"/>
      <w:b/>
      <w:sz w:val="18"/>
    </w:rPr>
  </w:style>
  <w:style w:type="paragraph" w:customStyle="1" w:styleId="IPPArialFootnote">
    <w:name w:val="IPP Arial Footnote"/>
    <w:basedOn w:val="IPPArialTable"/>
    <w:qFormat/>
    <w:rsid w:val="00223EFA"/>
    <w:pPr>
      <w:tabs>
        <w:tab w:val="left" w:pos="28"/>
      </w:tabs>
      <w:ind w:left="284" w:hanging="284"/>
    </w:pPr>
    <w:rPr>
      <w:sz w:val="16"/>
    </w:rPr>
  </w:style>
  <w:style w:type="paragraph" w:customStyle="1" w:styleId="IPPContentsHead">
    <w:name w:val="IPP ContentsHead"/>
    <w:basedOn w:val="IPPSubhead"/>
    <w:next w:val="IPPNormal"/>
    <w:qFormat/>
    <w:rsid w:val="00223EFA"/>
    <w:pPr>
      <w:spacing w:after="240"/>
    </w:pPr>
    <w:rPr>
      <w:sz w:val="24"/>
    </w:rPr>
  </w:style>
  <w:style w:type="table" w:styleId="TableGrid">
    <w:name w:val="Table Grid"/>
    <w:basedOn w:val="TableNormal"/>
    <w:uiPriority w:val="59"/>
    <w:rsid w:val="00223EFA"/>
    <w:pPr>
      <w:spacing w:after="0" w:line="240" w:lineRule="auto"/>
    </w:pPr>
    <w:rPr>
      <w:rFonts w:ascii="Cambria" w:eastAsia="MS Mincho" w:hAnsi="Cambria"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3EFA"/>
    <w:rPr>
      <w:rFonts w:ascii="Tahoma" w:hAnsi="Tahoma" w:cs="Tahoma"/>
      <w:sz w:val="16"/>
      <w:szCs w:val="16"/>
    </w:rPr>
  </w:style>
  <w:style w:type="character" w:customStyle="1" w:styleId="BalloonTextChar">
    <w:name w:val="Balloon Text Char"/>
    <w:basedOn w:val="DefaultParagraphFont"/>
    <w:link w:val="BalloonText"/>
    <w:rsid w:val="00223EFA"/>
    <w:rPr>
      <w:rFonts w:ascii="Tahoma" w:eastAsia="MS Mincho" w:hAnsi="Tahoma" w:cs="Tahoma"/>
      <w:sz w:val="16"/>
      <w:szCs w:val="16"/>
      <w:lang w:val="en-GB"/>
    </w:rPr>
  </w:style>
  <w:style w:type="paragraph" w:customStyle="1" w:styleId="IPPBullet2">
    <w:name w:val="IPP Bullet2"/>
    <w:basedOn w:val="IPPNormal"/>
    <w:next w:val="IPPBullet1"/>
    <w:qFormat/>
    <w:rsid w:val="00223EFA"/>
    <w:pPr>
      <w:numPr>
        <w:numId w:val="5"/>
      </w:numPr>
      <w:tabs>
        <w:tab w:val="left" w:pos="1134"/>
      </w:tabs>
      <w:spacing w:after="60"/>
      <w:ind w:left="1134" w:hanging="567"/>
    </w:pPr>
  </w:style>
  <w:style w:type="paragraph" w:customStyle="1" w:styleId="IPPQuote">
    <w:name w:val="IPP Quote"/>
    <w:basedOn w:val="IPPNormal"/>
    <w:qFormat/>
    <w:rsid w:val="00223EFA"/>
    <w:pPr>
      <w:ind w:left="851" w:right="851"/>
    </w:pPr>
    <w:rPr>
      <w:sz w:val="18"/>
    </w:rPr>
  </w:style>
  <w:style w:type="paragraph" w:customStyle="1" w:styleId="IPPNormal">
    <w:name w:val="IPP Normal"/>
    <w:basedOn w:val="Normal"/>
    <w:qFormat/>
    <w:rsid w:val="00223EFA"/>
    <w:pPr>
      <w:spacing w:after="180"/>
    </w:pPr>
    <w:rPr>
      <w:rFonts w:eastAsia="Times"/>
    </w:rPr>
  </w:style>
  <w:style w:type="paragraph" w:customStyle="1" w:styleId="IPPIndentClose">
    <w:name w:val="IPP Indent Close"/>
    <w:basedOn w:val="IPPNormal"/>
    <w:qFormat/>
    <w:rsid w:val="00223EFA"/>
    <w:pPr>
      <w:tabs>
        <w:tab w:val="left" w:pos="2835"/>
      </w:tabs>
      <w:spacing w:after="60"/>
      <w:ind w:left="567"/>
    </w:pPr>
  </w:style>
  <w:style w:type="paragraph" w:customStyle="1" w:styleId="IPPIndent">
    <w:name w:val="IPP Indent"/>
    <w:basedOn w:val="IPPIndentClose"/>
    <w:qFormat/>
    <w:rsid w:val="00223EFA"/>
    <w:pPr>
      <w:spacing w:after="180"/>
    </w:pPr>
  </w:style>
  <w:style w:type="paragraph" w:customStyle="1" w:styleId="IPPFootnote">
    <w:name w:val="IPP Footnote"/>
    <w:basedOn w:val="IPPArialFootnote"/>
    <w:qFormat/>
    <w:rsid w:val="00223EF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23EFA"/>
    <w:pPr>
      <w:keepNext/>
      <w:tabs>
        <w:tab w:val="left" w:pos="567"/>
      </w:tabs>
      <w:spacing w:before="120" w:after="120"/>
      <w:ind w:left="567" w:hanging="567"/>
    </w:pPr>
    <w:rPr>
      <w:b/>
      <w:i/>
    </w:rPr>
  </w:style>
  <w:style w:type="character" w:customStyle="1" w:styleId="IPPnormalitalics">
    <w:name w:val="IPP normal italics"/>
    <w:basedOn w:val="DefaultParagraphFont"/>
    <w:rsid w:val="00223EFA"/>
    <w:rPr>
      <w:rFonts w:ascii="Times New Roman" w:hAnsi="Times New Roman"/>
      <w:i/>
      <w:sz w:val="22"/>
      <w:lang w:val="en-US"/>
    </w:rPr>
  </w:style>
  <w:style w:type="character" w:customStyle="1" w:styleId="IPPNormalbold">
    <w:name w:val="IPP Normal bold"/>
    <w:basedOn w:val="PlainTextChar"/>
    <w:rsid w:val="00223EFA"/>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223EFA"/>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23EF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23EFA"/>
    <w:pPr>
      <w:keepNext/>
      <w:ind w:left="567" w:hanging="567"/>
      <w:jc w:val="left"/>
    </w:pPr>
    <w:rPr>
      <w:b/>
      <w:bCs/>
      <w:iCs/>
      <w:szCs w:val="22"/>
    </w:rPr>
  </w:style>
  <w:style w:type="character" w:customStyle="1" w:styleId="IPPNormalunderlined">
    <w:name w:val="IPP Normal underlined"/>
    <w:basedOn w:val="DefaultParagraphFont"/>
    <w:rsid w:val="00223EFA"/>
    <w:rPr>
      <w:rFonts w:ascii="Times New Roman" w:hAnsi="Times New Roman"/>
      <w:sz w:val="22"/>
      <w:u w:val="single"/>
      <w:lang w:val="en-US"/>
    </w:rPr>
  </w:style>
  <w:style w:type="paragraph" w:customStyle="1" w:styleId="IPPBullet1Last">
    <w:name w:val="IPP Bullet1Last"/>
    <w:basedOn w:val="IPPNormal"/>
    <w:next w:val="IPPNormal"/>
    <w:autoRedefine/>
    <w:qFormat/>
    <w:rsid w:val="00223EFA"/>
    <w:pPr>
      <w:numPr>
        <w:numId w:val="6"/>
      </w:numPr>
    </w:pPr>
  </w:style>
  <w:style w:type="character" w:customStyle="1" w:styleId="IPPNormalstrikethrough">
    <w:name w:val="IPP Normal strikethrough"/>
    <w:rsid w:val="00223EFA"/>
    <w:rPr>
      <w:rFonts w:ascii="Times New Roman" w:hAnsi="Times New Roman"/>
      <w:strike/>
      <w:dstrike w:val="0"/>
      <w:sz w:val="22"/>
    </w:rPr>
  </w:style>
  <w:style w:type="paragraph" w:customStyle="1" w:styleId="IPPTitle16pt">
    <w:name w:val="IPP Title16pt"/>
    <w:basedOn w:val="Normal"/>
    <w:qFormat/>
    <w:rsid w:val="00223EF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23EFA"/>
    <w:pPr>
      <w:spacing w:after="360"/>
      <w:jc w:val="center"/>
    </w:pPr>
    <w:rPr>
      <w:rFonts w:ascii="Arial" w:hAnsi="Arial" w:cs="Arial"/>
      <w:b/>
      <w:bCs/>
      <w:sz w:val="36"/>
      <w:szCs w:val="36"/>
    </w:rPr>
  </w:style>
  <w:style w:type="paragraph" w:customStyle="1" w:styleId="IPPHeader">
    <w:name w:val="IPP Header"/>
    <w:basedOn w:val="Normal"/>
    <w:qFormat/>
    <w:rsid w:val="00223EFA"/>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223EFA"/>
    <w:pPr>
      <w:keepNext/>
      <w:tabs>
        <w:tab w:val="left" w:pos="567"/>
      </w:tabs>
      <w:spacing w:before="120"/>
      <w:jc w:val="left"/>
      <w:outlineLvl w:val="1"/>
    </w:pPr>
    <w:rPr>
      <w:b/>
      <w:sz w:val="24"/>
    </w:rPr>
  </w:style>
  <w:style w:type="paragraph" w:customStyle="1" w:styleId="IPPNormalCloseSpace">
    <w:name w:val="IPP NormalCloseSpace"/>
    <w:basedOn w:val="Normal"/>
    <w:qFormat/>
    <w:rsid w:val="00223EFA"/>
    <w:pPr>
      <w:keepNext/>
      <w:spacing w:after="60"/>
    </w:pPr>
  </w:style>
  <w:style w:type="paragraph" w:customStyle="1" w:styleId="IPPHeading2">
    <w:name w:val="IPP Heading2"/>
    <w:basedOn w:val="IPPNormal"/>
    <w:next w:val="IPPNormal"/>
    <w:qFormat/>
    <w:rsid w:val="00223EFA"/>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23EF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23EFA"/>
    <w:pPr>
      <w:tabs>
        <w:tab w:val="right" w:leader="dot" w:pos="9072"/>
      </w:tabs>
      <w:spacing w:before="240"/>
      <w:ind w:left="567" w:hanging="567"/>
    </w:pPr>
  </w:style>
  <w:style w:type="paragraph" w:styleId="TOC2">
    <w:name w:val="toc 2"/>
    <w:basedOn w:val="TOC1"/>
    <w:next w:val="Normal"/>
    <w:autoRedefine/>
    <w:uiPriority w:val="39"/>
    <w:rsid w:val="00223EFA"/>
    <w:pPr>
      <w:keepNext w:val="0"/>
      <w:tabs>
        <w:tab w:val="left" w:pos="425"/>
      </w:tabs>
      <w:spacing w:before="120" w:after="0"/>
      <w:ind w:left="425" w:right="284" w:hanging="425"/>
    </w:pPr>
  </w:style>
  <w:style w:type="paragraph" w:styleId="TOC3">
    <w:name w:val="toc 3"/>
    <w:basedOn w:val="TOC2"/>
    <w:next w:val="Normal"/>
    <w:autoRedefine/>
    <w:uiPriority w:val="39"/>
    <w:rsid w:val="00223EFA"/>
    <w:pPr>
      <w:tabs>
        <w:tab w:val="left" w:pos="1276"/>
      </w:tabs>
      <w:spacing w:before="60"/>
      <w:ind w:left="1276" w:hanging="851"/>
    </w:pPr>
    <w:rPr>
      <w:rFonts w:eastAsia="Times"/>
    </w:rPr>
  </w:style>
  <w:style w:type="paragraph" w:styleId="TOC4">
    <w:name w:val="toc 4"/>
    <w:basedOn w:val="Normal"/>
    <w:next w:val="Normal"/>
    <w:autoRedefine/>
    <w:uiPriority w:val="39"/>
    <w:rsid w:val="00223EFA"/>
    <w:pPr>
      <w:spacing w:after="120"/>
      <w:ind w:left="660"/>
    </w:pPr>
    <w:rPr>
      <w:rFonts w:eastAsia="Times"/>
      <w:lang w:val="en-AU"/>
    </w:rPr>
  </w:style>
  <w:style w:type="paragraph" w:styleId="TOC5">
    <w:name w:val="toc 5"/>
    <w:basedOn w:val="Normal"/>
    <w:next w:val="Normal"/>
    <w:autoRedefine/>
    <w:uiPriority w:val="39"/>
    <w:rsid w:val="00223EFA"/>
    <w:pPr>
      <w:spacing w:after="120"/>
      <w:ind w:left="880"/>
    </w:pPr>
    <w:rPr>
      <w:rFonts w:eastAsia="Times"/>
      <w:lang w:val="en-AU"/>
    </w:rPr>
  </w:style>
  <w:style w:type="paragraph" w:styleId="TOC6">
    <w:name w:val="toc 6"/>
    <w:basedOn w:val="Normal"/>
    <w:next w:val="Normal"/>
    <w:autoRedefine/>
    <w:uiPriority w:val="39"/>
    <w:rsid w:val="00223EFA"/>
    <w:pPr>
      <w:spacing w:after="120"/>
      <w:ind w:left="1100"/>
    </w:pPr>
    <w:rPr>
      <w:rFonts w:eastAsia="Times"/>
      <w:lang w:val="en-AU"/>
    </w:rPr>
  </w:style>
  <w:style w:type="paragraph" w:styleId="TOC7">
    <w:name w:val="toc 7"/>
    <w:basedOn w:val="Normal"/>
    <w:next w:val="Normal"/>
    <w:autoRedefine/>
    <w:uiPriority w:val="39"/>
    <w:rsid w:val="00223EFA"/>
    <w:pPr>
      <w:spacing w:after="120"/>
      <w:ind w:left="1320"/>
    </w:pPr>
    <w:rPr>
      <w:rFonts w:eastAsia="Times"/>
      <w:lang w:val="en-AU"/>
    </w:rPr>
  </w:style>
  <w:style w:type="paragraph" w:styleId="TOC8">
    <w:name w:val="toc 8"/>
    <w:basedOn w:val="Normal"/>
    <w:next w:val="Normal"/>
    <w:autoRedefine/>
    <w:uiPriority w:val="39"/>
    <w:rsid w:val="00223EFA"/>
    <w:pPr>
      <w:spacing w:after="120"/>
      <w:ind w:left="1540"/>
    </w:pPr>
    <w:rPr>
      <w:rFonts w:eastAsia="Times"/>
      <w:lang w:val="en-AU"/>
    </w:rPr>
  </w:style>
  <w:style w:type="paragraph" w:styleId="TOC9">
    <w:name w:val="toc 9"/>
    <w:basedOn w:val="Normal"/>
    <w:next w:val="Normal"/>
    <w:autoRedefine/>
    <w:uiPriority w:val="39"/>
    <w:rsid w:val="00223EFA"/>
    <w:pPr>
      <w:spacing w:after="120"/>
      <w:ind w:left="1760"/>
    </w:pPr>
    <w:rPr>
      <w:rFonts w:eastAsia="Times"/>
      <w:lang w:val="en-AU"/>
    </w:rPr>
  </w:style>
  <w:style w:type="paragraph" w:customStyle="1" w:styleId="IPPReferences">
    <w:name w:val="IPP References"/>
    <w:basedOn w:val="IPPNormal"/>
    <w:qFormat/>
    <w:rsid w:val="00223EFA"/>
    <w:pPr>
      <w:spacing w:after="60"/>
      <w:ind w:left="567" w:hanging="567"/>
    </w:pPr>
  </w:style>
  <w:style w:type="paragraph" w:customStyle="1" w:styleId="IPPArial">
    <w:name w:val="IPP Arial"/>
    <w:basedOn w:val="IPPNormal"/>
    <w:qFormat/>
    <w:rsid w:val="00223EFA"/>
    <w:pPr>
      <w:spacing w:after="0"/>
    </w:pPr>
    <w:rPr>
      <w:rFonts w:ascii="Arial" w:hAnsi="Arial"/>
      <w:sz w:val="18"/>
    </w:rPr>
  </w:style>
  <w:style w:type="paragraph" w:customStyle="1" w:styleId="IPPArialTable">
    <w:name w:val="IPP Arial Table"/>
    <w:basedOn w:val="IPPArial"/>
    <w:qFormat/>
    <w:rsid w:val="00223EFA"/>
    <w:pPr>
      <w:spacing w:before="60" w:after="60"/>
      <w:jc w:val="left"/>
    </w:pPr>
  </w:style>
  <w:style w:type="paragraph" w:customStyle="1" w:styleId="IPPHeaderlandscape">
    <w:name w:val="IPP Header landscape"/>
    <w:basedOn w:val="IPPHeader"/>
    <w:qFormat/>
    <w:rsid w:val="00223EFA"/>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23EFA"/>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23EFA"/>
    <w:rPr>
      <w:rFonts w:ascii="Courier" w:eastAsia="Times" w:hAnsi="Courier" w:cs="Times New Roman"/>
      <w:sz w:val="21"/>
      <w:szCs w:val="21"/>
      <w:lang w:val="en-AU"/>
    </w:rPr>
  </w:style>
  <w:style w:type="paragraph" w:customStyle="1" w:styleId="IPPLetterList">
    <w:name w:val="IPP LetterList"/>
    <w:basedOn w:val="IPPBullet2"/>
    <w:qFormat/>
    <w:rsid w:val="00223EFA"/>
    <w:pPr>
      <w:numPr>
        <w:numId w:val="3"/>
      </w:numPr>
      <w:jc w:val="left"/>
    </w:pPr>
  </w:style>
  <w:style w:type="paragraph" w:customStyle="1" w:styleId="IPPLetterListIndent">
    <w:name w:val="IPP LetterList Indent"/>
    <w:basedOn w:val="IPPLetterList"/>
    <w:qFormat/>
    <w:rsid w:val="00223EFA"/>
    <w:pPr>
      <w:numPr>
        <w:numId w:val="4"/>
      </w:numPr>
    </w:pPr>
  </w:style>
  <w:style w:type="paragraph" w:customStyle="1" w:styleId="IPPFooterLandscape">
    <w:name w:val="IPP Footer Landscape"/>
    <w:basedOn w:val="IPPHeaderlandscape"/>
    <w:qFormat/>
    <w:rsid w:val="00223EFA"/>
    <w:pPr>
      <w:pBdr>
        <w:top w:val="single" w:sz="4" w:space="1" w:color="auto"/>
        <w:bottom w:val="none" w:sz="0" w:space="0" w:color="auto"/>
      </w:pBdr>
      <w:jc w:val="right"/>
    </w:pPr>
    <w:rPr>
      <w:b/>
    </w:rPr>
  </w:style>
  <w:style w:type="paragraph" w:customStyle="1" w:styleId="IPPSubheadSpace">
    <w:name w:val="IPP Subhead Space"/>
    <w:basedOn w:val="IPPSubhead"/>
    <w:qFormat/>
    <w:rsid w:val="00223EFA"/>
    <w:pPr>
      <w:tabs>
        <w:tab w:val="left" w:pos="567"/>
      </w:tabs>
      <w:spacing w:before="60" w:after="60"/>
    </w:pPr>
  </w:style>
  <w:style w:type="paragraph" w:customStyle="1" w:styleId="IPPSubheadSpaceAfter">
    <w:name w:val="IPP Subhead SpaceAfter"/>
    <w:basedOn w:val="IPPSubhead"/>
    <w:qFormat/>
    <w:rsid w:val="00223EFA"/>
    <w:pPr>
      <w:spacing w:after="60"/>
    </w:pPr>
  </w:style>
  <w:style w:type="paragraph" w:customStyle="1" w:styleId="IPPHdg1Num">
    <w:name w:val="IPP Hdg1Num"/>
    <w:basedOn w:val="IPPHeading1"/>
    <w:next w:val="IPPNormal"/>
    <w:qFormat/>
    <w:rsid w:val="00223EFA"/>
    <w:pPr>
      <w:numPr>
        <w:numId w:val="7"/>
      </w:numPr>
    </w:pPr>
  </w:style>
  <w:style w:type="paragraph" w:customStyle="1" w:styleId="IPPHdg2Num">
    <w:name w:val="IPP Hdg2Num"/>
    <w:basedOn w:val="IPPHeading2"/>
    <w:next w:val="IPPNormal"/>
    <w:qFormat/>
    <w:rsid w:val="00223EFA"/>
    <w:pPr>
      <w:numPr>
        <w:ilvl w:val="1"/>
        <w:numId w:val="8"/>
      </w:numPr>
    </w:pPr>
  </w:style>
  <w:style w:type="paragraph" w:customStyle="1" w:styleId="IPPNumberedList">
    <w:name w:val="IPP NumberedList"/>
    <w:basedOn w:val="IPPBullet1"/>
    <w:qFormat/>
    <w:rsid w:val="00223EFA"/>
    <w:pPr>
      <w:numPr>
        <w:numId w:val="10"/>
      </w:numPr>
    </w:pPr>
  </w:style>
  <w:style w:type="character" w:styleId="Strong">
    <w:name w:val="Strong"/>
    <w:basedOn w:val="DefaultParagraphFont"/>
    <w:qFormat/>
    <w:rsid w:val="00223EFA"/>
    <w:rPr>
      <w:b/>
      <w:bCs/>
    </w:rPr>
  </w:style>
  <w:style w:type="paragraph" w:styleId="ListParagraph">
    <w:name w:val="List Paragraph"/>
    <w:basedOn w:val="Normal"/>
    <w:uiPriority w:val="34"/>
    <w:qFormat/>
    <w:rsid w:val="00223EFA"/>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223EFA"/>
    <w:pPr>
      <w:tabs>
        <w:tab w:val="num" w:pos="1134"/>
      </w:tabs>
      <w:ind w:left="1134" w:hanging="567"/>
    </w:pPr>
    <w:rPr>
      <w:lang w:val="en-US"/>
    </w:rPr>
  </w:style>
  <w:style w:type="paragraph" w:customStyle="1" w:styleId="IPPParagraphnumberingclose">
    <w:name w:val="IPP Paragraph numbering close"/>
    <w:basedOn w:val="IPPParagraphnumbering"/>
    <w:qFormat/>
    <w:rsid w:val="00223EFA"/>
    <w:pPr>
      <w:keepNext/>
      <w:spacing w:after="60"/>
    </w:pPr>
  </w:style>
  <w:style w:type="paragraph" w:customStyle="1" w:styleId="Default">
    <w:name w:val="Default"/>
    <w:rsid w:val="00006CEA"/>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Hyperlink">
    <w:name w:val="Hyperlink"/>
    <w:basedOn w:val="DefaultParagraphFont"/>
    <w:uiPriority w:val="99"/>
    <w:unhideWhenUsed/>
    <w:rsid w:val="00DA5EC0"/>
    <w:rPr>
      <w:color w:val="0000FF" w:themeColor="hyperlink"/>
      <w:u w:val="single"/>
    </w:rPr>
  </w:style>
  <w:style w:type="paragraph" w:customStyle="1" w:styleId="SequentialList">
    <w:name w:val="Sequential List"/>
    <w:basedOn w:val="ListParagraph"/>
    <w:link w:val="SequentialListChar"/>
    <w:qFormat/>
    <w:rsid w:val="00DA5EC0"/>
    <w:pPr>
      <w:numPr>
        <w:numId w:val="15"/>
      </w:numPr>
      <w:spacing w:before="120" w:line="240" w:lineRule="auto"/>
      <w:ind w:leftChars="0" w:left="0"/>
      <w:contextualSpacing/>
      <w:jc w:val="left"/>
    </w:pPr>
    <w:rPr>
      <w:rFonts w:ascii="Times New Roman" w:eastAsiaTheme="minorHAnsi" w:hAnsi="Times New Roman" w:cs="Akhbar MT"/>
      <w:sz w:val="22"/>
      <w:szCs w:val="30"/>
      <w:lang w:val="en-GB" w:eastAsia="en-US"/>
    </w:rPr>
  </w:style>
  <w:style w:type="character" w:customStyle="1" w:styleId="SequentialListChar">
    <w:name w:val="Sequential List Char"/>
    <w:basedOn w:val="DefaultParagraphFont"/>
    <w:link w:val="SequentialList"/>
    <w:rsid w:val="00DA5EC0"/>
    <w:rPr>
      <w:rFonts w:ascii="Times New Roman" w:hAnsi="Times New Roman" w:cs="Akhbar MT"/>
      <w:szCs w:val="30"/>
      <w:lang w:val="en-GB"/>
    </w:rPr>
  </w:style>
  <w:style w:type="numbering" w:customStyle="1" w:styleId="WesternSequentialList">
    <w:name w:val="Western Sequential List"/>
    <w:uiPriority w:val="99"/>
    <w:rsid w:val="00DA5EC0"/>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FA"/>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223EF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23EF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23EF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Bullet1">
    <w:name w:val="IPP Bullet1"/>
    <w:basedOn w:val="IPPBullet1Last"/>
    <w:qFormat/>
    <w:rsid w:val="00223EFA"/>
    <w:pPr>
      <w:numPr>
        <w:numId w:val="2"/>
      </w:numPr>
      <w:spacing w:after="60"/>
      <w:ind w:left="567" w:hanging="567"/>
    </w:pPr>
    <w:rPr>
      <w:lang w:val="en-US"/>
    </w:rPr>
  </w:style>
  <w:style w:type="numbering" w:customStyle="1" w:styleId="IPPParagraphnumberedlist">
    <w:name w:val="IPP Paragraph numbered list"/>
    <w:rsid w:val="00223EFA"/>
    <w:pPr>
      <w:numPr>
        <w:numId w:val="1"/>
      </w:numPr>
    </w:pPr>
  </w:style>
  <w:style w:type="paragraph" w:customStyle="1" w:styleId="IPPPargraphnumbering">
    <w:name w:val="IPP Pargraph numbering"/>
    <w:basedOn w:val="IPPNormal"/>
    <w:qFormat/>
    <w:rsid w:val="00223EFA"/>
    <w:pPr>
      <w:numPr>
        <w:numId w:val="1"/>
      </w:numPr>
    </w:pPr>
    <w:rPr>
      <w:lang w:val="en-US"/>
    </w:rPr>
  </w:style>
  <w:style w:type="paragraph" w:styleId="Header">
    <w:name w:val="header"/>
    <w:basedOn w:val="Normal"/>
    <w:link w:val="HeaderChar"/>
    <w:uiPriority w:val="99"/>
    <w:rsid w:val="00223EFA"/>
    <w:pPr>
      <w:tabs>
        <w:tab w:val="center" w:pos="4680"/>
        <w:tab w:val="right" w:pos="9360"/>
      </w:tabs>
    </w:pPr>
  </w:style>
  <w:style w:type="character" w:customStyle="1" w:styleId="HeaderChar">
    <w:name w:val="Header Char"/>
    <w:basedOn w:val="DefaultParagraphFont"/>
    <w:link w:val="Header"/>
    <w:uiPriority w:val="99"/>
    <w:rsid w:val="00223EFA"/>
    <w:rPr>
      <w:rFonts w:ascii="Times New Roman" w:eastAsia="MS Mincho" w:hAnsi="Times New Roman" w:cs="Times New Roman"/>
      <w:szCs w:val="24"/>
      <w:lang w:val="en-GB"/>
    </w:rPr>
  </w:style>
  <w:style w:type="paragraph" w:styleId="Footer">
    <w:name w:val="footer"/>
    <w:basedOn w:val="Normal"/>
    <w:link w:val="FooterChar"/>
    <w:rsid w:val="00223EFA"/>
    <w:pPr>
      <w:tabs>
        <w:tab w:val="center" w:pos="4680"/>
        <w:tab w:val="right" w:pos="9360"/>
      </w:tabs>
    </w:pPr>
  </w:style>
  <w:style w:type="character" w:customStyle="1" w:styleId="FooterChar">
    <w:name w:val="Footer Char"/>
    <w:basedOn w:val="DefaultParagraphFont"/>
    <w:link w:val="Footer"/>
    <w:rsid w:val="00223EFA"/>
    <w:rPr>
      <w:rFonts w:ascii="Times New Roman" w:eastAsia="MS Mincho" w:hAnsi="Times New Roman" w:cs="Times New Roman"/>
      <w:szCs w:val="24"/>
      <w:lang w:val="en-GB"/>
    </w:rPr>
  </w:style>
  <w:style w:type="character" w:customStyle="1" w:styleId="Heading1Char">
    <w:name w:val="Heading 1 Char"/>
    <w:basedOn w:val="DefaultParagraphFont"/>
    <w:link w:val="Heading1"/>
    <w:rsid w:val="00223EFA"/>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223EFA"/>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223EFA"/>
    <w:rPr>
      <w:rFonts w:ascii="Calibri" w:eastAsia="MS Mincho" w:hAnsi="Calibri" w:cs="Times New Roman"/>
      <w:b/>
      <w:bCs/>
      <w:sz w:val="26"/>
      <w:szCs w:val="26"/>
      <w:lang w:val="en-GB"/>
    </w:rPr>
  </w:style>
  <w:style w:type="paragraph" w:styleId="FootnoteText">
    <w:name w:val="footnote text"/>
    <w:basedOn w:val="Normal"/>
    <w:link w:val="FootnoteTextChar"/>
    <w:semiHidden/>
    <w:rsid w:val="00223EFA"/>
    <w:pPr>
      <w:spacing w:before="60"/>
    </w:pPr>
    <w:rPr>
      <w:sz w:val="20"/>
    </w:rPr>
  </w:style>
  <w:style w:type="character" w:customStyle="1" w:styleId="FootnoteTextChar">
    <w:name w:val="Footnote Text Char"/>
    <w:basedOn w:val="DefaultParagraphFont"/>
    <w:link w:val="FootnoteText"/>
    <w:semiHidden/>
    <w:rsid w:val="00223EFA"/>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223EFA"/>
    <w:rPr>
      <w:vertAlign w:val="superscript"/>
    </w:rPr>
  </w:style>
  <w:style w:type="paragraph" w:customStyle="1" w:styleId="Style">
    <w:name w:val="Style"/>
    <w:basedOn w:val="Footer"/>
    <w:autoRedefine/>
    <w:qFormat/>
    <w:rsid w:val="00223EFA"/>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223EFA"/>
    <w:rPr>
      <w:rFonts w:ascii="Arial" w:hAnsi="Arial"/>
      <w:b/>
      <w:sz w:val="18"/>
    </w:rPr>
  </w:style>
  <w:style w:type="paragraph" w:customStyle="1" w:styleId="IPPArialFootnote">
    <w:name w:val="IPP Arial Footnote"/>
    <w:basedOn w:val="IPPArialTable"/>
    <w:qFormat/>
    <w:rsid w:val="00223EFA"/>
    <w:pPr>
      <w:tabs>
        <w:tab w:val="left" w:pos="28"/>
      </w:tabs>
      <w:ind w:left="284" w:hanging="284"/>
    </w:pPr>
    <w:rPr>
      <w:sz w:val="16"/>
    </w:rPr>
  </w:style>
  <w:style w:type="paragraph" w:customStyle="1" w:styleId="IPPContentsHead">
    <w:name w:val="IPP ContentsHead"/>
    <w:basedOn w:val="IPPSubhead"/>
    <w:next w:val="IPPNormal"/>
    <w:qFormat/>
    <w:rsid w:val="00223EFA"/>
    <w:pPr>
      <w:spacing w:after="240"/>
    </w:pPr>
    <w:rPr>
      <w:sz w:val="24"/>
    </w:rPr>
  </w:style>
  <w:style w:type="table" w:styleId="TableGrid">
    <w:name w:val="Table Grid"/>
    <w:basedOn w:val="TableNormal"/>
    <w:uiPriority w:val="59"/>
    <w:rsid w:val="00223EFA"/>
    <w:pPr>
      <w:spacing w:after="0" w:line="240" w:lineRule="auto"/>
    </w:pPr>
    <w:rPr>
      <w:rFonts w:ascii="Cambria" w:eastAsia="MS Mincho" w:hAnsi="Cambria"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3EFA"/>
    <w:rPr>
      <w:rFonts w:ascii="Tahoma" w:hAnsi="Tahoma" w:cs="Tahoma"/>
      <w:sz w:val="16"/>
      <w:szCs w:val="16"/>
    </w:rPr>
  </w:style>
  <w:style w:type="character" w:customStyle="1" w:styleId="BalloonTextChar">
    <w:name w:val="Balloon Text Char"/>
    <w:basedOn w:val="DefaultParagraphFont"/>
    <w:link w:val="BalloonText"/>
    <w:rsid w:val="00223EFA"/>
    <w:rPr>
      <w:rFonts w:ascii="Tahoma" w:eastAsia="MS Mincho" w:hAnsi="Tahoma" w:cs="Tahoma"/>
      <w:sz w:val="16"/>
      <w:szCs w:val="16"/>
      <w:lang w:val="en-GB"/>
    </w:rPr>
  </w:style>
  <w:style w:type="paragraph" w:customStyle="1" w:styleId="IPPBullet2">
    <w:name w:val="IPP Bullet2"/>
    <w:basedOn w:val="IPPNormal"/>
    <w:next w:val="IPPBullet1"/>
    <w:qFormat/>
    <w:rsid w:val="00223EFA"/>
    <w:pPr>
      <w:numPr>
        <w:numId w:val="5"/>
      </w:numPr>
      <w:tabs>
        <w:tab w:val="left" w:pos="1134"/>
      </w:tabs>
      <w:spacing w:after="60"/>
      <w:ind w:left="1134" w:hanging="567"/>
    </w:pPr>
  </w:style>
  <w:style w:type="paragraph" w:customStyle="1" w:styleId="IPPQuote">
    <w:name w:val="IPP Quote"/>
    <w:basedOn w:val="IPPNormal"/>
    <w:qFormat/>
    <w:rsid w:val="00223EFA"/>
    <w:pPr>
      <w:ind w:left="851" w:right="851"/>
    </w:pPr>
    <w:rPr>
      <w:sz w:val="18"/>
    </w:rPr>
  </w:style>
  <w:style w:type="paragraph" w:customStyle="1" w:styleId="IPPNormal">
    <w:name w:val="IPP Normal"/>
    <w:basedOn w:val="Normal"/>
    <w:qFormat/>
    <w:rsid w:val="00223EFA"/>
    <w:pPr>
      <w:spacing w:after="180"/>
    </w:pPr>
    <w:rPr>
      <w:rFonts w:eastAsia="Times"/>
    </w:rPr>
  </w:style>
  <w:style w:type="paragraph" w:customStyle="1" w:styleId="IPPIndentClose">
    <w:name w:val="IPP Indent Close"/>
    <w:basedOn w:val="IPPNormal"/>
    <w:qFormat/>
    <w:rsid w:val="00223EFA"/>
    <w:pPr>
      <w:tabs>
        <w:tab w:val="left" w:pos="2835"/>
      </w:tabs>
      <w:spacing w:after="60"/>
      <w:ind w:left="567"/>
    </w:pPr>
  </w:style>
  <w:style w:type="paragraph" w:customStyle="1" w:styleId="IPPIndent">
    <w:name w:val="IPP Indent"/>
    <w:basedOn w:val="IPPIndentClose"/>
    <w:qFormat/>
    <w:rsid w:val="00223EFA"/>
    <w:pPr>
      <w:spacing w:after="180"/>
    </w:pPr>
  </w:style>
  <w:style w:type="paragraph" w:customStyle="1" w:styleId="IPPFootnote">
    <w:name w:val="IPP Footnote"/>
    <w:basedOn w:val="IPPArialFootnote"/>
    <w:qFormat/>
    <w:rsid w:val="00223EF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23EFA"/>
    <w:pPr>
      <w:keepNext/>
      <w:tabs>
        <w:tab w:val="left" w:pos="567"/>
      </w:tabs>
      <w:spacing w:before="120" w:after="120"/>
      <w:ind w:left="567" w:hanging="567"/>
    </w:pPr>
    <w:rPr>
      <w:b/>
      <w:i/>
    </w:rPr>
  </w:style>
  <w:style w:type="character" w:customStyle="1" w:styleId="IPPnormalitalics">
    <w:name w:val="IPP normal italics"/>
    <w:basedOn w:val="DefaultParagraphFont"/>
    <w:rsid w:val="00223EFA"/>
    <w:rPr>
      <w:rFonts w:ascii="Times New Roman" w:hAnsi="Times New Roman"/>
      <w:i/>
      <w:sz w:val="22"/>
      <w:lang w:val="en-US"/>
    </w:rPr>
  </w:style>
  <w:style w:type="character" w:customStyle="1" w:styleId="IPPNormalbold">
    <w:name w:val="IPP Normal bold"/>
    <w:basedOn w:val="PlainTextChar"/>
    <w:rsid w:val="00223EFA"/>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223EFA"/>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23EF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23EFA"/>
    <w:pPr>
      <w:keepNext/>
      <w:ind w:left="567" w:hanging="567"/>
      <w:jc w:val="left"/>
    </w:pPr>
    <w:rPr>
      <w:b/>
      <w:bCs/>
      <w:iCs/>
      <w:szCs w:val="22"/>
    </w:rPr>
  </w:style>
  <w:style w:type="character" w:customStyle="1" w:styleId="IPPNormalunderlined">
    <w:name w:val="IPP Normal underlined"/>
    <w:basedOn w:val="DefaultParagraphFont"/>
    <w:rsid w:val="00223EFA"/>
    <w:rPr>
      <w:rFonts w:ascii="Times New Roman" w:hAnsi="Times New Roman"/>
      <w:sz w:val="22"/>
      <w:u w:val="single"/>
      <w:lang w:val="en-US"/>
    </w:rPr>
  </w:style>
  <w:style w:type="paragraph" w:customStyle="1" w:styleId="IPPBullet1Last">
    <w:name w:val="IPP Bullet1Last"/>
    <w:basedOn w:val="IPPNormal"/>
    <w:next w:val="IPPNormal"/>
    <w:autoRedefine/>
    <w:qFormat/>
    <w:rsid w:val="00223EFA"/>
    <w:pPr>
      <w:numPr>
        <w:numId w:val="6"/>
      </w:numPr>
    </w:pPr>
  </w:style>
  <w:style w:type="character" w:customStyle="1" w:styleId="IPPNormalstrikethrough">
    <w:name w:val="IPP Normal strikethrough"/>
    <w:rsid w:val="00223EFA"/>
    <w:rPr>
      <w:rFonts w:ascii="Times New Roman" w:hAnsi="Times New Roman"/>
      <w:strike/>
      <w:dstrike w:val="0"/>
      <w:sz w:val="22"/>
    </w:rPr>
  </w:style>
  <w:style w:type="paragraph" w:customStyle="1" w:styleId="IPPTitle16pt">
    <w:name w:val="IPP Title16pt"/>
    <w:basedOn w:val="Normal"/>
    <w:qFormat/>
    <w:rsid w:val="00223EF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23EFA"/>
    <w:pPr>
      <w:spacing w:after="360"/>
      <w:jc w:val="center"/>
    </w:pPr>
    <w:rPr>
      <w:rFonts w:ascii="Arial" w:hAnsi="Arial" w:cs="Arial"/>
      <w:b/>
      <w:bCs/>
      <w:sz w:val="36"/>
      <w:szCs w:val="36"/>
    </w:rPr>
  </w:style>
  <w:style w:type="paragraph" w:customStyle="1" w:styleId="IPPHeader">
    <w:name w:val="IPP Header"/>
    <w:basedOn w:val="Normal"/>
    <w:qFormat/>
    <w:rsid w:val="00223EFA"/>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223EFA"/>
    <w:pPr>
      <w:keepNext/>
      <w:tabs>
        <w:tab w:val="left" w:pos="567"/>
      </w:tabs>
      <w:spacing w:before="120"/>
      <w:jc w:val="left"/>
      <w:outlineLvl w:val="1"/>
    </w:pPr>
    <w:rPr>
      <w:b/>
      <w:sz w:val="24"/>
    </w:rPr>
  </w:style>
  <w:style w:type="paragraph" w:customStyle="1" w:styleId="IPPNormalCloseSpace">
    <w:name w:val="IPP NormalCloseSpace"/>
    <w:basedOn w:val="Normal"/>
    <w:qFormat/>
    <w:rsid w:val="00223EFA"/>
    <w:pPr>
      <w:keepNext/>
      <w:spacing w:after="60"/>
    </w:pPr>
  </w:style>
  <w:style w:type="paragraph" w:customStyle="1" w:styleId="IPPHeading2">
    <w:name w:val="IPP Heading2"/>
    <w:basedOn w:val="IPPNormal"/>
    <w:next w:val="IPPNormal"/>
    <w:qFormat/>
    <w:rsid w:val="00223EFA"/>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23EF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23EFA"/>
    <w:pPr>
      <w:tabs>
        <w:tab w:val="right" w:leader="dot" w:pos="9072"/>
      </w:tabs>
      <w:spacing w:before="240"/>
      <w:ind w:left="567" w:hanging="567"/>
    </w:pPr>
  </w:style>
  <w:style w:type="paragraph" w:styleId="TOC2">
    <w:name w:val="toc 2"/>
    <w:basedOn w:val="TOC1"/>
    <w:next w:val="Normal"/>
    <w:autoRedefine/>
    <w:uiPriority w:val="39"/>
    <w:rsid w:val="00223EFA"/>
    <w:pPr>
      <w:keepNext w:val="0"/>
      <w:tabs>
        <w:tab w:val="left" w:pos="425"/>
      </w:tabs>
      <w:spacing w:before="120" w:after="0"/>
      <w:ind w:left="425" w:right="284" w:hanging="425"/>
    </w:pPr>
  </w:style>
  <w:style w:type="paragraph" w:styleId="TOC3">
    <w:name w:val="toc 3"/>
    <w:basedOn w:val="TOC2"/>
    <w:next w:val="Normal"/>
    <w:autoRedefine/>
    <w:uiPriority w:val="39"/>
    <w:rsid w:val="00223EFA"/>
    <w:pPr>
      <w:tabs>
        <w:tab w:val="left" w:pos="1276"/>
      </w:tabs>
      <w:spacing w:before="60"/>
      <w:ind w:left="1276" w:hanging="851"/>
    </w:pPr>
    <w:rPr>
      <w:rFonts w:eastAsia="Times"/>
    </w:rPr>
  </w:style>
  <w:style w:type="paragraph" w:styleId="TOC4">
    <w:name w:val="toc 4"/>
    <w:basedOn w:val="Normal"/>
    <w:next w:val="Normal"/>
    <w:autoRedefine/>
    <w:uiPriority w:val="39"/>
    <w:rsid w:val="00223EFA"/>
    <w:pPr>
      <w:spacing w:after="120"/>
      <w:ind w:left="660"/>
    </w:pPr>
    <w:rPr>
      <w:rFonts w:eastAsia="Times"/>
      <w:lang w:val="en-AU"/>
    </w:rPr>
  </w:style>
  <w:style w:type="paragraph" w:styleId="TOC5">
    <w:name w:val="toc 5"/>
    <w:basedOn w:val="Normal"/>
    <w:next w:val="Normal"/>
    <w:autoRedefine/>
    <w:uiPriority w:val="39"/>
    <w:rsid w:val="00223EFA"/>
    <w:pPr>
      <w:spacing w:after="120"/>
      <w:ind w:left="880"/>
    </w:pPr>
    <w:rPr>
      <w:rFonts w:eastAsia="Times"/>
      <w:lang w:val="en-AU"/>
    </w:rPr>
  </w:style>
  <w:style w:type="paragraph" w:styleId="TOC6">
    <w:name w:val="toc 6"/>
    <w:basedOn w:val="Normal"/>
    <w:next w:val="Normal"/>
    <w:autoRedefine/>
    <w:uiPriority w:val="39"/>
    <w:rsid w:val="00223EFA"/>
    <w:pPr>
      <w:spacing w:after="120"/>
      <w:ind w:left="1100"/>
    </w:pPr>
    <w:rPr>
      <w:rFonts w:eastAsia="Times"/>
      <w:lang w:val="en-AU"/>
    </w:rPr>
  </w:style>
  <w:style w:type="paragraph" w:styleId="TOC7">
    <w:name w:val="toc 7"/>
    <w:basedOn w:val="Normal"/>
    <w:next w:val="Normal"/>
    <w:autoRedefine/>
    <w:uiPriority w:val="39"/>
    <w:rsid w:val="00223EFA"/>
    <w:pPr>
      <w:spacing w:after="120"/>
      <w:ind w:left="1320"/>
    </w:pPr>
    <w:rPr>
      <w:rFonts w:eastAsia="Times"/>
      <w:lang w:val="en-AU"/>
    </w:rPr>
  </w:style>
  <w:style w:type="paragraph" w:styleId="TOC8">
    <w:name w:val="toc 8"/>
    <w:basedOn w:val="Normal"/>
    <w:next w:val="Normal"/>
    <w:autoRedefine/>
    <w:uiPriority w:val="39"/>
    <w:rsid w:val="00223EFA"/>
    <w:pPr>
      <w:spacing w:after="120"/>
      <w:ind w:left="1540"/>
    </w:pPr>
    <w:rPr>
      <w:rFonts w:eastAsia="Times"/>
      <w:lang w:val="en-AU"/>
    </w:rPr>
  </w:style>
  <w:style w:type="paragraph" w:styleId="TOC9">
    <w:name w:val="toc 9"/>
    <w:basedOn w:val="Normal"/>
    <w:next w:val="Normal"/>
    <w:autoRedefine/>
    <w:uiPriority w:val="39"/>
    <w:rsid w:val="00223EFA"/>
    <w:pPr>
      <w:spacing w:after="120"/>
      <w:ind w:left="1760"/>
    </w:pPr>
    <w:rPr>
      <w:rFonts w:eastAsia="Times"/>
      <w:lang w:val="en-AU"/>
    </w:rPr>
  </w:style>
  <w:style w:type="paragraph" w:customStyle="1" w:styleId="IPPReferences">
    <w:name w:val="IPP References"/>
    <w:basedOn w:val="IPPNormal"/>
    <w:qFormat/>
    <w:rsid w:val="00223EFA"/>
    <w:pPr>
      <w:spacing w:after="60"/>
      <w:ind w:left="567" w:hanging="567"/>
    </w:pPr>
  </w:style>
  <w:style w:type="paragraph" w:customStyle="1" w:styleId="IPPArial">
    <w:name w:val="IPP Arial"/>
    <w:basedOn w:val="IPPNormal"/>
    <w:qFormat/>
    <w:rsid w:val="00223EFA"/>
    <w:pPr>
      <w:spacing w:after="0"/>
    </w:pPr>
    <w:rPr>
      <w:rFonts w:ascii="Arial" w:hAnsi="Arial"/>
      <w:sz w:val="18"/>
    </w:rPr>
  </w:style>
  <w:style w:type="paragraph" w:customStyle="1" w:styleId="IPPArialTable">
    <w:name w:val="IPP Arial Table"/>
    <w:basedOn w:val="IPPArial"/>
    <w:qFormat/>
    <w:rsid w:val="00223EFA"/>
    <w:pPr>
      <w:spacing w:before="60" w:after="60"/>
      <w:jc w:val="left"/>
    </w:pPr>
  </w:style>
  <w:style w:type="paragraph" w:customStyle="1" w:styleId="IPPHeaderlandscape">
    <w:name w:val="IPP Header landscape"/>
    <w:basedOn w:val="IPPHeader"/>
    <w:qFormat/>
    <w:rsid w:val="00223EFA"/>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23EFA"/>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23EFA"/>
    <w:rPr>
      <w:rFonts w:ascii="Courier" w:eastAsia="Times" w:hAnsi="Courier" w:cs="Times New Roman"/>
      <w:sz w:val="21"/>
      <w:szCs w:val="21"/>
      <w:lang w:val="en-AU"/>
    </w:rPr>
  </w:style>
  <w:style w:type="paragraph" w:customStyle="1" w:styleId="IPPLetterList">
    <w:name w:val="IPP LetterList"/>
    <w:basedOn w:val="IPPBullet2"/>
    <w:qFormat/>
    <w:rsid w:val="00223EFA"/>
    <w:pPr>
      <w:numPr>
        <w:numId w:val="3"/>
      </w:numPr>
      <w:jc w:val="left"/>
    </w:pPr>
  </w:style>
  <w:style w:type="paragraph" w:customStyle="1" w:styleId="IPPLetterListIndent">
    <w:name w:val="IPP LetterList Indent"/>
    <w:basedOn w:val="IPPLetterList"/>
    <w:qFormat/>
    <w:rsid w:val="00223EFA"/>
    <w:pPr>
      <w:numPr>
        <w:numId w:val="4"/>
      </w:numPr>
    </w:pPr>
  </w:style>
  <w:style w:type="paragraph" w:customStyle="1" w:styleId="IPPFooterLandscape">
    <w:name w:val="IPP Footer Landscape"/>
    <w:basedOn w:val="IPPHeaderlandscape"/>
    <w:qFormat/>
    <w:rsid w:val="00223EFA"/>
    <w:pPr>
      <w:pBdr>
        <w:top w:val="single" w:sz="4" w:space="1" w:color="auto"/>
        <w:bottom w:val="none" w:sz="0" w:space="0" w:color="auto"/>
      </w:pBdr>
      <w:jc w:val="right"/>
    </w:pPr>
    <w:rPr>
      <w:b/>
    </w:rPr>
  </w:style>
  <w:style w:type="paragraph" w:customStyle="1" w:styleId="IPPSubheadSpace">
    <w:name w:val="IPP Subhead Space"/>
    <w:basedOn w:val="IPPSubhead"/>
    <w:qFormat/>
    <w:rsid w:val="00223EFA"/>
    <w:pPr>
      <w:tabs>
        <w:tab w:val="left" w:pos="567"/>
      </w:tabs>
      <w:spacing w:before="60" w:after="60"/>
    </w:pPr>
  </w:style>
  <w:style w:type="paragraph" w:customStyle="1" w:styleId="IPPSubheadSpaceAfter">
    <w:name w:val="IPP Subhead SpaceAfter"/>
    <w:basedOn w:val="IPPSubhead"/>
    <w:qFormat/>
    <w:rsid w:val="00223EFA"/>
    <w:pPr>
      <w:spacing w:after="60"/>
    </w:pPr>
  </w:style>
  <w:style w:type="paragraph" w:customStyle="1" w:styleId="IPPHdg1Num">
    <w:name w:val="IPP Hdg1Num"/>
    <w:basedOn w:val="IPPHeading1"/>
    <w:next w:val="IPPNormal"/>
    <w:qFormat/>
    <w:rsid w:val="00223EFA"/>
    <w:pPr>
      <w:numPr>
        <w:numId w:val="7"/>
      </w:numPr>
    </w:pPr>
  </w:style>
  <w:style w:type="paragraph" w:customStyle="1" w:styleId="IPPHdg2Num">
    <w:name w:val="IPP Hdg2Num"/>
    <w:basedOn w:val="IPPHeading2"/>
    <w:next w:val="IPPNormal"/>
    <w:qFormat/>
    <w:rsid w:val="00223EFA"/>
    <w:pPr>
      <w:numPr>
        <w:ilvl w:val="1"/>
        <w:numId w:val="8"/>
      </w:numPr>
    </w:pPr>
  </w:style>
  <w:style w:type="paragraph" w:customStyle="1" w:styleId="IPPNumberedList">
    <w:name w:val="IPP NumberedList"/>
    <w:basedOn w:val="IPPBullet1"/>
    <w:qFormat/>
    <w:rsid w:val="00223EFA"/>
    <w:pPr>
      <w:numPr>
        <w:numId w:val="10"/>
      </w:numPr>
    </w:pPr>
  </w:style>
  <w:style w:type="character" w:styleId="Strong">
    <w:name w:val="Strong"/>
    <w:basedOn w:val="DefaultParagraphFont"/>
    <w:qFormat/>
    <w:rsid w:val="00223EFA"/>
    <w:rPr>
      <w:b/>
      <w:bCs/>
    </w:rPr>
  </w:style>
  <w:style w:type="paragraph" w:styleId="ListParagraph">
    <w:name w:val="List Paragraph"/>
    <w:basedOn w:val="Normal"/>
    <w:uiPriority w:val="34"/>
    <w:qFormat/>
    <w:rsid w:val="00223EFA"/>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223EFA"/>
    <w:pPr>
      <w:tabs>
        <w:tab w:val="num" w:pos="1134"/>
      </w:tabs>
      <w:ind w:left="1134" w:hanging="567"/>
    </w:pPr>
    <w:rPr>
      <w:lang w:val="en-US"/>
    </w:rPr>
  </w:style>
  <w:style w:type="paragraph" w:customStyle="1" w:styleId="IPPParagraphnumberingclose">
    <w:name w:val="IPP Paragraph numbering close"/>
    <w:basedOn w:val="IPPParagraphnumbering"/>
    <w:qFormat/>
    <w:rsid w:val="00223EFA"/>
    <w:pPr>
      <w:keepNext/>
      <w:spacing w:after="60"/>
    </w:pPr>
  </w:style>
  <w:style w:type="paragraph" w:customStyle="1" w:styleId="Default">
    <w:name w:val="Default"/>
    <w:rsid w:val="00006CEA"/>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Hyperlink">
    <w:name w:val="Hyperlink"/>
    <w:basedOn w:val="DefaultParagraphFont"/>
    <w:uiPriority w:val="99"/>
    <w:unhideWhenUsed/>
    <w:rsid w:val="00DA5EC0"/>
    <w:rPr>
      <w:color w:val="0000FF" w:themeColor="hyperlink"/>
      <w:u w:val="single"/>
    </w:rPr>
  </w:style>
  <w:style w:type="paragraph" w:customStyle="1" w:styleId="SequentialList">
    <w:name w:val="Sequential List"/>
    <w:basedOn w:val="ListParagraph"/>
    <w:link w:val="SequentialListChar"/>
    <w:qFormat/>
    <w:rsid w:val="00DA5EC0"/>
    <w:pPr>
      <w:numPr>
        <w:numId w:val="15"/>
      </w:numPr>
      <w:spacing w:before="120" w:line="240" w:lineRule="auto"/>
      <w:ind w:leftChars="0" w:left="0"/>
      <w:contextualSpacing/>
      <w:jc w:val="left"/>
    </w:pPr>
    <w:rPr>
      <w:rFonts w:ascii="Times New Roman" w:eastAsiaTheme="minorHAnsi" w:hAnsi="Times New Roman" w:cs="Akhbar MT"/>
      <w:sz w:val="22"/>
      <w:szCs w:val="30"/>
      <w:lang w:val="en-GB" w:eastAsia="en-US"/>
    </w:rPr>
  </w:style>
  <w:style w:type="character" w:customStyle="1" w:styleId="SequentialListChar">
    <w:name w:val="Sequential List Char"/>
    <w:basedOn w:val="DefaultParagraphFont"/>
    <w:link w:val="SequentialList"/>
    <w:rsid w:val="00DA5EC0"/>
    <w:rPr>
      <w:rFonts w:ascii="Times New Roman" w:hAnsi="Times New Roman" w:cs="Akhbar MT"/>
      <w:szCs w:val="30"/>
      <w:lang w:val="en-GB"/>
    </w:rPr>
  </w:style>
  <w:style w:type="numbering" w:customStyle="1" w:styleId="WesternSequentialList">
    <w:name w:val="Western Sequential List"/>
    <w:uiPriority w:val="99"/>
    <w:rsid w:val="00DA5EC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21609">
      <w:bodyDiv w:val="1"/>
      <w:marLeft w:val="0"/>
      <w:marRight w:val="0"/>
      <w:marTop w:val="0"/>
      <w:marBottom w:val="0"/>
      <w:divBdr>
        <w:top w:val="none" w:sz="0" w:space="0" w:color="auto"/>
        <w:left w:val="none" w:sz="0" w:space="0" w:color="auto"/>
        <w:bottom w:val="none" w:sz="0" w:space="0" w:color="auto"/>
        <w:right w:val="none" w:sz="0" w:space="0" w:color="auto"/>
      </w:divBdr>
    </w:div>
    <w:div w:id="13714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core-activities/governance/cp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4-0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DC7CC-5C48-44C0-B471-B9AB2C63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IPPC_2014-07-03.dot</Template>
  <TotalTime>8</TotalTime>
  <Pages>4</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Fedchock (AGDI)</dc:creator>
  <cp:lastModifiedBy>Giulia Serrelli (AGDI)</cp:lastModifiedBy>
  <cp:revision>6</cp:revision>
  <dcterms:created xsi:type="dcterms:W3CDTF">2015-10-08T07:23:00Z</dcterms:created>
  <dcterms:modified xsi:type="dcterms:W3CDTF">2015-10-08T08:18:00Z</dcterms:modified>
</cp:coreProperties>
</file>