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CA4" w:rsidRDefault="00703CA4" w:rsidP="00C95223">
      <w:pPr>
        <w:pStyle w:val="IPPHeadSection"/>
      </w:pPr>
      <w:r w:rsidRPr="00CD447D">
        <w:t>IRSS STUDY – ANALYZING THE BE</w:t>
      </w:r>
      <w:r w:rsidR="007209C1">
        <w:t>NEFITS OF IMPLEMENTING THE IPPC</w:t>
      </w:r>
    </w:p>
    <w:p w:rsidR="007209C1" w:rsidRPr="007209C1" w:rsidRDefault="007209C1" w:rsidP="00172239">
      <w:pPr>
        <w:jc w:val="center"/>
        <w:rPr>
          <w:i/>
          <w:iCs/>
        </w:rPr>
      </w:pPr>
      <w:r>
        <w:rPr>
          <w:i/>
          <w:iCs/>
        </w:rPr>
        <w:t xml:space="preserve">(Prepared by </w:t>
      </w:r>
      <w:r w:rsidR="00172239">
        <w:rPr>
          <w:i/>
        </w:rPr>
        <w:t>the Secretariat</w:t>
      </w:r>
      <w:bookmarkStart w:id="0" w:name="_GoBack"/>
      <w:bookmarkEnd w:id="0"/>
      <w:r>
        <w:rPr>
          <w:i/>
          <w:iCs/>
        </w:rPr>
        <w:t>)</w:t>
      </w:r>
    </w:p>
    <w:p w:rsidR="007D3852" w:rsidRPr="00CD447D" w:rsidRDefault="00703CA4" w:rsidP="008528A8">
      <w:pPr>
        <w:pStyle w:val="IPPHeading1"/>
      </w:pPr>
      <w:r w:rsidRPr="00CD447D">
        <w:t>Background</w:t>
      </w:r>
    </w:p>
    <w:p w:rsidR="00703CA4" w:rsidRPr="00CD447D" w:rsidRDefault="00703CA4" w:rsidP="008528A8">
      <w:pPr>
        <w:pStyle w:val="IPPParagraphnumbering"/>
        <w:rPr>
          <w:lang w:eastAsia="en-GB"/>
        </w:rPr>
      </w:pPr>
      <w:r w:rsidRPr="00CD447D">
        <w:rPr>
          <w:lang w:eastAsia="en-GB"/>
        </w:rPr>
        <w:t>With the strategic focus of the International Plant Protection Convention (IPPC) on different themes each year between now and 2020, the Implementation Review and Support System (IRSS) will analyze the economic and other benefits of implementing the IPPC to contribute to the 2017 theme of Plant Health and Trade Facilitation. The IRSS has previously concentrated on identifying contracting parties’ implementation difficulties, however there is also a need to identify and acknowledge the many successes of implementing the IPPC, to advocate for the IPPC and broaden communication and outreach.</w:t>
      </w:r>
    </w:p>
    <w:p w:rsidR="00703CA4" w:rsidRPr="00CD447D" w:rsidRDefault="00703CA4" w:rsidP="008528A8">
      <w:pPr>
        <w:pStyle w:val="IPPParagraphnumbering"/>
        <w:rPr>
          <w:lang w:eastAsia="en-GB"/>
        </w:rPr>
      </w:pPr>
      <w:r w:rsidRPr="00CD447D">
        <w:rPr>
          <w:lang w:eastAsia="en-GB"/>
        </w:rPr>
        <w:t xml:space="preserve">This IRSS study seeks to identify the benefits at the national, regional and global level, while also considering benefits to different stakeholders in the IPPC community. The different aspects to be considered are in relation to the Convention, international standards for phytosanitary measures (ISPMs) and achieving the IPPC strategic objectives, but also with a particular emphasis on the economic benefits of implementing the IPPC and ISPMs at the national level. </w:t>
      </w:r>
    </w:p>
    <w:p w:rsidR="00703CA4" w:rsidRPr="00CD447D" w:rsidRDefault="00703CA4" w:rsidP="00FD54CF">
      <w:pPr>
        <w:pStyle w:val="IPPHeading1"/>
      </w:pPr>
      <w:r w:rsidRPr="00CD447D">
        <w:t>Discussion meeting</w:t>
      </w:r>
    </w:p>
    <w:p w:rsidR="00703CA4" w:rsidRPr="00CD447D" w:rsidRDefault="00703CA4" w:rsidP="00FD54CF">
      <w:pPr>
        <w:pStyle w:val="IPPParagraphnumbering"/>
        <w:rPr>
          <w:lang w:eastAsia="en-GB"/>
        </w:rPr>
      </w:pPr>
      <w:r w:rsidRPr="00CD447D">
        <w:rPr>
          <w:lang w:eastAsia="en-GB"/>
        </w:rPr>
        <w:t xml:space="preserve">The IRSS discussion meeting for the study </w:t>
      </w:r>
      <w:r w:rsidRPr="00CD447D">
        <w:rPr>
          <w:i/>
          <w:lang w:eastAsia="en-GB"/>
        </w:rPr>
        <w:t>Analyzing the benefits of implementing the IPPC</w:t>
      </w:r>
      <w:r w:rsidRPr="00CD447D">
        <w:rPr>
          <w:lang w:eastAsia="en-GB"/>
        </w:rPr>
        <w:t xml:space="preserve"> took place from 13-15 September 2016 in Washington DC, United States of America. The meeting was attended by selected experts from the fields of plant health, trade, international economics and environmental protection.</w:t>
      </w:r>
    </w:p>
    <w:p w:rsidR="00523198" w:rsidRPr="00CD447D" w:rsidRDefault="00703CA4" w:rsidP="009907EF">
      <w:pPr>
        <w:pStyle w:val="IPPParagraphnumbering"/>
        <w:rPr>
          <w:lang w:eastAsia="en-GB"/>
        </w:rPr>
      </w:pPr>
      <w:r w:rsidRPr="00CD447D">
        <w:rPr>
          <w:lang w:eastAsia="en-GB"/>
        </w:rPr>
        <w:t>The results from the discussion group meeting will be shared with the Bureau at the October 2016 meeting, including the categories of benefits</w:t>
      </w:r>
      <w:r w:rsidR="00523198" w:rsidRPr="00CD447D">
        <w:rPr>
          <w:lang w:eastAsia="en-GB"/>
        </w:rPr>
        <w:t>,</w:t>
      </w:r>
      <w:r w:rsidRPr="00CD447D">
        <w:rPr>
          <w:lang w:eastAsia="en-GB"/>
        </w:rPr>
        <w:t xml:space="preserve"> </w:t>
      </w:r>
      <w:r w:rsidR="00523198" w:rsidRPr="00CD447D">
        <w:rPr>
          <w:lang w:eastAsia="en-GB"/>
        </w:rPr>
        <w:t xml:space="preserve">beneficiaries and other relationships (Annex 1) </w:t>
      </w:r>
      <w:r w:rsidRPr="00CD447D">
        <w:rPr>
          <w:lang w:eastAsia="en-GB"/>
        </w:rPr>
        <w:t>and an outline and defined scope of the study</w:t>
      </w:r>
      <w:r w:rsidR="00523198" w:rsidRPr="00CD447D">
        <w:rPr>
          <w:lang w:eastAsia="en-GB"/>
        </w:rPr>
        <w:t xml:space="preserve"> (Annex 2)</w:t>
      </w:r>
      <w:r w:rsidRPr="00CD447D">
        <w:rPr>
          <w:lang w:eastAsia="en-GB"/>
        </w:rPr>
        <w:t>. In addition to case studies suggested at the meeting, the IRSS</w:t>
      </w:r>
      <w:r w:rsidR="00523198" w:rsidRPr="00CD447D">
        <w:rPr>
          <w:lang w:eastAsia="en-GB"/>
        </w:rPr>
        <w:t xml:space="preserve"> will seek information regarding the feature case study to be included in the study, the Mexican avocado industry, and seek input from the Bureau and the ePhyto Industry Group at their next meeting</w:t>
      </w:r>
      <w:r w:rsidR="002D76F7">
        <w:rPr>
          <w:lang w:eastAsia="en-GB"/>
        </w:rPr>
        <w:t>s</w:t>
      </w:r>
      <w:r w:rsidR="00523198" w:rsidRPr="00CD447D">
        <w:rPr>
          <w:lang w:eastAsia="en-GB"/>
        </w:rPr>
        <w:t>, on their perspective</w:t>
      </w:r>
      <w:r w:rsidR="002D76F7">
        <w:rPr>
          <w:lang w:eastAsia="en-GB"/>
        </w:rPr>
        <w:t>s</w:t>
      </w:r>
      <w:r w:rsidR="00523198" w:rsidRPr="00CD447D">
        <w:rPr>
          <w:lang w:eastAsia="en-GB"/>
        </w:rPr>
        <w:t xml:space="preserve"> of benefits.</w:t>
      </w:r>
    </w:p>
    <w:p w:rsidR="00703CA4" w:rsidRPr="00FD54CF" w:rsidRDefault="00A74332" w:rsidP="00FD54CF">
      <w:pPr>
        <w:pStyle w:val="IPPParagraphnumbering"/>
        <w:rPr>
          <w:lang w:eastAsia="en-GB"/>
        </w:rPr>
      </w:pPr>
      <w:r>
        <w:rPr>
          <w:lang w:eastAsia="en-GB"/>
        </w:rPr>
        <w:t>The IRSS</w:t>
      </w:r>
      <w:r w:rsidR="00703CA4" w:rsidRPr="00CD447D">
        <w:rPr>
          <w:lang w:eastAsia="en-GB"/>
        </w:rPr>
        <w:t xml:space="preserve"> consultant </w:t>
      </w:r>
      <w:r>
        <w:rPr>
          <w:lang w:eastAsia="en-GB"/>
        </w:rPr>
        <w:t>is</w:t>
      </w:r>
      <w:r w:rsidR="00703CA4" w:rsidRPr="00CD447D">
        <w:rPr>
          <w:lang w:eastAsia="en-GB"/>
        </w:rPr>
        <w:t xml:space="preserve"> </w:t>
      </w:r>
      <w:r>
        <w:rPr>
          <w:lang w:eastAsia="en-GB"/>
        </w:rPr>
        <w:t>using</w:t>
      </w:r>
      <w:r w:rsidR="00703CA4" w:rsidRPr="00CD447D">
        <w:rPr>
          <w:lang w:eastAsia="en-GB"/>
        </w:rPr>
        <w:t xml:space="preserve"> the results of the meeting to continue analysis of the benefits of i</w:t>
      </w:r>
      <w:r>
        <w:rPr>
          <w:lang w:eastAsia="en-GB"/>
        </w:rPr>
        <w:t>mplementing the IPPC and seeking</w:t>
      </w:r>
      <w:r w:rsidR="00703CA4" w:rsidRPr="00CD447D">
        <w:rPr>
          <w:lang w:eastAsia="en-GB"/>
        </w:rPr>
        <w:t xml:space="preserve"> concrete details associated with suggested case studies. </w:t>
      </w:r>
    </w:p>
    <w:p w:rsidR="00A74332" w:rsidRDefault="00A74332" w:rsidP="00FD54CF">
      <w:pPr>
        <w:pStyle w:val="IPPParagraphnumbering"/>
      </w:pPr>
      <w:r>
        <w:t>The RPPOs are invited to:</w:t>
      </w:r>
    </w:p>
    <w:p w:rsidR="00A74332" w:rsidRPr="00A74332" w:rsidRDefault="00A74332" w:rsidP="00FD54CF">
      <w:pPr>
        <w:pStyle w:val="IPPNumberedList"/>
      </w:pPr>
      <w:r>
        <w:tab/>
      </w:r>
      <w:r>
        <w:rPr>
          <w:i/>
        </w:rPr>
        <w:t xml:space="preserve">Suggest </w:t>
      </w:r>
      <w:r>
        <w:t>potential case studies for inclusion in the study.</w:t>
      </w:r>
    </w:p>
    <w:sectPr w:rsidR="00A74332" w:rsidRPr="00A74332" w:rsidSect="008528A8">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295" w:rsidRDefault="00876295" w:rsidP="00523198">
      <w:r>
        <w:separator/>
      </w:r>
    </w:p>
  </w:endnote>
  <w:endnote w:type="continuationSeparator" w:id="0">
    <w:p w:rsidR="00876295" w:rsidRDefault="00876295" w:rsidP="0052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4CF" w:rsidRPr="00FD54CF" w:rsidRDefault="00FD54CF" w:rsidP="00C95223">
    <w:pPr>
      <w:pStyle w:val="IPPFooter"/>
    </w:pPr>
    <w:r>
      <w:t xml:space="preserve">International Plant Protection Convention </w:t>
    </w:r>
    <w:r>
      <w:tab/>
      <w:t xml:space="preserve">Page </w:t>
    </w:r>
    <w:r>
      <w:fldChar w:fldCharType="begin"/>
    </w:r>
    <w:r>
      <w:instrText>PAGE</w:instrText>
    </w:r>
    <w:r>
      <w:fldChar w:fldCharType="separate"/>
    </w:r>
    <w:r w:rsidR="00172239">
      <w:rPr>
        <w:noProof/>
      </w:rPr>
      <w:t>1</w:t>
    </w:r>
    <w:r>
      <w:fldChar w:fldCharType="end"/>
    </w:r>
    <w:r>
      <w:t xml:space="preserve"> of </w:t>
    </w:r>
    <w:r>
      <w:fldChar w:fldCharType="begin"/>
    </w:r>
    <w:r>
      <w:instrText>NUMPAGES</w:instrText>
    </w:r>
    <w:r>
      <w:fldChar w:fldCharType="separate"/>
    </w:r>
    <w:r w:rsidR="0017223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295" w:rsidRDefault="00876295" w:rsidP="00523198">
      <w:r>
        <w:separator/>
      </w:r>
    </w:p>
  </w:footnote>
  <w:footnote w:type="continuationSeparator" w:id="0">
    <w:p w:rsidR="00876295" w:rsidRDefault="00876295" w:rsidP="00523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8A8" w:rsidRPr="00184E8F" w:rsidRDefault="008528A8" w:rsidP="008528A8">
    <w:pPr>
      <w:pBdr>
        <w:bottom w:val="single" w:sz="4" w:space="4" w:color="auto"/>
      </w:pBdr>
      <w:tabs>
        <w:tab w:val="left" w:pos="1134"/>
        <w:tab w:val="right" w:pos="9072"/>
      </w:tabs>
      <w:ind w:firstLine="1134"/>
      <w:rPr>
        <w:rFonts w:ascii="Arial" w:hAnsi="Arial"/>
        <w:sz w:val="18"/>
        <w:lang w:val="en-US"/>
      </w:rPr>
    </w:pPr>
    <w:r>
      <w:rPr>
        <w:rFonts w:ascii="Arial" w:hAnsi="Arial"/>
        <w:noProof/>
        <w:sz w:val="18"/>
        <w:lang w:val="en-US"/>
      </w:rPr>
      <w:drawing>
        <wp:anchor distT="0" distB="0" distL="114300" distR="114300" simplePos="0" relativeHeight="251660288" behindDoc="1" locked="0" layoutInCell="1" allowOverlap="1" wp14:anchorId="0E1D0846" wp14:editId="0AD3171C">
          <wp:simplePos x="0" y="0"/>
          <wp:positionH relativeFrom="margin">
            <wp:align>left</wp:align>
          </wp:positionH>
          <wp:positionV relativeFrom="paragraph">
            <wp:posOffset>-40640</wp:posOffset>
          </wp:positionV>
          <wp:extent cx="643890" cy="333375"/>
          <wp:effectExtent l="0" t="0" r="3810" b="9525"/>
          <wp:wrapNone/>
          <wp:docPr id="7" name="Picture 7"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3890" cy="333375"/>
                  </a:xfrm>
                  <a:prstGeom prst="rect">
                    <a:avLst/>
                  </a:prstGeom>
                  <a:noFill/>
                  <a:ln w="9525">
                    <a:noFill/>
                    <a:miter lim="800000"/>
                    <a:headEnd/>
                    <a:tailEnd/>
                  </a:ln>
                </pic:spPr>
              </pic:pic>
            </a:graphicData>
          </a:graphic>
        </wp:anchor>
      </w:drawing>
    </w:r>
    <w:r>
      <w:rPr>
        <w:rFonts w:ascii="Arial" w:hAnsi="Arial"/>
        <w:noProof/>
        <w:sz w:val="18"/>
        <w:lang w:val="en-US"/>
      </w:rPr>
      <w:drawing>
        <wp:anchor distT="0" distB="0" distL="114300" distR="114300" simplePos="0" relativeHeight="251659264" behindDoc="0" locked="0" layoutInCell="1" allowOverlap="1" wp14:anchorId="5F2A510E" wp14:editId="757475A7">
          <wp:simplePos x="0" y="0"/>
          <wp:positionH relativeFrom="column">
            <wp:posOffset>-929005</wp:posOffset>
          </wp:positionH>
          <wp:positionV relativeFrom="paragraph">
            <wp:posOffset>-488315</wp:posOffset>
          </wp:positionV>
          <wp:extent cx="7610475" cy="419100"/>
          <wp:effectExtent l="19050" t="0" r="952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610475" cy="419100"/>
                  </a:xfrm>
                  <a:prstGeom prst="rect">
                    <a:avLst/>
                  </a:prstGeom>
                  <a:noFill/>
                  <a:ln w="9525">
                    <a:noFill/>
                    <a:miter lim="800000"/>
                    <a:headEnd/>
                    <a:tailEnd/>
                  </a:ln>
                </pic:spPr>
              </pic:pic>
            </a:graphicData>
          </a:graphic>
        </wp:anchor>
      </w:drawing>
    </w:r>
    <w:r w:rsidRPr="00184E8F">
      <w:rPr>
        <w:rFonts w:ascii="Arial" w:hAnsi="Arial"/>
        <w:sz w:val="18"/>
        <w:lang w:val="en-US"/>
      </w:rPr>
      <w:t>International</w:t>
    </w:r>
    <w:r>
      <w:rPr>
        <w:rFonts w:ascii="Arial" w:hAnsi="Arial"/>
        <w:sz w:val="18"/>
        <w:lang w:val="en-US"/>
      </w:rPr>
      <w:t xml:space="preserve"> Plant Protection Convention </w:t>
    </w:r>
    <w:r>
      <w:rPr>
        <w:rFonts w:ascii="Arial" w:hAnsi="Arial"/>
        <w:sz w:val="18"/>
        <w:lang w:val="en-US"/>
      </w:rPr>
      <w:tab/>
    </w:r>
    <w:r>
      <w:rPr>
        <w:rFonts w:ascii="Arial" w:hAnsi="Arial" w:cs="Arial"/>
        <w:sz w:val="18"/>
        <w:lang w:val="en-US"/>
      </w:rPr>
      <w:t>12_TC_RPPO_2016</w:t>
    </w:r>
    <w:r w:rsidR="007209C1">
      <w:rPr>
        <w:rFonts w:ascii="Arial" w:hAnsi="Arial" w:cs="Arial"/>
        <w:sz w:val="18"/>
        <w:lang w:val="en-US"/>
      </w:rPr>
      <w:t>_Nov</w:t>
    </w:r>
  </w:p>
  <w:p w:rsidR="008528A8" w:rsidRPr="00AF5452" w:rsidRDefault="008528A8" w:rsidP="008528A8">
    <w:pPr>
      <w:pBdr>
        <w:bottom w:val="single" w:sz="4" w:space="4" w:color="auto"/>
      </w:pBdr>
      <w:tabs>
        <w:tab w:val="left" w:pos="1134"/>
        <w:tab w:val="right" w:pos="9072"/>
      </w:tabs>
      <w:spacing w:after="120"/>
      <w:ind w:firstLine="1134"/>
      <w:rPr>
        <w:rFonts w:ascii="Arial" w:hAnsi="Arial" w:cs="Arial"/>
        <w:i/>
        <w:sz w:val="18"/>
        <w:lang w:val="ka-GE" w:eastAsia="ja-JP"/>
      </w:rPr>
    </w:pPr>
    <w:r>
      <w:rPr>
        <w:rFonts w:ascii="Arial" w:hAnsi="Arial"/>
        <w:i/>
        <w:sz w:val="18"/>
        <w:lang w:val="en-US"/>
      </w:rPr>
      <w:t>IRSS Study</w:t>
    </w:r>
    <w:r>
      <w:rPr>
        <w:rFonts w:ascii="Arial" w:hAnsi="Arial"/>
        <w:i/>
        <w:sz w:val="18"/>
        <w:lang w:val="en-US"/>
      </w:rPr>
      <w:tab/>
      <w:t xml:space="preserve">Agenda item: 06.11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E85"/>
    <w:multiLevelType w:val="hybridMultilevel"/>
    <w:tmpl w:val="139495E8"/>
    <w:lvl w:ilvl="0" w:tplc="0409001B">
      <w:start w:val="1"/>
      <w:numFmt w:val="lowerRoman"/>
      <w:lvlText w:val="%1."/>
      <w:lvlJc w:val="right"/>
      <w:pPr>
        <w:ind w:left="927" w:hanging="360"/>
      </w:pPr>
      <w:rPr>
        <w:rFonts w:cs="Times New Roman"/>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C5490D"/>
    <w:multiLevelType w:val="hybridMultilevel"/>
    <w:tmpl w:val="6C22B44A"/>
    <w:lvl w:ilvl="0" w:tplc="04090005">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5" w15:restartNumberingAfterBreak="0">
    <w:nsid w:val="17B82660"/>
    <w:multiLevelType w:val="hybridMultilevel"/>
    <w:tmpl w:val="B0289FB6"/>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1D1B3D3F"/>
    <w:multiLevelType w:val="hybridMultilevel"/>
    <w:tmpl w:val="52FC0638"/>
    <w:lvl w:ilvl="0" w:tplc="0409000F">
      <w:start w:val="1"/>
      <w:numFmt w:val="decimal"/>
      <w:lvlText w:val="%1."/>
      <w:lvlJc w:val="left"/>
      <w:pPr>
        <w:ind w:left="360" w:hanging="360"/>
      </w:pPr>
      <w:rPr>
        <w:rFonts w:cs="Times New Roman" w:hint="default"/>
      </w:rPr>
    </w:lvl>
    <w:lvl w:ilvl="1" w:tplc="1409001B">
      <w:start w:val="1"/>
      <w:numFmt w:val="lowerRoman"/>
      <w:lvlText w:val="%2."/>
      <w:lvlJc w:val="right"/>
      <w:pPr>
        <w:ind w:hanging="360"/>
      </w:pPr>
      <w:rPr>
        <w:rFonts w:hint="default"/>
      </w:rPr>
    </w:lvl>
    <w:lvl w:ilvl="2" w:tplc="0409001B">
      <w:start w:val="1"/>
      <w:numFmt w:val="lowerRoman"/>
      <w:lvlText w:val="%3."/>
      <w:lvlJc w:val="right"/>
      <w:pPr>
        <w:ind w:left="464"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44D5B7F"/>
    <w:multiLevelType w:val="hybridMultilevel"/>
    <w:tmpl w:val="8B385C64"/>
    <w:lvl w:ilvl="0" w:tplc="14090017">
      <w:start w:val="1"/>
      <w:numFmt w:val="lowerLetter"/>
      <w:lvlText w:val="%1)"/>
      <w:lvlJc w:val="left"/>
      <w:pPr>
        <w:ind w:left="360" w:hanging="360"/>
      </w:pPr>
      <w:rPr>
        <w:rFonts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2AFD7196"/>
    <w:multiLevelType w:val="hybridMultilevel"/>
    <w:tmpl w:val="48487846"/>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2B2D09D5"/>
    <w:multiLevelType w:val="hybridMultilevel"/>
    <w:tmpl w:val="DC2AF64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0AD1A46"/>
    <w:multiLevelType w:val="hybridMultilevel"/>
    <w:tmpl w:val="5B14898A"/>
    <w:lvl w:ilvl="0" w:tplc="0409001B">
      <w:start w:val="1"/>
      <w:numFmt w:val="lowerRoman"/>
      <w:lvlText w:val="%1."/>
      <w:lvlJc w:val="right"/>
      <w:pPr>
        <w:ind w:left="464" w:hanging="180"/>
      </w:pPr>
      <w:rPr>
        <w:rFonts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365B700C"/>
    <w:multiLevelType w:val="hybridMultilevel"/>
    <w:tmpl w:val="B18490D0"/>
    <w:lvl w:ilvl="0" w:tplc="78E42A8C">
      <w:numFmt w:val="bullet"/>
      <w:lvlText w:val="-"/>
      <w:lvlJc w:val="left"/>
      <w:pPr>
        <w:ind w:left="360" w:hanging="360"/>
      </w:pPr>
      <w:rPr>
        <w:rFonts w:ascii="Calibri" w:eastAsiaTheme="minorEastAsia" w:hAnsi="Calibri" w:hint="default"/>
      </w:rPr>
    </w:lvl>
    <w:lvl w:ilvl="1" w:tplc="14090003">
      <w:start w:val="1"/>
      <w:numFmt w:val="bullet"/>
      <w:lvlText w:val="o"/>
      <w:lvlJc w:val="left"/>
      <w:pPr>
        <w:ind w:left="371" w:hanging="360"/>
      </w:pPr>
      <w:rPr>
        <w:rFonts w:ascii="Courier New" w:hAnsi="Courier New" w:hint="default"/>
      </w:rPr>
    </w:lvl>
    <w:lvl w:ilvl="2" w:tplc="14090005">
      <w:start w:val="1"/>
      <w:numFmt w:val="bullet"/>
      <w:lvlText w:val=""/>
      <w:lvlJc w:val="left"/>
      <w:pPr>
        <w:ind w:left="1091" w:hanging="360"/>
      </w:pPr>
      <w:rPr>
        <w:rFonts w:ascii="Wingdings" w:hAnsi="Wingdings" w:hint="default"/>
      </w:rPr>
    </w:lvl>
    <w:lvl w:ilvl="3" w:tplc="14090001" w:tentative="1">
      <w:start w:val="1"/>
      <w:numFmt w:val="bullet"/>
      <w:lvlText w:val=""/>
      <w:lvlJc w:val="left"/>
      <w:pPr>
        <w:ind w:left="1811" w:hanging="360"/>
      </w:pPr>
      <w:rPr>
        <w:rFonts w:ascii="Symbol" w:hAnsi="Symbol" w:hint="default"/>
      </w:rPr>
    </w:lvl>
    <w:lvl w:ilvl="4" w:tplc="14090003" w:tentative="1">
      <w:start w:val="1"/>
      <w:numFmt w:val="bullet"/>
      <w:lvlText w:val="o"/>
      <w:lvlJc w:val="left"/>
      <w:pPr>
        <w:ind w:left="2531" w:hanging="360"/>
      </w:pPr>
      <w:rPr>
        <w:rFonts w:ascii="Courier New" w:hAnsi="Courier New" w:hint="default"/>
      </w:rPr>
    </w:lvl>
    <w:lvl w:ilvl="5" w:tplc="14090005" w:tentative="1">
      <w:start w:val="1"/>
      <w:numFmt w:val="bullet"/>
      <w:lvlText w:val=""/>
      <w:lvlJc w:val="left"/>
      <w:pPr>
        <w:ind w:left="3251" w:hanging="360"/>
      </w:pPr>
      <w:rPr>
        <w:rFonts w:ascii="Wingdings" w:hAnsi="Wingdings" w:hint="default"/>
      </w:rPr>
    </w:lvl>
    <w:lvl w:ilvl="6" w:tplc="14090001" w:tentative="1">
      <w:start w:val="1"/>
      <w:numFmt w:val="bullet"/>
      <w:lvlText w:val=""/>
      <w:lvlJc w:val="left"/>
      <w:pPr>
        <w:ind w:left="3971" w:hanging="360"/>
      </w:pPr>
      <w:rPr>
        <w:rFonts w:ascii="Symbol" w:hAnsi="Symbol" w:hint="default"/>
      </w:rPr>
    </w:lvl>
    <w:lvl w:ilvl="7" w:tplc="14090003" w:tentative="1">
      <w:start w:val="1"/>
      <w:numFmt w:val="bullet"/>
      <w:lvlText w:val="o"/>
      <w:lvlJc w:val="left"/>
      <w:pPr>
        <w:ind w:left="4691" w:hanging="360"/>
      </w:pPr>
      <w:rPr>
        <w:rFonts w:ascii="Courier New" w:hAnsi="Courier New" w:hint="default"/>
      </w:rPr>
    </w:lvl>
    <w:lvl w:ilvl="8" w:tplc="14090005" w:tentative="1">
      <w:start w:val="1"/>
      <w:numFmt w:val="bullet"/>
      <w:lvlText w:val=""/>
      <w:lvlJc w:val="left"/>
      <w:pPr>
        <w:ind w:left="5411" w:hanging="360"/>
      </w:pPr>
      <w:rPr>
        <w:rFonts w:ascii="Wingdings" w:hAnsi="Wingdings" w:hint="default"/>
      </w:rPr>
    </w:lvl>
  </w:abstractNum>
  <w:abstractNum w:abstractNumId="14" w15:restartNumberingAfterBreak="0">
    <w:nsid w:val="380310E6"/>
    <w:multiLevelType w:val="hybridMultilevel"/>
    <w:tmpl w:val="67824E54"/>
    <w:lvl w:ilvl="0" w:tplc="1409001B">
      <w:start w:val="1"/>
      <w:numFmt w:val="lowerRoman"/>
      <w:lvlText w:val="%1."/>
      <w:lvlJc w:val="right"/>
      <w:pPr>
        <w:ind w:left="360" w:hanging="360"/>
      </w:pPr>
      <w:rPr>
        <w:rFonts w:hint="default"/>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87D60CB"/>
    <w:multiLevelType w:val="hybridMultilevel"/>
    <w:tmpl w:val="B9E4F964"/>
    <w:lvl w:ilvl="0" w:tplc="8B8E2E40">
      <w:numFmt w:val="bullet"/>
      <w:lvlText w:val="-"/>
      <w:lvlJc w:val="left"/>
      <w:pPr>
        <w:ind w:left="360" w:hanging="360"/>
      </w:pPr>
      <w:rPr>
        <w:rFonts w:ascii="Arial" w:eastAsia="Times New Roman" w:hAnsi="Arial" w:cs="Arial" w:hint="default"/>
      </w:rPr>
    </w:lvl>
    <w:lvl w:ilvl="1" w:tplc="14090003">
      <w:start w:val="1"/>
      <w:numFmt w:val="bullet"/>
      <w:lvlText w:val="o"/>
      <w:lvlJc w:val="left"/>
      <w:pPr>
        <w:ind w:left="786"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1D67836"/>
    <w:multiLevelType w:val="hybridMultilevel"/>
    <w:tmpl w:val="5F42C97A"/>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46142E7A"/>
    <w:multiLevelType w:val="multilevel"/>
    <w:tmpl w:val="F1AAB6E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imes New Roman" w:hAnsi="Times New Roman" w:cs="Times New Roman" w:hint="default"/>
        <w:b/>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043E61"/>
    <w:multiLevelType w:val="hybridMultilevel"/>
    <w:tmpl w:val="8D905B86"/>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D62B6"/>
    <w:multiLevelType w:val="hybridMultilevel"/>
    <w:tmpl w:val="938008EC"/>
    <w:lvl w:ilvl="0" w:tplc="D0E452C4">
      <w:start w:val="3"/>
      <w:numFmt w:val="bullet"/>
      <w:lvlText w:val="-"/>
      <w:lvlJc w:val="left"/>
      <w:pPr>
        <w:ind w:left="363" w:hanging="360"/>
      </w:pPr>
      <w:rPr>
        <w:rFonts w:ascii="Calibri" w:eastAsia="Times New Roman" w:hAnsi="Calibri" w:cs="Times New Roman"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C95D6F"/>
    <w:multiLevelType w:val="hybridMultilevel"/>
    <w:tmpl w:val="6A1637F4"/>
    <w:lvl w:ilvl="0" w:tplc="F06ABC10">
      <w:start w:val="2"/>
      <w:numFmt w:val="bullet"/>
      <w:lvlText w:val="-"/>
      <w:lvlJc w:val="left"/>
      <w:pPr>
        <w:ind w:left="360" w:hanging="360"/>
      </w:pPr>
      <w:rPr>
        <w:rFonts w:ascii="Calibri" w:eastAsiaTheme="minorEastAsia"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DE1383"/>
    <w:multiLevelType w:val="hybridMultilevel"/>
    <w:tmpl w:val="2B8632F0"/>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7D0B5E9D"/>
    <w:multiLevelType w:val="hybridMultilevel"/>
    <w:tmpl w:val="49B86D82"/>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F926B0C"/>
    <w:multiLevelType w:val="hybridMultilevel"/>
    <w:tmpl w:val="5DE215F2"/>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7FE41028"/>
    <w:multiLevelType w:val="hybridMultilevel"/>
    <w:tmpl w:val="7086567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4"/>
  </w:num>
  <w:num w:numId="2">
    <w:abstractNumId w:val="10"/>
  </w:num>
  <w:num w:numId="3">
    <w:abstractNumId w:val="13"/>
  </w:num>
  <w:num w:numId="4">
    <w:abstractNumId w:val="7"/>
  </w:num>
  <w:num w:numId="5">
    <w:abstractNumId w:val="31"/>
  </w:num>
  <w:num w:numId="6">
    <w:abstractNumId w:val="0"/>
  </w:num>
  <w:num w:numId="7">
    <w:abstractNumId w:val="28"/>
  </w:num>
  <w:num w:numId="8">
    <w:abstractNumId w:val="26"/>
  </w:num>
  <w:num w:numId="9">
    <w:abstractNumId w:val="27"/>
  </w:num>
  <w:num w:numId="10">
    <w:abstractNumId w:val="5"/>
  </w:num>
  <w:num w:numId="11">
    <w:abstractNumId w:val="20"/>
  </w:num>
  <w:num w:numId="12">
    <w:abstractNumId w:val="4"/>
  </w:num>
  <w:num w:numId="13">
    <w:abstractNumId w:val="9"/>
  </w:num>
  <w:num w:numId="14">
    <w:abstractNumId w:val="11"/>
  </w:num>
  <w:num w:numId="15">
    <w:abstractNumId w:val="17"/>
  </w:num>
  <w:num w:numId="16">
    <w:abstractNumId w:val="18"/>
  </w:num>
  <w:num w:numId="17">
    <w:abstractNumId w:val="15"/>
  </w:num>
  <w:num w:numId="18">
    <w:abstractNumId w:val="8"/>
  </w:num>
  <w:num w:numId="19">
    <w:abstractNumId w:val="30"/>
  </w:num>
  <w:num w:numId="20">
    <w:abstractNumId w:val="23"/>
  </w:num>
  <w:num w:numId="21">
    <w:abstractNumId w:val="22"/>
  </w:num>
  <w:num w:numId="22">
    <w:abstractNumId w:val="3"/>
  </w:num>
  <w:num w:numId="23">
    <w:abstractNumId w:val="2"/>
  </w:num>
  <w:num w:numId="24">
    <w:abstractNumId w:val="12"/>
  </w:num>
  <w:num w:numId="25">
    <w:abstractNumId w:val="25"/>
  </w:num>
  <w:num w:numId="26">
    <w:abstractNumId w:val="21"/>
  </w:num>
  <w:num w:numId="27">
    <w:abstractNumId w:val="16"/>
  </w:num>
  <w:num w:numId="28">
    <w:abstractNumId w:val="29"/>
  </w:num>
  <w:num w:numId="29">
    <w:abstractNumId w:val="6"/>
  </w:num>
  <w:num w:numId="3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1"/>
  </w:num>
  <w:num w:numId="37">
    <w:abstractNumId w:val="19"/>
  </w:num>
  <w:num w:numId="38">
    <w:abstractNumId w:val="24"/>
  </w:num>
  <w:num w:numId="3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linkStyl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EC"/>
    <w:rsid w:val="00172239"/>
    <w:rsid w:val="00187D55"/>
    <w:rsid w:val="002D76F7"/>
    <w:rsid w:val="00523198"/>
    <w:rsid w:val="00703CA4"/>
    <w:rsid w:val="007209C1"/>
    <w:rsid w:val="007D3852"/>
    <w:rsid w:val="008528A8"/>
    <w:rsid w:val="00876295"/>
    <w:rsid w:val="009907EF"/>
    <w:rsid w:val="00A41AEC"/>
    <w:rsid w:val="00A74332"/>
    <w:rsid w:val="00C95223"/>
    <w:rsid w:val="00CD447D"/>
    <w:rsid w:val="00FD54CF"/>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C7466-14EF-4755-B9CA-8E1FAB64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239"/>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172239"/>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172239"/>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172239"/>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1722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2239"/>
  </w:style>
  <w:style w:type="paragraph" w:styleId="ListParagraph">
    <w:name w:val="List Paragraph"/>
    <w:basedOn w:val="Normal"/>
    <w:uiPriority w:val="34"/>
    <w:qFormat/>
    <w:rsid w:val="00172239"/>
    <w:pPr>
      <w:spacing w:line="240" w:lineRule="atLeast"/>
      <w:ind w:leftChars="400" w:left="800"/>
    </w:pPr>
    <w:rPr>
      <w:rFonts w:ascii="Verdana" w:eastAsia="Times New Roman" w:hAnsi="Verdana"/>
      <w:sz w:val="20"/>
      <w:lang w:val="nl-NL" w:eastAsia="nl-NL"/>
    </w:rPr>
  </w:style>
  <w:style w:type="paragraph" w:styleId="FootnoteText">
    <w:name w:val="footnote text"/>
    <w:basedOn w:val="Normal"/>
    <w:link w:val="FootnoteTextChar"/>
    <w:semiHidden/>
    <w:rsid w:val="00172239"/>
    <w:pPr>
      <w:spacing w:before="60"/>
    </w:pPr>
    <w:rPr>
      <w:sz w:val="20"/>
    </w:rPr>
  </w:style>
  <w:style w:type="character" w:customStyle="1" w:styleId="FootnoteTextChar">
    <w:name w:val="Footnote Text Char"/>
    <w:basedOn w:val="DefaultParagraphFont"/>
    <w:link w:val="FootnoteText"/>
    <w:semiHidden/>
    <w:rsid w:val="00172239"/>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172239"/>
    <w:rPr>
      <w:vertAlign w:val="superscript"/>
    </w:rPr>
  </w:style>
  <w:style w:type="paragraph" w:styleId="Header">
    <w:name w:val="header"/>
    <w:basedOn w:val="Normal"/>
    <w:link w:val="HeaderChar"/>
    <w:rsid w:val="00172239"/>
    <w:pPr>
      <w:tabs>
        <w:tab w:val="center" w:pos="4680"/>
        <w:tab w:val="right" w:pos="9360"/>
      </w:tabs>
    </w:pPr>
  </w:style>
  <w:style w:type="character" w:customStyle="1" w:styleId="HeaderChar">
    <w:name w:val="Header Char"/>
    <w:basedOn w:val="DefaultParagraphFont"/>
    <w:link w:val="Header"/>
    <w:rsid w:val="00172239"/>
    <w:rPr>
      <w:rFonts w:ascii="Times New Roman" w:eastAsia="MS Mincho" w:hAnsi="Times New Roman" w:cs="Times New Roman"/>
      <w:szCs w:val="24"/>
      <w:lang w:val="en-GB"/>
    </w:rPr>
  </w:style>
  <w:style w:type="paragraph" w:styleId="Footer">
    <w:name w:val="footer"/>
    <w:basedOn w:val="Normal"/>
    <w:link w:val="FooterChar"/>
    <w:rsid w:val="00172239"/>
    <w:pPr>
      <w:tabs>
        <w:tab w:val="center" w:pos="4680"/>
        <w:tab w:val="right" w:pos="9360"/>
      </w:tabs>
    </w:pPr>
  </w:style>
  <w:style w:type="character" w:customStyle="1" w:styleId="FooterChar">
    <w:name w:val="Footer Char"/>
    <w:basedOn w:val="DefaultParagraphFont"/>
    <w:link w:val="Footer"/>
    <w:rsid w:val="00172239"/>
    <w:rPr>
      <w:rFonts w:ascii="Times New Roman" w:eastAsia="MS Mincho" w:hAnsi="Times New Roman" w:cs="Times New Roman"/>
      <w:szCs w:val="24"/>
      <w:lang w:val="en-GB"/>
    </w:rPr>
  </w:style>
  <w:style w:type="character" w:customStyle="1" w:styleId="Heading1Char">
    <w:name w:val="Heading 1 Char"/>
    <w:basedOn w:val="DefaultParagraphFont"/>
    <w:link w:val="Heading1"/>
    <w:rsid w:val="00172239"/>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172239"/>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172239"/>
    <w:rPr>
      <w:rFonts w:ascii="Calibri" w:eastAsia="MS Mincho" w:hAnsi="Calibri" w:cs="Times New Roman"/>
      <w:b/>
      <w:bCs/>
      <w:sz w:val="26"/>
      <w:szCs w:val="26"/>
      <w:lang w:val="en-GB"/>
    </w:rPr>
  </w:style>
  <w:style w:type="paragraph" w:customStyle="1" w:styleId="Style">
    <w:name w:val="Style"/>
    <w:basedOn w:val="Footer"/>
    <w:autoRedefine/>
    <w:qFormat/>
    <w:rsid w:val="00172239"/>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172239"/>
    <w:rPr>
      <w:rFonts w:ascii="Arial" w:hAnsi="Arial"/>
      <w:b/>
      <w:sz w:val="18"/>
    </w:rPr>
  </w:style>
  <w:style w:type="paragraph" w:customStyle="1" w:styleId="IPPArialFootnote">
    <w:name w:val="IPP Arial Footnote"/>
    <w:basedOn w:val="IPPArialTable"/>
    <w:qFormat/>
    <w:rsid w:val="00172239"/>
    <w:pPr>
      <w:tabs>
        <w:tab w:val="left" w:pos="28"/>
      </w:tabs>
      <w:ind w:left="284" w:hanging="284"/>
    </w:pPr>
    <w:rPr>
      <w:sz w:val="16"/>
    </w:rPr>
  </w:style>
  <w:style w:type="paragraph" w:customStyle="1" w:styleId="IPPContentsHead">
    <w:name w:val="IPP ContentsHead"/>
    <w:basedOn w:val="IPPSubhead"/>
    <w:next w:val="IPPNormal"/>
    <w:qFormat/>
    <w:rsid w:val="00172239"/>
    <w:pPr>
      <w:spacing w:after="240"/>
    </w:pPr>
    <w:rPr>
      <w:sz w:val="24"/>
    </w:rPr>
  </w:style>
  <w:style w:type="table" w:styleId="TableGrid">
    <w:name w:val="Table Grid"/>
    <w:basedOn w:val="TableNormal"/>
    <w:rsid w:val="00172239"/>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2239"/>
    <w:rPr>
      <w:rFonts w:ascii="Tahoma" w:hAnsi="Tahoma" w:cs="Tahoma"/>
      <w:sz w:val="16"/>
      <w:szCs w:val="16"/>
    </w:rPr>
  </w:style>
  <w:style w:type="character" w:customStyle="1" w:styleId="BalloonTextChar">
    <w:name w:val="Balloon Text Char"/>
    <w:basedOn w:val="DefaultParagraphFont"/>
    <w:link w:val="BalloonText"/>
    <w:rsid w:val="00172239"/>
    <w:rPr>
      <w:rFonts w:ascii="Tahoma" w:eastAsia="MS Mincho" w:hAnsi="Tahoma" w:cs="Tahoma"/>
      <w:sz w:val="16"/>
      <w:szCs w:val="16"/>
      <w:lang w:val="en-GB"/>
    </w:rPr>
  </w:style>
  <w:style w:type="paragraph" w:customStyle="1" w:styleId="IPPBullet2">
    <w:name w:val="IPP Bullet2"/>
    <w:basedOn w:val="IPPNormal"/>
    <w:next w:val="IPPBullet1"/>
    <w:qFormat/>
    <w:rsid w:val="00172239"/>
    <w:pPr>
      <w:numPr>
        <w:numId w:val="25"/>
      </w:numPr>
      <w:tabs>
        <w:tab w:val="left" w:pos="1134"/>
      </w:tabs>
      <w:spacing w:after="60"/>
      <w:ind w:left="1134" w:hanging="567"/>
    </w:pPr>
  </w:style>
  <w:style w:type="paragraph" w:customStyle="1" w:styleId="IPPQuote">
    <w:name w:val="IPP Quote"/>
    <w:basedOn w:val="IPPNormal"/>
    <w:qFormat/>
    <w:rsid w:val="00172239"/>
    <w:pPr>
      <w:ind w:left="851" w:right="851"/>
    </w:pPr>
    <w:rPr>
      <w:sz w:val="18"/>
    </w:rPr>
  </w:style>
  <w:style w:type="paragraph" w:customStyle="1" w:styleId="IPPNormal">
    <w:name w:val="IPP Normal"/>
    <w:basedOn w:val="Normal"/>
    <w:link w:val="IPPNormalChar"/>
    <w:qFormat/>
    <w:rsid w:val="00172239"/>
    <w:pPr>
      <w:spacing w:after="180"/>
    </w:pPr>
    <w:rPr>
      <w:rFonts w:eastAsia="Times"/>
    </w:rPr>
  </w:style>
  <w:style w:type="paragraph" w:customStyle="1" w:styleId="IPPIndentClose">
    <w:name w:val="IPP Indent Close"/>
    <w:basedOn w:val="IPPNormal"/>
    <w:qFormat/>
    <w:rsid w:val="00172239"/>
    <w:pPr>
      <w:tabs>
        <w:tab w:val="left" w:pos="2835"/>
      </w:tabs>
      <w:spacing w:after="60"/>
      <w:ind w:left="567"/>
    </w:pPr>
  </w:style>
  <w:style w:type="paragraph" w:customStyle="1" w:styleId="IPPIndent">
    <w:name w:val="IPP Indent"/>
    <w:basedOn w:val="IPPIndentClose"/>
    <w:qFormat/>
    <w:rsid w:val="00172239"/>
    <w:pPr>
      <w:spacing w:after="180"/>
    </w:pPr>
  </w:style>
  <w:style w:type="paragraph" w:customStyle="1" w:styleId="IPPFootnote">
    <w:name w:val="IPP Footnote"/>
    <w:basedOn w:val="IPPArialFootnote"/>
    <w:qFormat/>
    <w:rsid w:val="00172239"/>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172239"/>
    <w:pPr>
      <w:keepNext/>
      <w:tabs>
        <w:tab w:val="left" w:pos="567"/>
      </w:tabs>
      <w:spacing w:before="120" w:after="120"/>
      <w:ind w:left="567" w:hanging="567"/>
    </w:pPr>
    <w:rPr>
      <w:b/>
      <w:i/>
    </w:rPr>
  </w:style>
  <w:style w:type="character" w:customStyle="1" w:styleId="IPPnormalitalics">
    <w:name w:val="IPP normal italics"/>
    <w:basedOn w:val="DefaultParagraphFont"/>
    <w:rsid w:val="00172239"/>
    <w:rPr>
      <w:rFonts w:ascii="Times New Roman" w:hAnsi="Times New Roman"/>
      <w:i/>
      <w:sz w:val="22"/>
      <w:lang w:val="en-US"/>
    </w:rPr>
  </w:style>
  <w:style w:type="character" w:customStyle="1" w:styleId="IPPNormalbold">
    <w:name w:val="IPP Normal bold"/>
    <w:basedOn w:val="PlainTextChar"/>
    <w:rsid w:val="00172239"/>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172239"/>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172239"/>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172239"/>
    <w:pPr>
      <w:keepNext/>
      <w:ind w:left="567" w:hanging="567"/>
      <w:jc w:val="left"/>
    </w:pPr>
    <w:rPr>
      <w:b/>
      <w:bCs/>
      <w:iCs/>
      <w:szCs w:val="22"/>
    </w:rPr>
  </w:style>
  <w:style w:type="character" w:customStyle="1" w:styleId="IPPNormalunderlined">
    <w:name w:val="IPP Normal underlined"/>
    <w:basedOn w:val="DefaultParagraphFont"/>
    <w:rsid w:val="00172239"/>
    <w:rPr>
      <w:rFonts w:ascii="Times New Roman" w:hAnsi="Times New Roman"/>
      <w:sz w:val="22"/>
      <w:u w:val="single"/>
      <w:lang w:val="en-US"/>
    </w:rPr>
  </w:style>
  <w:style w:type="paragraph" w:customStyle="1" w:styleId="IPPBullet1">
    <w:name w:val="IPP Bullet1"/>
    <w:basedOn w:val="IPPBullet1Last"/>
    <w:qFormat/>
    <w:rsid w:val="00172239"/>
    <w:pPr>
      <w:numPr>
        <w:numId w:val="38"/>
      </w:numPr>
      <w:spacing w:after="60"/>
      <w:ind w:left="567" w:hanging="567"/>
    </w:pPr>
    <w:rPr>
      <w:lang w:val="en-US"/>
    </w:rPr>
  </w:style>
  <w:style w:type="paragraph" w:customStyle="1" w:styleId="IPPBullet1Last">
    <w:name w:val="IPP Bullet1Last"/>
    <w:basedOn w:val="IPPNormal"/>
    <w:next w:val="IPPNormal"/>
    <w:autoRedefine/>
    <w:qFormat/>
    <w:rsid w:val="00172239"/>
    <w:pPr>
      <w:numPr>
        <w:numId w:val="26"/>
      </w:numPr>
    </w:pPr>
  </w:style>
  <w:style w:type="character" w:customStyle="1" w:styleId="IPPNormalstrikethrough">
    <w:name w:val="IPP Normal strikethrough"/>
    <w:rsid w:val="00172239"/>
    <w:rPr>
      <w:rFonts w:ascii="Times New Roman" w:hAnsi="Times New Roman"/>
      <w:strike/>
      <w:dstrike w:val="0"/>
      <w:sz w:val="22"/>
    </w:rPr>
  </w:style>
  <w:style w:type="paragraph" w:customStyle="1" w:styleId="IPPTitle16pt">
    <w:name w:val="IPP Title16pt"/>
    <w:basedOn w:val="Normal"/>
    <w:qFormat/>
    <w:rsid w:val="00172239"/>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172239"/>
    <w:pPr>
      <w:spacing w:after="360"/>
      <w:jc w:val="center"/>
    </w:pPr>
    <w:rPr>
      <w:rFonts w:ascii="Arial" w:hAnsi="Arial" w:cs="Arial"/>
      <w:b/>
      <w:bCs/>
      <w:sz w:val="36"/>
      <w:szCs w:val="36"/>
    </w:rPr>
  </w:style>
  <w:style w:type="paragraph" w:customStyle="1" w:styleId="IPPHeader">
    <w:name w:val="IPP Header"/>
    <w:basedOn w:val="Normal"/>
    <w:qFormat/>
    <w:rsid w:val="00172239"/>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172239"/>
    <w:pPr>
      <w:keepNext/>
      <w:tabs>
        <w:tab w:val="left" w:pos="567"/>
      </w:tabs>
      <w:spacing w:before="120"/>
      <w:jc w:val="left"/>
      <w:outlineLvl w:val="1"/>
    </w:pPr>
    <w:rPr>
      <w:b/>
      <w:sz w:val="24"/>
    </w:rPr>
  </w:style>
  <w:style w:type="numbering" w:customStyle="1" w:styleId="IPPParagraphnumberedlist">
    <w:name w:val="IPP Paragraph numbered list"/>
    <w:rsid w:val="00172239"/>
    <w:pPr>
      <w:numPr>
        <w:numId w:val="24"/>
      </w:numPr>
    </w:pPr>
  </w:style>
  <w:style w:type="paragraph" w:customStyle="1" w:styleId="IPPNormalCloseSpace">
    <w:name w:val="IPP NormalCloseSpace"/>
    <w:basedOn w:val="Normal"/>
    <w:qFormat/>
    <w:rsid w:val="00172239"/>
    <w:pPr>
      <w:keepNext/>
      <w:spacing w:after="60"/>
    </w:pPr>
  </w:style>
  <w:style w:type="paragraph" w:customStyle="1" w:styleId="IPPHeading2">
    <w:name w:val="IPP Heading2"/>
    <w:basedOn w:val="IPPNormal"/>
    <w:next w:val="IPPNormal"/>
    <w:qFormat/>
    <w:rsid w:val="00172239"/>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172239"/>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172239"/>
    <w:pPr>
      <w:tabs>
        <w:tab w:val="right" w:leader="dot" w:pos="9072"/>
      </w:tabs>
      <w:spacing w:before="240"/>
      <w:ind w:left="567" w:hanging="567"/>
    </w:pPr>
  </w:style>
  <w:style w:type="paragraph" w:styleId="TOC2">
    <w:name w:val="toc 2"/>
    <w:basedOn w:val="TOC1"/>
    <w:next w:val="Normal"/>
    <w:autoRedefine/>
    <w:uiPriority w:val="39"/>
    <w:rsid w:val="00172239"/>
    <w:pPr>
      <w:keepNext w:val="0"/>
      <w:tabs>
        <w:tab w:val="left" w:pos="425"/>
      </w:tabs>
      <w:spacing w:before="120" w:after="0"/>
      <w:ind w:left="425" w:right="284" w:hanging="425"/>
    </w:pPr>
  </w:style>
  <w:style w:type="paragraph" w:styleId="TOC3">
    <w:name w:val="toc 3"/>
    <w:basedOn w:val="TOC2"/>
    <w:next w:val="Normal"/>
    <w:autoRedefine/>
    <w:uiPriority w:val="39"/>
    <w:rsid w:val="00172239"/>
    <w:pPr>
      <w:tabs>
        <w:tab w:val="left" w:pos="1276"/>
      </w:tabs>
      <w:spacing w:before="60"/>
      <w:ind w:left="1276" w:hanging="851"/>
    </w:pPr>
    <w:rPr>
      <w:rFonts w:eastAsia="Times"/>
    </w:rPr>
  </w:style>
  <w:style w:type="paragraph" w:styleId="TOC4">
    <w:name w:val="toc 4"/>
    <w:basedOn w:val="Normal"/>
    <w:next w:val="Normal"/>
    <w:autoRedefine/>
    <w:uiPriority w:val="39"/>
    <w:rsid w:val="00172239"/>
    <w:pPr>
      <w:spacing w:after="120"/>
      <w:ind w:left="660"/>
    </w:pPr>
    <w:rPr>
      <w:rFonts w:eastAsia="Times"/>
      <w:lang w:val="en-AU"/>
    </w:rPr>
  </w:style>
  <w:style w:type="paragraph" w:styleId="TOC5">
    <w:name w:val="toc 5"/>
    <w:basedOn w:val="Normal"/>
    <w:next w:val="Normal"/>
    <w:autoRedefine/>
    <w:uiPriority w:val="39"/>
    <w:rsid w:val="00172239"/>
    <w:pPr>
      <w:spacing w:after="120"/>
      <w:ind w:left="880"/>
    </w:pPr>
    <w:rPr>
      <w:rFonts w:eastAsia="Times"/>
      <w:lang w:val="en-AU"/>
    </w:rPr>
  </w:style>
  <w:style w:type="paragraph" w:styleId="TOC6">
    <w:name w:val="toc 6"/>
    <w:basedOn w:val="Normal"/>
    <w:next w:val="Normal"/>
    <w:autoRedefine/>
    <w:uiPriority w:val="39"/>
    <w:rsid w:val="00172239"/>
    <w:pPr>
      <w:spacing w:after="120"/>
      <w:ind w:left="1100"/>
    </w:pPr>
    <w:rPr>
      <w:rFonts w:eastAsia="Times"/>
      <w:lang w:val="en-AU"/>
    </w:rPr>
  </w:style>
  <w:style w:type="paragraph" w:styleId="TOC7">
    <w:name w:val="toc 7"/>
    <w:basedOn w:val="Normal"/>
    <w:next w:val="Normal"/>
    <w:autoRedefine/>
    <w:uiPriority w:val="39"/>
    <w:rsid w:val="00172239"/>
    <w:pPr>
      <w:spacing w:after="120"/>
      <w:ind w:left="1320"/>
    </w:pPr>
    <w:rPr>
      <w:rFonts w:eastAsia="Times"/>
      <w:lang w:val="en-AU"/>
    </w:rPr>
  </w:style>
  <w:style w:type="paragraph" w:styleId="TOC8">
    <w:name w:val="toc 8"/>
    <w:basedOn w:val="Normal"/>
    <w:next w:val="Normal"/>
    <w:autoRedefine/>
    <w:uiPriority w:val="39"/>
    <w:rsid w:val="00172239"/>
    <w:pPr>
      <w:spacing w:after="120"/>
      <w:ind w:left="1540"/>
    </w:pPr>
    <w:rPr>
      <w:rFonts w:eastAsia="Times"/>
      <w:lang w:val="en-AU"/>
    </w:rPr>
  </w:style>
  <w:style w:type="paragraph" w:styleId="TOC9">
    <w:name w:val="toc 9"/>
    <w:basedOn w:val="Normal"/>
    <w:next w:val="Normal"/>
    <w:autoRedefine/>
    <w:uiPriority w:val="39"/>
    <w:rsid w:val="00172239"/>
    <w:pPr>
      <w:spacing w:after="120"/>
      <w:ind w:left="1760"/>
    </w:pPr>
    <w:rPr>
      <w:rFonts w:eastAsia="Times"/>
      <w:lang w:val="en-AU"/>
    </w:rPr>
  </w:style>
  <w:style w:type="paragraph" w:customStyle="1" w:styleId="IPPReferences">
    <w:name w:val="IPP References"/>
    <w:basedOn w:val="IPPNormal"/>
    <w:qFormat/>
    <w:rsid w:val="00172239"/>
    <w:pPr>
      <w:spacing w:after="60"/>
      <w:ind w:left="567" w:hanging="567"/>
    </w:pPr>
  </w:style>
  <w:style w:type="paragraph" w:customStyle="1" w:styleId="IPPArial">
    <w:name w:val="IPP Arial"/>
    <w:basedOn w:val="IPPNormal"/>
    <w:qFormat/>
    <w:rsid w:val="00172239"/>
    <w:pPr>
      <w:spacing w:after="0"/>
    </w:pPr>
    <w:rPr>
      <w:rFonts w:ascii="Arial" w:hAnsi="Arial"/>
      <w:sz w:val="18"/>
    </w:rPr>
  </w:style>
  <w:style w:type="paragraph" w:customStyle="1" w:styleId="IPPArialTable">
    <w:name w:val="IPP Arial Table"/>
    <w:basedOn w:val="IPPArial"/>
    <w:qFormat/>
    <w:rsid w:val="00172239"/>
    <w:pPr>
      <w:spacing w:before="60" w:after="60"/>
      <w:jc w:val="left"/>
    </w:pPr>
  </w:style>
  <w:style w:type="paragraph" w:customStyle="1" w:styleId="IPPHeaderlandscape">
    <w:name w:val="IPP Header landscape"/>
    <w:basedOn w:val="IPPHeader"/>
    <w:qFormat/>
    <w:rsid w:val="00172239"/>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172239"/>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172239"/>
    <w:rPr>
      <w:rFonts w:ascii="Courier" w:eastAsia="Times" w:hAnsi="Courier" w:cs="Times New Roman"/>
      <w:sz w:val="21"/>
      <w:szCs w:val="21"/>
      <w:lang w:val="en-AU"/>
    </w:rPr>
  </w:style>
  <w:style w:type="paragraph" w:customStyle="1" w:styleId="IPPLetterList">
    <w:name w:val="IPP LetterList"/>
    <w:basedOn w:val="IPPBullet2"/>
    <w:qFormat/>
    <w:rsid w:val="00172239"/>
    <w:pPr>
      <w:numPr>
        <w:numId w:val="21"/>
      </w:numPr>
      <w:jc w:val="left"/>
    </w:pPr>
  </w:style>
  <w:style w:type="paragraph" w:customStyle="1" w:styleId="IPPLetterListIndent">
    <w:name w:val="IPP LetterList Indent"/>
    <w:basedOn w:val="IPPLetterList"/>
    <w:qFormat/>
    <w:rsid w:val="00172239"/>
    <w:pPr>
      <w:numPr>
        <w:numId w:val="22"/>
      </w:numPr>
    </w:pPr>
  </w:style>
  <w:style w:type="paragraph" w:customStyle="1" w:styleId="IPPFooterLandscape">
    <w:name w:val="IPP Footer Landscape"/>
    <w:basedOn w:val="IPPHeaderlandscape"/>
    <w:qFormat/>
    <w:rsid w:val="00172239"/>
    <w:pPr>
      <w:pBdr>
        <w:top w:val="single" w:sz="4" w:space="1" w:color="auto"/>
        <w:bottom w:val="none" w:sz="0" w:space="0" w:color="auto"/>
      </w:pBdr>
      <w:jc w:val="right"/>
    </w:pPr>
    <w:rPr>
      <w:b/>
    </w:rPr>
  </w:style>
  <w:style w:type="paragraph" w:customStyle="1" w:styleId="IPPSubheadSpace">
    <w:name w:val="IPP Subhead Space"/>
    <w:basedOn w:val="IPPSubhead"/>
    <w:qFormat/>
    <w:rsid w:val="00172239"/>
    <w:pPr>
      <w:tabs>
        <w:tab w:val="left" w:pos="567"/>
      </w:tabs>
      <w:spacing w:before="60" w:after="60"/>
    </w:pPr>
  </w:style>
  <w:style w:type="paragraph" w:customStyle="1" w:styleId="IPPSubheadSpaceAfter">
    <w:name w:val="IPP Subhead SpaceAfter"/>
    <w:basedOn w:val="IPPSubhead"/>
    <w:qFormat/>
    <w:rsid w:val="00172239"/>
    <w:pPr>
      <w:spacing w:after="60"/>
    </w:pPr>
  </w:style>
  <w:style w:type="paragraph" w:customStyle="1" w:styleId="IPPHdg1Num">
    <w:name w:val="IPP Hdg1Num"/>
    <w:basedOn w:val="IPPHeading1"/>
    <w:next w:val="IPPNormal"/>
    <w:qFormat/>
    <w:rsid w:val="00172239"/>
    <w:pPr>
      <w:numPr>
        <w:numId w:val="27"/>
      </w:numPr>
    </w:pPr>
  </w:style>
  <w:style w:type="paragraph" w:customStyle="1" w:styleId="IPPHdg2Num">
    <w:name w:val="IPP Hdg2Num"/>
    <w:basedOn w:val="IPPHeading2"/>
    <w:next w:val="IPPNormal"/>
    <w:qFormat/>
    <w:rsid w:val="00172239"/>
    <w:pPr>
      <w:numPr>
        <w:ilvl w:val="1"/>
        <w:numId w:val="28"/>
      </w:numPr>
    </w:pPr>
  </w:style>
  <w:style w:type="paragraph" w:customStyle="1" w:styleId="IPPNumberedList">
    <w:name w:val="IPP NumberedList"/>
    <w:basedOn w:val="IPPBullet1"/>
    <w:qFormat/>
    <w:rsid w:val="00172239"/>
    <w:pPr>
      <w:numPr>
        <w:numId w:val="36"/>
      </w:numPr>
    </w:pPr>
  </w:style>
  <w:style w:type="character" w:styleId="Strong">
    <w:name w:val="Strong"/>
    <w:basedOn w:val="DefaultParagraphFont"/>
    <w:qFormat/>
    <w:rsid w:val="00172239"/>
    <w:rPr>
      <w:b/>
      <w:bCs/>
    </w:rPr>
  </w:style>
  <w:style w:type="paragraph" w:customStyle="1" w:styleId="IPPParagraphnumbering">
    <w:name w:val="IPP Paragraph numbering"/>
    <w:basedOn w:val="IPPNormal"/>
    <w:qFormat/>
    <w:rsid w:val="00172239"/>
    <w:pPr>
      <w:numPr>
        <w:numId w:val="30"/>
      </w:numPr>
    </w:pPr>
    <w:rPr>
      <w:lang w:val="en-US"/>
    </w:rPr>
  </w:style>
  <w:style w:type="paragraph" w:customStyle="1" w:styleId="IPPParagraphnumberingclose">
    <w:name w:val="IPP Paragraph numbering close"/>
    <w:basedOn w:val="IPPParagraphnumbering"/>
    <w:qFormat/>
    <w:rsid w:val="00172239"/>
    <w:pPr>
      <w:keepNext/>
      <w:spacing w:after="60"/>
    </w:pPr>
  </w:style>
  <w:style w:type="paragraph" w:customStyle="1" w:styleId="IPPNumberedListLast">
    <w:name w:val="IPP NumberedListLast"/>
    <w:basedOn w:val="IPPNumberedList"/>
    <w:qFormat/>
    <w:rsid w:val="00172239"/>
    <w:pPr>
      <w:spacing w:after="180"/>
    </w:pPr>
  </w:style>
  <w:style w:type="paragraph" w:customStyle="1" w:styleId="IPPPargraphnumbering">
    <w:name w:val="IPP Pargraph numbering"/>
    <w:basedOn w:val="IPPNormal"/>
    <w:qFormat/>
    <w:rsid w:val="00FD54CF"/>
    <w:pPr>
      <w:tabs>
        <w:tab w:val="num" w:pos="360"/>
      </w:tabs>
    </w:pPr>
    <w:rPr>
      <w:lang w:val="en-US"/>
    </w:rPr>
  </w:style>
  <w:style w:type="character" w:customStyle="1" w:styleId="IPPNormalChar">
    <w:name w:val="IPP Normal Char"/>
    <w:link w:val="IPPNormal"/>
    <w:rsid w:val="00FD54CF"/>
    <w:rPr>
      <w:rFonts w:ascii="Times New Roman" w:eastAsia="Times"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ard\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EC7D4-377F-4364-A8D1-52203F4E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3</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Stewart</dc:creator>
  <cp:keywords/>
  <dc:description/>
  <cp:lastModifiedBy>Howard, Paul (AGDI)</cp:lastModifiedBy>
  <cp:revision>5</cp:revision>
  <dcterms:created xsi:type="dcterms:W3CDTF">2016-11-07T13:37:00Z</dcterms:created>
  <dcterms:modified xsi:type="dcterms:W3CDTF">2016-11-07T15:27:00Z</dcterms:modified>
</cp:coreProperties>
</file>