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BA7D0" w14:textId="77777777" w:rsidR="007F5539" w:rsidRDefault="007F5539" w:rsidP="00F81DF3">
      <w:pPr>
        <w:pStyle w:val="IPPHeadSection"/>
        <w:jc w:val="center"/>
        <w:rPr>
          <w:lang w:val="en-US"/>
        </w:rPr>
      </w:pPr>
      <w:r>
        <w:rPr>
          <w:lang w:val="en-US"/>
        </w:rPr>
        <w:t>IPPC StRATEGIC FRAMEWORK 2020-2030</w:t>
      </w:r>
    </w:p>
    <w:p w14:paraId="7D41BA4A" w14:textId="416DE0FF" w:rsidR="005E3475" w:rsidRPr="003F5FCA" w:rsidRDefault="005E3475" w:rsidP="00BC48E9">
      <w:pPr>
        <w:pStyle w:val="IPPNormal"/>
        <w:jc w:val="center"/>
        <w:rPr>
          <w:i/>
          <w:lang w:val="en-US"/>
        </w:rPr>
      </w:pPr>
      <w:r w:rsidRPr="00F81DF3">
        <w:rPr>
          <w:i/>
          <w:lang w:val="en-US"/>
        </w:rPr>
        <w:t xml:space="preserve">(prepared by </w:t>
      </w:r>
      <w:r w:rsidR="00BC48E9">
        <w:rPr>
          <w:i/>
          <w:lang w:val="en-US"/>
        </w:rPr>
        <w:t xml:space="preserve">Mr </w:t>
      </w:r>
      <w:r w:rsidRPr="00F81DF3">
        <w:rPr>
          <w:i/>
          <w:lang w:val="en-US"/>
        </w:rPr>
        <w:t>Peter T</w:t>
      </w:r>
      <w:r w:rsidR="00BC48E9">
        <w:rPr>
          <w:i/>
          <w:lang w:val="en-US"/>
        </w:rPr>
        <w:t>HOMSON</w:t>
      </w:r>
      <w:r w:rsidRPr="00F81DF3">
        <w:rPr>
          <w:i/>
          <w:lang w:val="en-US"/>
        </w:rPr>
        <w:t xml:space="preserve"> and </w:t>
      </w:r>
      <w:r w:rsidR="00BC48E9">
        <w:rPr>
          <w:i/>
          <w:lang w:val="en-US"/>
        </w:rPr>
        <w:t xml:space="preserve">Mr </w:t>
      </w:r>
      <w:r w:rsidRPr="00F81DF3">
        <w:rPr>
          <w:i/>
          <w:lang w:val="en-US"/>
        </w:rPr>
        <w:t>Ralf L</w:t>
      </w:r>
      <w:r w:rsidR="00BC48E9">
        <w:rPr>
          <w:i/>
          <w:lang w:val="en-US"/>
        </w:rPr>
        <w:t>OPIAN</w:t>
      </w:r>
      <w:bookmarkStart w:id="0" w:name="_GoBack"/>
      <w:bookmarkEnd w:id="0"/>
      <w:r w:rsidRPr="00F81DF3">
        <w:rPr>
          <w:i/>
          <w:lang w:val="en-US"/>
        </w:rPr>
        <w:t>)</w:t>
      </w:r>
    </w:p>
    <w:p w14:paraId="5D94A004" w14:textId="499E7B92" w:rsidR="007F5539" w:rsidRDefault="00D92729" w:rsidP="00F81DF3">
      <w:pPr>
        <w:pStyle w:val="IPPParagraphnumbering"/>
      </w:pPr>
      <w:r>
        <w:t>Guidance has been sought</w:t>
      </w:r>
      <w:r w:rsidR="007F5539">
        <w:t xml:space="preserve"> from</w:t>
      </w:r>
      <w:r>
        <w:t xml:space="preserve"> the</w:t>
      </w:r>
      <w:r w:rsidR="007F5539">
        <w:t xml:space="preserve"> SPG for the development of the new IPPC Strategic Framework.  Development of the framework is in the initial stages.  Guidance from the SPG </w:t>
      </w:r>
      <w:r>
        <w:t>helped</w:t>
      </w:r>
      <w:r w:rsidR="007F5539">
        <w:t xml:space="preserve"> direct</w:t>
      </w:r>
      <w:r>
        <w:t>ing</w:t>
      </w:r>
      <w:r w:rsidR="007F5539">
        <w:t xml:space="preserve"> the work to develop an early draft and</w:t>
      </w:r>
      <w:r>
        <w:t>/</w:t>
      </w:r>
      <w:r w:rsidR="007F5539">
        <w:t>or discussion papers for consideration by CPM 12 (2017).</w:t>
      </w:r>
    </w:p>
    <w:p w14:paraId="29CBB250" w14:textId="5FF77112" w:rsidR="007F5539" w:rsidRDefault="007F5539" w:rsidP="00455D69">
      <w:pPr>
        <w:pStyle w:val="IPPParagraphnumbering"/>
      </w:pPr>
      <w:r>
        <w:t xml:space="preserve">The paper </w:t>
      </w:r>
      <w:r w:rsidR="00D92729">
        <w:t>was</w:t>
      </w:r>
      <w:r>
        <w:t xml:space="preserve"> in three parts:</w:t>
      </w:r>
    </w:p>
    <w:p w14:paraId="06848061" w14:textId="1688810A" w:rsidR="007F5539" w:rsidRDefault="007F5539" w:rsidP="00455D69">
      <w:pPr>
        <w:pStyle w:val="IPPBullet1"/>
      </w:pPr>
      <w:r>
        <w:t xml:space="preserve">Part A </w:t>
      </w:r>
      <w:r w:rsidR="00D92729">
        <w:t>sought</w:t>
      </w:r>
      <w:r>
        <w:t xml:space="preserve"> guidance on the general structure of the framework.  SPG participants ideas </w:t>
      </w:r>
      <w:r w:rsidR="00D92729">
        <w:t>were asked</w:t>
      </w:r>
      <w:r>
        <w:t xml:space="preserve"> on introductory materials that should be included in the document, or on the hierarchy of the framework.</w:t>
      </w:r>
    </w:p>
    <w:p w14:paraId="243DD07F" w14:textId="25714D53" w:rsidR="007F5539" w:rsidRDefault="007F5539" w:rsidP="00455D69">
      <w:pPr>
        <w:pStyle w:val="IPPBullet1"/>
      </w:pPr>
      <w:r>
        <w:t xml:space="preserve">Part B </w:t>
      </w:r>
      <w:r w:rsidR="00D92729">
        <w:t>sought</w:t>
      </w:r>
      <w:r>
        <w:t xml:space="preserve"> guidance on what the key strategic and functional objectives of the IPPC should be over the 10 year period.  Some draft strategic objectives </w:t>
      </w:r>
      <w:r w:rsidR="00D92729">
        <w:t>we</w:t>
      </w:r>
      <w:r>
        <w:t xml:space="preserve">re proposed for discussion.  How the draft strategic objectives support the UN Sustainable Development Goals 2030 </w:t>
      </w:r>
      <w:r w:rsidR="00D92729">
        <w:t>wa</w:t>
      </w:r>
      <w:r>
        <w:t>s also shown.</w:t>
      </w:r>
    </w:p>
    <w:p w14:paraId="72746802" w14:textId="06B03E0D" w:rsidR="007F5539" w:rsidRDefault="007F5539" w:rsidP="00340594">
      <w:pPr>
        <w:pStyle w:val="IPPBullet1Last"/>
      </w:pPr>
      <w:r>
        <w:t>Part C s</w:t>
      </w:r>
      <w:r w:rsidR="00D92729">
        <w:t>ought</w:t>
      </w:r>
      <w:r>
        <w:t xml:space="preserve"> guidance on priority initiatives for the strategic framework.  Several potential priority initiatives have been developed from the </w:t>
      </w:r>
      <w:r w:rsidR="00807E64">
        <w:t>IPPC in 20 years discussions held at SPG in 2014 and subsequent discussions at SPG in 2015 and CPM meetings.</w:t>
      </w:r>
    </w:p>
    <w:p w14:paraId="4C5898C7" w14:textId="77777777" w:rsidR="007F5539" w:rsidRPr="007F5539" w:rsidRDefault="00807E64" w:rsidP="00455D69">
      <w:pPr>
        <w:pStyle w:val="IPPParagraphnumbering"/>
      </w:pPr>
      <w:r>
        <w:t>Following SPG, Ralf Lopian, Peter Thomson, and a Secretariat representative will develop papers for CPM 12 (2016).  Assistance from SPG participants is likely to be needed.</w:t>
      </w:r>
    </w:p>
    <w:p w14:paraId="5CCC01DA" w14:textId="77777777" w:rsidR="009D3C2A" w:rsidRDefault="009D3C2A" w:rsidP="009D3C2A">
      <w:pPr>
        <w:pStyle w:val="IPPParagraphnumbering"/>
      </w:pPr>
      <w:r>
        <w:t>The TC-RPPO is invited to:</w:t>
      </w:r>
    </w:p>
    <w:p w14:paraId="196FDD51" w14:textId="77777777" w:rsidR="009D3C2A" w:rsidRDefault="009D3C2A" w:rsidP="009D3C2A">
      <w:pPr>
        <w:pStyle w:val="IPPParagraphnumbering"/>
        <w:numPr>
          <w:ilvl w:val="1"/>
          <w:numId w:val="31"/>
        </w:numPr>
      </w:pPr>
      <w:r>
        <w:t>- take note of the discussions held during the SPG on the IPPC strategic framework 2020-2030.</w:t>
      </w:r>
    </w:p>
    <w:p w14:paraId="738A2D16" w14:textId="77777777" w:rsidR="009D3C2A" w:rsidRPr="007F5539" w:rsidRDefault="009D3C2A" w:rsidP="009D3C2A">
      <w:pPr>
        <w:pStyle w:val="IPPParagraphnumbering"/>
        <w:numPr>
          <w:ilvl w:val="1"/>
          <w:numId w:val="31"/>
        </w:numPr>
      </w:pPr>
      <w:r>
        <w:t>- brainstorm and provide ideas to contribute to this strategic framework and its implementation</w:t>
      </w:r>
    </w:p>
    <w:p w14:paraId="143A577D" w14:textId="77777777" w:rsidR="00807E64" w:rsidRDefault="00807E64">
      <w:pPr>
        <w:rPr>
          <w:rFonts w:eastAsia="Calibri"/>
          <w:b/>
          <w:caps/>
          <w:u w:val="single"/>
          <w:lang w:val="en-US"/>
        </w:rPr>
      </w:pPr>
      <w:r>
        <w:rPr>
          <w:rFonts w:eastAsia="Calibri"/>
          <w:b/>
          <w:caps/>
          <w:u w:val="single"/>
          <w:lang w:val="en-US"/>
        </w:rPr>
        <w:br w:type="page"/>
      </w:r>
    </w:p>
    <w:p w14:paraId="1D3B08FD" w14:textId="77777777" w:rsidR="00CF4D29" w:rsidRDefault="00CF4D29" w:rsidP="00340594">
      <w:pPr>
        <w:pStyle w:val="IPPHeadSection"/>
        <w:rPr>
          <w:lang w:val="en-US"/>
        </w:rPr>
      </w:pPr>
      <w:r>
        <w:rPr>
          <w:lang w:val="en-US"/>
        </w:rPr>
        <w:lastRenderedPageBreak/>
        <w:t>Part A: General Str</w:t>
      </w:r>
      <w:r w:rsidR="00F972C7">
        <w:rPr>
          <w:lang w:val="en-US"/>
        </w:rPr>
        <w:t>u</w:t>
      </w:r>
      <w:r>
        <w:rPr>
          <w:lang w:val="en-US"/>
        </w:rPr>
        <w:t xml:space="preserve">cture of the </w:t>
      </w:r>
      <w:r w:rsidR="00F972C7">
        <w:rPr>
          <w:lang w:val="en-US"/>
        </w:rPr>
        <w:t xml:space="preserve">strategic </w:t>
      </w:r>
      <w:r>
        <w:rPr>
          <w:lang w:val="en-US"/>
        </w:rPr>
        <w:t>framework</w:t>
      </w:r>
    </w:p>
    <w:p w14:paraId="038BF06C" w14:textId="3B095F85" w:rsidR="00F972C7" w:rsidRPr="00455D69" w:rsidRDefault="00CF4D29" w:rsidP="008D129B">
      <w:pPr>
        <w:pStyle w:val="IPPParagraphnumbering"/>
        <w:numPr>
          <w:ilvl w:val="0"/>
          <w:numId w:val="42"/>
        </w:numPr>
      </w:pPr>
      <w:r>
        <w:t xml:space="preserve">It </w:t>
      </w:r>
      <w:r w:rsidR="00D92729">
        <w:t>wa</w:t>
      </w:r>
      <w:r>
        <w:t xml:space="preserve">s proposed that the new Strategic Framework </w:t>
      </w:r>
      <w:r w:rsidR="00D92729">
        <w:t>followed</w:t>
      </w:r>
      <w:r>
        <w:t xml:space="preserve"> the general structure of the existing one with a hierarchy as follows</w:t>
      </w:r>
      <w:r w:rsidR="00BD124F">
        <w:t xml:space="preserve"> (refer to </w:t>
      </w:r>
      <w:r w:rsidR="00BD124F" w:rsidRPr="008D129B">
        <w:rPr>
          <w:i/>
        </w:rPr>
        <w:t>IPPC Strategic Framework 2012-2019</w:t>
      </w:r>
      <w:r w:rsidRPr="008D129B">
        <w:rPr>
          <w:i/>
        </w:rPr>
        <w:t>:</w:t>
      </w:r>
      <w:r w:rsidR="00BD124F" w:rsidRPr="008D129B">
        <w:rPr>
          <w:i/>
        </w:rPr>
        <w:t xml:space="preserve"> Celebrating 60 years of protecting plant resources from pests</w:t>
      </w:r>
      <w:r w:rsidR="00BD124F">
        <w:t>):</w:t>
      </w:r>
    </w:p>
    <w:p w14:paraId="2A9302AD" w14:textId="77777777" w:rsidR="00F972C7" w:rsidRDefault="00CF4D29" w:rsidP="00455D69">
      <w:pPr>
        <w:pStyle w:val="IPPNumberedList"/>
      </w:pPr>
      <w:r>
        <w:t>Vision of the IPPC</w:t>
      </w:r>
    </w:p>
    <w:p w14:paraId="64DA7D76" w14:textId="77777777" w:rsidR="00F972C7" w:rsidRDefault="00CF4D29" w:rsidP="00455D69">
      <w:pPr>
        <w:pStyle w:val="IPPNumberedList"/>
      </w:pPr>
      <w:r>
        <w:t>Mission of the IPPC</w:t>
      </w:r>
    </w:p>
    <w:p w14:paraId="2D0C172C" w14:textId="77777777" w:rsidR="00CF4D29" w:rsidRDefault="00CF4D29" w:rsidP="00340594">
      <w:pPr>
        <w:pStyle w:val="IPPNumberedList"/>
        <w:spacing w:after="180"/>
      </w:pPr>
      <w:r>
        <w:t>Strategic Objectives</w:t>
      </w:r>
    </w:p>
    <w:p w14:paraId="4639C652" w14:textId="08BED5FE" w:rsidR="00F972C7" w:rsidRPr="00340594" w:rsidRDefault="00340594" w:rsidP="00340594">
      <w:pPr>
        <w:pStyle w:val="IPPHeading1"/>
        <w:rPr>
          <w:rStyle w:val="IPPNormalbold"/>
          <w:b/>
          <w:sz w:val="24"/>
          <w:szCs w:val="22"/>
          <w:lang w:val="en-GB"/>
        </w:rPr>
      </w:pPr>
      <w:r>
        <w:rPr>
          <w:rStyle w:val="IPPNormalbold"/>
          <w:b/>
          <w:sz w:val="24"/>
          <w:szCs w:val="22"/>
          <w:lang w:val="en-GB"/>
        </w:rPr>
        <w:t>A.</w:t>
      </w:r>
      <w:r>
        <w:rPr>
          <w:rStyle w:val="IPPNormalbold"/>
          <w:b/>
          <w:sz w:val="24"/>
          <w:szCs w:val="22"/>
          <w:lang w:val="en-GB"/>
        </w:rPr>
        <w:tab/>
      </w:r>
      <w:r w:rsidR="00F972C7" w:rsidRPr="00340594">
        <w:rPr>
          <w:rStyle w:val="IPPNormalbold"/>
          <w:b/>
          <w:sz w:val="24"/>
          <w:szCs w:val="22"/>
          <w:lang w:val="en-GB"/>
        </w:rPr>
        <w:t>Strategic Objective</w:t>
      </w:r>
    </w:p>
    <w:p w14:paraId="317A0185" w14:textId="77777777" w:rsidR="00F972C7" w:rsidRDefault="00F972C7" w:rsidP="00340594">
      <w:pPr>
        <w:pStyle w:val="IPPBullet1"/>
      </w:pPr>
      <w:r>
        <w:t>A1 Organizational result</w:t>
      </w:r>
    </w:p>
    <w:p w14:paraId="30991AF7" w14:textId="71A24D2D" w:rsidR="00F972C7" w:rsidRDefault="00F972C7" w:rsidP="00340594">
      <w:pPr>
        <w:pStyle w:val="IPPBullet1"/>
      </w:pPr>
      <w:r>
        <w:t>A2 Organi</w:t>
      </w:r>
      <w:r w:rsidR="003F5FCA">
        <w:t>z</w:t>
      </w:r>
      <w:r>
        <w:t>ational result</w:t>
      </w:r>
    </w:p>
    <w:p w14:paraId="7CAC52CA" w14:textId="77777777" w:rsidR="00F972C7" w:rsidRDefault="003F5FCA" w:rsidP="00340594">
      <w:pPr>
        <w:pStyle w:val="IPPBullet1Last"/>
        <w:rPr>
          <w:lang w:val="en-US"/>
        </w:rPr>
      </w:pPr>
      <w:r>
        <w:rPr>
          <w:lang w:val="en-US"/>
        </w:rPr>
        <w:t>E</w:t>
      </w:r>
      <w:r w:rsidR="00F972C7">
        <w:rPr>
          <w:lang w:val="en-US"/>
        </w:rPr>
        <w:t>tc</w:t>
      </w:r>
      <w:r>
        <w:rPr>
          <w:lang w:val="en-US"/>
        </w:rPr>
        <w:t>.</w:t>
      </w:r>
    </w:p>
    <w:p w14:paraId="2D9F99E2" w14:textId="557A5597" w:rsidR="00F972C7" w:rsidRPr="00340594" w:rsidRDefault="00340594" w:rsidP="00340594">
      <w:pPr>
        <w:pStyle w:val="IPPHeading1"/>
        <w:rPr>
          <w:rStyle w:val="IPPNormalbold"/>
          <w:b/>
          <w:sz w:val="24"/>
          <w:szCs w:val="22"/>
          <w:lang w:val="en-GB"/>
        </w:rPr>
      </w:pPr>
      <w:r>
        <w:rPr>
          <w:rStyle w:val="IPPNormalbold"/>
          <w:b/>
          <w:sz w:val="24"/>
          <w:szCs w:val="22"/>
          <w:lang w:val="en-GB"/>
        </w:rPr>
        <w:t>B.</w:t>
      </w:r>
      <w:r>
        <w:rPr>
          <w:rStyle w:val="IPPNormalbold"/>
          <w:b/>
          <w:sz w:val="24"/>
          <w:szCs w:val="22"/>
          <w:lang w:val="en-GB"/>
        </w:rPr>
        <w:tab/>
      </w:r>
      <w:r w:rsidR="00F972C7" w:rsidRPr="00340594">
        <w:rPr>
          <w:rStyle w:val="IPPNormalbold"/>
          <w:b/>
          <w:sz w:val="24"/>
          <w:szCs w:val="22"/>
          <w:lang w:val="en-GB"/>
        </w:rPr>
        <w:t>Strategic Objective</w:t>
      </w:r>
    </w:p>
    <w:p w14:paraId="5EDF321D" w14:textId="77777777" w:rsidR="00F972C7" w:rsidRDefault="00F972C7" w:rsidP="00340594">
      <w:pPr>
        <w:pStyle w:val="IPPBullet1"/>
      </w:pPr>
      <w:r>
        <w:t>B1 Organizational result</w:t>
      </w:r>
    </w:p>
    <w:p w14:paraId="33927986" w14:textId="7A77ABB5" w:rsidR="00F972C7" w:rsidRDefault="00F972C7" w:rsidP="00340594">
      <w:pPr>
        <w:pStyle w:val="IPPBullet1"/>
      </w:pPr>
      <w:r>
        <w:t xml:space="preserve">B2 </w:t>
      </w:r>
      <w:r w:rsidR="003F5FCA">
        <w:t>Organizational</w:t>
      </w:r>
      <w:r>
        <w:t xml:space="preserve"> result</w:t>
      </w:r>
    </w:p>
    <w:p w14:paraId="154CCE3E" w14:textId="77777777" w:rsidR="00F972C7" w:rsidRPr="00F972C7" w:rsidRDefault="003F5FCA" w:rsidP="00340594">
      <w:pPr>
        <w:pStyle w:val="IPPBullet1Last"/>
        <w:rPr>
          <w:lang w:val="en-US"/>
        </w:rPr>
      </w:pPr>
      <w:r>
        <w:rPr>
          <w:lang w:val="en-US"/>
        </w:rPr>
        <w:t>E</w:t>
      </w:r>
      <w:r w:rsidR="00F972C7">
        <w:rPr>
          <w:lang w:val="en-US"/>
        </w:rPr>
        <w:t>tc</w:t>
      </w:r>
      <w:r>
        <w:rPr>
          <w:lang w:val="en-US"/>
        </w:rPr>
        <w:t>.</w:t>
      </w:r>
    </w:p>
    <w:p w14:paraId="5649E85A" w14:textId="77777777" w:rsidR="00CF4D29" w:rsidRDefault="00CF4D29" w:rsidP="00340594">
      <w:pPr>
        <w:pStyle w:val="IPPHeading1"/>
        <w:rPr>
          <w:lang w:val="en-US"/>
        </w:rPr>
      </w:pPr>
      <w:r w:rsidRPr="00455D69">
        <w:rPr>
          <w:lang w:val="en-US"/>
        </w:rPr>
        <w:t>Functional Objectives</w:t>
      </w:r>
    </w:p>
    <w:p w14:paraId="4455A47C" w14:textId="73FB925E" w:rsidR="00F972C7" w:rsidRPr="00340594" w:rsidRDefault="00340594" w:rsidP="00340594">
      <w:pPr>
        <w:pStyle w:val="IPPHeading3"/>
        <w:rPr>
          <w:rStyle w:val="IPPNormalbold"/>
          <w:b/>
          <w:szCs w:val="24"/>
          <w:lang w:val="en-GB"/>
        </w:rPr>
      </w:pPr>
      <w:r>
        <w:rPr>
          <w:rStyle w:val="IPPNormalbold"/>
          <w:b/>
          <w:szCs w:val="24"/>
          <w:lang w:val="en-GB"/>
        </w:rPr>
        <w:t>X.</w:t>
      </w:r>
      <w:r>
        <w:rPr>
          <w:rStyle w:val="IPPNormalbold"/>
          <w:b/>
          <w:szCs w:val="24"/>
          <w:lang w:val="en-GB"/>
        </w:rPr>
        <w:tab/>
      </w:r>
      <w:r w:rsidR="00F972C7" w:rsidRPr="00340594">
        <w:rPr>
          <w:rStyle w:val="IPPNormalbold"/>
          <w:b/>
          <w:szCs w:val="24"/>
          <w:lang w:val="en-GB"/>
        </w:rPr>
        <w:t>Functional Objective</w:t>
      </w:r>
    </w:p>
    <w:p w14:paraId="249409C8" w14:textId="77777777" w:rsidR="00F972C7" w:rsidRDefault="00F972C7" w:rsidP="00340594">
      <w:pPr>
        <w:pStyle w:val="IPPBullet1"/>
      </w:pPr>
      <w:r>
        <w:t>X1 Organizational result</w:t>
      </w:r>
    </w:p>
    <w:p w14:paraId="5E48043D" w14:textId="041748CE" w:rsidR="00F972C7" w:rsidRDefault="00F972C7" w:rsidP="00340594">
      <w:pPr>
        <w:pStyle w:val="IPPBullet1"/>
      </w:pPr>
      <w:r>
        <w:t xml:space="preserve">X2 </w:t>
      </w:r>
      <w:r w:rsidR="003F5FCA">
        <w:t>Organizational</w:t>
      </w:r>
      <w:r>
        <w:t xml:space="preserve"> result</w:t>
      </w:r>
    </w:p>
    <w:p w14:paraId="63D874B0" w14:textId="73D1FE32" w:rsidR="00455D69" w:rsidRPr="00F972C7" w:rsidRDefault="003F5FCA" w:rsidP="00340594">
      <w:pPr>
        <w:pStyle w:val="IPPBullet1Last"/>
        <w:rPr>
          <w:lang w:val="en-US"/>
        </w:rPr>
      </w:pPr>
      <w:r>
        <w:rPr>
          <w:lang w:val="en-US"/>
        </w:rPr>
        <w:t>E</w:t>
      </w:r>
      <w:r w:rsidR="00F972C7">
        <w:rPr>
          <w:lang w:val="en-US"/>
        </w:rPr>
        <w:t>tc</w:t>
      </w:r>
      <w:r>
        <w:rPr>
          <w:lang w:val="en-US"/>
        </w:rPr>
        <w:t>.</w:t>
      </w:r>
    </w:p>
    <w:p w14:paraId="020164F9" w14:textId="20E6B37F" w:rsidR="00F972C7" w:rsidRPr="00340594" w:rsidRDefault="00340594" w:rsidP="00340594">
      <w:pPr>
        <w:pStyle w:val="IPPHeading3"/>
        <w:rPr>
          <w:rStyle w:val="IPPNormalbold"/>
          <w:b/>
          <w:szCs w:val="24"/>
          <w:lang w:val="en-GB"/>
        </w:rPr>
      </w:pPr>
      <w:r>
        <w:rPr>
          <w:rStyle w:val="IPPNormalbold"/>
          <w:b/>
          <w:szCs w:val="24"/>
          <w:lang w:val="en-GB"/>
        </w:rPr>
        <w:t>Y.</w:t>
      </w:r>
      <w:r>
        <w:rPr>
          <w:rStyle w:val="IPPNormalbold"/>
          <w:b/>
          <w:szCs w:val="24"/>
          <w:lang w:val="en-GB"/>
        </w:rPr>
        <w:tab/>
      </w:r>
      <w:r w:rsidR="00F972C7" w:rsidRPr="00340594">
        <w:rPr>
          <w:rStyle w:val="IPPNormalbold"/>
          <w:b/>
          <w:szCs w:val="24"/>
          <w:lang w:val="en-GB"/>
        </w:rPr>
        <w:t>Functional Objective</w:t>
      </w:r>
    </w:p>
    <w:p w14:paraId="0A8B608E" w14:textId="77777777" w:rsidR="00F972C7" w:rsidRDefault="00F972C7" w:rsidP="00340594">
      <w:pPr>
        <w:pStyle w:val="IPPBullet1"/>
      </w:pPr>
      <w:r>
        <w:t>Y1 Organizational result</w:t>
      </w:r>
    </w:p>
    <w:p w14:paraId="2003CEA1" w14:textId="12A24AE6" w:rsidR="00F972C7" w:rsidRDefault="00F972C7" w:rsidP="00340594">
      <w:pPr>
        <w:pStyle w:val="IPPBullet1"/>
      </w:pPr>
      <w:r>
        <w:t xml:space="preserve">Y2 </w:t>
      </w:r>
      <w:r w:rsidR="003F5FCA">
        <w:t>Organizational</w:t>
      </w:r>
      <w:r>
        <w:t xml:space="preserve"> result</w:t>
      </w:r>
    </w:p>
    <w:p w14:paraId="4D1AB2F2" w14:textId="77777777" w:rsidR="00F972C7" w:rsidRDefault="003F5FCA" w:rsidP="00340594">
      <w:pPr>
        <w:pStyle w:val="IPPBullet1Last"/>
      </w:pPr>
      <w:r>
        <w:t>E</w:t>
      </w:r>
      <w:r w:rsidR="00F972C7">
        <w:t>tc</w:t>
      </w:r>
      <w:r>
        <w:t>.</w:t>
      </w:r>
    </w:p>
    <w:p w14:paraId="54C18C79" w14:textId="77777777" w:rsidR="00F972C7" w:rsidRPr="00455D69" w:rsidRDefault="00F972C7" w:rsidP="00340594">
      <w:pPr>
        <w:pStyle w:val="IPPHeading2"/>
        <w:rPr>
          <w:lang w:val="en-US"/>
        </w:rPr>
      </w:pPr>
      <w:r w:rsidRPr="00455D69">
        <w:rPr>
          <w:lang w:val="en-US"/>
        </w:rPr>
        <w:t>Priority Initiatives</w:t>
      </w:r>
    </w:p>
    <w:p w14:paraId="2036D0E8" w14:textId="77777777" w:rsidR="00F972C7" w:rsidRDefault="00F972C7" w:rsidP="00CF4D29">
      <w:pPr>
        <w:spacing w:line="276" w:lineRule="auto"/>
        <w:contextualSpacing/>
        <w:rPr>
          <w:rFonts w:eastAsia="Calibri"/>
          <w:lang w:val="en-US"/>
        </w:rPr>
      </w:pPr>
      <w:r>
        <w:rPr>
          <w:rFonts w:eastAsia="Calibri"/>
          <w:lang w:val="en-US"/>
        </w:rPr>
        <w:tab/>
        <w:t xml:space="preserve">1. Priority initiative </w:t>
      </w:r>
    </w:p>
    <w:p w14:paraId="71F90AAD" w14:textId="77777777" w:rsidR="00F972C7" w:rsidRDefault="00F972C7" w:rsidP="00CF4D29">
      <w:pPr>
        <w:spacing w:line="276" w:lineRule="auto"/>
        <w:contextualSpacing/>
        <w:rPr>
          <w:rFonts w:eastAsia="Calibri"/>
          <w:lang w:val="en-US"/>
        </w:rPr>
      </w:pPr>
      <w:r>
        <w:rPr>
          <w:rFonts w:eastAsia="Calibri"/>
          <w:lang w:val="en-US"/>
        </w:rPr>
        <w:tab/>
        <w:t>2. Priority initiative</w:t>
      </w:r>
    </w:p>
    <w:p w14:paraId="7A1B8A1A" w14:textId="22B5082F" w:rsidR="00F972C7" w:rsidRDefault="00F972C7" w:rsidP="00CF4D29">
      <w:pPr>
        <w:spacing w:line="276" w:lineRule="auto"/>
        <w:contextualSpacing/>
        <w:rPr>
          <w:rFonts w:eastAsia="Calibri"/>
          <w:lang w:val="en-US"/>
        </w:rPr>
      </w:pPr>
      <w:r>
        <w:rPr>
          <w:rFonts w:eastAsia="Calibri"/>
          <w:lang w:val="en-US"/>
        </w:rPr>
        <w:tab/>
      </w:r>
      <w:r w:rsidR="003F5FCA">
        <w:rPr>
          <w:rFonts w:eastAsia="Calibri"/>
          <w:lang w:val="en-US"/>
        </w:rPr>
        <w:t>E</w:t>
      </w:r>
      <w:r>
        <w:rPr>
          <w:rFonts w:eastAsia="Calibri"/>
          <w:lang w:val="en-US"/>
        </w:rPr>
        <w:t>tc</w:t>
      </w:r>
      <w:r w:rsidR="003F5FCA">
        <w:rPr>
          <w:rFonts w:eastAsia="Calibri"/>
          <w:lang w:val="en-US"/>
        </w:rPr>
        <w:t>.</w:t>
      </w:r>
    </w:p>
    <w:p w14:paraId="0D8E0002" w14:textId="77777777" w:rsidR="00CF4D29" w:rsidRPr="00455D69" w:rsidRDefault="00CF4D29" w:rsidP="00455D69">
      <w:pPr>
        <w:pStyle w:val="IPPHeading1"/>
        <w:rPr>
          <w:lang w:val="en-US"/>
        </w:rPr>
      </w:pPr>
      <w:r>
        <w:rPr>
          <w:lang w:val="en-US"/>
        </w:rPr>
        <w:t>Core Functions</w:t>
      </w:r>
    </w:p>
    <w:p w14:paraId="1BA30A3F" w14:textId="1607C520" w:rsidR="00BD124F" w:rsidRDefault="00F972C7" w:rsidP="00455D69">
      <w:pPr>
        <w:pStyle w:val="IPPParagraphnumbering"/>
      </w:pPr>
      <w:r w:rsidRPr="00F972C7">
        <w:t xml:space="preserve">Note the Strategic framework </w:t>
      </w:r>
      <w:r w:rsidR="00D92729">
        <w:t>wa</w:t>
      </w:r>
      <w:r w:rsidRPr="00F972C7">
        <w:t xml:space="preserve">s preceded in the document by </w:t>
      </w:r>
      <w:r>
        <w:t>an introduction, background on the IPPC, information on plant pests and the global context for the framework.</w:t>
      </w:r>
      <w:r w:rsidR="00BD124F">
        <w:t xml:space="preserve">  All of this information will be updated and will be informed by existing IPPC reference material, the IPPC in 20 years discussions at SPG in 2014</w:t>
      </w:r>
      <w:r w:rsidR="00807E64">
        <w:t>, SPG 2015,</w:t>
      </w:r>
      <w:r w:rsidR="00BD124F">
        <w:t xml:space="preserve"> and CPM 1</w:t>
      </w:r>
      <w:r w:rsidR="007F5539">
        <w:t>0</w:t>
      </w:r>
      <w:r w:rsidR="00BD124F">
        <w:t xml:space="preserve"> (2015), and subsequent discussions.</w:t>
      </w:r>
    </w:p>
    <w:p w14:paraId="58CCCB3B" w14:textId="43220C21" w:rsidR="00BD124F" w:rsidRPr="00455D69" w:rsidRDefault="00BD124F" w:rsidP="00455D69">
      <w:pPr>
        <w:pStyle w:val="IPPParagraphnumbering"/>
      </w:pPr>
      <w:r>
        <w:t xml:space="preserve">Also note the addition of ‘Priority Initiatives’ in the list above.  This </w:t>
      </w:r>
      <w:r w:rsidR="00D92729">
        <w:t>wa</w:t>
      </w:r>
      <w:r>
        <w:t>s discussed in Part C of this document.</w:t>
      </w:r>
    </w:p>
    <w:p w14:paraId="439D870D" w14:textId="77777777" w:rsidR="00BD124F" w:rsidRPr="00455D69" w:rsidRDefault="00BD124F" w:rsidP="00455D69">
      <w:pPr>
        <w:pStyle w:val="IPPHeading1"/>
        <w:rPr>
          <w:lang w:val="en-US"/>
        </w:rPr>
      </w:pPr>
      <w:r>
        <w:rPr>
          <w:lang w:val="en-US"/>
        </w:rPr>
        <w:t>Recommendation for Part A</w:t>
      </w:r>
    </w:p>
    <w:p w14:paraId="0D52D7CA" w14:textId="0C382DFA" w:rsidR="00BD124F" w:rsidRPr="0077354A" w:rsidRDefault="00BD124F" w:rsidP="00455D69">
      <w:pPr>
        <w:pStyle w:val="IPPParagraphnumbering"/>
      </w:pPr>
      <w:r w:rsidRPr="0077354A">
        <w:t xml:space="preserve">SPG </w:t>
      </w:r>
      <w:r w:rsidR="00D92729">
        <w:t>wa</w:t>
      </w:r>
      <w:r w:rsidRPr="0077354A">
        <w:t>s invited to consider:</w:t>
      </w:r>
    </w:p>
    <w:p w14:paraId="3E2D2099" w14:textId="40F61CF9" w:rsidR="00BD124F" w:rsidRDefault="00340594" w:rsidP="00340594">
      <w:pPr>
        <w:numPr>
          <w:ilvl w:val="0"/>
          <w:numId w:val="16"/>
        </w:numPr>
        <w:spacing w:line="276" w:lineRule="auto"/>
        <w:contextualSpacing/>
        <w:rPr>
          <w:rFonts w:eastAsia="Calibri"/>
          <w:lang w:val="en-US"/>
        </w:rPr>
      </w:pPr>
      <w:r>
        <w:rPr>
          <w:rFonts w:eastAsia="Calibri"/>
          <w:lang w:val="en-US"/>
        </w:rPr>
        <w:t xml:space="preserve">If there is </w:t>
      </w:r>
      <w:r w:rsidR="00BD124F">
        <w:rPr>
          <w:rFonts w:eastAsia="Calibri"/>
          <w:lang w:val="en-US"/>
        </w:rPr>
        <w:t>a need to substantially change the structure of the new document, and if so, how?</w:t>
      </w:r>
    </w:p>
    <w:p w14:paraId="64485A9B" w14:textId="77777777" w:rsidR="00BD124F" w:rsidRDefault="00BD124F" w:rsidP="00BD124F">
      <w:pPr>
        <w:numPr>
          <w:ilvl w:val="0"/>
          <w:numId w:val="16"/>
        </w:numPr>
        <w:spacing w:line="276" w:lineRule="auto"/>
        <w:contextualSpacing/>
        <w:rPr>
          <w:rFonts w:eastAsia="Calibri"/>
          <w:lang w:val="en-US"/>
        </w:rPr>
      </w:pPr>
      <w:r w:rsidRPr="0077354A">
        <w:rPr>
          <w:rFonts w:eastAsia="Calibri"/>
          <w:lang w:val="en-US"/>
        </w:rPr>
        <w:lastRenderedPageBreak/>
        <w:t xml:space="preserve">Is the </w:t>
      </w:r>
      <w:r>
        <w:rPr>
          <w:rFonts w:eastAsia="Calibri"/>
          <w:lang w:val="en-US"/>
        </w:rPr>
        <w:t>hierarchy of the framework appropriate and easy to follow?</w:t>
      </w:r>
    </w:p>
    <w:p w14:paraId="46C8E205" w14:textId="77777777" w:rsidR="00BD124F" w:rsidRPr="0077354A" w:rsidRDefault="00BD124F" w:rsidP="00BD124F">
      <w:pPr>
        <w:numPr>
          <w:ilvl w:val="0"/>
          <w:numId w:val="16"/>
        </w:numPr>
        <w:spacing w:line="276" w:lineRule="auto"/>
        <w:contextualSpacing/>
        <w:rPr>
          <w:rFonts w:eastAsia="Calibri"/>
          <w:lang w:val="en-US"/>
        </w:rPr>
      </w:pPr>
      <w:r>
        <w:rPr>
          <w:rFonts w:eastAsia="Calibri"/>
          <w:lang w:val="en-US"/>
        </w:rPr>
        <w:t>What other feedback or suggestions does SPG have for improvements on the general structure of the document?</w:t>
      </w:r>
    </w:p>
    <w:p w14:paraId="771D55C5" w14:textId="77777777" w:rsidR="00BD124F" w:rsidRDefault="00BD124F">
      <w:pPr>
        <w:rPr>
          <w:rFonts w:eastAsia="Calibri"/>
          <w:lang w:val="en-US"/>
        </w:rPr>
      </w:pPr>
      <w:r>
        <w:rPr>
          <w:rFonts w:eastAsia="Calibri"/>
          <w:lang w:val="en-US"/>
        </w:rPr>
        <w:br w:type="page"/>
      </w:r>
    </w:p>
    <w:p w14:paraId="3B7052FD" w14:textId="77777777" w:rsidR="0077354A" w:rsidRPr="00340594" w:rsidRDefault="0077354A" w:rsidP="00340594">
      <w:pPr>
        <w:pStyle w:val="IPPHeadSection"/>
        <w:spacing w:after="180"/>
      </w:pPr>
      <w:r w:rsidRPr="00340594">
        <w:lastRenderedPageBreak/>
        <w:t>PART B: Selecting Draft Strategic Objectives</w:t>
      </w:r>
    </w:p>
    <w:p w14:paraId="4A555B49" w14:textId="62487715" w:rsidR="0077354A" w:rsidRPr="0077354A" w:rsidRDefault="0077354A" w:rsidP="008D129B">
      <w:pPr>
        <w:pStyle w:val="IPPParagraphnumbering"/>
        <w:numPr>
          <w:ilvl w:val="0"/>
          <w:numId w:val="43"/>
        </w:numPr>
      </w:pPr>
      <w:r w:rsidRPr="0077354A">
        <w:t xml:space="preserve">SPG </w:t>
      </w:r>
      <w:r w:rsidR="00D92729">
        <w:t>wa</w:t>
      </w:r>
      <w:r w:rsidRPr="0077354A">
        <w:t>s invited to consider draft strategic objectives for the IPPC Strategic framework 2020-2030.  Based on SPG and Bureau discussions a paper will be prepared for CPM 12 (2017).</w:t>
      </w:r>
    </w:p>
    <w:p w14:paraId="479BD9CF" w14:textId="77777777" w:rsidR="0077354A" w:rsidRPr="0077354A" w:rsidRDefault="0077354A" w:rsidP="008D129B">
      <w:pPr>
        <w:pStyle w:val="IPPParagraphnumbering"/>
      </w:pPr>
      <w:r w:rsidRPr="0077354A">
        <w:t>This first attempt at defining the strategic framework for the IPPC 2020-2030 has been undertaken within an intent to bind the IPPC strategic objectives as close as possible to the Sustainable Development Goals of the UN (UN SDG). The existing IPPC strategic objectives were modelled according to the FAO Strategic Objectives and this has been beneficial to the IPPC without being overly constraining.</w:t>
      </w:r>
    </w:p>
    <w:p w14:paraId="40FFAF51" w14:textId="77777777" w:rsidR="0077354A" w:rsidRPr="0077354A" w:rsidRDefault="0077354A" w:rsidP="008D129B">
      <w:pPr>
        <w:pStyle w:val="IPPParagraphnumbering"/>
      </w:pPr>
      <w:r w:rsidRPr="0077354A">
        <w:t>The benefit of having the IPPC strategic objectives interlinked to the UN SDGs is to demonstrate that plant health and the IPPC are critical components to realize these overarching goals for humanity.</w:t>
      </w:r>
    </w:p>
    <w:p w14:paraId="2BF59D74" w14:textId="77777777" w:rsidR="0077354A" w:rsidRPr="0077354A" w:rsidRDefault="0077354A" w:rsidP="008D129B">
      <w:pPr>
        <w:pStyle w:val="IPPParagraphnumbering"/>
      </w:pPr>
      <w:r w:rsidRPr="0077354A">
        <w:t>Each of the new strategic objectives would have to be populated with 2 - 4 specific priority initiatives to give substance to the strategic framework.  These can be adjusted from the old ones, selected from the analysis of the “IPPC in 20 Years” themes discussed in 2014 and 2015, or be developed from entirely fresh thinking.  As with the current strategic framework, it is proposed that we retain the concept of having both strategic and functional objectives within the framework.</w:t>
      </w:r>
    </w:p>
    <w:p w14:paraId="6C49D305" w14:textId="70E085F3" w:rsidR="0077354A" w:rsidRPr="0077354A" w:rsidRDefault="00340594" w:rsidP="003F3C4E">
      <w:pPr>
        <w:pStyle w:val="IPPHeading1"/>
        <w:jc w:val="center"/>
        <w:rPr>
          <w:lang w:val="en-US"/>
        </w:rPr>
      </w:pPr>
      <w:r>
        <w:rPr>
          <w:lang w:val="en-US"/>
        </w:rPr>
        <w:t>I</w:t>
      </w:r>
      <w:r>
        <w:rPr>
          <w:lang w:val="en-US"/>
        </w:rPr>
        <w:tab/>
      </w:r>
      <w:r w:rsidR="0077354A" w:rsidRPr="0077354A">
        <w:rPr>
          <w:lang w:val="en-US"/>
        </w:rPr>
        <w:t>Current IPPC Strategic Objectives 2012 – 2019</w:t>
      </w:r>
    </w:p>
    <w:p w14:paraId="69EE8328" w14:textId="77777777" w:rsidR="0077354A" w:rsidRPr="0077354A" w:rsidRDefault="0077354A" w:rsidP="003F3C4E">
      <w:pPr>
        <w:pStyle w:val="IPPHeading2"/>
        <w:jc w:val="center"/>
        <w:rPr>
          <w:lang w:val="en-US"/>
        </w:rPr>
      </w:pPr>
      <w:r w:rsidRPr="0077354A">
        <w:rPr>
          <w:lang w:val="en-US"/>
        </w:rPr>
        <w:t>Strategic Objectives</w:t>
      </w:r>
    </w:p>
    <w:p w14:paraId="7E2A737D" w14:textId="77777777" w:rsidR="0077354A" w:rsidRPr="0077354A" w:rsidRDefault="0077354A" w:rsidP="0077354A">
      <w:pPr>
        <w:numPr>
          <w:ilvl w:val="1"/>
          <w:numId w:val="14"/>
        </w:numPr>
        <w:spacing w:before="120" w:line="276" w:lineRule="auto"/>
        <w:contextualSpacing/>
        <w:rPr>
          <w:rFonts w:eastAsia="Calibri"/>
          <w:lang w:eastAsia="en-GB"/>
        </w:rPr>
      </w:pPr>
      <w:r w:rsidRPr="0077354A">
        <w:rPr>
          <w:rFonts w:eastAsia="Calibri"/>
          <w:lang w:eastAsia="en-GB"/>
        </w:rPr>
        <w:t>protect sustainable agriculture and enhance global food security through the prevention of pest spread;</w:t>
      </w:r>
    </w:p>
    <w:p w14:paraId="3D9D7A12" w14:textId="77777777" w:rsidR="0077354A" w:rsidRPr="0077354A" w:rsidRDefault="0077354A" w:rsidP="0077354A">
      <w:pPr>
        <w:numPr>
          <w:ilvl w:val="1"/>
          <w:numId w:val="14"/>
        </w:numPr>
        <w:spacing w:before="120" w:line="276" w:lineRule="auto"/>
        <w:contextualSpacing/>
        <w:rPr>
          <w:rFonts w:eastAsia="Calibri"/>
          <w:lang w:eastAsia="en-GB"/>
        </w:rPr>
      </w:pPr>
      <w:r w:rsidRPr="0077354A">
        <w:rPr>
          <w:rFonts w:eastAsia="Calibri"/>
          <w:lang w:eastAsia="en-GB"/>
        </w:rPr>
        <w:t>protect the environment, forests and biodiversity from plant pests;</w:t>
      </w:r>
    </w:p>
    <w:p w14:paraId="5D60E186" w14:textId="77777777" w:rsidR="0077354A" w:rsidRPr="0077354A" w:rsidRDefault="0077354A" w:rsidP="0077354A">
      <w:pPr>
        <w:numPr>
          <w:ilvl w:val="1"/>
          <w:numId w:val="14"/>
        </w:numPr>
        <w:spacing w:before="120" w:line="276" w:lineRule="auto"/>
        <w:contextualSpacing/>
        <w:rPr>
          <w:rFonts w:eastAsia="Calibri"/>
          <w:lang w:eastAsia="en-GB"/>
        </w:rPr>
      </w:pPr>
      <w:r w:rsidRPr="0077354A">
        <w:rPr>
          <w:rFonts w:eastAsia="Calibri"/>
          <w:lang w:eastAsia="en-GB"/>
        </w:rPr>
        <w:t>facilitate economic and trade development through the promotion of harmonized scientifically based phytosanitary measures; and</w:t>
      </w:r>
    </w:p>
    <w:p w14:paraId="68B8BB7A" w14:textId="77777777" w:rsidR="0077354A" w:rsidRPr="008D129B" w:rsidRDefault="0077354A" w:rsidP="003F3C4E">
      <w:pPr>
        <w:numPr>
          <w:ilvl w:val="1"/>
          <w:numId w:val="14"/>
        </w:numPr>
        <w:spacing w:before="120" w:after="180" w:line="276" w:lineRule="auto"/>
        <w:contextualSpacing/>
        <w:rPr>
          <w:rFonts w:eastAsia="Calibri"/>
          <w:lang w:eastAsia="en-GB"/>
        </w:rPr>
      </w:pPr>
      <w:r w:rsidRPr="0077354A">
        <w:rPr>
          <w:rFonts w:eastAsia="Calibri"/>
          <w:lang w:eastAsia="en-GB"/>
        </w:rPr>
        <w:t xml:space="preserve">develop phytosanitary capacity for members to accomplish </w:t>
      </w:r>
      <w:r w:rsidRPr="0077354A">
        <w:rPr>
          <w:rFonts w:eastAsia="Calibri"/>
        </w:rPr>
        <w:t>a)</w:t>
      </w:r>
      <w:r w:rsidRPr="0077354A">
        <w:rPr>
          <w:rFonts w:eastAsia="Calibri"/>
          <w:lang w:eastAsia="en-GB"/>
        </w:rPr>
        <w:t xml:space="preserve">, </w:t>
      </w:r>
      <w:r w:rsidRPr="0077354A">
        <w:rPr>
          <w:rFonts w:eastAsia="Calibri"/>
        </w:rPr>
        <w:t>b)</w:t>
      </w:r>
      <w:r w:rsidRPr="0077354A">
        <w:rPr>
          <w:rFonts w:eastAsia="Calibri"/>
          <w:lang w:eastAsia="en-GB"/>
        </w:rPr>
        <w:t xml:space="preserve"> and </w:t>
      </w:r>
      <w:r w:rsidRPr="0077354A">
        <w:rPr>
          <w:rFonts w:eastAsia="Calibri"/>
        </w:rPr>
        <w:t>c)</w:t>
      </w:r>
      <w:r w:rsidRPr="0077354A">
        <w:rPr>
          <w:rFonts w:eastAsia="Calibri"/>
          <w:lang w:eastAsia="en-GB"/>
        </w:rPr>
        <w:t>.</w:t>
      </w:r>
    </w:p>
    <w:p w14:paraId="11FD2372" w14:textId="77777777" w:rsidR="0077354A" w:rsidRPr="0077354A" w:rsidRDefault="0077354A" w:rsidP="003F3C4E">
      <w:pPr>
        <w:pStyle w:val="IPPHeading2"/>
        <w:jc w:val="center"/>
      </w:pPr>
      <w:r w:rsidRPr="0077354A">
        <w:t>Functional objectives</w:t>
      </w:r>
    </w:p>
    <w:p w14:paraId="37458403" w14:textId="77777777" w:rsidR="0077354A" w:rsidRPr="0077354A" w:rsidRDefault="0077354A" w:rsidP="0077354A">
      <w:pPr>
        <w:spacing w:before="120" w:line="276" w:lineRule="auto"/>
        <w:ind w:left="1134" w:hanging="425"/>
        <w:rPr>
          <w:rFonts w:eastAsia="Calibri"/>
          <w:color w:val="000000"/>
          <w:lang w:eastAsia="en-GB"/>
        </w:rPr>
      </w:pPr>
      <w:r w:rsidRPr="0077354A">
        <w:rPr>
          <w:rFonts w:eastAsia="Calibri"/>
          <w:lang w:eastAsia="en-GB"/>
        </w:rPr>
        <w:t>X.</w:t>
      </w:r>
      <w:r w:rsidRPr="0077354A">
        <w:rPr>
          <w:rFonts w:eastAsia="Calibri"/>
          <w:lang w:eastAsia="en-GB"/>
        </w:rPr>
        <w:tab/>
        <w:t>Effective collaboration with members and stake</w:t>
      </w:r>
      <w:r w:rsidRPr="0077354A">
        <w:rPr>
          <w:rFonts w:eastAsia="Calibri"/>
          <w:color w:val="000000"/>
          <w:lang w:eastAsia="en-GB"/>
        </w:rPr>
        <w:t>holders</w:t>
      </w:r>
    </w:p>
    <w:p w14:paraId="00E63864" w14:textId="77777777" w:rsidR="0077354A" w:rsidRPr="0077354A" w:rsidRDefault="0077354A" w:rsidP="003F3C4E">
      <w:pPr>
        <w:spacing w:after="180" w:line="276" w:lineRule="auto"/>
        <w:ind w:left="1134" w:hanging="425"/>
        <w:rPr>
          <w:rFonts w:eastAsia="Calibri"/>
        </w:rPr>
      </w:pPr>
      <w:r w:rsidRPr="0077354A">
        <w:rPr>
          <w:rFonts w:eastAsia="Calibri"/>
          <w:lang w:val="en-US" w:eastAsia="en-GB"/>
        </w:rPr>
        <w:t>Y.</w:t>
      </w:r>
      <w:r w:rsidRPr="0077354A">
        <w:rPr>
          <w:rFonts w:eastAsia="Calibri"/>
          <w:lang w:val="en-US" w:eastAsia="en-GB"/>
        </w:rPr>
        <w:tab/>
        <w:t>Efficient and effective administration</w:t>
      </w:r>
    </w:p>
    <w:p w14:paraId="7194C4A2" w14:textId="724CCCC8" w:rsidR="0077354A" w:rsidRPr="003F3C4E" w:rsidRDefault="003F3C4E" w:rsidP="003F3C4E">
      <w:pPr>
        <w:pStyle w:val="IPPHeading1"/>
        <w:jc w:val="center"/>
        <w:rPr>
          <w:lang w:val="en-US"/>
        </w:rPr>
      </w:pPr>
      <w:r>
        <w:rPr>
          <w:lang w:val="en-US"/>
        </w:rPr>
        <w:t>II</w:t>
      </w:r>
      <w:r>
        <w:rPr>
          <w:lang w:val="en-US"/>
        </w:rPr>
        <w:tab/>
      </w:r>
      <w:r w:rsidR="0077354A" w:rsidRPr="003F3C4E">
        <w:rPr>
          <w:lang w:val="en-US"/>
        </w:rPr>
        <w:t>Draft IPPC Strategic Objectives 2020 – 2030</w:t>
      </w:r>
    </w:p>
    <w:p w14:paraId="3BA78C30" w14:textId="77777777" w:rsidR="0077354A" w:rsidRPr="008D129B" w:rsidRDefault="0077354A" w:rsidP="003F3C4E">
      <w:pPr>
        <w:pStyle w:val="IPPHeading2"/>
        <w:jc w:val="center"/>
        <w:rPr>
          <w:lang w:val="fi-FI"/>
        </w:rPr>
      </w:pPr>
      <w:r w:rsidRPr="008D129B">
        <w:rPr>
          <w:lang w:val="fi-FI"/>
        </w:rPr>
        <w:t>Strategic Objectives</w:t>
      </w:r>
    </w:p>
    <w:p w14:paraId="25B9D525" w14:textId="77777777" w:rsidR="0077354A" w:rsidRPr="0077354A" w:rsidRDefault="0077354A" w:rsidP="0077354A">
      <w:pPr>
        <w:spacing w:line="276" w:lineRule="auto"/>
        <w:jc w:val="center"/>
        <w:rPr>
          <w:rFonts w:eastAsia="Calibri"/>
          <w:b/>
          <w:smallCaps/>
          <w:lang w:val="fi-FI"/>
        </w:rPr>
      </w:pPr>
    </w:p>
    <w:p w14:paraId="6532BFC2" w14:textId="0076629B" w:rsidR="0077354A" w:rsidRDefault="0077354A" w:rsidP="003F3C4E">
      <w:pPr>
        <w:numPr>
          <w:ilvl w:val="1"/>
          <w:numId w:val="7"/>
        </w:numPr>
        <w:spacing w:before="120" w:after="180" w:line="276" w:lineRule="auto"/>
        <w:contextualSpacing/>
        <w:rPr>
          <w:rFonts w:eastAsia="Calibri"/>
          <w:b/>
          <w:lang w:val="fi-FI" w:eastAsia="en-GB"/>
        </w:rPr>
      </w:pPr>
      <w:r w:rsidRPr="0077354A">
        <w:rPr>
          <w:rFonts w:eastAsia="Calibri"/>
          <w:b/>
          <w:lang w:val="fi-FI" w:eastAsia="en-GB"/>
        </w:rPr>
        <w:t>Facilitate economic growth and trade development through the promotion of harmonized science-based phytosanitary measures for safe trade in plants a</w:t>
      </w:r>
      <w:r w:rsidR="003F3C4E">
        <w:rPr>
          <w:rFonts w:eastAsia="Calibri"/>
          <w:b/>
          <w:lang w:val="fi-FI" w:eastAsia="en-GB"/>
        </w:rPr>
        <w:t>nd plant products;</w:t>
      </w:r>
    </w:p>
    <w:p w14:paraId="007F20F2" w14:textId="77777777" w:rsidR="003F3C4E" w:rsidRPr="0077354A" w:rsidRDefault="003F3C4E" w:rsidP="003F3C4E">
      <w:pPr>
        <w:spacing w:before="120" w:after="180" w:line="276" w:lineRule="auto"/>
        <w:ind w:left="1077"/>
        <w:contextualSpacing/>
        <w:rPr>
          <w:rFonts w:eastAsia="Calibri"/>
          <w:b/>
          <w:lang w:val="fi-FI" w:eastAsia="en-GB"/>
        </w:rPr>
      </w:pPr>
    </w:p>
    <w:p w14:paraId="24DF66EB" w14:textId="77777777" w:rsidR="0077354A" w:rsidRPr="0077354A" w:rsidRDefault="0077354A" w:rsidP="003F3C4E">
      <w:pPr>
        <w:spacing w:before="180" w:after="200" w:line="276" w:lineRule="auto"/>
        <w:ind w:left="1077"/>
        <w:contextualSpacing/>
        <w:rPr>
          <w:rFonts w:eastAsia="Calibri"/>
          <w:u w:val="single"/>
          <w:lang w:val="fi-FI" w:eastAsia="en-GB"/>
        </w:rPr>
      </w:pPr>
      <w:r w:rsidRPr="0077354A">
        <w:rPr>
          <w:rFonts w:eastAsia="Calibri"/>
          <w:i/>
          <w:u w:val="single"/>
          <w:lang w:val="fi-FI" w:eastAsia="en-GB"/>
        </w:rPr>
        <w:t>Sustainable development goals pertaining to this objective:</w:t>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6649"/>
      </w:tblGrid>
      <w:tr w:rsidR="0077354A" w:rsidRPr="0077354A" w14:paraId="4929A8CD" w14:textId="77777777" w:rsidTr="004D1609">
        <w:tc>
          <w:tcPr>
            <w:tcW w:w="1418" w:type="dxa"/>
          </w:tcPr>
          <w:p w14:paraId="297C195E" w14:textId="77777777" w:rsidR="0077354A" w:rsidRPr="0077354A" w:rsidRDefault="0077354A" w:rsidP="0077354A">
            <w:pPr>
              <w:numPr>
                <w:ilvl w:val="0"/>
                <w:numId w:val="8"/>
              </w:numPr>
              <w:spacing w:before="60" w:after="60" w:line="276" w:lineRule="auto"/>
              <w:ind w:left="318" w:hanging="284"/>
              <w:rPr>
                <w:rFonts w:eastAsia="Calibri"/>
                <w:i/>
                <w:lang w:val="fi-FI" w:eastAsia="en-GB"/>
              </w:rPr>
            </w:pPr>
            <w:r w:rsidRPr="0077354A">
              <w:rPr>
                <w:rFonts w:eastAsia="Calibri"/>
                <w:bCs/>
                <w:i/>
                <w:lang w:val="en-US"/>
              </w:rPr>
              <w:t>Goal 1.</w:t>
            </w:r>
          </w:p>
        </w:tc>
        <w:tc>
          <w:tcPr>
            <w:tcW w:w="7194" w:type="dxa"/>
          </w:tcPr>
          <w:p w14:paraId="18E5F661" w14:textId="77777777" w:rsidR="0077354A" w:rsidRPr="0077354A" w:rsidRDefault="0077354A" w:rsidP="0077354A">
            <w:pPr>
              <w:spacing w:before="60" w:after="60" w:line="276" w:lineRule="auto"/>
              <w:ind w:left="34"/>
              <w:rPr>
                <w:rFonts w:eastAsia="Calibri"/>
                <w:i/>
                <w:lang w:val="fi-FI" w:eastAsia="en-GB"/>
              </w:rPr>
            </w:pPr>
            <w:r w:rsidRPr="0077354A">
              <w:rPr>
                <w:rFonts w:eastAsia="Calibri"/>
                <w:bCs/>
                <w:i/>
                <w:lang w:val="en-US"/>
              </w:rPr>
              <w:t>End poverty in all its forms everywhere</w:t>
            </w:r>
          </w:p>
        </w:tc>
      </w:tr>
      <w:tr w:rsidR="0077354A" w:rsidRPr="0077354A" w14:paraId="49BC1F4B" w14:textId="77777777" w:rsidTr="004D1609">
        <w:tc>
          <w:tcPr>
            <w:tcW w:w="1418" w:type="dxa"/>
          </w:tcPr>
          <w:p w14:paraId="5E3D97D6" w14:textId="77777777" w:rsidR="0077354A" w:rsidRPr="0077354A" w:rsidRDefault="0077354A" w:rsidP="0077354A">
            <w:pPr>
              <w:numPr>
                <w:ilvl w:val="0"/>
                <w:numId w:val="8"/>
              </w:numPr>
              <w:spacing w:before="60" w:after="60" w:line="276" w:lineRule="auto"/>
              <w:ind w:left="318" w:hanging="284"/>
              <w:rPr>
                <w:rFonts w:eastAsia="Calibri"/>
                <w:bCs/>
                <w:i/>
                <w:lang w:val="en-US"/>
              </w:rPr>
            </w:pPr>
            <w:r w:rsidRPr="0077354A">
              <w:rPr>
                <w:rFonts w:eastAsia="Calibri"/>
                <w:bCs/>
                <w:i/>
                <w:lang w:val="en-US"/>
              </w:rPr>
              <w:t>Goal 8.</w:t>
            </w:r>
          </w:p>
        </w:tc>
        <w:tc>
          <w:tcPr>
            <w:tcW w:w="7194" w:type="dxa"/>
          </w:tcPr>
          <w:p w14:paraId="7BF6E500" w14:textId="77777777" w:rsidR="0077354A" w:rsidRPr="0077354A" w:rsidRDefault="0077354A" w:rsidP="0077354A">
            <w:pPr>
              <w:spacing w:before="60" w:after="60" w:line="276" w:lineRule="auto"/>
              <w:ind w:left="34"/>
              <w:rPr>
                <w:rFonts w:eastAsia="Calibri"/>
                <w:bCs/>
                <w:i/>
                <w:lang w:val="en-US"/>
              </w:rPr>
            </w:pPr>
            <w:r w:rsidRPr="0077354A">
              <w:rPr>
                <w:rFonts w:eastAsia="Calibri"/>
                <w:bCs/>
                <w:i/>
                <w:lang w:val="en-US"/>
              </w:rPr>
              <w:t>Promote sustained, inclusive and sustainable economic growth, full and productive employment and decent work for all</w:t>
            </w:r>
          </w:p>
        </w:tc>
      </w:tr>
      <w:tr w:rsidR="0077354A" w:rsidRPr="0077354A" w14:paraId="36E7F128" w14:textId="77777777" w:rsidTr="004D1609">
        <w:tc>
          <w:tcPr>
            <w:tcW w:w="1418" w:type="dxa"/>
          </w:tcPr>
          <w:p w14:paraId="51096878" w14:textId="77777777" w:rsidR="0077354A" w:rsidRPr="0077354A" w:rsidRDefault="0077354A" w:rsidP="0077354A">
            <w:pPr>
              <w:numPr>
                <w:ilvl w:val="0"/>
                <w:numId w:val="8"/>
              </w:numPr>
              <w:spacing w:before="60" w:after="60" w:line="276" w:lineRule="auto"/>
              <w:ind w:left="318" w:hanging="284"/>
              <w:rPr>
                <w:rFonts w:eastAsia="Calibri"/>
                <w:bCs/>
                <w:i/>
                <w:lang w:val="en-US"/>
              </w:rPr>
            </w:pPr>
            <w:r w:rsidRPr="0077354A">
              <w:rPr>
                <w:rFonts w:eastAsia="Calibri"/>
                <w:bCs/>
                <w:i/>
                <w:lang w:val="en-US"/>
              </w:rPr>
              <w:t>Goal 17.</w:t>
            </w:r>
          </w:p>
        </w:tc>
        <w:tc>
          <w:tcPr>
            <w:tcW w:w="7194" w:type="dxa"/>
          </w:tcPr>
          <w:p w14:paraId="70F9B6D5" w14:textId="77777777" w:rsidR="0077354A" w:rsidRPr="0077354A" w:rsidRDefault="0077354A" w:rsidP="003F3C4E">
            <w:pPr>
              <w:spacing w:after="720" w:line="276" w:lineRule="auto"/>
              <w:ind w:left="34"/>
              <w:rPr>
                <w:rFonts w:eastAsia="Calibri"/>
                <w:bCs/>
                <w:i/>
                <w:lang w:val="en-US"/>
              </w:rPr>
            </w:pPr>
            <w:r w:rsidRPr="0077354A">
              <w:rPr>
                <w:rFonts w:eastAsia="Calibri"/>
                <w:bCs/>
                <w:i/>
                <w:lang w:val="en-US"/>
              </w:rPr>
              <w:t>Strengthen the means of implementation and revitalize the Global Partnership for Sustainable Development</w:t>
            </w:r>
          </w:p>
        </w:tc>
      </w:tr>
    </w:tbl>
    <w:p w14:paraId="629A1B60" w14:textId="77777777" w:rsidR="0077354A" w:rsidRDefault="0077354A" w:rsidP="003F3C4E">
      <w:pPr>
        <w:numPr>
          <w:ilvl w:val="1"/>
          <w:numId w:val="7"/>
        </w:numPr>
        <w:spacing w:before="120" w:line="276" w:lineRule="auto"/>
        <w:contextualSpacing/>
        <w:rPr>
          <w:rFonts w:eastAsia="Calibri"/>
          <w:b/>
          <w:lang w:eastAsia="en-GB"/>
        </w:rPr>
      </w:pPr>
      <w:r w:rsidRPr="0077354A">
        <w:rPr>
          <w:rFonts w:eastAsia="Calibri"/>
          <w:b/>
          <w:lang w:eastAsia="en-GB"/>
        </w:rPr>
        <w:t>Enhance global food security and</w:t>
      </w:r>
      <w:r w:rsidRPr="0077354A">
        <w:rPr>
          <w:rFonts w:eastAsia="Calibri" w:cs="Akhbar MT"/>
          <w:b/>
          <w:szCs w:val="30"/>
        </w:rPr>
        <w:t xml:space="preserve"> </w:t>
      </w:r>
      <w:r w:rsidRPr="0077354A">
        <w:rPr>
          <w:rFonts w:eastAsia="Calibri"/>
          <w:b/>
          <w:lang w:eastAsia="en-GB"/>
        </w:rPr>
        <w:t>protect sustainable agriculture through minimising the spread of harmful plant pests.</w:t>
      </w:r>
    </w:p>
    <w:p w14:paraId="5C8D0531" w14:textId="77777777" w:rsidR="003F3C4E" w:rsidRDefault="003F3C4E" w:rsidP="003F3C4E">
      <w:pPr>
        <w:spacing w:before="120" w:line="276" w:lineRule="auto"/>
        <w:ind w:left="1077"/>
        <w:contextualSpacing/>
        <w:rPr>
          <w:rFonts w:eastAsia="Calibri"/>
          <w:b/>
          <w:lang w:eastAsia="en-GB"/>
        </w:rPr>
      </w:pPr>
    </w:p>
    <w:p w14:paraId="57392240" w14:textId="77777777" w:rsidR="0077354A" w:rsidRPr="0077354A" w:rsidRDefault="0077354A" w:rsidP="003F3C4E">
      <w:pPr>
        <w:spacing w:line="276" w:lineRule="auto"/>
        <w:ind w:left="1077"/>
        <w:contextualSpacing/>
        <w:rPr>
          <w:rFonts w:eastAsia="Calibri"/>
          <w:i/>
          <w:u w:val="single"/>
          <w:lang w:eastAsia="en-GB"/>
        </w:rPr>
      </w:pPr>
      <w:r w:rsidRPr="0077354A">
        <w:rPr>
          <w:rFonts w:eastAsia="Calibri"/>
          <w:i/>
          <w:u w:val="single"/>
          <w:lang w:eastAsia="en-GB"/>
        </w:rPr>
        <w:t>Sustainable development goals pertaining to this objective:</w:t>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6648"/>
      </w:tblGrid>
      <w:tr w:rsidR="0077354A" w:rsidRPr="0077354A" w14:paraId="028C7CDB" w14:textId="77777777" w:rsidTr="004D1609">
        <w:tc>
          <w:tcPr>
            <w:tcW w:w="1418" w:type="dxa"/>
          </w:tcPr>
          <w:p w14:paraId="45E3E3D1" w14:textId="77777777" w:rsidR="0077354A" w:rsidRPr="0077354A" w:rsidRDefault="0077354A" w:rsidP="0077354A">
            <w:pPr>
              <w:numPr>
                <w:ilvl w:val="0"/>
                <w:numId w:val="8"/>
              </w:numPr>
              <w:spacing w:before="60" w:after="60" w:line="276" w:lineRule="auto"/>
              <w:ind w:left="318" w:hanging="284"/>
              <w:rPr>
                <w:rFonts w:eastAsia="Calibri"/>
                <w:i/>
                <w:lang w:eastAsia="en-GB"/>
              </w:rPr>
            </w:pPr>
            <w:r w:rsidRPr="0077354A">
              <w:rPr>
                <w:rFonts w:eastAsia="Calibri"/>
                <w:bCs/>
                <w:i/>
                <w:lang w:val="en-US"/>
              </w:rPr>
              <w:t>Goal 2.</w:t>
            </w:r>
          </w:p>
        </w:tc>
        <w:tc>
          <w:tcPr>
            <w:tcW w:w="7194" w:type="dxa"/>
          </w:tcPr>
          <w:p w14:paraId="52A79859" w14:textId="77777777" w:rsidR="0077354A" w:rsidRPr="0077354A" w:rsidRDefault="0077354A" w:rsidP="0077354A">
            <w:pPr>
              <w:spacing w:before="60" w:after="60" w:line="276" w:lineRule="auto"/>
              <w:ind w:left="34"/>
              <w:rPr>
                <w:rFonts w:eastAsia="Calibri"/>
                <w:i/>
                <w:lang w:eastAsia="en-GB"/>
              </w:rPr>
            </w:pPr>
            <w:r w:rsidRPr="0077354A">
              <w:rPr>
                <w:rFonts w:eastAsia="Calibri"/>
                <w:bCs/>
                <w:i/>
                <w:lang w:val="en-US"/>
              </w:rPr>
              <w:t>End hunger, achieve food security and improved nutrition and promote sustainable agriculture</w:t>
            </w:r>
          </w:p>
        </w:tc>
      </w:tr>
      <w:tr w:rsidR="0077354A" w:rsidRPr="0077354A" w14:paraId="0ED8336E" w14:textId="77777777" w:rsidTr="004D1609">
        <w:tc>
          <w:tcPr>
            <w:tcW w:w="1418" w:type="dxa"/>
          </w:tcPr>
          <w:p w14:paraId="629E8DF6" w14:textId="77777777" w:rsidR="0077354A" w:rsidRPr="0077354A" w:rsidRDefault="0077354A" w:rsidP="0077354A">
            <w:pPr>
              <w:numPr>
                <w:ilvl w:val="0"/>
                <w:numId w:val="8"/>
              </w:numPr>
              <w:spacing w:before="60" w:after="60" w:line="276" w:lineRule="auto"/>
              <w:ind w:left="318" w:hanging="284"/>
              <w:rPr>
                <w:rFonts w:eastAsia="Calibri"/>
                <w:bCs/>
                <w:i/>
                <w:lang w:val="en-US"/>
              </w:rPr>
            </w:pPr>
            <w:r w:rsidRPr="0077354A">
              <w:rPr>
                <w:rFonts w:eastAsia="Calibri"/>
                <w:bCs/>
                <w:i/>
                <w:lang w:val="en-US"/>
              </w:rPr>
              <w:t>Goal 12.</w:t>
            </w:r>
          </w:p>
        </w:tc>
        <w:tc>
          <w:tcPr>
            <w:tcW w:w="7194" w:type="dxa"/>
          </w:tcPr>
          <w:p w14:paraId="77B8FD3E" w14:textId="77777777" w:rsidR="0077354A" w:rsidRPr="0077354A" w:rsidRDefault="0077354A" w:rsidP="003F3C4E">
            <w:pPr>
              <w:spacing w:before="60" w:after="180" w:line="276" w:lineRule="auto"/>
              <w:ind w:left="34"/>
              <w:rPr>
                <w:rFonts w:eastAsia="Calibri"/>
                <w:bCs/>
                <w:i/>
                <w:lang w:val="en-US"/>
              </w:rPr>
            </w:pPr>
            <w:r w:rsidRPr="0077354A">
              <w:rPr>
                <w:rFonts w:eastAsia="Calibri"/>
                <w:bCs/>
                <w:i/>
                <w:lang w:val="en-US"/>
              </w:rPr>
              <w:t>Ensure sustainable consumption and production patterns</w:t>
            </w:r>
          </w:p>
        </w:tc>
      </w:tr>
    </w:tbl>
    <w:p w14:paraId="1C74B439" w14:textId="77777777" w:rsidR="0077354A" w:rsidRPr="0077354A" w:rsidRDefault="0077354A" w:rsidP="0077354A">
      <w:pPr>
        <w:numPr>
          <w:ilvl w:val="1"/>
          <w:numId w:val="7"/>
        </w:numPr>
        <w:spacing w:before="120" w:line="276" w:lineRule="auto"/>
        <w:contextualSpacing/>
        <w:rPr>
          <w:rFonts w:eastAsia="Calibri"/>
          <w:b/>
          <w:lang w:eastAsia="en-GB"/>
        </w:rPr>
      </w:pPr>
      <w:r w:rsidRPr="0077354A">
        <w:rPr>
          <w:rFonts w:eastAsia="Calibri"/>
          <w:b/>
          <w:lang w:eastAsia="en-GB"/>
        </w:rPr>
        <w:t>Protect the environment, forests and ecosystems from the impacts of plant pests and plant pest threats associated with climate change and biodiversity loss.</w:t>
      </w:r>
    </w:p>
    <w:p w14:paraId="4432B750" w14:textId="77777777" w:rsidR="0077354A" w:rsidRPr="0077354A" w:rsidRDefault="0077354A" w:rsidP="0077354A">
      <w:pPr>
        <w:spacing w:before="120" w:line="276" w:lineRule="auto"/>
        <w:ind w:left="1077"/>
        <w:contextualSpacing/>
        <w:rPr>
          <w:rFonts w:eastAsia="Calibri"/>
          <w:i/>
          <w:lang w:eastAsia="en-GB"/>
        </w:rPr>
      </w:pPr>
    </w:p>
    <w:p w14:paraId="68AF5246" w14:textId="77777777" w:rsidR="0077354A" w:rsidRPr="0077354A" w:rsidRDefault="0077354A" w:rsidP="0077354A">
      <w:pPr>
        <w:spacing w:before="120" w:line="276" w:lineRule="auto"/>
        <w:ind w:left="1077"/>
        <w:contextualSpacing/>
        <w:rPr>
          <w:rFonts w:eastAsia="Calibri"/>
          <w:i/>
          <w:u w:val="single"/>
          <w:lang w:eastAsia="en-GB"/>
        </w:rPr>
      </w:pPr>
      <w:r w:rsidRPr="0077354A">
        <w:rPr>
          <w:rFonts w:eastAsia="Calibri"/>
          <w:i/>
          <w:u w:val="single"/>
          <w:lang w:eastAsia="en-GB"/>
        </w:rPr>
        <w:t>Sustainable development goals pertaining to this objective:</w:t>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6649"/>
      </w:tblGrid>
      <w:tr w:rsidR="0077354A" w:rsidRPr="0077354A" w14:paraId="3F78DE20" w14:textId="77777777" w:rsidTr="004D1609">
        <w:tc>
          <w:tcPr>
            <w:tcW w:w="1418" w:type="dxa"/>
          </w:tcPr>
          <w:p w14:paraId="28F43BF2" w14:textId="77777777" w:rsidR="0077354A" w:rsidRPr="0077354A" w:rsidRDefault="0077354A" w:rsidP="0077354A">
            <w:pPr>
              <w:numPr>
                <w:ilvl w:val="0"/>
                <w:numId w:val="8"/>
              </w:numPr>
              <w:spacing w:before="60" w:after="60" w:line="276" w:lineRule="auto"/>
              <w:ind w:left="318" w:hanging="284"/>
              <w:rPr>
                <w:rFonts w:eastAsia="Calibri"/>
                <w:i/>
                <w:lang w:eastAsia="en-GB"/>
              </w:rPr>
            </w:pPr>
            <w:r w:rsidRPr="0077354A">
              <w:rPr>
                <w:rFonts w:eastAsia="Calibri"/>
                <w:bCs/>
                <w:i/>
                <w:lang w:val="en-US"/>
              </w:rPr>
              <w:t>Goal 15.</w:t>
            </w:r>
          </w:p>
        </w:tc>
        <w:tc>
          <w:tcPr>
            <w:tcW w:w="7194" w:type="dxa"/>
          </w:tcPr>
          <w:p w14:paraId="3CAC77B3" w14:textId="77777777" w:rsidR="0077354A" w:rsidRPr="0077354A" w:rsidRDefault="0077354A" w:rsidP="0077354A">
            <w:pPr>
              <w:spacing w:before="60" w:after="60" w:line="276" w:lineRule="auto"/>
              <w:ind w:left="34"/>
              <w:rPr>
                <w:rFonts w:eastAsia="Calibri"/>
                <w:i/>
                <w:lang w:eastAsia="en-GB"/>
              </w:rPr>
            </w:pPr>
            <w:r w:rsidRPr="0077354A">
              <w:rPr>
                <w:rFonts w:eastAsia="Calibri"/>
                <w:bCs/>
                <w:i/>
                <w:lang w:val="en-US"/>
              </w:rPr>
              <w:t>Protect, restore and promote sustainable use of terrestrial ecosystems, sustainably manage forests, combat desertification, and halt and reverse land degradation and halt biodiversity loss</w:t>
            </w:r>
          </w:p>
        </w:tc>
      </w:tr>
      <w:tr w:rsidR="0077354A" w:rsidRPr="0077354A" w14:paraId="5FE87893" w14:textId="77777777" w:rsidTr="004D1609">
        <w:tc>
          <w:tcPr>
            <w:tcW w:w="1418" w:type="dxa"/>
          </w:tcPr>
          <w:p w14:paraId="1AEE5223" w14:textId="77777777" w:rsidR="0077354A" w:rsidRPr="0077354A" w:rsidRDefault="0077354A" w:rsidP="0077354A">
            <w:pPr>
              <w:numPr>
                <w:ilvl w:val="0"/>
                <w:numId w:val="8"/>
              </w:numPr>
              <w:spacing w:before="60" w:after="60" w:line="276" w:lineRule="auto"/>
              <w:ind w:left="318" w:hanging="284"/>
              <w:rPr>
                <w:rFonts w:eastAsia="Calibri"/>
                <w:bCs/>
                <w:i/>
                <w:lang w:val="en-US"/>
              </w:rPr>
            </w:pPr>
            <w:r w:rsidRPr="0077354A">
              <w:rPr>
                <w:rFonts w:eastAsia="Calibri"/>
                <w:bCs/>
                <w:i/>
                <w:lang w:val="en-US"/>
              </w:rPr>
              <w:t>Goal 13.</w:t>
            </w:r>
          </w:p>
        </w:tc>
        <w:tc>
          <w:tcPr>
            <w:tcW w:w="7194" w:type="dxa"/>
          </w:tcPr>
          <w:p w14:paraId="43D1BA64" w14:textId="77777777" w:rsidR="0077354A" w:rsidRPr="0077354A" w:rsidRDefault="0077354A" w:rsidP="003F3C4E">
            <w:pPr>
              <w:spacing w:before="60" w:after="180" w:line="276" w:lineRule="auto"/>
              <w:ind w:left="34"/>
              <w:rPr>
                <w:rFonts w:eastAsia="Calibri"/>
                <w:bCs/>
                <w:i/>
                <w:lang w:val="en-US"/>
              </w:rPr>
            </w:pPr>
            <w:r w:rsidRPr="0077354A">
              <w:rPr>
                <w:rFonts w:eastAsia="Calibri"/>
                <w:bCs/>
                <w:i/>
                <w:lang w:val="en-US"/>
              </w:rPr>
              <w:t>Take urgent action to combat climate change and its impacts</w:t>
            </w:r>
          </w:p>
        </w:tc>
      </w:tr>
    </w:tbl>
    <w:p w14:paraId="1D87ABB1" w14:textId="77777777" w:rsidR="0077354A" w:rsidRPr="0077354A" w:rsidRDefault="0077354A" w:rsidP="0077354A">
      <w:pPr>
        <w:numPr>
          <w:ilvl w:val="1"/>
          <w:numId w:val="7"/>
        </w:numPr>
        <w:spacing w:before="120" w:line="276" w:lineRule="auto"/>
        <w:contextualSpacing/>
        <w:rPr>
          <w:rFonts w:eastAsia="Calibri"/>
          <w:b/>
          <w:lang w:eastAsia="en-GB"/>
        </w:rPr>
      </w:pPr>
      <w:r w:rsidRPr="0077354A">
        <w:rPr>
          <w:rFonts w:eastAsia="Calibri"/>
          <w:b/>
          <w:lang w:eastAsia="en-GB"/>
        </w:rPr>
        <w:t>Strengthen the capacity of members to implement the IPPC, its standards and recommendations.</w:t>
      </w:r>
    </w:p>
    <w:p w14:paraId="78D278D8" w14:textId="77777777" w:rsidR="0077354A" w:rsidRPr="0077354A" w:rsidRDefault="0077354A" w:rsidP="0077354A">
      <w:pPr>
        <w:spacing w:before="120" w:line="276" w:lineRule="auto"/>
        <w:ind w:left="1077"/>
        <w:contextualSpacing/>
        <w:rPr>
          <w:rFonts w:eastAsia="Calibri"/>
          <w:i/>
          <w:lang w:eastAsia="en-GB"/>
        </w:rPr>
      </w:pPr>
    </w:p>
    <w:p w14:paraId="3D72E49D" w14:textId="77777777" w:rsidR="0077354A" w:rsidRPr="0077354A" w:rsidRDefault="0077354A" w:rsidP="0077354A">
      <w:pPr>
        <w:spacing w:before="120" w:line="276" w:lineRule="auto"/>
        <w:ind w:left="1077"/>
        <w:contextualSpacing/>
        <w:rPr>
          <w:rFonts w:eastAsia="Calibri"/>
          <w:i/>
          <w:u w:val="single"/>
          <w:lang w:eastAsia="en-GB"/>
        </w:rPr>
      </w:pPr>
      <w:r w:rsidRPr="0077354A">
        <w:rPr>
          <w:rFonts w:eastAsia="Calibri"/>
          <w:i/>
          <w:u w:val="single"/>
          <w:lang w:eastAsia="en-GB"/>
        </w:rPr>
        <w:t>Sustainable development goals pertaining to this objective:</w:t>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6649"/>
      </w:tblGrid>
      <w:tr w:rsidR="0077354A" w:rsidRPr="0077354A" w14:paraId="1F0EEC18" w14:textId="77777777" w:rsidTr="004D1609">
        <w:tc>
          <w:tcPr>
            <w:tcW w:w="1418" w:type="dxa"/>
          </w:tcPr>
          <w:p w14:paraId="7BB93552" w14:textId="77777777" w:rsidR="0077354A" w:rsidRPr="0077354A" w:rsidRDefault="0077354A" w:rsidP="0077354A">
            <w:pPr>
              <w:numPr>
                <w:ilvl w:val="0"/>
                <w:numId w:val="8"/>
              </w:numPr>
              <w:spacing w:before="60" w:after="60" w:line="276" w:lineRule="auto"/>
              <w:ind w:left="318" w:hanging="284"/>
              <w:rPr>
                <w:rFonts w:eastAsia="Calibri"/>
                <w:bCs/>
                <w:i/>
                <w:lang w:val="en-US"/>
              </w:rPr>
            </w:pPr>
            <w:r w:rsidRPr="0077354A">
              <w:rPr>
                <w:rFonts w:eastAsia="Calibri"/>
                <w:bCs/>
                <w:i/>
                <w:lang w:val="en-US"/>
              </w:rPr>
              <w:t>Goal 17.</w:t>
            </w:r>
          </w:p>
        </w:tc>
        <w:tc>
          <w:tcPr>
            <w:tcW w:w="7194" w:type="dxa"/>
          </w:tcPr>
          <w:p w14:paraId="0B3F8646" w14:textId="77777777" w:rsidR="0077354A" w:rsidRPr="0077354A" w:rsidRDefault="0077354A" w:rsidP="0077354A">
            <w:pPr>
              <w:spacing w:before="60" w:after="60" w:line="276" w:lineRule="auto"/>
              <w:ind w:left="34"/>
              <w:rPr>
                <w:rFonts w:eastAsia="Calibri"/>
                <w:bCs/>
                <w:i/>
                <w:lang w:val="en-US"/>
              </w:rPr>
            </w:pPr>
            <w:r w:rsidRPr="0077354A">
              <w:rPr>
                <w:rFonts w:eastAsia="Calibri"/>
                <w:bCs/>
                <w:i/>
                <w:lang w:val="en-US"/>
              </w:rPr>
              <w:t>Strengthen the means of implementation and revitalize the Global Partnership for Sustainable Development</w:t>
            </w:r>
          </w:p>
        </w:tc>
      </w:tr>
    </w:tbl>
    <w:p w14:paraId="5A93A5C9" w14:textId="77777777" w:rsidR="0077354A" w:rsidRPr="008D129B" w:rsidRDefault="0077354A" w:rsidP="003F3C4E">
      <w:pPr>
        <w:pStyle w:val="IPPHeading1"/>
        <w:jc w:val="center"/>
        <w:rPr>
          <w:lang w:val="en-US"/>
        </w:rPr>
      </w:pPr>
      <w:r w:rsidRPr="008D129B">
        <w:rPr>
          <w:lang w:val="en-US"/>
        </w:rPr>
        <w:t>Functional Objectives</w:t>
      </w:r>
    </w:p>
    <w:p w14:paraId="6D4BF9D1" w14:textId="77777777" w:rsidR="0077354A" w:rsidRPr="0077354A" w:rsidRDefault="0077354A" w:rsidP="0077354A">
      <w:pPr>
        <w:spacing w:line="276" w:lineRule="auto"/>
        <w:jc w:val="center"/>
        <w:rPr>
          <w:rFonts w:eastAsia="Calibri"/>
          <w:b/>
          <w:lang w:val="en-US"/>
        </w:rPr>
      </w:pPr>
    </w:p>
    <w:p w14:paraId="16BBB30D" w14:textId="77777777" w:rsidR="0077354A" w:rsidRPr="0077354A" w:rsidRDefault="0077354A" w:rsidP="0077354A">
      <w:pPr>
        <w:spacing w:line="276" w:lineRule="auto"/>
        <w:ind w:left="1134" w:hanging="425"/>
        <w:rPr>
          <w:rFonts w:eastAsia="Calibri"/>
          <w:b/>
          <w:lang w:eastAsia="en-GB"/>
        </w:rPr>
      </w:pPr>
      <w:r w:rsidRPr="0077354A">
        <w:rPr>
          <w:rFonts w:eastAsia="Calibri"/>
          <w:b/>
          <w:lang w:eastAsia="en-GB"/>
        </w:rPr>
        <w:t>X.</w:t>
      </w:r>
      <w:r w:rsidRPr="0077354A">
        <w:rPr>
          <w:rFonts w:eastAsia="Calibri"/>
          <w:b/>
          <w:lang w:eastAsia="en-GB"/>
        </w:rPr>
        <w:tab/>
        <w:t>Efficient and effective governance</w:t>
      </w:r>
    </w:p>
    <w:p w14:paraId="39D0B165" w14:textId="77777777" w:rsidR="0077354A" w:rsidRPr="0077354A" w:rsidRDefault="0077354A" w:rsidP="0077354A">
      <w:pPr>
        <w:spacing w:line="276" w:lineRule="auto"/>
        <w:ind w:left="1134"/>
        <w:rPr>
          <w:rFonts w:eastAsia="Calibri"/>
          <w:lang w:eastAsia="en-GB"/>
        </w:rPr>
      </w:pPr>
    </w:p>
    <w:p w14:paraId="163247F6" w14:textId="77777777" w:rsidR="0077354A" w:rsidRPr="0077354A" w:rsidRDefault="0077354A" w:rsidP="0077354A">
      <w:pPr>
        <w:spacing w:line="276" w:lineRule="auto"/>
        <w:ind w:left="1134"/>
        <w:rPr>
          <w:rFonts w:eastAsia="Calibri"/>
          <w:i/>
          <w:u w:val="single"/>
          <w:lang w:eastAsia="en-GB"/>
        </w:rPr>
      </w:pPr>
      <w:r w:rsidRPr="0077354A">
        <w:rPr>
          <w:rFonts w:eastAsia="Calibri"/>
          <w:i/>
          <w:u w:val="single"/>
          <w:lang w:eastAsia="en-GB"/>
        </w:rPr>
        <w:t>This could include issues such as:</w:t>
      </w:r>
    </w:p>
    <w:p w14:paraId="21FF5ACC" w14:textId="77777777" w:rsidR="0077354A" w:rsidRPr="0077354A" w:rsidRDefault="0077354A" w:rsidP="0077354A">
      <w:pPr>
        <w:numPr>
          <w:ilvl w:val="0"/>
          <w:numId w:val="8"/>
        </w:numPr>
        <w:spacing w:line="276" w:lineRule="auto"/>
        <w:ind w:left="1560" w:hanging="426"/>
        <w:rPr>
          <w:rFonts w:eastAsia="Calibri"/>
          <w:i/>
          <w:color w:val="000000"/>
          <w:lang w:eastAsia="en-GB"/>
        </w:rPr>
      </w:pPr>
      <w:r w:rsidRPr="0077354A">
        <w:rPr>
          <w:rFonts w:eastAsia="Calibri"/>
          <w:i/>
          <w:color w:val="000000"/>
          <w:lang w:eastAsia="en-GB"/>
        </w:rPr>
        <w:t>Operation of the Commission</w:t>
      </w:r>
    </w:p>
    <w:p w14:paraId="5C4B00F3" w14:textId="77777777" w:rsidR="0077354A" w:rsidRPr="0077354A" w:rsidRDefault="0077354A" w:rsidP="0077354A">
      <w:pPr>
        <w:numPr>
          <w:ilvl w:val="0"/>
          <w:numId w:val="8"/>
        </w:numPr>
        <w:spacing w:line="276" w:lineRule="auto"/>
        <w:ind w:left="1560" w:hanging="426"/>
        <w:rPr>
          <w:rFonts w:eastAsia="Calibri"/>
          <w:i/>
          <w:color w:val="000000"/>
          <w:lang w:eastAsia="en-GB"/>
        </w:rPr>
      </w:pPr>
      <w:r w:rsidRPr="0077354A">
        <w:rPr>
          <w:rFonts w:eastAsia="Calibri"/>
          <w:i/>
          <w:color w:val="000000"/>
          <w:lang w:eastAsia="en-GB"/>
        </w:rPr>
        <w:t>The Bureau (its role and delegated authority from CPM), and the effective performance of subsidiary bodies</w:t>
      </w:r>
    </w:p>
    <w:p w14:paraId="44705700" w14:textId="77777777" w:rsidR="0077354A" w:rsidRPr="0077354A" w:rsidRDefault="0077354A" w:rsidP="0077354A">
      <w:pPr>
        <w:numPr>
          <w:ilvl w:val="0"/>
          <w:numId w:val="8"/>
        </w:numPr>
        <w:spacing w:line="276" w:lineRule="auto"/>
        <w:ind w:left="1560" w:hanging="426"/>
        <w:rPr>
          <w:rFonts w:eastAsia="Calibri"/>
          <w:i/>
          <w:color w:val="000000"/>
          <w:lang w:eastAsia="en-GB"/>
        </w:rPr>
      </w:pPr>
      <w:r w:rsidRPr="0077354A">
        <w:rPr>
          <w:rFonts w:eastAsia="Calibri"/>
          <w:i/>
          <w:color w:val="000000"/>
          <w:lang w:eastAsia="en-GB"/>
        </w:rPr>
        <w:t>Sustainable resourcing and establishing finance mechanisms</w:t>
      </w:r>
    </w:p>
    <w:p w14:paraId="24C663FB" w14:textId="77777777" w:rsidR="0077354A" w:rsidRPr="0077354A" w:rsidRDefault="0077354A" w:rsidP="0077354A">
      <w:pPr>
        <w:numPr>
          <w:ilvl w:val="0"/>
          <w:numId w:val="8"/>
        </w:numPr>
        <w:spacing w:line="276" w:lineRule="auto"/>
        <w:ind w:left="1560" w:hanging="426"/>
        <w:rPr>
          <w:rFonts w:eastAsia="Calibri"/>
          <w:i/>
          <w:color w:val="000000"/>
          <w:lang w:eastAsia="en-GB"/>
        </w:rPr>
      </w:pPr>
      <w:r w:rsidRPr="0077354A">
        <w:rPr>
          <w:rFonts w:eastAsia="Calibri"/>
          <w:i/>
          <w:color w:val="000000"/>
          <w:lang w:eastAsia="en-GB"/>
        </w:rPr>
        <w:t>Prioritization of activities by CPM</w:t>
      </w:r>
    </w:p>
    <w:p w14:paraId="69F66AE0" w14:textId="77777777" w:rsidR="0077354A" w:rsidRPr="0077354A" w:rsidRDefault="0077354A" w:rsidP="0077354A">
      <w:pPr>
        <w:numPr>
          <w:ilvl w:val="0"/>
          <w:numId w:val="8"/>
        </w:numPr>
        <w:spacing w:line="276" w:lineRule="auto"/>
        <w:ind w:left="1560" w:hanging="426"/>
        <w:rPr>
          <w:rFonts w:eastAsia="Calibri"/>
          <w:i/>
          <w:color w:val="000000"/>
          <w:lang w:eastAsia="en-GB"/>
        </w:rPr>
      </w:pPr>
      <w:r w:rsidRPr="0077354A">
        <w:rPr>
          <w:rFonts w:eastAsia="Calibri"/>
          <w:i/>
          <w:color w:val="000000"/>
          <w:lang w:eastAsia="en-GB"/>
        </w:rPr>
        <w:t>Effective decision making etc.</w:t>
      </w:r>
    </w:p>
    <w:p w14:paraId="2D6EF349" w14:textId="77777777" w:rsidR="0077354A" w:rsidRPr="0077354A" w:rsidRDefault="0077354A" w:rsidP="0077354A">
      <w:pPr>
        <w:spacing w:line="276" w:lineRule="auto"/>
        <w:ind w:left="1560"/>
        <w:rPr>
          <w:rFonts w:eastAsia="Calibri"/>
          <w:i/>
          <w:color w:val="000000"/>
          <w:lang w:eastAsia="en-GB"/>
        </w:rPr>
      </w:pPr>
    </w:p>
    <w:p w14:paraId="1477FE2E" w14:textId="77777777" w:rsidR="0077354A" w:rsidRPr="0077354A" w:rsidRDefault="0077354A" w:rsidP="0077354A">
      <w:pPr>
        <w:spacing w:line="276" w:lineRule="auto"/>
        <w:ind w:left="1134" w:hanging="425"/>
        <w:rPr>
          <w:rFonts w:eastAsia="Calibri"/>
          <w:b/>
          <w:lang w:val="en-US"/>
        </w:rPr>
      </w:pPr>
      <w:r w:rsidRPr="0077354A">
        <w:rPr>
          <w:rFonts w:eastAsia="Calibri"/>
          <w:b/>
          <w:lang w:val="en-US" w:eastAsia="en-GB"/>
        </w:rPr>
        <w:t>Y.</w:t>
      </w:r>
      <w:r w:rsidRPr="0077354A">
        <w:rPr>
          <w:rFonts w:eastAsia="Calibri"/>
          <w:b/>
          <w:lang w:val="en-US" w:eastAsia="en-GB"/>
        </w:rPr>
        <w:tab/>
        <w:t>Efficient and effective administration</w:t>
      </w:r>
    </w:p>
    <w:p w14:paraId="5A5EE933" w14:textId="77777777" w:rsidR="0077354A" w:rsidRPr="0077354A" w:rsidRDefault="0077354A" w:rsidP="0077354A">
      <w:pPr>
        <w:spacing w:line="276" w:lineRule="auto"/>
        <w:ind w:left="1134"/>
        <w:rPr>
          <w:rFonts w:eastAsia="Calibri"/>
          <w:lang w:eastAsia="en-GB"/>
        </w:rPr>
      </w:pPr>
    </w:p>
    <w:p w14:paraId="0625361A" w14:textId="77777777" w:rsidR="0077354A" w:rsidRPr="0077354A" w:rsidRDefault="0077354A" w:rsidP="0077354A">
      <w:pPr>
        <w:spacing w:line="276" w:lineRule="auto"/>
        <w:ind w:left="1134"/>
        <w:rPr>
          <w:rFonts w:eastAsia="Calibri"/>
          <w:i/>
          <w:u w:val="single"/>
          <w:lang w:eastAsia="en-GB"/>
        </w:rPr>
      </w:pPr>
      <w:r w:rsidRPr="0077354A">
        <w:rPr>
          <w:rFonts w:eastAsia="Calibri"/>
          <w:i/>
          <w:u w:val="single"/>
          <w:lang w:eastAsia="en-GB"/>
        </w:rPr>
        <w:t>This could include issues such as:</w:t>
      </w:r>
    </w:p>
    <w:p w14:paraId="5C993E7D" w14:textId="77777777" w:rsidR="0077354A" w:rsidRPr="0077354A" w:rsidRDefault="0077354A" w:rsidP="0077354A">
      <w:pPr>
        <w:numPr>
          <w:ilvl w:val="0"/>
          <w:numId w:val="8"/>
        </w:numPr>
        <w:spacing w:line="276" w:lineRule="auto"/>
        <w:ind w:left="1560" w:hanging="426"/>
        <w:rPr>
          <w:rFonts w:eastAsia="Calibri"/>
          <w:i/>
          <w:color w:val="000000"/>
          <w:lang w:eastAsia="en-GB"/>
        </w:rPr>
      </w:pPr>
      <w:r w:rsidRPr="0077354A">
        <w:rPr>
          <w:rFonts w:eastAsia="Calibri"/>
          <w:i/>
          <w:color w:val="000000"/>
          <w:lang w:eastAsia="en-GB"/>
        </w:rPr>
        <w:t>The performance of the Secretariat</w:t>
      </w:r>
    </w:p>
    <w:p w14:paraId="7DFF2057" w14:textId="77777777" w:rsidR="0077354A" w:rsidRPr="0077354A" w:rsidRDefault="0077354A" w:rsidP="0077354A">
      <w:pPr>
        <w:numPr>
          <w:ilvl w:val="0"/>
          <w:numId w:val="8"/>
        </w:numPr>
        <w:spacing w:line="276" w:lineRule="auto"/>
        <w:ind w:left="1560" w:hanging="426"/>
        <w:rPr>
          <w:rFonts w:eastAsia="Calibri"/>
          <w:i/>
          <w:color w:val="000000"/>
          <w:lang w:eastAsia="en-GB"/>
        </w:rPr>
      </w:pPr>
      <w:r w:rsidRPr="0077354A">
        <w:rPr>
          <w:rFonts w:eastAsia="Calibri"/>
          <w:i/>
          <w:color w:val="000000"/>
          <w:lang w:eastAsia="en-GB"/>
        </w:rPr>
        <w:t>Communications</w:t>
      </w:r>
    </w:p>
    <w:p w14:paraId="3F88AF21" w14:textId="77777777" w:rsidR="0077354A" w:rsidRPr="0077354A" w:rsidRDefault="0077354A" w:rsidP="0077354A">
      <w:pPr>
        <w:numPr>
          <w:ilvl w:val="0"/>
          <w:numId w:val="8"/>
        </w:numPr>
        <w:spacing w:line="276" w:lineRule="auto"/>
        <w:ind w:left="1560" w:hanging="426"/>
        <w:rPr>
          <w:rFonts w:eastAsia="Calibri"/>
          <w:i/>
          <w:color w:val="000000"/>
          <w:lang w:eastAsia="en-GB"/>
        </w:rPr>
      </w:pPr>
      <w:r w:rsidRPr="0077354A">
        <w:rPr>
          <w:rFonts w:eastAsia="Calibri"/>
          <w:i/>
          <w:color w:val="000000"/>
          <w:lang w:eastAsia="en-GB"/>
        </w:rPr>
        <w:t>Information management</w:t>
      </w:r>
    </w:p>
    <w:p w14:paraId="79B352B0" w14:textId="77777777" w:rsidR="0077354A" w:rsidRPr="0077354A" w:rsidRDefault="0077354A" w:rsidP="0077354A">
      <w:pPr>
        <w:numPr>
          <w:ilvl w:val="0"/>
          <w:numId w:val="8"/>
        </w:numPr>
        <w:spacing w:line="276" w:lineRule="auto"/>
        <w:ind w:left="1560" w:hanging="426"/>
        <w:rPr>
          <w:rFonts w:eastAsia="Calibri"/>
          <w:i/>
          <w:color w:val="000000"/>
          <w:lang w:eastAsia="en-GB"/>
        </w:rPr>
      </w:pPr>
      <w:r w:rsidRPr="0077354A">
        <w:rPr>
          <w:rFonts w:eastAsia="Calibri"/>
          <w:i/>
          <w:color w:val="000000"/>
          <w:lang w:eastAsia="en-GB"/>
        </w:rPr>
        <w:t>Effective programme and staff management</w:t>
      </w:r>
    </w:p>
    <w:p w14:paraId="6F7811A3" w14:textId="77777777" w:rsidR="0077354A" w:rsidRPr="0077354A" w:rsidRDefault="0077354A" w:rsidP="0077354A">
      <w:pPr>
        <w:numPr>
          <w:ilvl w:val="0"/>
          <w:numId w:val="8"/>
        </w:numPr>
        <w:spacing w:line="276" w:lineRule="auto"/>
        <w:ind w:left="1560" w:hanging="426"/>
        <w:rPr>
          <w:rFonts w:eastAsia="Calibri"/>
          <w:i/>
          <w:color w:val="000000"/>
          <w:lang w:eastAsia="en-GB"/>
        </w:rPr>
      </w:pPr>
      <w:r w:rsidRPr="0077354A">
        <w:rPr>
          <w:rFonts w:eastAsia="Calibri"/>
          <w:i/>
          <w:color w:val="000000"/>
          <w:lang w:eastAsia="en-GB"/>
        </w:rPr>
        <w:t>Study on independent IPPC</w:t>
      </w:r>
    </w:p>
    <w:p w14:paraId="5B34F4F7" w14:textId="77777777" w:rsidR="0077354A" w:rsidRPr="0077354A" w:rsidRDefault="0077354A" w:rsidP="003F3C4E">
      <w:pPr>
        <w:spacing w:before="720" w:after="180" w:line="276" w:lineRule="auto"/>
        <w:rPr>
          <w:rFonts w:eastAsia="Calibri"/>
          <w:b/>
          <w:lang w:val="en-US"/>
        </w:rPr>
      </w:pPr>
      <w:r w:rsidRPr="00CF4D29">
        <w:rPr>
          <w:rFonts w:eastAsia="Calibri"/>
          <w:b/>
          <w:lang w:val="en-US"/>
        </w:rPr>
        <w:t>Recommendation for Part B</w:t>
      </w:r>
    </w:p>
    <w:p w14:paraId="27B96231" w14:textId="110D415D" w:rsidR="0077354A" w:rsidRPr="0077354A" w:rsidRDefault="0077354A" w:rsidP="008D129B">
      <w:pPr>
        <w:pStyle w:val="IPPParagraphnumbering"/>
      </w:pPr>
      <w:r w:rsidRPr="0077354A">
        <w:t xml:space="preserve">SPG </w:t>
      </w:r>
      <w:r w:rsidR="00D92729">
        <w:t>wa</w:t>
      </w:r>
      <w:r w:rsidRPr="0077354A">
        <w:t>s invited to consider:</w:t>
      </w:r>
    </w:p>
    <w:p w14:paraId="0DF8AC06" w14:textId="77777777" w:rsidR="0077354A" w:rsidRPr="0077354A" w:rsidRDefault="0077354A" w:rsidP="0077354A">
      <w:pPr>
        <w:numPr>
          <w:ilvl w:val="0"/>
          <w:numId w:val="16"/>
        </w:numPr>
        <w:spacing w:line="276" w:lineRule="auto"/>
        <w:contextualSpacing/>
        <w:rPr>
          <w:rFonts w:eastAsia="Calibri"/>
          <w:lang w:val="en-US"/>
        </w:rPr>
      </w:pPr>
      <w:r w:rsidRPr="0077354A">
        <w:rPr>
          <w:rFonts w:eastAsia="Calibri"/>
          <w:lang w:val="en-US"/>
        </w:rPr>
        <w:t>Is the approach of aligning strategic objectives to UN Sustainable development goals a reasonable approach to take?</w:t>
      </w:r>
    </w:p>
    <w:p w14:paraId="17EC1AD4" w14:textId="77777777" w:rsidR="0077354A" w:rsidRPr="0077354A" w:rsidRDefault="0077354A" w:rsidP="0077354A">
      <w:pPr>
        <w:numPr>
          <w:ilvl w:val="0"/>
          <w:numId w:val="16"/>
        </w:numPr>
        <w:spacing w:line="276" w:lineRule="auto"/>
        <w:contextualSpacing/>
        <w:rPr>
          <w:rFonts w:eastAsia="Calibri"/>
          <w:lang w:val="en-US"/>
        </w:rPr>
      </w:pPr>
      <w:r w:rsidRPr="0077354A">
        <w:rPr>
          <w:rFonts w:eastAsia="Calibri"/>
          <w:lang w:val="en-US"/>
        </w:rPr>
        <w:t>Are the four strategic objectives generally the right ones?</w:t>
      </w:r>
    </w:p>
    <w:p w14:paraId="57CDF6C7" w14:textId="77777777" w:rsidR="0077354A" w:rsidRPr="0077354A" w:rsidRDefault="0077354A" w:rsidP="0077354A">
      <w:pPr>
        <w:numPr>
          <w:ilvl w:val="0"/>
          <w:numId w:val="16"/>
        </w:numPr>
        <w:spacing w:line="276" w:lineRule="auto"/>
        <w:contextualSpacing/>
        <w:rPr>
          <w:rFonts w:eastAsia="Calibri"/>
          <w:lang w:val="en-US"/>
        </w:rPr>
      </w:pPr>
      <w:r w:rsidRPr="0077354A">
        <w:rPr>
          <w:rFonts w:eastAsia="Calibri"/>
          <w:lang w:val="en-US"/>
        </w:rPr>
        <w:t>Is there an additional significant strategic issue that should be covered by a new strategic objective?</w:t>
      </w:r>
    </w:p>
    <w:p w14:paraId="1381203D" w14:textId="77777777" w:rsidR="0077354A" w:rsidRPr="0077354A" w:rsidRDefault="0077354A" w:rsidP="0077354A">
      <w:pPr>
        <w:numPr>
          <w:ilvl w:val="0"/>
          <w:numId w:val="16"/>
        </w:numPr>
        <w:spacing w:line="276" w:lineRule="auto"/>
        <w:contextualSpacing/>
        <w:rPr>
          <w:rFonts w:eastAsia="Calibri"/>
          <w:lang w:val="en-US"/>
        </w:rPr>
      </w:pPr>
      <w:r w:rsidRPr="0077354A">
        <w:rPr>
          <w:rFonts w:eastAsia="Calibri"/>
          <w:lang w:val="en-US"/>
        </w:rPr>
        <w:t>Are there some objectives that should be higher priority or have more emphasis than others?</w:t>
      </w:r>
    </w:p>
    <w:p w14:paraId="5BBE85DF" w14:textId="77777777" w:rsidR="0077354A" w:rsidRPr="00CF4D29" w:rsidRDefault="0077354A" w:rsidP="00CF4D29">
      <w:pPr>
        <w:numPr>
          <w:ilvl w:val="0"/>
          <w:numId w:val="16"/>
        </w:numPr>
        <w:spacing w:line="276" w:lineRule="auto"/>
        <w:contextualSpacing/>
        <w:rPr>
          <w:rFonts w:eastAsia="Calibri"/>
          <w:lang w:val="en-US"/>
        </w:rPr>
      </w:pPr>
      <w:r w:rsidRPr="0077354A">
        <w:rPr>
          <w:rFonts w:eastAsia="Calibri"/>
          <w:lang w:val="en-US"/>
        </w:rPr>
        <w:t>What key elements should be included in a description of each strategic objective and its importance?</w:t>
      </w:r>
    </w:p>
    <w:p w14:paraId="46936A15" w14:textId="793A6FAA" w:rsidR="00510B78" w:rsidRDefault="00CF4D29" w:rsidP="003F3C4E">
      <w:pPr>
        <w:pStyle w:val="IPPHeadSection"/>
        <w:spacing w:after="180"/>
      </w:pPr>
      <w:r>
        <w:br w:type="page"/>
      </w:r>
      <w:r w:rsidR="00825FAA" w:rsidRPr="00CF4D29">
        <w:t xml:space="preserve">PART C: </w:t>
      </w:r>
      <w:r w:rsidR="005C7211" w:rsidRPr="00CF4D29">
        <w:t xml:space="preserve">Selecting </w:t>
      </w:r>
      <w:r w:rsidR="001E60B8" w:rsidRPr="00CF4D29">
        <w:t xml:space="preserve">Priority Initiatives to </w:t>
      </w:r>
      <w:r w:rsidR="006838B0" w:rsidRPr="00CF4D29">
        <w:t>deliver the Strategic Objectives</w:t>
      </w:r>
    </w:p>
    <w:p w14:paraId="20597050" w14:textId="16381B09" w:rsidR="006F77A6" w:rsidRDefault="006D17E3" w:rsidP="008D129B">
      <w:pPr>
        <w:pStyle w:val="IPPParagraphnumbering"/>
        <w:numPr>
          <w:ilvl w:val="0"/>
          <w:numId w:val="44"/>
        </w:numPr>
      </w:pPr>
      <w:r>
        <w:t xml:space="preserve">It </w:t>
      </w:r>
      <w:r w:rsidR="002E5E47">
        <w:t>wa</w:t>
      </w:r>
      <w:r>
        <w:t>s p</w:t>
      </w:r>
      <w:r w:rsidR="001E60B8">
        <w:t xml:space="preserve">roposed </w:t>
      </w:r>
      <w:r>
        <w:t xml:space="preserve">that </w:t>
      </w:r>
      <w:r w:rsidR="006F77A6">
        <w:t>8-10 ‘</w:t>
      </w:r>
      <w:r w:rsidR="006F77A6" w:rsidRPr="008D129B">
        <w:rPr>
          <w:u w:val="single"/>
        </w:rPr>
        <w:t>priority initiatives</w:t>
      </w:r>
      <w:r w:rsidR="006F77A6">
        <w:t xml:space="preserve">’ </w:t>
      </w:r>
      <w:r w:rsidR="002E5E47">
        <w:t>be</w:t>
      </w:r>
      <w:r w:rsidR="006F77A6">
        <w:t xml:space="preserve"> selected as key priorities for focused effort during the ten year period of the strategic framework.</w:t>
      </w:r>
    </w:p>
    <w:p w14:paraId="223667E2" w14:textId="77777777" w:rsidR="00BC025F" w:rsidRDefault="006F77A6" w:rsidP="008D129B">
      <w:pPr>
        <w:pStyle w:val="IPPParagraphnumbering"/>
      </w:pPr>
      <w:r>
        <w:t xml:space="preserve">The priority initiatives support the achievement of the strategic objectives.  Some priority initiatives will be very closely aligned to one strategic objective and others will contribute to multiple strategic objectives. </w:t>
      </w:r>
    </w:p>
    <w:p w14:paraId="1C3C1322" w14:textId="77777777" w:rsidR="00825FAA" w:rsidRDefault="00825FAA" w:rsidP="008D129B">
      <w:pPr>
        <w:pStyle w:val="IPPParagraphnumbering"/>
      </w:pPr>
      <w:r>
        <w:t>The table below shows how 16 possible priority initiatives contribute to the proposed strategic objectives.  The 16 possible priority initiatives have been taken from the IPPC in 20 years discussions at SPG in 2014 and as presented and discussed in CPM 11 (2015).  The 16 are not a closed list and other ideas for priority initiatives should be considered before a shortlist is made.</w:t>
      </w:r>
    </w:p>
    <w:p w14:paraId="47B6C483" w14:textId="77777777" w:rsidR="001E60B8" w:rsidRDefault="00BC025F" w:rsidP="008D129B">
      <w:pPr>
        <w:pStyle w:val="IPPParagraphnumbering"/>
      </w:pPr>
      <w:r>
        <w:t>Collectively the</w:t>
      </w:r>
      <w:r w:rsidR="00825FAA">
        <w:t xml:space="preserve"> priority initiatives would</w:t>
      </w:r>
      <w:r>
        <w:t xml:space="preserve"> provide the basis for the development of very tangible programmes of work, on top of the core standard setting and implementation work of the IPPC.  </w:t>
      </w:r>
      <w:r w:rsidR="00825FAA">
        <w:t xml:space="preserve">They would represent the CPM’s agreed priorities for the 10 year period.  </w:t>
      </w:r>
      <w:r>
        <w:t xml:space="preserve">They </w:t>
      </w:r>
      <w:r w:rsidR="00825FAA">
        <w:t xml:space="preserve">would </w:t>
      </w:r>
      <w:r>
        <w:t>provide contracting parties and external stakeholders with a clear idea</w:t>
      </w:r>
      <w:r w:rsidR="00B53EE5">
        <w:t xml:space="preserve"> of what we are actually aiming to achieve within the 10 year </w:t>
      </w:r>
      <w:r w:rsidR="00825FAA">
        <w:t>period</w:t>
      </w:r>
      <w:r w:rsidR="001E60B8">
        <w:t xml:space="preserve">.  </w:t>
      </w:r>
    </w:p>
    <w:p w14:paraId="499DA22B" w14:textId="77777777" w:rsidR="00B53EE5" w:rsidRDefault="00BC025F" w:rsidP="008D129B">
      <w:pPr>
        <w:pStyle w:val="IPPParagraphnumbering"/>
      </w:pPr>
      <w:r>
        <w:t>Most priority initiatives will require significant additional resources to implement.  Being quite tangible areas of work, they could pro</w:t>
      </w:r>
      <w:r w:rsidR="00825FAA">
        <w:t xml:space="preserve">ve to be </w:t>
      </w:r>
      <w:r>
        <w:t>very attractive options for donors</w:t>
      </w:r>
      <w:r w:rsidR="00825FAA">
        <w:t xml:space="preserve">, who often wish to </w:t>
      </w:r>
      <w:r>
        <w:t>target funds to practical areas of work where progress and deliverables can be more easily measured.</w:t>
      </w:r>
    </w:p>
    <w:p w14:paraId="3F631786" w14:textId="77777777" w:rsidR="00510B78" w:rsidRDefault="00510B78" w:rsidP="008D129B">
      <w:pPr>
        <w:pStyle w:val="IPPParagraphnumbering"/>
      </w:pPr>
      <w:r>
        <w:t>For each priority initiative high level outlines should be developed to help contracting parties fully appreciate the nature of</w:t>
      </w:r>
      <w:r w:rsidR="006838B0">
        <w:t xml:space="preserve"> </w:t>
      </w:r>
      <w:r>
        <w:t>what the initiative is</w:t>
      </w:r>
      <w:r w:rsidR="006838B0">
        <w:t>, w</w:t>
      </w:r>
      <w:r>
        <w:t>hy it is important</w:t>
      </w:r>
      <w:r w:rsidR="006838B0">
        <w:t xml:space="preserve">, and </w:t>
      </w:r>
      <w:r>
        <w:t>what difference it would make</w:t>
      </w:r>
      <w:r w:rsidR="006838B0">
        <w:t>.</w:t>
      </w:r>
    </w:p>
    <w:p w14:paraId="578A4998" w14:textId="77777777" w:rsidR="00510B78" w:rsidRDefault="00510B78" w:rsidP="008D129B">
      <w:pPr>
        <w:pStyle w:val="IPPParagraphnumbering"/>
      </w:pPr>
      <w:r>
        <w:t xml:space="preserve">The outlines would help CPM 12 make decisions on which potential priority initiatives to include in the strategic framework document.  The </w:t>
      </w:r>
      <w:r w:rsidR="00A35F09">
        <w:t>outlines do not</w:t>
      </w:r>
      <w:r>
        <w:t xml:space="preserve"> provide a detailed plan </w:t>
      </w:r>
      <w:r w:rsidR="00A35F09">
        <w:t xml:space="preserve">or budget </w:t>
      </w:r>
      <w:r>
        <w:t>to operationalise the initiative.</w:t>
      </w:r>
    </w:p>
    <w:p w14:paraId="6F3624DB" w14:textId="77777777" w:rsidR="00CF4D29" w:rsidRDefault="00A35F09" w:rsidP="008D129B">
      <w:pPr>
        <w:pStyle w:val="IPPParagraphnumbering"/>
      </w:pPr>
      <w:r>
        <w:t>At this stage a start has been made to briefly outline 8 of the possible initiatives listed in the table.  The outlines were developed using the IPPC in 20 Years outputs but some of the papers in this SPG meeting (e.g. the Australia paper on treatments) will provide more advanced thinking on these topic. The outlines are sitting below the table.</w:t>
      </w:r>
    </w:p>
    <w:p w14:paraId="0B30E132" w14:textId="77777777" w:rsidR="00493F47" w:rsidRDefault="00493F47" w:rsidP="003F3C4E">
      <w:pPr>
        <w:spacing w:after="180"/>
        <w:rPr>
          <w:b/>
        </w:rPr>
      </w:pPr>
      <w:r w:rsidRPr="00F16A9E">
        <w:rPr>
          <w:b/>
        </w:rPr>
        <w:t>Recommendations</w:t>
      </w:r>
      <w:r w:rsidR="0077354A">
        <w:rPr>
          <w:b/>
        </w:rPr>
        <w:t xml:space="preserve"> for Part C</w:t>
      </w:r>
    </w:p>
    <w:p w14:paraId="2D8FAEA6" w14:textId="0171F29A" w:rsidR="00CF4D29" w:rsidRPr="00CF4D29" w:rsidRDefault="00CF4D29" w:rsidP="008D129B">
      <w:pPr>
        <w:pStyle w:val="IPPParagraphnumbering"/>
      </w:pPr>
      <w:r w:rsidRPr="00CF4D29">
        <w:t xml:space="preserve">SPG </w:t>
      </w:r>
      <w:r w:rsidR="009D3C2A">
        <w:t>wa</w:t>
      </w:r>
      <w:r w:rsidRPr="00CF4D29">
        <w:t>s invited to consider:</w:t>
      </w:r>
    </w:p>
    <w:p w14:paraId="7C2BF409" w14:textId="77777777" w:rsidR="00CF4D29" w:rsidRPr="008D129B" w:rsidRDefault="00CF4D29" w:rsidP="00BD124F">
      <w:pPr>
        <w:pStyle w:val="ListParagraph"/>
        <w:numPr>
          <w:ilvl w:val="1"/>
          <w:numId w:val="18"/>
        </w:numPr>
        <w:ind w:left="1237"/>
        <w:rPr>
          <w:rFonts w:ascii="Times New Roman" w:hAnsi="Times New Roman"/>
          <w:sz w:val="22"/>
          <w:szCs w:val="22"/>
        </w:rPr>
      </w:pPr>
      <w:r w:rsidRPr="008D129B">
        <w:rPr>
          <w:rFonts w:ascii="Times New Roman" w:hAnsi="Times New Roman"/>
          <w:sz w:val="22"/>
          <w:szCs w:val="22"/>
        </w:rPr>
        <w:t>Agree, 8 – 10 initiatives should be identified for the strategic framework.</w:t>
      </w:r>
    </w:p>
    <w:p w14:paraId="3D3E0664" w14:textId="77777777" w:rsidR="00CF4D29" w:rsidRPr="008D129B" w:rsidRDefault="00CF4D29" w:rsidP="00CF4D29">
      <w:pPr>
        <w:pStyle w:val="ListParagraph"/>
        <w:numPr>
          <w:ilvl w:val="1"/>
          <w:numId w:val="18"/>
        </w:numPr>
        <w:ind w:left="1237"/>
        <w:rPr>
          <w:rFonts w:ascii="Times New Roman" w:hAnsi="Times New Roman"/>
          <w:sz w:val="22"/>
          <w:szCs w:val="22"/>
        </w:rPr>
      </w:pPr>
      <w:r w:rsidRPr="008D129B">
        <w:rPr>
          <w:rFonts w:ascii="Times New Roman" w:hAnsi="Times New Roman"/>
          <w:sz w:val="22"/>
          <w:szCs w:val="22"/>
        </w:rPr>
        <w:t>Agree ’initiative outlines’ should be developed to support discussions in  CPM.</w:t>
      </w:r>
    </w:p>
    <w:p w14:paraId="0F87ED3E" w14:textId="77777777" w:rsidR="00CF4D29" w:rsidRPr="008D129B" w:rsidRDefault="00CF4D29" w:rsidP="00CF4D29">
      <w:pPr>
        <w:pStyle w:val="ListParagraph"/>
        <w:numPr>
          <w:ilvl w:val="1"/>
          <w:numId w:val="18"/>
        </w:numPr>
        <w:ind w:left="1237"/>
        <w:rPr>
          <w:rFonts w:ascii="Times New Roman" w:hAnsi="Times New Roman"/>
          <w:sz w:val="22"/>
          <w:szCs w:val="22"/>
        </w:rPr>
      </w:pPr>
      <w:r w:rsidRPr="008D129B">
        <w:rPr>
          <w:rFonts w:ascii="Times New Roman" w:hAnsi="Times New Roman"/>
          <w:sz w:val="22"/>
          <w:szCs w:val="22"/>
        </w:rPr>
        <w:t xml:space="preserve">Decide which of the potential priority initiatives (list in the table plus any others identified) should have full outlines developed to support further discussion at CPM. </w:t>
      </w:r>
    </w:p>
    <w:p w14:paraId="6CA51EDD" w14:textId="77777777" w:rsidR="00CF4D29" w:rsidRPr="008D129B" w:rsidRDefault="00CF4D29" w:rsidP="00CF4D29">
      <w:pPr>
        <w:pStyle w:val="ListParagraph"/>
        <w:numPr>
          <w:ilvl w:val="1"/>
          <w:numId w:val="18"/>
        </w:numPr>
        <w:ind w:left="1237"/>
        <w:rPr>
          <w:rFonts w:ascii="Times New Roman" w:hAnsi="Times New Roman"/>
          <w:sz w:val="22"/>
          <w:szCs w:val="22"/>
        </w:rPr>
      </w:pPr>
      <w:r w:rsidRPr="008D129B">
        <w:rPr>
          <w:rFonts w:ascii="Times New Roman" w:hAnsi="Times New Roman"/>
          <w:sz w:val="22"/>
          <w:szCs w:val="22"/>
        </w:rPr>
        <w:t>Identify who should develop the outlines for each potential priority initiative.</w:t>
      </w:r>
    </w:p>
    <w:p w14:paraId="159DFF18" w14:textId="77777777" w:rsidR="00825FAA" w:rsidRDefault="00825FAA">
      <w:pPr>
        <w:rPr>
          <w:b/>
          <w:smallCaps/>
          <w:szCs w:val="22"/>
        </w:rPr>
      </w:pPr>
    </w:p>
    <w:p w14:paraId="69500A77" w14:textId="77777777" w:rsidR="000C7EFC" w:rsidRDefault="000C7EFC">
      <w:pPr>
        <w:rPr>
          <w:b/>
          <w:smallCaps/>
          <w:szCs w:val="22"/>
        </w:rPr>
        <w:sectPr w:rsidR="000C7EFC" w:rsidSect="00340594">
          <w:headerReference w:type="even" r:id="rId8"/>
          <w:headerReference w:type="default" r:id="rId9"/>
          <w:footerReference w:type="even" r:id="rId10"/>
          <w:footerReference w:type="default" r:id="rId11"/>
          <w:headerReference w:type="first" r:id="rId12"/>
          <w:footerReference w:type="first" r:id="rId13"/>
          <w:pgSz w:w="11906" w:h="16838"/>
          <w:pgMar w:top="1440" w:right="1416" w:bottom="1440" w:left="1440" w:header="708" w:footer="708" w:gutter="0"/>
          <w:cols w:space="708"/>
          <w:titlePg/>
          <w:docGrid w:linePitch="360"/>
        </w:sectPr>
      </w:pPr>
    </w:p>
    <w:p w14:paraId="3EAE73C3" w14:textId="77777777" w:rsidR="005C7211" w:rsidRDefault="005C7211">
      <w:pPr>
        <w:rPr>
          <w:b/>
          <w:smallCaps/>
        </w:rPr>
      </w:pPr>
    </w:p>
    <w:tbl>
      <w:tblPr>
        <w:tblStyle w:val="TableGrid"/>
        <w:tblW w:w="15304" w:type="dxa"/>
        <w:tblInd w:w="113" w:type="dxa"/>
        <w:tblLayout w:type="fixed"/>
        <w:tblLook w:val="04A0" w:firstRow="1" w:lastRow="0" w:firstColumn="1" w:lastColumn="0" w:noHBand="0" w:noVBand="1"/>
      </w:tblPr>
      <w:tblGrid>
        <w:gridCol w:w="445"/>
        <w:gridCol w:w="3803"/>
        <w:gridCol w:w="2055"/>
        <w:gridCol w:w="2055"/>
        <w:gridCol w:w="2055"/>
        <w:gridCol w:w="2056"/>
        <w:gridCol w:w="1418"/>
        <w:gridCol w:w="1417"/>
      </w:tblGrid>
      <w:tr w:rsidR="006A5B01" w:rsidRPr="003F5FCA" w14:paraId="11448EAC" w14:textId="77777777" w:rsidTr="00481A74">
        <w:tc>
          <w:tcPr>
            <w:tcW w:w="445" w:type="dxa"/>
          </w:tcPr>
          <w:p w14:paraId="459BD555" w14:textId="77777777" w:rsidR="005C7211" w:rsidRPr="002549FB" w:rsidRDefault="005C7211">
            <w:pPr>
              <w:rPr>
                <w:rFonts w:ascii="Arial" w:hAnsi="Arial"/>
                <w:smallCaps/>
                <w:sz w:val="18"/>
              </w:rPr>
            </w:pPr>
          </w:p>
        </w:tc>
        <w:tc>
          <w:tcPr>
            <w:tcW w:w="3803" w:type="dxa"/>
            <w:vAlign w:val="center"/>
          </w:tcPr>
          <w:p w14:paraId="06540163" w14:textId="77777777" w:rsidR="005C7211" w:rsidRPr="002549FB" w:rsidRDefault="006F77A6">
            <w:pPr>
              <w:rPr>
                <w:rFonts w:ascii="Arial" w:hAnsi="Arial"/>
                <w:b/>
                <w:smallCaps/>
                <w:sz w:val="18"/>
              </w:rPr>
            </w:pPr>
            <w:r w:rsidRPr="002549FB">
              <w:rPr>
                <w:rFonts w:ascii="Arial" w:hAnsi="Arial"/>
                <w:b/>
                <w:smallCaps/>
                <w:sz w:val="18"/>
              </w:rPr>
              <w:t>Potential Priority Initiatives for Inclusion in IPPC strategic Framework 2020-2030</w:t>
            </w:r>
          </w:p>
        </w:tc>
        <w:tc>
          <w:tcPr>
            <w:tcW w:w="2055" w:type="dxa"/>
          </w:tcPr>
          <w:p w14:paraId="5FC5EED5" w14:textId="77777777" w:rsidR="005C7211" w:rsidRPr="002549FB" w:rsidRDefault="005C7211" w:rsidP="005C7211">
            <w:pPr>
              <w:rPr>
                <w:rFonts w:ascii="Arial" w:hAnsi="Arial"/>
                <w:smallCaps/>
                <w:sz w:val="18"/>
              </w:rPr>
            </w:pPr>
            <w:r w:rsidRPr="002549FB">
              <w:rPr>
                <w:rFonts w:ascii="Arial" w:hAnsi="Arial"/>
                <w:smallCaps/>
                <w:sz w:val="18"/>
              </w:rPr>
              <w:t>A. Facilitate economic growth and trade development through the promotion of harmonized science-based phytosanitary measures for safe trade in plants and plant products</w:t>
            </w:r>
          </w:p>
        </w:tc>
        <w:tc>
          <w:tcPr>
            <w:tcW w:w="2055" w:type="dxa"/>
          </w:tcPr>
          <w:p w14:paraId="4768403D" w14:textId="77777777" w:rsidR="005C7211" w:rsidRPr="002549FB" w:rsidRDefault="005C7211" w:rsidP="005C7211">
            <w:pPr>
              <w:rPr>
                <w:rFonts w:ascii="Arial" w:hAnsi="Arial"/>
                <w:smallCaps/>
                <w:sz w:val="18"/>
              </w:rPr>
            </w:pPr>
            <w:r w:rsidRPr="002549FB">
              <w:rPr>
                <w:rFonts w:ascii="Arial" w:hAnsi="Arial"/>
                <w:smallCaps/>
                <w:sz w:val="18"/>
              </w:rPr>
              <w:t>B. Enhance global food security and protect sustainable agriculture through minimising the spread of harmful plant pests.</w:t>
            </w:r>
          </w:p>
          <w:p w14:paraId="05753C5B" w14:textId="77777777" w:rsidR="005C7211" w:rsidRPr="002549FB" w:rsidRDefault="005C7211">
            <w:pPr>
              <w:rPr>
                <w:rFonts w:ascii="Arial" w:hAnsi="Arial"/>
                <w:smallCaps/>
                <w:sz w:val="18"/>
              </w:rPr>
            </w:pPr>
          </w:p>
        </w:tc>
        <w:tc>
          <w:tcPr>
            <w:tcW w:w="2055" w:type="dxa"/>
          </w:tcPr>
          <w:p w14:paraId="7D991A83" w14:textId="77777777" w:rsidR="005C7211" w:rsidRPr="002549FB" w:rsidRDefault="005C7211" w:rsidP="005C7211">
            <w:pPr>
              <w:rPr>
                <w:rFonts w:ascii="Arial" w:hAnsi="Arial"/>
                <w:smallCaps/>
                <w:sz w:val="18"/>
              </w:rPr>
            </w:pPr>
            <w:r w:rsidRPr="002549FB">
              <w:rPr>
                <w:rFonts w:ascii="Arial" w:hAnsi="Arial"/>
                <w:smallCaps/>
                <w:sz w:val="18"/>
              </w:rPr>
              <w:t>C. Protect the environment, forests and ecosystems from the impacts of plant pests and plant pest threats associated with climate change and biodiversity loss.</w:t>
            </w:r>
          </w:p>
          <w:p w14:paraId="759B2147" w14:textId="77777777" w:rsidR="005C7211" w:rsidRPr="002549FB" w:rsidRDefault="005C7211">
            <w:pPr>
              <w:rPr>
                <w:rFonts w:ascii="Arial" w:hAnsi="Arial"/>
                <w:smallCaps/>
                <w:sz w:val="18"/>
              </w:rPr>
            </w:pPr>
          </w:p>
        </w:tc>
        <w:tc>
          <w:tcPr>
            <w:tcW w:w="2056" w:type="dxa"/>
          </w:tcPr>
          <w:p w14:paraId="5B588D36" w14:textId="77777777" w:rsidR="005C7211" w:rsidRPr="002549FB" w:rsidRDefault="005C7211" w:rsidP="005C7211">
            <w:pPr>
              <w:rPr>
                <w:rFonts w:ascii="Arial" w:hAnsi="Arial"/>
                <w:smallCaps/>
                <w:sz w:val="18"/>
              </w:rPr>
            </w:pPr>
            <w:r w:rsidRPr="002549FB">
              <w:rPr>
                <w:rFonts w:ascii="Arial" w:hAnsi="Arial"/>
                <w:smallCaps/>
                <w:sz w:val="18"/>
              </w:rPr>
              <w:t>D. Strengthen the capacity of members to implement the IPPC, its standards and recommendations</w:t>
            </w:r>
          </w:p>
          <w:p w14:paraId="6F2E4A86" w14:textId="77777777" w:rsidR="005C7211" w:rsidRPr="002549FB" w:rsidRDefault="005C7211">
            <w:pPr>
              <w:rPr>
                <w:rFonts w:ascii="Arial" w:hAnsi="Arial"/>
                <w:smallCaps/>
                <w:sz w:val="18"/>
              </w:rPr>
            </w:pPr>
          </w:p>
        </w:tc>
        <w:tc>
          <w:tcPr>
            <w:tcW w:w="1418" w:type="dxa"/>
          </w:tcPr>
          <w:p w14:paraId="5DEDE4D3" w14:textId="77777777" w:rsidR="005C7211" w:rsidRPr="002549FB" w:rsidRDefault="005C7211">
            <w:pPr>
              <w:rPr>
                <w:rFonts w:ascii="Arial" w:hAnsi="Arial"/>
                <w:smallCaps/>
                <w:sz w:val="18"/>
              </w:rPr>
            </w:pPr>
            <w:r w:rsidRPr="002549FB">
              <w:rPr>
                <w:rFonts w:ascii="Arial" w:hAnsi="Arial"/>
                <w:smallCaps/>
                <w:sz w:val="18"/>
              </w:rPr>
              <w:t>X. Efficient and effective governance</w:t>
            </w:r>
          </w:p>
        </w:tc>
        <w:tc>
          <w:tcPr>
            <w:tcW w:w="1417" w:type="dxa"/>
          </w:tcPr>
          <w:p w14:paraId="0A704CF2" w14:textId="77777777" w:rsidR="005C7211" w:rsidRPr="002549FB" w:rsidRDefault="005C7211">
            <w:pPr>
              <w:rPr>
                <w:rFonts w:ascii="Arial" w:hAnsi="Arial"/>
                <w:smallCaps/>
                <w:sz w:val="18"/>
              </w:rPr>
            </w:pPr>
            <w:r w:rsidRPr="002549FB">
              <w:rPr>
                <w:rFonts w:ascii="Arial" w:hAnsi="Arial"/>
                <w:smallCaps/>
                <w:sz w:val="18"/>
                <w:lang w:val="en-US"/>
              </w:rPr>
              <w:t>Y. Efficient and effective administration</w:t>
            </w:r>
          </w:p>
        </w:tc>
      </w:tr>
      <w:tr w:rsidR="006A5B01" w:rsidRPr="003F5FCA" w14:paraId="25525A8E" w14:textId="77777777" w:rsidTr="00481A74">
        <w:tc>
          <w:tcPr>
            <w:tcW w:w="445" w:type="dxa"/>
          </w:tcPr>
          <w:p w14:paraId="0E221D27" w14:textId="77777777" w:rsidR="005C7211" w:rsidRPr="002549FB" w:rsidRDefault="00034C13">
            <w:pPr>
              <w:rPr>
                <w:rFonts w:ascii="Arial" w:hAnsi="Arial"/>
                <w:smallCaps/>
                <w:sz w:val="18"/>
              </w:rPr>
            </w:pPr>
            <w:r w:rsidRPr="002549FB">
              <w:rPr>
                <w:rFonts w:ascii="Arial" w:hAnsi="Arial"/>
                <w:smallCaps/>
                <w:sz w:val="18"/>
              </w:rPr>
              <w:t>1.</w:t>
            </w:r>
          </w:p>
        </w:tc>
        <w:tc>
          <w:tcPr>
            <w:tcW w:w="3803" w:type="dxa"/>
          </w:tcPr>
          <w:p w14:paraId="4DC50B47" w14:textId="77777777" w:rsidR="005C7211" w:rsidRPr="002549FB" w:rsidRDefault="00034C13">
            <w:pPr>
              <w:rPr>
                <w:rFonts w:ascii="Arial" w:hAnsi="Arial"/>
                <w:sz w:val="18"/>
              </w:rPr>
            </w:pPr>
            <w:r w:rsidRPr="002549FB">
              <w:rPr>
                <w:rFonts w:ascii="Arial" w:hAnsi="Arial"/>
                <w:sz w:val="18"/>
              </w:rPr>
              <w:t>Commodity standards to harmonise and simplify rules-based trade</w:t>
            </w:r>
            <w:r w:rsidR="003A250D" w:rsidRPr="002549FB">
              <w:rPr>
                <w:rFonts w:ascii="Arial" w:hAnsi="Arial"/>
                <w:sz w:val="18"/>
              </w:rPr>
              <w:t>.</w:t>
            </w:r>
          </w:p>
        </w:tc>
        <w:tc>
          <w:tcPr>
            <w:tcW w:w="2055" w:type="dxa"/>
            <w:vAlign w:val="center"/>
          </w:tcPr>
          <w:p w14:paraId="1B4E7FC8" w14:textId="77777777" w:rsidR="005C7211" w:rsidRPr="002549FB" w:rsidRDefault="003A1641" w:rsidP="00034C13">
            <w:pPr>
              <w:jc w:val="center"/>
              <w:rPr>
                <w:rFonts w:ascii="Arial" w:hAnsi="Arial"/>
                <w:smallCaps/>
                <w:sz w:val="18"/>
              </w:rPr>
            </w:pPr>
            <w:r w:rsidRPr="002549FB">
              <w:rPr>
                <w:rFonts w:ascii="Arial" w:hAnsi="Arial"/>
                <w:smallCaps/>
                <w:sz w:val="18"/>
              </w:rPr>
              <w:t>X</w:t>
            </w:r>
          </w:p>
        </w:tc>
        <w:tc>
          <w:tcPr>
            <w:tcW w:w="2055" w:type="dxa"/>
            <w:vAlign w:val="center"/>
          </w:tcPr>
          <w:p w14:paraId="2D88DF18" w14:textId="77777777" w:rsidR="005C7211" w:rsidRPr="002549FB" w:rsidRDefault="003A1641" w:rsidP="00034C13">
            <w:pPr>
              <w:jc w:val="center"/>
              <w:rPr>
                <w:rFonts w:ascii="Arial" w:hAnsi="Arial"/>
                <w:smallCaps/>
                <w:sz w:val="18"/>
              </w:rPr>
            </w:pPr>
            <w:r w:rsidRPr="002549FB">
              <w:rPr>
                <w:rFonts w:ascii="Arial" w:hAnsi="Arial"/>
                <w:smallCaps/>
                <w:sz w:val="18"/>
              </w:rPr>
              <w:t>X</w:t>
            </w:r>
          </w:p>
        </w:tc>
        <w:tc>
          <w:tcPr>
            <w:tcW w:w="2055" w:type="dxa"/>
            <w:vAlign w:val="center"/>
          </w:tcPr>
          <w:p w14:paraId="76E36179" w14:textId="77777777" w:rsidR="005C7211" w:rsidRPr="002549FB" w:rsidRDefault="003A1641" w:rsidP="00034C13">
            <w:pPr>
              <w:jc w:val="center"/>
              <w:rPr>
                <w:rFonts w:ascii="Arial" w:hAnsi="Arial"/>
                <w:smallCaps/>
                <w:sz w:val="18"/>
              </w:rPr>
            </w:pPr>
            <w:r w:rsidRPr="002549FB">
              <w:rPr>
                <w:rFonts w:ascii="Arial" w:hAnsi="Arial"/>
                <w:smallCaps/>
                <w:sz w:val="18"/>
              </w:rPr>
              <w:t>X</w:t>
            </w:r>
          </w:p>
        </w:tc>
        <w:tc>
          <w:tcPr>
            <w:tcW w:w="2056" w:type="dxa"/>
            <w:vAlign w:val="center"/>
          </w:tcPr>
          <w:p w14:paraId="0C1F6349" w14:textId="77777777" w:rsidR="005C7211" w:rsidRPr="002549FB" w:rsidRDefault="005C7211" w:rsidP="00034C13">
            <w:pPr>
              <w:jc w:val="center"/>
              <w:rPr>
                <w:rFonts w:ascii="Arial" w:hAnsi="Arial"/>
                <w:smallCaps/>
                <w:sz w:val="18"/>
              </w:rPr>
            </w:pPr>
          </w:p>
        </w:tc>
        <w:tc>
          <w:tcPr>
            <w:tcW w:w="1418" w:type="dxa"/>
            <w:vAlign w:val="center"/>
          </w:tcPr>
          <w:p w14:paraId="2B309274" w14:textId="77777777" w:rsidR="005C7211" w:rsidRPr="002549FB" w:rsidRDefault="005C7211" w:rsidP="00034C13">
            <w:pPr>
              <w:jc w:val="center"/>
              <w:rPr>
                <w:rFonts w:ascii="Arial" w:hAnsi="Arial"/>
                <w:smallCaps/>
                <w:sz w:val="18"/>
              </w:rPr>
            </w:pPr>
          </w:p>
        </w:tc>
        <w:tc>
          <w:tcPr>
            <w:tcW w:w="1417" w:type="dxa"/>
            <w:vAlign w:val="center"/>
          </w:tcPr>
          <w:p w14:paraId="016F490E" w14:textId="77777777" w:rsidR="005C7211" w:rsidRPr="002549FB" w:rsidRDefault="005C7211" w:rsidP="00034C13">
            <w:pPr>
              <w:jc w:val="center"/>
              <w:rPr>
                <w:rFonts w:ascii="Arial" w:hAnsi="Arial"/>
                <w:smallCaps/>
                <w:sz w:val="18"/>
              </w:rPr>
            </w:pPr>
          </w:p>
        </w:tc>
      </w:tr>
      <w:tr w:rsidR="006A5B01" w:rsidRPr="003F5FCA" w14:paraId="536610CF" w14:textId="77777777" w:rsidTr="00481A74">
        <w:tc>
          <w:tcPr>
            <w:tcW w:w="445" w:type="dxa"/>
          </w:tcPr>
          <w:p w14:paraId="6368C377" w14:textId="77777777" w:rsidR="005C7211" w:rsidRPr="002549FB" w:rsidRDefault="00034C13">
            <w:pPr>
              <w:rPr>
                <w:rFonts w:ascii="Arial" w:hAnsi="Arial"/>
                <w:smallCaps/>
                <w:sz w:val="18"/>
              </w:rPr>
            </w:pPr>
            <w:r w:rsidRPr="002549FB">
              <w:rPr>
                <w:rFonts w:ascii="Arial" w:hAnsi="Arial"/>
                <w:smallCaps/>
                <w:sz w:val="18"/>
              </w:rPr>
              <w:t>2.</w:t>
            </w:r>
          </w:p>
        </w:tc>
        <w:tc>
          <w:tcPr>
            <w:tcW w:w="3803" w:type="dxa"/>
          </w:tcPr>
          <w:p w14:paraId="451F9551" w14:textId="77777777" w:rsidR="005C7211" w:rsidRPr="002549FB" w:rsidRDefault="00034C13" w:rsidP="00034C13">
            <w:pPr>
              <w:rPr>
                <w:rFonts w:ascii="Arial" w:hAnsi="Arial"/>
                <w:sz w:val="18"/>
              </w:rPr>
            </w:pPr>
            <w:r w:rsidRPr="002549FB">
              <w:rPr>
                <w:rFonts w:ascii="Arial" w:hAnsi="Arial"/>
                <w:sz w:val="18"/>
              </w:rPr>
              <w:t>Strengthened focus on Implementation of the Convention and ISPM’s</w:t>
            </w:r>
            <w:r w:rsidR="003A250D" w:rsidRPr="002549FB">
              <w:rPr>
                <w:rFonts w:ascii="Arial" w:hAnsi="Arial"/>
                <w:sz w:val="18"/>
              </w:rPr>
              <w:t>.</w:t>
            </w:r>
          </w:p>
        </w:tc>
        <w:tc>
          <w:tcPr>
            <w:tcW w:w="2055" w:type="dxa"/>
            <w:vAlign w:val="center"/>
          </w:tcPr>
          <w:p w14:paraId="67B027EE" w14:textId="77777777" w:rsidR="005C7211" w:rsidRPr="002549FB" w:rsidRDefault="003A1641" w:rsidP="00034C13">
            <w:pPr>
              <w:jc w:val="center"/>
              <w:rPr>
                <w:rFonts w:ascii="Arial" w:hAnsi="Arial"/>
                <w:smallCaps/>
                <w:sz w:val="18"/>
              </w:rPr>
            </w:pPr>
            <w:r w:rsidRPr="002549FB">
              <w:rPr>
                <w:rFonts w:ascii="Arial" w:hAnsi="Arial"/>
                <w:smallCaps/>
                <w:sz w:val="18"/>
              </w:rPr>
              <w:t>X</w:t>
            </w:r>
          </w:p>
        </w:tc>
        <w:tc>
          <w:tcPr>
            <w:tcW w:w="2055" w:type="dxa"/>
            <w:vAlign w:val="center"/>
          </w:tcPr>
          <w:p w14:paraId="6BF8B7B1" w14:textId="77777777" w:rsidR="005C7211" w:rsidRPr="002549FB" w:rsidRDefault="003A1641" w:rsidP="00034C13">
            <w:pPr>
              <w:jc w:val="center"/>
              <w:rPr>
                <w:rFonts w:ascii="Arial" w:hAnsi="Arial"/>
                <w:smallCaps/>
                <w:sz w:val="18"/>
              </w:rPr>
            </w:pPr>
            <w:r w:rsidRPr="002549FB">
              <w:rPr>
                <w:rFonts w:ascii="Arial" w:hAnsi="Arial"/>
                <w:smallCaps/>
                <w:sz w:val="18"/>
              </w:rPr>
              <w:t>X</w:t>
            </w:r>
          </w:p>
        </w:tc>
        <w:tc>
          <w:tcPr>
            <w:tcW w:w="2055" w:type="dxa"/>
            <w:vAlign w:val="center"/>
          </w:tcPr>
          <w:p w14:paraId="3FABE029" w14:textId="77777777" w:rsidR="005C7211" w:rsidRPr="002549FB" w:rsidRDefault="003A1641" w:rsidP="00034C13">
            <w:pPr>
              <w:jc w:val="center"/>
              <w:rPr>
                <w:rFonts w:ascii="Arial" w:hAnsi="Arial"/>
                <w:smallCaps/>
                <w:sz w:val="18"/>
              </w:rPr>
            </w:pPr>
            <w:r w:rsidRPr="002549FB">
              <w:rPr>
                <w:rFonts w:ascii="Arial" w:hAnsi="Arial"/>
                <w:smallCaps/>
                <w:sz w:val="18"/>
              </w:rPr>
              <w:t>X</w:t>
            </w:r>
          </w:p>
        </w:tc>
        <w:tc>
          <w:tcPr>
            <w:tcW w:w="2056" w:type="dxa"/>
            <w:vAlign w:val="center"/>
          </w:tcPr>
          <w:p w14:paraId="3FC35D16" w14:textId="77777777" w:rsidR="005C7211" w:rsidRPr="002549FB" w:rsidRDefault="003A1641" w:rsidP="00034C13">
            <w:pPr>
              <w:jc w:val="center"/>
              <w:rPr>
                <w:rFonts w:ascii="Arial" w:hAnsi="Arial"/>
                <w:smallCaps/>
                <w:sz w:val="18"/>
              </w:rPr>
            </w:pPr>
            <w:r w:rsidRPr="002549FB">
              <w:rPr>
                <w:rFonts w:ascii="Arial" w:hAnsi="Arial"/>
                <w:smallCaps/>
                <w:sz w:val="18"/>
              </w:rPr>
              <w:t>X</w:t>
            </w:r>
          </w:p>
        </w:tc>
        <w:tc>
          <w:tcPr>
            <w:tcW w:w="1418" w:type="dxa"/>
            <w:vAlign w:val="center"/>
          </w:tcPr>
          <w:p w14:paraId="44D6E6D0" w14:textId="77777777" w:rsidR="005C7211" w:rsidRPr="002549FB" w:rsidRDefault="005C7211" w:rsidP="00034C13">
            <w:pPr>
              <w:jc w:val="center"/>
              <w:rPr>
                <w:rFonts w:ascii="Arial" w:hAnsi="Arial"/>
                <w:smallCaps/>
                <w:sz w:val="18"/>
              </w:rPr>
            </w:pPr>
          </w:p>
        </w:tc>
        <w:tc>
          <w:tcPr>
            <w:tcW w:w="1417" w:type="dxa"/>
            <w:vAlign w:val="center"/>
          </w:tcPr>
          <w:p w14:paraId="0361A0E5" w14:textId="77777777" w:rsidR="005C7211" w:rsidRPr="002549FB" w:rsidRDefault="005C7211" w:rsidP="00034C13">
            <w:pPr>
              <w:jc w:val="center"/>
              <w:rPr>
                <w:rFonts w:ascii="Arial" w:hAnsi="Arial"/>
                <w:smallCaps/>
                <w:sz w:val="18"/>
              </w:rPr>
            </w:pPr>
          </w:p>
        </w:tc>
      </w:tr>
      <w:tr w:rsidR="006A5B01" w:rsidRPr="003F5FCA" w14:paraId="14D61A31" w14:textId="77777777" w:rsidTr="00481A74">
        <w:tc>
          <w:tcPr>
            <w:tcW w:w="445" w:type="dxa"/>
          </w:tcPr>
          <w:p w14:paraId="0D9FC811" w14:textId="77777777" w:rsidR="005C7211" w:rsidRPr="002549FB" w:rsidRDefault="00034C13">
            <w:pPr>
              <w:rPr>
                <w:rFonts w:ascii="Arial" w:hAnsi="Arial"/>
                <w:smallCaps/>
                <w:sz w:val="18"/>
              </w:rPr>
            </w:pPr>
            <w:r w:rsidRPr="002549FB">
              <w:rPr>
                <w:rFonts w:ascii="Arial" w:hAnsi="Arial"/>
                <w:smallCaps/>
                <w:sz w:val="18"/>
              </w:rPr>
              <w:t>3.</w:t>
            </w:r>
          </w:p>
        </w:tc>
        <w:tc>
          <w:tcPr>
            <w:tcW w:w="3803" w:type="dxa"/>
          </w:tcPr>
          <w:p w14:paraId="45CAF91C" w14:textId="77777777" w:rsidR="005C7211" w:rsidRPr="002549FB" w:rsidRDefault="00034C13" w:rsidP="00034C13">
            <w:pPr>
              <w:rPr>
                <w:rFonts w:ascii="Arial" w:hAnsi="Arial"/>
                <w:sz w:val="18"/>
              </w:rPr>
            </w:pPr>
            <w:r w:rsidRPr="002549FB">
              <w:rPr>
                <w:rFonts w:ascii="Arial" w:hAnsi="Arial"/>
                <w:sz w:val="18"/>
              </w:rPr>
              <w:t xml:space="preserve">Expanded treatments and other measures to manage pest risk. </w:t>
            </w:r>
          </w:p>
        </w:tc>
        <w:tc>
          <w:tcPr>
            <w:tcW w:w="2055" w:type="dxa"/>
            <w:vAlign w:val="center"/>
          </w:tcPr>
          <w:p w14:paraId="16C38536" w14:textId="77777777" w:rsidR="005C7211" w:rsidRPr="002549FB" w:rsidRDefault="003A1641" w:rsidP="00034C13">
            <w:pPr>
              <w:jc w:val="center"/>
              <w:rPr>
                <w:rFonts w:ascii="Arial" w:hAnsi="Arial"/>
                <w:smallCaps/>
                <w:sz w:val="18"/>
              </w:rPr>
            </w:pPr>
            <w:r w:rsidRPr="002549FB">
              <w:rPr>
                <w:rFonts w:ascii="Arial" w:hAnsi="Arial"/>
                <w:smallCaps/>
                <w:sz w:val="18"/>
              </w:rPr>
              <w:t>X</w:t>
            </w:r>
          </w:p>
        </w:tc>
        <w:tc>
          <w:tcPr>
            <w:tcW w:w="2055" w:type="dxa"/>
            <w:vAlign w:val="center"/>
          </w:tcPr>
          <w:p w14:paraId="65DA1A84" w14:textId="77777777" w:rsidR="005C7211" w:rsidRPr="002549FB" w:rsidRDefault="003A1641" w:rsidP="00034C13">
            <w:pPr>
              <w:jc w:val="center"/>
              <w:rPr>
                <w:rFonts w:ascii="Arial" w:hAnsi="Arial"/>
                <w:smallCaps/>
                <w:sz w:val="18"/>
              </w:rPr>
            </w:pPr>
            <w:r w:rsidRPr="002549FB">
              <w:rPr>
                <w:rFonts w:ascii="Arial" w:hAnsi="Arial"/>
                <w:smallCaps/>
                <w:sz w:val="18"/>
              </w:rPr>
              <w:t>X</w:t>
            </w:r>
          </w:p>
        </w:tc>
        <w:tc>
          <w:tcPr>
            <w:tcW w:w="2055" w:type="dxa"/>
            <w:vAlign w:val="center"/>
          </w:tcPr>
          <w:p w14:paraId="7B38391A" w14:textId="77777777" w:rsidR="005C7211" w:rsidRPr="002549FB" w:rsidRDefault="003A1641" w:rsidP="00034C13">
            <w:pPr>
              <w:jc w:val="center"/>
              <w:rPr>
                <w:rFonts w:ascii="Arial" w:hAnsi="Arial"/>
                <w:smallCaps/>
                <w:sz w:val="18"/>
              </w:rPr>
            </w:pPr>
            <w:r w:rsidRPr="002549FB">
              <w:rPr>
                <w:rFonts w:ascii="Arial" w:hAnsi="Arial"/>
                <w:smallCaps/>
                <w:sz w:val="18"/>
              </w:rPr>
              <w:t>X</w:t>
            </w:r>
          </w:p>
        </w:tc>
        <w:tc>
          <w:tcPr>
            <w:tcW w:w="2056" w:type="dxa"/>
            <w:vAlign w:val="center"/>
          </w:tcPr>
          <w:p w14:paraId="36F3A404" w14:textId="77777777" w:rsidR="005C7211" w:rsidRPr="002549FB" w:rsidRDefault="003A1641" w:rsidP="00034C13">
            <w:pPr>
              <w:jc w:val="center"/>
              <w:rPr>
                <w:rFonts w:ascii="Arial" w:hAnsi="Arial"/>
                <w:smallCaps/>
                <w:sz w:val="18"/>
              </w:rPr>
            </w:pPr>
            <w:r w:rsidRPr="002549FB">
              <w:rPr>
                <w:rFonts w:ascii="Arial" w:hAnsi="Arial"/>
                <w:smallCaps/>
                <w:sz w:val="18"/>
              </w:rPr>
              <w:t>X</w:t>
            </w:r>
          </w:p>
        </w:tc>
        <w:tc>
          <w:tcPr>
            <w:tcW w:w="1418" w:type="dxa"/>
            <w:vAlign w:val="center"/>
          </w:tcPr>
          <w:p w14:paraId="3BE7F3D0" w14:textId="77777777" w:rsidR="005C7211" w:rsidRPr="002549FB" w:rsidRDefault="005C7211" w:rsidP="00034C13">
            <w:pPr>
              <w:jc w:val="center"/>
              <w:rPr>
                <w:rFonts w:ascii="Arial" w:hAnsi="Arial"/>
                <w:smallCaps/>
                <w:sz w:val="18"/>
              </w:rPr>
            </w:pPr>
          </w:p>
        </w:tc>
        <w:tc>
          <w:tcPr>
            <w:tcW w:w="1417" w:type="dxa"/>
            <w:vAlign w:val="center"/>
          </w:tcPr>
          <w:p w14:paraId="4C813B8B" w14:textId="77777777" w:rsidR="005C7211" w:rsidRPr="002549FB" w:rsidRDefault="005C7211" w:rsidP="00034C13">
            <w:pPr>
              <w:jc w:val="center"/>
              <w:rPr>
                <w:rFonts w:ascii="Arial" w:hAnsi="Arial"/>
                <w:smallCaps/>
                <w:sz w:val="18"/>
              </w:rPr>
            </w:pPr>
          </w:p>
        </w:tc>
      </w:tr>
      <w:tr w:rsidR="006A5B01" w:rsidRPr="003F5FCA" w14:paraId="7E4CEBDA" w14:textId="77777777" w:rsidTr="00481A74">
        <w:tc>
          <w:tcPr>
            <w:tcW w:w="445" w:type="dxa"/>
          </w:tcPr>
          <w:p w14:paraId="74B78358" w14:textId="77777777" w:rsidR="005C7211" w:rsidRPr="002549FB" w:rsidRDefault="00A35F09">
            <w:pPr>
              <w:rPr>
                <w:rFonts w:ascii="Arial" w:hAnsi="Arial"/>
                <w:smallCaps/>
                <w:sz w:val="18"/>
              </w:rPr>
            </w:pPr>
            <w:r w:rsidRPr="002549FB">
              <w:rPr>
                <w:rFonts w:ascii="Arial" w:hAnsi="Arial"/>
                <w:smallCaps/>
                <w:sz w:val="18"/>
              </w:rPr>
              <w:t>4</w:t>
            </w:r>
            <w:r w:rsidR="00034C13" w:rsidRPr="002549FB">
              <w:rPr>
                <w:rFonts w:ascii="Arial" w:hAnsi="Arial"/>
                <w:smallCaps/>
                <w:sz w:val="18"/>
              </w:rPr>
              <w:t>.</w:t>
            </w:r>
          </w:p>
        </w:tc>
        <w:tc>
          <w:tcPr>
            <w:tcW w:w="3803" w:type="dxa"/>
          </w:tcPr>
          <w:p w14:paraId="3F36B3FD" w14:textId="77777777" w:rsidR="005C7211" w:rsidRPr="002549FB" w:rsidRDefault="00034C13" w:rsidP="00034C13">
            <w:pPr>
              <w:rPr>
                <w:rFonts w:ascii="Arial" w:hAnsi="Arial"/>
                <w:sz w:val="18"/>
              </w:rPr>
            </w:pPr>
            <w:r w:rsidRPr="002549FB">
              <w:rPr>
                <w:rFonts w:ascii="Arial" w:hAnsi="Arial"/>
                <w:sz w:val="18"/>
              </w:rPr>
              <w:t>Enhanced communication &amp; advocacy of the IPPC</w:t>
            </w:r>
            <w:r w:rsidR="003A250D" w:rsidRPr="002549FB">
              <w:rPr>
                <w:rFonts w:ascii="Arial" w:hAnsi="Arial"/>
                <w:sz w:val="18"/>
              </w:rPr>
              <w:t>.</w:t>
            </w:r>
          </w:p>
        </w:tc>
        <w:tc>
          <w:tcPr>
            <w:tcW w:w="2055" w:type="dxa"/>
            <w:vAlign w:val="center"/>
          </w:tcPr>
          <w:p w14:paraId="30A3D5D7" w14:textId="77777777" w:rsidR="005C7211" w:rsidRPr="002549FB" w:rsidRDefault="005C7211" w:rsidP="00034C13">
            <w:pPr>
              <w:jc w:val="center"/>
              <w:rPr>
                <w:rFonts w:ascii="Arial" w:hAnsi="Arial"/>
                <w:smallCaps/>
                <w:sz w:val="18"/>
              </w:rPr>
            </w:pPr>
          </w:p>
        </w:tc>
        <w:tc>
          <w:tcPr>
            <w:tcW w:w="2055" w:type="dxa"/>
            <w:vAlign w:val="center"/>
          </w:tcPr>
          <w:p w14:paraId="184F6649" w14:textId="77777777" w:rsidR="005C7211" w:rsidRPr="002549FB" w:rsidRDefault="005C7211" w:rsidP="00034C13">
            <w:pPr>
              <w:jc w:val="center"/>
              <w:rPr>
                <w:rFonts w:ascii="Arial" w:hAnsi="Arial"/>
                <w:smallCaps/>
                <w:sz w:val="18"/>
              </w:rPr>
            </w:pPr>
          </w:p>
        </w:tc>
        <w:tc>
          <w:tcPr>
            <w:tcW w:w="2055" w:type="dxa"/>
            <w:vAlign w:val="center"/>
          </w:tcPr>
          <w:p w14:paraId="3913B571" w14:textId="77777777" w:rsidR="005C7211" w:rsidRPr="002549FB" w:rsidRDefault="005C7211" w:rsidP="00034C13">
            <w:pPr>
              <w:jc w:val="center"/>
              <w:rPr>
                <w:rFonts w:ascii="Arial" w:hAnsi="Arial"/>
                <w:smallCaps/>
                <w:sz w:val="18"/>
              </w:rPr>
            </w:pPr>
          </w:p>
        </w:tc>
        <w:tc>
          <w:tcPr>
            <w:tcW w:w="2056" w:type="dxa"/>
            <w:vAlign w:val="center"/>
          </w:tcPr>
          <w:p w14:paraId="44248F5C" w14:textId="77777777" w:rsidR="005C7211" w:rsidRPr="002549FB" w:rsidRDefault="003A1641" w:rsidP="00034C13">
            <w:pPr>
              <w:jc w:val="center"/>
              <w:rPr>
                <w:rFonts w:ascii="Arial" w:hAnsi="Arial"/>
                <w:smallCaps/>
                <w:sz w:val="18"/>
              </w:rPr>
            </w:pPr>
            <w:r w:rsidRPr="002549FB">
              <w:rPr>
                <w:rFonts w:ascii="Arial" w:hAnsi="Arial"/>
                <w:smallCaps/>
                <w:sz w:val="18"/>
              </w:rPr>
              <w:t>X</w:t>
            </w:r>
          </w:p>
        </w:tc>
        <w:tc>
          <w:tcPr>
            <w:tcW w:w="1418" w:type="dxa"/>
            <w:vAlign w:val="center"/>
          </w:tcPr>
          <w:p w14:paraId="499C980F" w14:textId="77777777" w:rsidR="005C7211" w:rsidRPr="002549FB" w:rsidRDefault="003A1641" w:rsidP="00034C13">
            <w:pPr>
              <w:jc w:val="center"/>
              <w:rPr>
                <w:rFonts w:ascii="Arial" w:hAnsi="Arial"/>
                <w:smallCaps/>
                <w:sz w:val="18"/>
              </w:rPr>
            </w:pPr>
            <w:r w:rsidRPr="002549FB">
              <w:rPr>
                <w:rFonts w:ascii="Arial" w:hAnsi="Arial"/>
                <w:smallCaps/>
                <w:sz w:val="18"/>
              </w:rPr>
              <w:t>X</w:t>
            </w:r>
          </w:p>
        </w:tc>
        <w:tc>
          <w:tcPr>
            <w:tcW w:w="1417" w:type="dxa"/>
            <w:vAlign w:val="center"/>
          </w:tcPr>
          <w:p w14:paraId="178256E9" w14:textId="77777777" w:rsidR="005C7211" w:rsidRPr="002549FB" w:rsidRDefault="005C7211" w:rsidP="00034C13">
            <w:pPr>
              <w:jc w:val="center"/>
              <w:rPr>
                <w:rFonts w:ascii="Arial" w:hAnsi="Arial"/>
                <w:smallCaps/>
                <w:sz w:val="18"/>
              </w:rPr>
            </w:pPr>
          </w:p>
        </w:tc>
      </w:tr>
      <w:tr w:rsidR="006A5B01" w:rsidRPr="003F5FCA" w14:paraId="60DEAAF6" w14:textId="77777777" w:rsidTr="00481A74">
        <w:tc>
          <w:tcPr>
            <w:tcW w:w="445" w:type="dxa"/>
          </w:tcPr>
          <w:p w14:paraId="680107C6" w14:textId="77777777" w:rsidR="005C7211" w:rsidRPr="002549FB" w:rsidRDefault="00A35F09">
            <w:pPr>
              <w:rPr>
                <w:rFonts w:ascii="Arial" w:hAnsi="Arial"/>
                <w:smallCaps/>
                <w:sz w:val="18"/>
              </w:rPr>
            </w:pPr>
            <w:r w:rsidRPr="002549FB">
              <w:rPr>
                <w:rFonts w:ascii="Arial" w:hAnsi="Arial"/>
                <w:smallCaps/>
                <w:sz w:val="18"/>
              </w:rPr>
              <w:t>5</w:t>
            </w:r>
            <w:r w:rsidR="00034C13" w:rsidRPr="002549FB">
              <w:rPr>
                <w:rFonts w:ascii="Arial" w:hAnsi="Arial"/>
                <w:smallCaps/>
                <w:sz w:val="18"/>
              </w:rPr>
              <w:t>.</w:t>
            </w:r>
          </w:p>
        </w:tc>
        <w:tc>
          <w:tcPr>
            <w:tcW w:w="3803" w:type="dxa"/>
          </w:tcPr>
          <w:p w14:paraId="0A942142" w14:textId="77777777" w:rsidR="005C7211" w:rsidRPr="002549FB" w:rsidRDefault="00034C13">
            <w:pPr>
              <w:rPr>
                <w:rFonts w:ascii="Arial" w:hAnsi="Arial"/>
                <w:sz w:val="18"/>
              </w:rPr>
            </w:pPr>
            <w:r w:rsidRPr="002549FB">
              <w:rPr>
                <w:rFonts w:ascii="Arial" w:hAnsi="Arial"/>
                <w:sz w:val="18"/>
              </w:rPr>
              <w:t>Electronic systems to facilitate trade (ephyto &amp; generic cert system</w:t>
            </w:r>
            <w:r w:rsidR="00A35F09" w:rsidRPr="002549FB">
              <w:rPr>
                <w:rFonts w:ascii="Arial" w:hAnsi="Arial"/>
                <w:sz w:val="18"/>
              </w:rPr>
              <w:t>)</w:t>
            </w:r>
            <w:r w:rsidR="003A250D" w:rsidRPr="002549FB">
              <w:rPr>
                <w:rFonts w:ascii="Arial" w:hAnsi="Arial"/>
                <w:sz w:val="18"/>
              </w:rPr>
              <w:t>.</w:t>
            </w:r>
          </w:p>
        </w:tc>
        <w:tc>
          <w:tcPr>
            <w:tcW w:w="2055" w:type="dxa"/>
            <w:vAlign w:val="center"/>
          </w:tcPr>
          <w:p w14:paraId="6FCC8AC9" w14:textId="77777777" w:rsidR="005C7211" w:rsidRPr="002549FB" w:rsidRDefault="003A1641" w:rsidP="00034C13">
            <w:pPr>
              <w:jc w:val="center"/>
              <w:rPr>
                <w:rFonts w:ascii="Arial" w:hAnsi="Arial"/>
                <w:smallCaps/>
                <w:sz w:val="18"/>
              </w:rPr>
            </w:pPr>
            <w:r w:rsidRPr="002549FB">
              <w:rPr>
                <w:rFonts w:ascii="Arial" w:hAnsi="Arial"/>
                <w:smallCaps/>
                <w:sz w:val="18"/>
              </w:rPr>
              <w:t>X</w:t>
            </w:r>
          </w:p>
        </w:tc>
        <w:tc>
          <w:tcPr>
            <w:tcW w:w="2055" w:type="dxa"/>
            <w:vAlign w:val="center"/>
          </w:tcPr>
          <w:p w14:paraId="14F52880" w14:textId="77777777" w:rsidR="005C7211" w:rsidRPr="002549FB" w:rsidRDefault="005C7211" w:rsidP="00034C13">
            <w:pPr>
              <w:jc w:val="center"/>
              <w:rPr>
                <w:rFonts w:ascii="Arial" w:hAnsi="Arial"/>
                <w:smallCaps/>
                <w:sz w:val="18"/>
              </w:rPr>
            </w:pPr>
          </w:p>
        </w:tc>
        <w:tc>
          <w:tcPr>
            <w:tcW w:w="2055" w:type="dxa"/>
            <w:vAlign w:val="center"/>
          </w:tcPr>
          <w:p w14:paraId="1C1F6422" w14:textId="77777777" w:rsidR="005C7211" w:rsidRPr="002549FB" w:rsidRDefault="005C7211" w:rsidP="00034C13">
            <w:pPr>
              <w:jc w:val="center"/>
              <w:rPr>
                <w:rFonts w:ascii="Arial" w:hAnsi="Arial"/>
                <w:smallCaps/>
                <w:sz w:val="18"/>
              </w:rPr>
            </w:pPr>
          </w:p>
        </w:tc>
        <w:tc>
          <w:tcPr>
            <w:tcW w:w="2056" w:type="dxa"/>
            <w:vAlign w:val="center"/>
          </w:tcPr>
          <w:p w14:paraId="7B513794" w14:textId="77777777" w:rsidR="005C7211" w:rsidRPr="002549FB" w:rsidRDefault="00A35F09" w:rsidP="00034C13">
            <w:pPr>
              <w:jc w:val="center"/>
              <w:rPr>
                <w:rFonts w:ascii="Arial" w:hAnsi="Arial"/>
                <w:smallCaps/>
                <w:sz w:val="18"/>
              </w:rPr>
            </w:pPr>
            <w:r w:rsidRPr="002549FB">
              <w:rPr>
                <w:rFonts w:ascii="Arial" w:hAnsi="Arial"/>
                <w:smallCaps/>
                <w:sz w:val="18"/>
              </w:rPr>
              <w:t>X</w:t>
            </w:r>
          </w:p>
        </w:tc>
        <w:tc>
          <w:tcPr>
            <w:tcW w:w="1418" w:type="dxa"/>
            <w:vAlign w:val="center"/>
          </w:tcPr>
          <w:p w14:paraId="75CE10B0" w14:textId="77777777" w:rsidR="005C7211" w:rsidRPr="002549FB" w:rsidRDefault="005C7211" w:rsidP="00034C13">
            <w:pPr>
              <w:jc w:val="center"/>
              <w:rPr>
                <w:rFonts w:ascii="Arial" w:hAnsi="Arial"/>
                <w:smallCaps/>
                <w:sz w:val="18"/>
              </w:rPr>
            </w:pPr>
          </w:p>
        </w:tc>
        <w:tc>
          <w:tcPr>
            <w:tcW w:w="1417" w:type="dxa"/>
            <w:vAlign w:val="center"/>
          </w:tcPr>
          <w:p w14:paraId="7D632DBD" w14:textId="77777777" w:rsidR="005C7211" w:rsidRPr="002549FB" w:rsidRDefault="005C7211" w:rsidP="00034C13">
            <w:pPr>
              <w:jc w:val="center"/>
              <w:rPr>
                <w:rFonts w:ascii="Arial" w:hAnsi="Arial"/>
                <w:smallCaps/>
                <w:sz w:val="18"/>
              </w:rPr>
            </w:pPr>
          </w:p>
        </w:tc>
      </w:tr>
      <w:tr w:rsidR="006A5B01" w:rsidRPr="003F5FCA" w14:paraId="370C99C6" w14:textId="77777777" w:rsidTr="00481A74">
        <w:tc>
          <w:tcPr>
            <w:tcW w:w="445" w:type="dxa"/>
          </w:tcPr>
          <w:p w14:paraId="59519095" w14:textId="77777777" w:rsidR="006A5B01" w:rsidRPr="002549FB" w:rsidRDefault="006A5B01" w:rsidP="004D1609">
            <w:pPr>
              <w:rPr>
                <w:rFonts w:ascii="Arial" w:hAnsi="Arial"/>
                <w:smallCaps/>
                <w:sz w:val="18"/>
              </w:rPr>
            </w:pPr>
            <w:r w:rsidRPr="002549FB">
              <w:rPr>
                <w:rFonts w:ascii="Arial" w:hAnsi="Arial"/>
                <w:smallCaps/>
                <w:sz w:val="18"/>
              </w:rPr>
              <w:t>6.</w:t>
            </w:r>
          </w:p>
        </w:tc>
        <w:tc>
          <w:tcPr>
            <w:tcW w:w="3803" w:type="dxa"/>
          </w:tcPr>
          <w:p w14:paraId="29248F94" w14:textId="77777777" w:rsidR="006A5B01" w:rsidRPr="002549FB" w:rsidRDefault="006A5B01" w:rsidP="004D1609">
            <w:pPr>
              <w:rPr>
                <w:rFonts w:ascii="Arial" w:hAnsi="Arial"/>
                <w:sz w:val="18"/>
              </w:rPr>
            </w:pPr>
            <w:r w:rsidRPr="002549FB">
              <w:rPr>
                <w:rFonts w:ascii="Arial" w:hAnsi="Arial"/>
                <w:sz w:val="18"/>
              </w:rPr>
              <w:t>Enhanced global diagnostic services.</w:t>
            </w:r>
          </w:p>
          <w:p w14:paraId="7AA4E65F" w14:textId="77777777" w:rsidR="006A5B01" w:rsidRPr="002549FB" w:rsidRDefault="006A5B01" w:rsidP="004D1609">
            <w:pPr>
              <w:rPr>
                <w:rFonts w:ascii="Arial" w:hAnsi="Arial"/>
                <w:sz w:val="18"/>
              </w:rPr>
            </w:pPr>
          </w:p>
        </w:tc>
        <w:tc>
          <w:tcPr>
            <w:tcW w:w="2055" w:type="dxa"/>
            <w:vAlign w:val="center"/>
          </w:tcPr>
          <w:p w14:paraId="2326C0E7" w14:textId="77777777" w:rsidR="006A5B01" w:rsidRPr="002549FB" w:rsidRDefault="006A5B01" w:rsidP="004D1609">
            <w:pPr>
              <w:jc w:val="center"/>
              <w:rPr>
                <w:rFonts w:ascii="Arial" w:hAnsi="Arial"/>
                <w:smallCaps/>
                <w:sz w:val="18"/>
              </w:rPr>
            </w:pPr>
            <w:r w:rsidRPr="002549FB">
              <w:rPr>
                <w:rFonts w:ascii="Arial" w:hAnsi="Arial"/>
                <w:smallCaps/>
                <w:sz w:val="18"/>
              </w:rPr>
              <w:t>X</w:t>
            </w:r>
          </w:p>
        </w:tc>
        <w:tc>
          <w:tcPr>
            <w:tcW w:w="2055" w:type="dxa"/>
            <w:vAlign w:val="center"/>
          </w:tcPr>
          <w:p w14:paraId="20C31119" w14:textId="77777777" w:rsidR="006A5B01" w:rsidRPr="002549FB" w:rsidRDefault="006A5B01" w:rsidP="004D1609">
            <w:pPr>
              <w:jc w:val="center"/>
              <w:rPr>
                <w:rFonts w:ascii="Arial" w:hAnsi="Arial"/>
                <w:smallCaps/>
                <w:sz w:val="18"/>
              </w:rPr>
            </w:pPr>
            <w:r w:rsidRPr="002549FB">
              <w:rPr>
                <w:rFonts w:ascii="Arial" w:hAnsi="Arial"/>
                <w:smallCaps/>
                <w:sz w:val="18"/>
              </w:rPr>
              <w:t>X</w:t>
            </w:r>
          </w:p>
        </w:tc>
        <w:tc>
          <w:tcPr>
            <w:tcW w:w="2055" w:type="dxa"/>
            <w:vAlign w:val="center"/>
          </w:tcPr>
          <w:p w14:paraId="7673A1E1" w14:textId="77777777" w:rsidR="006A5B01" w:rsidRPr="002549FB" w:rsidRDefault="006A5B01" w:rsidP="004D1609">
            <w:pPr>
              <w:jc w:val="center"/>
              <w:rPr>
                <w:rFonts w:ascii="Arial" w:hAnsi="Arial"/>
                <w:smallCaps/>
                <w:sz w:val="18"/>
              </w:rPr>
            </w:pPr>
            <w:r w:rsidRPr="002549FB">
              <w:rPr>
                <w:rFonts w:ascii="Arial" w:hAnsi="Arial"/>
                <w:smallCaps/>
                <w:sz w:val="18"/>
              </w:rPr>
              <w:t>X</w:t>
            </w:r>
          </w:p>
        </w:tc>
        <w:tc>
          <w:tcPr>
            <w:tcW w:w="2056" w:type="dxa"/>
            <w:vAlign w:val="center"/>
          </w:tcPr>
          <w:p w14:paraId="4D161E9D" w14:textId="77777777" w:rsidR="006A5B01" w:rsidRPr="002549FB" w:rsidRDefault="006A5B01" w:rsidP="004D1609">
            <w:pPr>
              <w:jc w:val="center"/>
              <w:rPr>
                <w:rFonts w:ascii="Arial" w:hAnsi="Arial"/>
                <w:smallCaps/>
                <w:sz w:val="18"/>
              </w:rPr>
            </w:pPr>
            <w:r w:rsidRPr="002549FB">
              <w:rPr>
                <w:rFonts w:ascii="Arial" w:hAnsi="Arial"/>
                <w:smallCaps/>
                <w:sz w:val="18"/>
              </w:rPr>
              <w:t>X</w:t>
            </w:r>
          </w:p>
        </w:tc>
        <w:tc>
          <w:tcPr>
            <w:tcW w:w="1418" w:type="dxa"/>
            <w:vAlign w:val="center"/>
          </w:tcPr>
          <w:p w14:paraId="64A139D6" w14:textId="77777777" w:rsidR="006A5B01" w:rsidRPr="002549FB" w:rsidRDefault="006A5B01" w:rsidP="004D1609">
            <w:pPr>
              <w:jc w:val="center"/>
              <w:rPr>
                <w:rFonts w:ascii="Arial" w:hAnsi="Arial"/>
                <w:smallCaps/>
                <w:sz w:val="18"/>
              </w:rPr>
            </w:pPr>
          </w:p>
        </w:tc>
        <w:tc>
          <w:tcPr>
            <w:tcW w:w="1417" w:type="dxa"/>
            <w:vAlign w:val="center"/>
          </w:tcPr>
          <w:p w14:paraId="1834A78D" w14:textId="77777777" w:rsidR="006A5B01" w:rsidRPr="002549FB" w:rsidRDefault="006A5B01" w:rsidP="004D1609">
            <w:pPr>
              <w:jc w:val="center"/>
              <w:rPr>
                <w:rFonts w:ascii="Arial" w:hAnsi="Arial"/>
                <w:smallCaps/>
                <w:sz w:val="18"/>
              </w:rPr>
            </w:pPr>
          </w:p>
        </w:tc>
      </w:tr>
      <w:tr w:rsidR="006A5B01" w:rsidRPr="003F5FCA" w14:paraId="1B40EF96" w14:textId="77777777" w:rsidTr="00481A74">
        <w:tc>
          <w:tcPr>
            <w:tcW w:w="445" w:type="dxa"/>
          </w:tcPr>
          <w:p w14:paraId="79741AB1" w14:textId="77777777" w:rsidR="00034C13" w:rsidRPr="002549FB" w:rsidRDefault="00034C13">
            <w:pPr>
              <w:rPr>
                <w:rFonts w:ascii="Arial" w:hAnsi="Arial"/>
                <w:smallCaps/>
                <w:sz w:val="18"/>
              </w:rPr>
            </w:pPr>
            <w:r w:rsidRPr="002549FB">
              <w:rPr>
                <w:rFonts w:ascii="Arial" w:hAnsi="Arial"/>
                <w:smallCaps/>
                <w:sz w:val="18"/>
              </w:rPr>
              <w:t>7.</w:t>
            </w:r>
          </w:p>
        </w:tc>
        <w:tc>
          <w:tcPr>
            <w:tcW w:w="3803" w:type="dxa"/>
          </w:tcPr>
          <w:p w14:paraId="7630E95D" w14:textId="77777777" w:rsidR="00034C13" w:rsidRPr="002549FB" w:rsidRDefault="00034C13">
            <w:pPr>
              <w:rPr>
                <w:rFonts w:ascii="Arial" w:hAnsi="Arial"/>
                <w:sz w:val="18"/>
              </w:rPr>
            </w:pPr>
            <w:r w:rsidRPr="002549FB">
              <w:rPr>
                <w:rFonts w:ascii="Arial" w:hAnsi="Arial"/>
                <w:sz w:val="18"/>
              </w:rPr>
              <w:t>Management of established pests and diseases</w:t>
            </w:r>
            <w:r w:rsidR="003A250D" w:rsidRPr="002549FB">
              <w:rPr>
                <w:rFonts w:ascii="Arial" w:hAnsi="Arial"/>
                <w:sz w:val="18"/>
              </w:rPr>
              <w:t>.</w:t>
            </w:r>
          </w:p>
        </w:tc>
        <w:tc>
          <w:tcPr>
            <w:tcW w:w="2055" w:type="dxa"/>
            <w:vAlign w:val="center"/>
          </w:tcPr>
          <w:p w14:paraId="4D7598BC" w14:textId="77777777" w:rsidR="00034C13" w:rsidRPr="002549FB" w:rsidRDefault="00034C13" w:rsidP="00034C13">
            <w:pPr>
              <w:jc w:val="center"/>
              <w:rPr>
                <w:rFonts w:ascii="Arial" w:hAnsi="Arial"/>
                <w:smallCaps/>
                <w:sz w:val="18"/>
              </w:rPr>
            </w:pPr>
          </w:p>
        </w:tc>
        <w:tc>
          <w:tcPr>
            <w:tcW w:w="2055" w:type="dxa"/>
            <w:vAlign w:val="center"/>
          </w:tcPr>
          <w:p w14:paraId="33713931" w14:textId="77777777" w:rsidR="00034C13" w:rsidRPr="002549FB" w:rsidRDefault="003A1641" w:rsidP="00034C13">
            <w:pPr>
              <w:jc w:val="center"/>
              <w:rPr>
                <w:rFonts w:ascii="Arial" w:hAnsi="Arial"/>
                <w:smallCaps/>
                <w:sz w:val="18"/>
              </w:rPr>
            </w:pPr>
            <w:r w:rsidRPr="002549FB">
              <w:rPr>
                <w:rFonts w:ascii="Arial" w:hAnsi="Arial"/>
                <w:smallCaps/>
                <w:sz w:val="18"/>
              </w:rPr>
              <w:t>X</w:t>
            </w:r>
          </w:p>
        </w:tc>
        <w:tc>
          <w:tcPr>
            <w:tcW w:w="2055" w:type="dxa"/>
            <w:vAlign w:val="center"/>
          </w:tcPr>
          <w:p w14:paraId="19ABDEED" w14:textId="77777777" w:rsidR="00034C13" w:rsidRPr="002549FB" w:rsidRDefault="003A1641" w:rsidP="00034C13">
            <w:pPr>
              <w:jc w:val="center"/>
              <w:rPr>
                <w:rFonts w:ascii="Arial" w:hAnsi="Arial"/>
                <w:smallCaps/>
                <w:sz w:val="18"/>
              </w:rPr>
            </w:pPr>
            <w:r w:rsidRPr="002549FB">
              <w:rPr>
                <w:rFonts w:ascii="Arial" w:hAnsi="Arial"/>
                <w:smallCaps/>
                <w:sz w:val="18"/>
              </w:rPr>
              <w:t>X</w:t>
            </w:r>
          </w:p>
        </w:tc>
        <w:tc>
          <w:tcPr>
            <w:tcW w:w="2056" w:type="dxa"/>
            <w:vAlign w:val="center"/>
          </w:tcPr>
          <w:p w14:paraId="7193E091" w14:textId="77777777" w:rsidR="00034C13" w:rsidRPr="002549FB" w:rsidRDefault="003A1641" w:rsidP="00034C13">
            <w:pPr>
              <w:jc w:val="center"/>
              <w:rPr>
                <w:rFonts w:ascii="Arial" w:hAnsi="Arial"/>
                <w:smallCaps/>
                <w:sz w:val="18"/>
              </w:rPr>
            </w:pPr>
            <w:r w:rsidRPr="002549FB">
              <w:rPr>
                <w:rFonts w:ascii="Arial" w:hAnsi="Arial"/>
                <w:smallCaps/>
                <w:sz w:val="18"/>
              </w:rPr>
              <w:t>X</w:t>
            </w:r>
          </w:p>
        </w:tc>
        <w:tc>
          <w:tcPr>
            <w:tcW w:w="1418" w:type="dxa"/>
            <w:vAlign w:val="center"/>
          </w:tcPr>
          <w:p w14:paraId="511B1CE7" w14:textId="77777777" w:rsidR="00034C13" w:rsidRPr="002549FB" w:rsidRDefault="00034C13" w:rsidP="00034C13">
            <w:pPr>
              <w:jc w:val="center"/>
              <w:rPr>
                <w:rFonts w:ascii="Arial" w:hAnsi="Arial"/>
                <w:smallCaps/>
                <w:sz w:val="18"/>
              </w:rPr>
            </w:pPr>
          </w:p>
        </w:tc>
        <w:tc>
          <w:tcPr>
            <w:tcW w:w="1417" w:type="dxa"/>
            <w:vAlign w:val="center"/>
          </w:tcPr>
          <w:p w14:paraId="183097EC" w14:textId="77777777" w:rsidR="00034C13" w:rsidRPr="002549FB" w:rsidRDefault="00034C13" w:rsidP="00034C13">
            <w:pPr>
              <w:jc w:val="center"/>
              <w:rPr>
                <w:rFonts w:ascii="Arial" w:hAnsi="Arial"/>
                <w:smallCaps/>
                <w:sz w:val="18"/>
              </w:rPr>
            </w:pPr>
          </w:p>
        </w:tc>
      </w:tr>
      <w:tr w:rsidR="006A5B01" w:rsidRPr="003F5FCA" w14:paraId="2B898C4F" w14:textId="77777777" w:rsidTr="00481A74">
        <w:tc>
          <w:tcPr>
            <w:tcW w:w="445" w:type="dxa"/>
          </w:tcPr>
          <w:p w14:paraId="2533FF79" w14:textId="77777777" w:rsidR="005C7211" w:rsidRPr="002549FB" w:rsidRDefault="00034C13">
            <w:pPr>
              <w:rPr>
                <w:rFonts w:ascii="Arial" w:hAnsi="Arial"/>
                <w:smallCaps/>
                <w:sz w:val="18"/>
              </w:rPr>
            </w:pPr>
            <w:r w:rsidRPr="002549FB">
              <w:rPr>
                <w:rFonts w:ascii="Arial" w:hAnsi="Arial"/>
                <w:smallCaps/>
                <w:sz w:val="18"/>
              </w:rPr>
              <w:t>8.</w:t>
            </w:r>
          </w:p>
        </w:tc>
        <w:tc>
          <w:tcPr>
            <w:tcW w:w="3803" w:type="dxa"/>
          </w:tcPr>
          <w:p w14:paraId="56DC7E5A" w14:textId="77777777" w:rsidR="003A250D" w:rsidRPr="002549FB" w:rsidRDefault="003A1641" w:rsidP="003A1641">
            <w:pPr>
              <w:rPr>
                <w:rFonts w:ascii="Arial" w:hAnsi="Arial"/>
                <w:sz w:val="18"/>
              </w:rPr>
            </w:pPr>
            <w:r w:rsidRPr="002549FB">
              <w:rPr>
                <w:rFonts w:ascii="Arial" w:hAnsi="Arial"/>
                <w:sz w:val="18"/>
              </w:rPr>
              <w:t>Deliver a</w:t>
            </w:r>
            <w:r w:rsidR="00034C13" w:rsidRPr="002549FB">
              <w:rPr>
                <w:rFonts w:ascii="Arial" w:hAnsi="Arial"/>
                <w:sz w:val="18"/>
              </w:rPr>
              <w:t xml:space="preserve"> sustainable funding solution</w:t>
            </w:r>
            <w:r w:rsidR="003A250D" w:rsidRPr="002549FB">
              <w:rPr>
                <w:rFonts w:ascii="Arial" w:hAnsi="Arial"/>
                <w:sz w:val="18"/>
              </w:rPr>
              <w:t>: donor and self-funding approaches.</w:t>
            </w:r>
          </w:p>
        </w:tc>
        <w:tc>
          <w:tcPr>
            <w:tcW w:w="2055" w:type="dxa"/>
            <w:vAlign w:val="center"/>
          </w:tcPr>
          <w:p w14:paraId="63E821C7" w14:textId="77777777" w:rsidR="005C7211" w:rsidRPr="002549FB" w:rsidRDefault="005C7211" w:rsidP="00034C13">
            <w:pPr>
              <w:jc w:val="center"/>
              <w:rPr>
                <w:rFonts w:ascii="Arial" w:hAnsi="Arial"/>
                <w:smallCaps/>
                <w:sz w:val="18"/>
              </w:rPr>
            </w:pPr>
          </w:p>
        </w:tc>
        <w:tc>
          <w:tcPr>
            <w:tcW w:w="2055" w:type="dxa"/>
            <w:vAlign w:val="center"/>
          </w:tcPr>
          <w:p w14:paraId="5B64BC63" w14:textId="77777777" w:rsidR="005C7211" w:rsidRPr="002549FB" w:rsidRDefault="005C7211" w:rsidP="00034C13">
            <w:pPr>
              <w:jc w:val="center"/>
              <w:rPr>
                <w:rFonts w:ascii="Arial" w:hAnsi="Arial"/>
                <w:smallCaps/>
                <w:sz w:val="18"/>
              </w:rPr>
            </w:pPr>
          </w:p>
        </w:tc>
        <w:tc>
          <w:tcPr>
            <w:tcW w:w="2055" w:type="dxa"/>
            <w:vAlign w:val="center"/>
          </w:tcPr>
          <w:p w14:paraId="429C0DC9" w14:textId="77777777" w:rsidR="005C7211" w:rsidRPr="002549FB" w:rsidRDefault="005C7211" w:rsidP="00034C13">
            <w:pPr>
              <w:jc w:val="center"/>
              <w:rPr>
                <w:rFonts w:ascii="Arial" w:hAnsi="Arial"/>
                <w:smallCaps/>
                <w:sz w:val="18"/>
              </w:rPr>
            </w:pPr>
          </w:p>
        </w:tc>
        <w:tc>
          <w:tcPr>
            <w:tcW w:w="2056" w:type="dxa"/>
            <w:vAlign w:val="center"/>
          </w:tcPr>
          <w:p w14:paraId="77C9C077" w14:textId="77777777" w:rsidR="005C7211" w:rsidRPr="002549FB" w:rsidRDefault="005C7211" w:rsidP="00034C13">
            <w:pPr>
              <w:jc w:val="center"/>
              <w:rPr>
                <w:rFonts w:ascii="Arial" w:hAnsi="Arial"/>
                <w:smallCaps/>
                <w:sz w:val="18"/>
              </w:rPr>
            </w:pPr>
          </w:p>
        </w:tc>
        <w:tc>
          <w:tcPr>
            <w:tcW w:w="1418" w:type="dxa"/>
            <w:vAlign w:val="center"/>
          </w:tcPr>
          <w:p w14:paraId="11E99D61" w14:textId="77777777" w:rsidR="005C7211" w:rsidRPr="002549FB" w:rsidRDefault="003A250D" w:rsidP="00034C13">
            <w:pPr>
              <w:jc w:val="center"/>
              <w:rPr>
                <w:rFonts w:ascii="Arial" w:hAnsi="Arial"/>
                <w:smallCaps/>
                <w:sz w:val="18"/>
              </w:rPr>
            </w:pPr>
            <w:r w:rsidRPr="002549FB">
              <w:rPr>
                <w:rFonts w:ascii="Arial" w:hAnsi="Arial"/>
                <w:smallCaps/>
                <w:sz w:val="18"/>
              </w:rPr>
              <w:t>X</w:t>
            </w:r>
          </w:p>
        </w:tc>
        <w:tc>
          <w:tcPr>
            <w:tcW w:w="1417" w:type="dxa"/>
            <w:vAlign w:val="center"/>
          </w:tcPr>
          <w:p w14:paraId="4A47475D" w14:textId="77777777" w:rsidR="005C7211" w:rsidRPr="002549FB" w:rsidRDefault="003A250D" w:rsidP="00034C13">
            <w:pPr>
              <w:jc w:val="center"/>
              <w:rPr>
                <w:rFonts w:ascii="Arial" w:hAnsi="Arial"/>
                <w:smallCaps/>
                <w:sz w:val="18"/>
              </w:rPr>
            </w:pPr>
            <w:r w:rsidRPr="002549FB">
              <w:rPr>
                <w:rFonts w:ascii="Arial" w:hAnsi="Arial"/>
                <w:smallCaps/>
                <w:sz w:val="18"/>
              </w:rPr>
              <w:t>X</w:t>
            </w:r>
          </w:p>
        </w:tc>
      </w:tr>
      <w:tr w:rsidR="006A5B01" w:rsidRPr="003F5FCA" w14:paraId="0F1D3E09" w14:textId="77777777" w:rsidTr="00481A74">
        <w:tc>
          <w:tcPr>
            <w:tcW w:w="445" w:type="dxa"/>
          </w:tcPr>
          <w:p w14:paraId="56D87E27" w14:textId="77777777" w:rsidR="005C7211" w:rsidRPr="002549FB" w:rsidRDefault="003A1641">
            <w:pPr>
              <w:rPr>
                <w:rFonts w:ascii="Arial" w:hAnsi="Arial"/>
                <w:smallCaps/>
                <w:sz w:val="18"/>
              </w:rPr>
            </w:pPr>
            <w:r w:rsidRPr="002549FB">
              <w:rPr>
                <w:rFonts w:ascii="Arial" w:hAnsi="Arial"/>
                <w:smallCaps/>
                <w:sz w:val="18"/>
              </w:rPr>
              <w:t>9.</w:t>
            </w:r>
          </w:p>
        </w:tc>
        <w:tc>
          <w:tcPr>
            <w:tcW w:w="3803" w:type="dxa"/>
          </w:tcPr>
          <w:p w14:paraId="4A6C74A3" w14:textId="77777777" w:rsidR="005C7211" w:rsidRPr="002549FB" w:rsidRDefault="003A1641">
            <w:pPr>
              <w:rPr>
                <w:rFonts w:ascii="Arial" w:hAnsi="Arial"/>
                <w:sz w:val="18"/>
              </w:rPr>
            </w:pPr>
            <w:r w:rsidRPr="002549FB">
              <w:rPr>
                <w:rFonts w:ascii="Arial" w:hAnsi="Arial"/>
                <w:sz w:val="18"/>
              </w:rPr>
              <w:t>Develop Public:Private partnerships to support IPPC programmes</w:t>
            </w:r>
            <w:r w:rsidR="003A250D" w:rsidRPr="002549FB">
              <w:rPr>
                <w:rFonts w:ascii="Arial" w:hAnsi="Arial"/>
                <w:sz w:val="18"/>
              </w:rPr>
              <w:t>.</w:t>
            </w:r>
          </w:p>
        </w:tc>
        <w:tc>
          <w:tcPr>
            <w:tcW w:w="2055" w:type="dxa"/>
            <w:vAlign w:val="center"/>
          </w:tcPr>
          <w:p w14:paraId="3DC35C38" w14:textId="77777777" w:rsidR="005C7211" w:rsidRPr="002549FB" w:rsidRDefault="003A1641" w:rsidP="00034C13">
            <w:pPr>
              <w:jc w:val="center"/>
              <w:rPr>
                <w:rFonts w:ascii="Arial" w:hAnsi="Arial"/>
                <w:smallCaps/>
                <w:sz w:val="18"/>
              </w:rPr>
            </w:pPr>
            <w:r w:rsidRPr="002549FB">
              <w:rPr>
                <w:rFonts w:ascii="Arial" w:hAnsi="Arial"/>
                <w:smallCaps/>
                <w:sz w:val="18"/>
              </w:rPr>
              <w:t>X</w:t>
            </w:r>
          </w:p>
        </w:tc>
        <w:tc>
          <w:tcPr>
            <w:tcW w:w="2055" w:type="dxa"/>
            <w:vAlign w:val="center"/>
          </w:tcPr>
          <w:p w14:paraId="0AB5A35E" w14:textId="77777777" w:rsidR="005C7211" w:rsidRPr="002549FB" w:rsidRDefault="003A1641" w:rsidP="00034C13">
            <w:pPr>
              <w:jc w:val="center"/>
              <w:rPr>
                <w:rFonts w:ascii="Arial" w:hAnsi="Arial"/>
                <w:smallCaps/>
                <w:sz w:val="18"/>
              </w:rPr>
            </w:pPr>
            <w:r w:rsidRPr="002549FB">
              <w:rPr>
                <w:rFonts w:ascii="Arial" w:hAnsi="Arial"/>
                <w:smallCaps/>
                <w:sz w:val="18"/>
              </w:rPr>
              <w:t>X</w:t>
            </w:r>
          </w:p>
        </w:tc>
        <w:tc>
          <w:tcPr>
            <w:tcW w:w="2055" w:type="dxa"/>
            <w:vAlign w:val="center"/>
          </w:tcPr>
          <w:p w14:paraId="75490A83" w14:textId="77777777" w:rsidR="005C7211" w:rsidRPr="002549FB" w:rsidRDefault="003A1641" w:rsidP="00034C13">
            <w:pPr>
              <w:jc w:val="center"/>
              <w:rPr>
                <w:rFonts w:ascii="Arial" w:hAnsi="Arial"/>
                <w:smallCaps/>
                <w:sz w:val="18"/>
              </w:rPr>
            </w:pPr>
            <w:r w:rsidRPr="002549FB">
              <w:rPr>
                <w:rFonts w:ascii="Arial" w:hAnsi="Arial"/>
                <w:smallCaps/>
                <w:sz w:val="18"/>
              </w:rPr>
              <w:t>X</w:t>
            </w:r>
          </w:p>
        </w:tc>
        <w:tc>
          <w:tcPr>
            <w:tcW w:w="2056" w:type="dxa"/>
            <w:vAlign w:val="center"/>
          </w:tcPr>
          <w:p w14:paraId="0E253ABB" w14:textId="77777777" w:rsidR="005C7211" w:rsidRPr="002549FB" w:rsidRDefault="003A1641" w:rsidP="00034C13">
            <w:pPr>
              <w:jc w:val="center"/>
              <w:rPr>
                <w:rFonts w:ascii="Arial" w:hAnsi="Arial"/>
                <w:smallCaps/>
                <w:sz w:val="18"/>
              </w:rPr>
            </w:pPr>
            <w:r w:rsidRPr="002549FB">
              <w:rPr>
                <w:rFonts w:ascii="Arial" w:hAnsi="Arial"/>
                <w:smallCaps/>
                <w:sz w:val="18"/>
              </w:rPr>
              <w:t>X</w:t>
            </w:r>
          </w:p>
        </w:tc>
        <w:tc>
          <w:tcPr>
            <w:tcW w:w="1418" w:type="dxa"/>
            <w:vAlign w:val="center"/>
          </w:tcPr>
          <w:p w14:paraId="454AC411" w14:textId="77777777" w:rsidR="005C7211" w:rsidRPr="002549FB" w:rsidRDefault="003A1641" w:rsidP="00034C13">
            <w:pPr>
              <w:jc w:val="center"/>
              <w:rPr>
                <w:rFonts w:ascii="Arial" w:hAnsi="Arial"/>
                <w:smallCaps/>
                <w:sz w:val="18"/>
              </w:rPr>
            </w:pPr>
            <w:r w:rsidRPr="002549FB">
              <w:rPr>
                <w:rFonts w:ascii="Arial" w:hAnsi="Arial"/>
                <w:smallCaps/>
                <w:sz w:val="18"/>
              </w:rPr>
              <w:t>X</w:t>
            </w:r>
          </w:p>
        </w:tc>
        <w:tc>
          <w:tcPr>
            <w:tcW w:w="1417" w:type="dxa"/>
            <w:vAlign w:val="center"/>
          </w:tcPr>
          <w:p w14:paraId="6050997D" w14:textId="77777777" w:rsidR="005C7211" w:rsidRPr="002549FB" w:rsidRDefault="005C7211" w:rsidP="00034C13">
            <w:pPr>
              <w:jc w:val="center"/>
              <w:rPr>
                <w:rFonts w:ascii="Arial" w:hAnsi="Arial"/>
                <w:smallCaps/>
                <w:sz w:val="18"/>
              </w:rPr>
            </w:pPr>
          </w:p>
        </w:tc>
      </w:tr>
      <w:tr w:rsidR="006A5B01" w:rsidRPr="003F5FCA" w14:paraId="1A3DE3CB" w14:textId="77777777" w:rsidTr="00481A74">
        <w:tc>
          <w:tcPr>
            <w:tcW w:w="445" w:type="dxa"/>
          </w:tcPr>
          <w:p w14:paraId="6FE188C7" w14:textId="77777777" w:rsidR="003A1641" w:rsidRPr="002549FB" w:rsidRDefault="003A1641">
            <w:pPr>
              <w:rPr>
                <w:rFonts w:ascii="Arial" w:hAnsi="Arial"/>
                <w:smallCaps/>
                <w:sz w:val="18"/>
              </w:rPr>
            </w:pPr>
            <w:r w:rsidRPr="002549FB">
              <w:rPr>
                <w:rFonts w:ascii="Arial" w:hAnsi="Arial"/>
                <w:smallCaps/>
                <w:sz w:val="18"/>
              </w:rPr>
              <w:t>10.</w:t>
            </w:r>
          </w:p>
        </w:tc>
        <w:tc>
          <w:tcPr>
            <w:tcW w:w="3803" w:type="dxa"/>
          </w:tcPr>
          <w:p w14:paraId="3A492C42" w14:textId="77777777" w:rsidR="003A1641" w:rsidRPr="002549FB" w:rsidRDefault="003A1641" w:rsidP="006F7F16">
            <w:pPr>
              <w:rPr>
                <w:rFonts w:ascii="Arial" w:hAnsi="Arial"/>
                <w:sz w:val="18"/>
              </w:rPr>
            </w:pPr>
            <w:r w:rsidRPr="002549FB">
              <w:rPr>
                <w:rFonts w:ascii="Arial" w:hAnsi="Arial"/>
                <w:sz w:val="18"/>
              </w:rPr>
              <w:t xml:space="preserve">Coordination </w:t>
            </w:r>
            <w:r w:rsidR="006F7F16" w:rsidRPr="002549FB">
              <w:rPr>
                <w:rFonts w:ascii="Arial" w:hAnsi="Arial"/>
                <w:sz w:val="18"/>
              </w:rPr>
              <w:t>R&amp;D</w:t>
            </w:r>
            <w:r w:rsidRPr="002549FB">
              <w:rPr>
                <w:rFonts w:ascii="Arial" w:hAnsi="Arial"/>
                <w:sz w:val="18"/>
              </w:rPr>
              <w:t xml:space="preserve"> effort and dissemination of R&amp;D results</w:t>
            </w:r>
            <w:r w:rsidR="003A250D" w:rsidRPr="002549FB">
              <w:rPr>
                <w:rFonts w:ascii="Arial" w:hAnsi="Arial"/>
                <w:sz w:val="18"/>
              </w:rPr>
              <w:t>.</w:t>
            </w:r>
          </w:p>
        </w:tc>
        <w:tc>
          <w:tcPr>
            <w:tcW w:w="2055" w:type="dxa"/>
            <w:vAlign w:val="center"/>
          </w:tcPr>
          <w:p w14:paraId="2433C475" w14:textId="77777777" w:rsidR="003A1641" w:rsidRPr="002549FB" w:rsidRDefault="003A1641" w:rsidP="00034C13">
            <w:pPr>
              <w:jc w:val="center"/>
              <w:rPr>
                <w:rFonts w:ascii="Arial" w:hAnsi="Arial"/>
                <w:smallCaps/>
                <w:sz w:val="18"/>
              </w:rPr>
            </w:pPr>
            <w:r w:rsidRPr="002549FB">
              <w:rPr>
                <w:rFonts w:ascii="Arial" w:hAnsi="Arial"/>
                <w:smallCaps/>
                <w:sz w:val="18"/>
              </w:rPr>
              <w:t>X</w:t>
            </w:r>
          </w:p>
        </w:tc>
        <w:tc>
          <w:tcPr>
            <w:tcW w:w="2055" w:type="dxa"/>
            <w:vAlign w:val="center"/>
          </w:tcPr>
          <w:p w14:paraId="7104863B" w14:textId="77777777" w:rsidR="003A1641" w:rsidRPr="002549FB" w:rsidRDefault="003A1641" w:rsidP="00034C13">
            <w:pPr>
              <w:jc w:val="center"/>
              <w:rPr>
                <w:rFonts w:ascii="Arial" w:hAnsi="Arial"/>
                <w:smallCaps/>
                <w:sz w:val="18"/>
              </w:rPr>
            </w:pPr>
            <w:r w:rsidRPr="002549FB">
              <w:rPr>
                <w:rFonts w:ascii="Arial" w:hAnsi="Arial"/>
                <w:smallCaps/>
                <w:sz w:val="18"/>
              </w:rPr>
              <w:t>X</w:t>
            </w:r>
          </w:p>
        </w:tc>
        <w:tc>
          <w:tcPr>
            <w:tcW w:w="2055" w:type="dxa"/>
            <w:vAlign w:val="center"/>
          </w:tcPr>
          <w:p w14:paraId="559E7B72" w14:textId="77777777" w:rsidR="003A1641" w:rsidRPr="002549FB" w:rsidRDefault="003A1641" w:rsidP="00034C13">
            <w:pPr>
              <w:jc w:val="center"/>
              <w:rPr>
                <w:rFonts w:ascii="Arial" w:hAnsi="Arial"/>
                <w:smallCaps/>
                <w:sz w:val="18"/>
              </w:rPr>
            </w:pPr>
            <w:r w:rsidRPr="002549FB">
              <w:rPr>
                <w:rFonts w:ascii="Arial" w:hAnsi="Arial"/>
                <w:smallCaps/>
                <w:sz w:val="18"/>
              </w:rPr>
              <w:t>X</w:t>
            </w:r>
          </w:p>
        </w:tc>
        <w:tc>
          <w:tcPr>
            <w:tcW w:w="2056" w:type="dxa"/>
            <w:vAlign w:val="center"/>
          </w:tcPr>
          <w:p w14:paraId="3BF2A18D" w14:textId="77777777" w:rsidR="003A1641" w:rsidRPr="002549FB" w:rsidRDefault="003A1641" w:rsidP="00034C13">
            <w:pPr>
              <w:jc w:val="center"/>
              <w:rPr>
                <w:rFonts w:ascii="Arial" w:hAnsi="Arial"/>
                <w:smallCaps/>
                <w:sz w:val="18"/>
              </w:rPr>
            </w:pPr>
            <w:r w:rsidRPr="002549FB">
              <w:rPr>
                <w:rFonts w:ascii="Arial" w:hAnsi="Arial"/>
                <w:smallCaps/>
                <w:sz w:val="18"/>
              </w:rPr>
              <w:t>X</w:t>
            </w:r>
          </w:p>
        </w:tc>
        <w:tc>
          <w:tcPr>
            <w:tcW w:w="1418" w:type="dxa"/>
            <w:vAlign w:val="center"/>
          </w:tcPr>
          <w:p w14:paraId="662C6F98" w14:textId="77777777" w:rsidR="003A1641" w:rsidRPr="002549FB" w:rsidRDefault="003A1641" w:rsidP="00034C13">
            <w:pPr>
              <w:jc w:val="center"/>
              <w:rPr>
                <w:rFonts w:ascii="Arial" w:hAnsi="Arial"/>
                <w:smallCaps/>
                <w:sz w:val="18"/>
              </w:rPr>
            </w:pPr>
          </w:p>
        </w:tc>
        <w:tc>
          <w:tcPr>
            <w:tcW w:w="1417" w:type="dxa"/>
            <w:vAlign w:val="center"/>
          </w:tcPr>
          <w:p w14:paraId="51C1FE19" w14:textId="77777777" w:rsidR="003A1641" w:rsidRPr="002549FB" w:rsidRDefault="003A1641" w:rsidP="00034C13">
            <w:pPr>
              <w:jc w:val="center"/>
              <w:rPr>
                <w:rFonts w:ascii="Arial" w:hAnsi="Arial"/>
                <w:smallCaps/>
                <w:sz w:val="18"/>
              </w:rPr>
            </w:pPr>
          </w:p>
        </w:tc>
      </w:tr>
      <w:tr w:rsidR="006A5B01" w:rsidRPr="003F5FCA" w14:paraId="26A338D0" w14:textId="77777777" w:rsidTr="00481A74">
        <w:tc>
          <w:tcPr>
            <w:tcW w:w="445" w:type="dxa"/>
          </w:tcPr>
          <w:p w14:paraId="5358AD00" w14:textId="77777777" w:rsidR="003A1641" w:rsidRPr="002549FB" w:rsidRDefault="003A1641">
            <w:pPr>
              <w:rPr>
                <w:rFonts w:ascii="Arial" w:hAnsi="Arial"/>
                <w:smallCaps/>
                <w:sz w:val="18"/>
              </w:rPr>
            </w:pPr>
            <w:r w:rsidRPr="002549FB">
              <w:rPr>
                <w:rFonts w:ascii="Arial" w:hAnsi="Arial"/>
                <w:smallCaps/>
                <w:sz w:val="18"/>
              </w:rPr>
              <w:t>11.</w:t>
            </w:r>
          </w:p>
        </w:tc>
        <w:tc>
          <w:tcPr>
            <w:tcW w:w="3803" w:type="dxa"/>
          </w:tcPr>
          <w:p w14:paraId="0BF1B311" w14:textId="77777777" w:rsidR="003A1641" w:rsidRPr="002549FB" w:rsidRDefault="003A1641" w:rsidP="003A1641">
            <w:pPr>
              <w:rPr>
                <w:rFonts w:ascii="Arial" w:hAnsi="Arial"/>
                <w:sz w:val="18"/>
              </w:rPr>
            </w:pPr>
            <w:r w:rsidRPr="002549FB">
              <w:rPr>
                <w:rFonts w:ascii="Arial" w:hAnsi="Arial"/>
                <w:sz w:val="18"/>
              </w:rPr>
              <w:t>Facilitating emerging risks information exchange</w:t>
            </w:r>
            <w:r w:rsidR="003A250D" w:rsidRPr="002549FB">
              <w:rPr>
                <w:rFonts w:ascii="Arial" w:hAnsi="Arial"/>
                <w:sz w:val="18"/>
              </w:rPr>
              <w:t>.</w:t>
            </w:r>
          </w:p>
        </w:tc>
        <w:tc>
          <w:tcPr>
            <w:tcW w:w="2055" w:type="dxa"/>
            <w:vAlign w:val="center"/>
          </w:tcPr>
          <w:p w14:paraId="526F5363" w14:textId="77777777" w:rsidR="003A1641" w:rsidRPr="002549FB" w:rsidRDefault="003A1641" w:rsidP="00034C13">
            <w:pPr>
              <w:jc w:val="center"/>
              <w:rPr>
                <w:rFonts w:ascii="Arial" w:hAnsi="Arial"/>
                <w:smallCaps/>
                <w:sz w:val="18"/>
              </w:rPr>
            </w:pPr>
            <w:r w:rsidRPr="002549FB">
              <w:rPr>
                <w:rFonts w:ascii="Arial" w:hAnsi="Arial"/>
                <w:smallCaps/>
                <w:sz w:val="18"/>
              </w:rPr>
              <w:t>X</w:t>
            </w:r>
          </w:p>
        </w:tc>
        <w:tc>
          <w:tcPr>
            <w:tcW w:w="2055" w:type="dxa"/>
            <w:vAlign w:val="center"/>
          </w:tcPr>
          <w:p w14:paraId="13DEF05C" w14:textId="77777777" w:rsidR="003A1641" w:rsidRPr="002549FB" w:rsidRDefault="003A1641" w:rsidP="00034C13">
            <w:pPr>
              <w:jc w:val="center"/>
              <w:rPr>
                <w:rFonts w:ascii="Arial" w:hAnsi="Arial"/>
                <w:smallCaps/>
                <w:sz w:val="18"/>
              </w:rPr>
            </w:pPr>
            <w:r w:rsidRPr="002549FB">
              <w:rPr>
                <w:rFonts w:ascii="Arial" w:hAnsi="Arial"/>
                <w:smallCaps/>
                <w:sz w:val="18"/>
              </w:rPr>
              <w:t>X</w:t>
            </w:r>
          </w:p>
        </w:tc>
        <w:tc>
          <w:tcPr>
            <w:tcW w:w="2055" w:type="dxa"/>
            <w:vAlign w:val="center"/>
          </w:tcPr>
          <w:p w14:paraId="6AB7A268" w14:textId="77777777" w:rsidR="003A1641" w:rsidRPr="002549FB" w:rsidRDefault="003A1641" w:rsidP="00034C13">
            <w:pPr>
              <w:jc w:val="center"/>
              <w:rPr>
                <w:rFonts w:ascii="Arial" w:hAnsi="Arial"/>
                <w:smallCaps/>
                <w:sz w:val="18"/>
              </w:rPr>
            </w:pPr>
            <w:r w:rsidRPr="002549FB">
              <w:rPr>
                <w:rFonts w:ascii="Arial" w:hAnsi="Arial"/>
                <w:smallCaps/>
                <w:sz w:val="18"/>
              </w:rPr>
              <w:t>X</w:t>
            </w:r>
          </w:p>
        </w:tc>
        <w:tc>
          <w:tcPr>
            <w:tcW w:w="2056" w:type="dxa"/>
            <w:vAlign w:val="center"/>
          </w:tcPr>
          <w:p w14:paraId="21DE5756" w14:textId="77777777" w:rsidR="003A1641" w:rsidRPr="002549FB" w:rsidRDefault="003A1641" w:rsidP="00034C13">
            <w:pPr>
              <w:jc w:val="center"/>
              <w:rPr>
                <w:rFonts w:ascii="Arial" w:hAnsi="Arial"/>
                <w:smallCaps/>
                <w:sz w:val="18"/>
              </w:rPr>
            </w:pPr>
            <w:r w:rsidRPr="002549FB">
              <w:rPr>
                <w:rFonts w:ascii="Arial" w:hAnsi="Arial"/>
                <w:smallCaps/>
                <w:sz w:val="18"/>
              </w:rPr>
              <w:t>X</w:t>
            </w:r>
          </w:p>
        </w:tc>
        <w:tc>
          <w:tcPr>
            <w:tcW w:w="1418" w:type="dxa"/>
            <w:vAlign w:val="center"/>
          </w:tcPr>
          <w:p w14:paraId="69C932C4" w14:textId="77777777" w:rsidR="003A1641" w:rsidRPr="002549FB" w:rsidRDefault="003A1641" w:rsidP="00034C13">
            <w:pPr>
              <w:jc w:val="center"/>
              <w:rPr>
                <w:rFonts w:ascii="Arial" w:hAnsi="Arial"/>
                <w:smallCaps/>
                <w:sz w:val="18"/>
              </w:rPr>
            </w:pPr>
          </w:p>
        </w:tc>
        <w:tc>
          <w:tcPr>
            <w:tcW w:w="1417" w:type="dxa"/>
            <w:vAlign w:val="center"/>
          </w:tcPr>
          <w:p w14:paraId="66AD6FB4" w14:textId="77777777" w:rsidR="003A1641" w:rsidRPr="002549FB" w:rsidRDefault="003A1641" w:rsidP="00034C13">
            <w:pPr>
              <w:jc w:val="center"/>
              <w:rPr>
                <w:rFonts w:ascii="Arial" w:hAnsi="Arial"/>
                <w:smallCaps/>
                <w:sz w:val="18"/>
              </w:rPr>
            </w:pPr>
          </w:p>
        </w:tc>
      </w:tr>
      <w:tr w:rsidR="006A5B01" w:rsidRPr="003F5FCA" w14:paraId="1B321D64" w14:textId="77777777" w:rsidTr="00481A74">
        <w:tc>
          <w:tcPr>
            <w:tcW w:w="445" w:type="dxa"/>
          </w:tcPr>
          <w:p w14:paraId="5EC75708" w14:textId="77777777" w:rsidR="003A1641" w:rsidRPr="002549FB" w:rsidRDefault="003A1641">
            <w:pPr>
              <w:rPr>
                <w:rFonts w:ascii="Arial" w:hAnsi="Arial"/>
                <w:smallCaps/>
                <w:sz w:val="18"/>
              </w:rPr>
            </w:pPr>
            <w:r w:rsidRPr="002549FB">
              <w:rPr>
                <w:rFonts w:ascii="Arial" w:hAnsi="Arial"/>
                <w:smallCaps/>
                <w:sz w:val="18"/>
              </w:rPr>
              <w:t>12.</w:t>
            </w:r>
          </w:p>
        </w:tc>
        <w:tc>
          <w:tcPr>
            <w:tcW w:w="3803" w:type="dxa"/>
          </w:tcPr>
          <w:p w14:paraId="2062B516" w14:textId="77777777" w:rsidR="003A1641" w:rsidRPr="002549FB" w:rsidRDefault="003A250D">
            <w:pPr>
              <w:rPr>
                <w:rFonts w:ascii="Arial" w:hAnsi="Arial"/>
                <w:sz w:val="18"/>
              </w:rPr>
            </w:pPr>
            <w:r w:rsidRPr="002549FB">
              <w:rPr>
                <w:rFonts w:ascii="Arial" w:hAnsi="Arial"/>
                <w:sz w:val="18"/>
              </w:rPr>
              <w:t>New approaches to managing risk within global product supply chains.</w:t>
            </w:r>
          </w:p>
        </w:tc>
        <w:tc>
          <w:tcPr>
            <w:tcW w:w="2055" w:type="dxa"/>
            <w:vAlign w:val="center"/>
          </w:tcPr>
          <w:p w14:paraId="05C9C50B" w14:textId="77777777" w:rsidR="003A1641" w:rsidRPr="002549FB" w:rsidRDefault="003A250D" w:rsidP="00034C13">
            <w:pPr>
              <w:jc w:val="center"/>
              <w:rPr>
                <w:rFonts w:ascii="Arial" w:hAnsi="Arial"/>
                <w:smallCaps/>
                <w:sz w:val="18"/>
              </w:rPr>
            </w:pPr>
            <w:r w:rsidRPr="002549FB">
              <w:rPr>
                <w:rFonts w:ascii="Arial" w:hAnsi="Arial"/>
                <w:smallCaps/>
                <w:sz w:val="18"/>
              </w:rPr>
              <w:t>X</w:t>
            </w:r>
          </w:p>
        </w:tc>
        <w:tc>
          <w:tcPr>
            <w:tcW w:w="2055" w:type="dxa"/>
            <w:vAlign w:val="center"/>
          </w:tcPr>
          <w:p w14:paraId="2898E561" w14:textId="77777777" w:rsidR="003A1641" w:rsidRPr="002549FB" w:rsidRDefault="003A1641" w:rsidP="00034C13">
            <w:pPr>
              <w:jc w:val="center"/>
              <w:rPr>
                <w:rFonts w:ascii="Arial" w:hAnsi="Arial"/>
                <w:smallCaps/>
                <w:sz w:val="18"/>
              </w:rPr>
            </w:pPr>
          </w:p>
        </w:tc>
        <w:tc>
          <w:tcPr>
            <w:tcW w:w="2055" w:type="dxa"/>
            <w:vAlign w:val="center"/>
          </w:tcPr>
          <w:p w14:paraId="0CA47E6D" w14:textId="77777777" w:rsidR="003A1641" w:rsidRPr="002549FB" w:rsidRDefault="003A1641" w:rsidP="00034C13">
            <w:pPr>
              <w:jc w:val="center"/>
              <w:rPr>
                <w:rFonts w:ascii="Arial" w:hAnsi="Arial"/>
                <w:smallCaps/>
                <w:sz w:val="18"/>
              </w:rPr>
            </w:pPr>
          </w:p>
        </w:tc>
        <w:tc>
          <w:tcPr>
            <w:tcW w:w="2056" w:type="dxa"/>
            <w:vAlign w:val="center"/>
          </w:tcPr>
          <w:p w14:paraId="1D92DA51" w14:textId="77777777" w:rsidR="003A1641" w:rsidRPr="002549FB" w:rsidRDefault="003A1641" w:rsidP="00034C13">
            <w:pPr>
              <w:jc w:val="center"/>
              <w:rPr>
                <w:rFonts w:ascii="Arial" w:hAnsi="Arial"/>
                <w:smallCaps/>
                <w:sz w:val="18"/>
              </w:rPr>
            </w:pPr>
          </w:p>
        </w:tc>
        <w:tc>
          <w:tcPr>
            <w:tcW w:w="1418" w:type="dxa"/>
            <w:vAlign w:val="center"/>
          </w:tcPr>
          <w:p w14:paraId="25CE0A2D" w14:textId="77777777" w:rsidR="003A1641" w:rsidRPr="002549FB" w:rsidRDefault="003A1641" w:rsidP="00034C13">
            <w:pPr>
              <w:jc w:val="center"/>
              <w:rPr>
                <w:rFonts w:ascii="Arial" w:hAnsi="Arial"/>
                <w:smallCaps/>
                <w:sz w:val="18"/>
              </w:rPr>
            </w:pPr>
          </w:p>
        </w:tc>
        <w:tc>
          <w:tcPr>
            <w:tcW w:w="1417" w:type="dxa"/>
            <w:vAlign w:val="center"/>
          </w:tcPr>
          <w:p w14:paraId="6C693564" w14:textId="77777777" w:rsidR="003A1641" w:rsidRPr="002549FB" w:rsidRDefault="003A1641" w:rsidP="00034C13">
            <w:pPr>
              <w:jc w:val="center"/>
              <w:rPr>
                <w:rFonts w:ascii="Arial" w:hAnsi="Arial"/>
                <w:smallCaps/>
                <w:sz w:val="18"/>
              </w:rPr>
            </w:pPr>
          </w:p>
        </w:tc>
      </w:tr>
      <w:tr w:rsidR="006A5B01" w:rsidRPr="003F5FCA" w14:paraId="45B17822" w14:textId="77777777" w:rsidTr="00481A74">
        <w:tc>
          <w:tcPr>
            <w:tcW w:w="445" w:type="dxa"/>
          </w:tcPr>
          <w:p w14:paraId="6C9E338E" w14:textId="77777777" w:rsidR="003A1641" w:rsidRPr="002549FB" w:rsidRDefault="003A250D">
            <w:pPr>
              <w:rPr>
                <w:rFonts w:ascii="Arial" w:hAnsi="Arial"/>
                <w:smallCaps/>
                <w:sz w:val="18"/>
              </w:rPr>
            </w:pPr>
            <w:r w:rsidRPr="002549FB">
              <w:rPr>
                <w:rFonts w:ascii="Arial" w:hAnsi="Arial"/>
                <w:smallCaps/>
                <w:sz w:val="18"/>
              </w:rPr>
              <w:t xml:space="preserve">13. </w:t>
            </w:r>
          </w:p>
        </w:tc>
        <w:tc>
          <w:tcPr>
            <w:tcW w:w="3803" w:type="dxa"/>
          </w:tcPr>
          <w:p w14:paraId="0C2CD190" w14:textId="77777777" w:rsidR="003A1641" w:rsidRPr="002549FB" w:rsidRDefault="003A250D" w:rsidP="006F7F16">
            <w:pPr>
              <w:rPr>
                <w:rFonts w:ascii="Arial" w:hAnsi="Arial"/>
                <w:sz w:val="18"/>
              </w:rPr>
            </w:pPr>
            <w:r w:rsidRPr="002549FB">
              <w:rPr>
                <w:rFonts w:ascii="Arial" w:hAnsi="Arial"/>
                <w:sz w:val="18"/>
              </w:rPr>
              <w:t xml:space="preserve">Enhanced RPPO role in </w:t>
            </w:r>
            <w:r w:rsidR="006F7F16" w:rsidRPr="002549FB">
              <w:rPr>
                <w:rFonts w:ascii="Arial" w:hAnsi="Arial"/>
                <w:sz w:val="18"/>
              </w:rPr>
              <w:t xml:space="preserve">capacity development and </w:t>
            </w:r>
            <w:r w:rsidRPr="002549FB">
              <w:rPr>
                <w:rFonts w:ascii="Arial" w:hAnsi="Arial"/>
                <w:sz w:val="18"/>
              </w:rPr>
              <w:t>implementation</w:t>
            </w:r>
            <w:r w:rsidR="006F7F16" w:rsidRPr="002549FB">
              <w:rPr>
                <w:rFonts w:ascii="Arial" w:hAnsi="Arial"/>
                <w:sz w:val="18"/>
              </w:rPr>
              <w:t>.</w:t>
            </w:r>
            <w:r w:rsidRPr="002549FB">
              <w:rPr>
                <w:rFonts w:ascii="Arial" w:hAnsi="Arial"/>
                <w:sz w:val="18"/>
              </w:rPr>
              <w:t xml:space="preserve"> </w:t>
            </w:r>
          </w:p>
        </w:tc>
        <w:tc>
          <w:tcPr>
            <w:tcW w:w="2055" w:type="dxa"/>
            <w:vAlign w:val="center"/>
          </w:tcPr>
          <w:p w14:paraId="2E704845" w14:textId="77777777" w:rsidR="003A1641" w:rsidRPr="002549FB" w:rsidRDefault="003A1641" w:rsidP="00034C13">
            <w:pPr>
              <w:jc w:val="center"/>
              <w:rPr>
                <w:rFonts w:ascii="Arial" w:hAnsi="Arial"/>
                <w:smallCaps/>
                <w:sz w:val="18"/>
              </w:rPr>
            </w:pPr>
          </w:p>
        </w:tc>
        <w:tc>
          <w:tcPr>
            <w:tcW w:w="2055" w:type="dxa"/>
            <w:vAlign w:val="center"/>
          </w:tcPr>
          <w:p w14:paraId="2491596F" w14:textId="77777777" w:rsidR="003A1641" w:rsidRPr="002549FB" w:rsidRDefault="003A1641" w:rsidP="00034C13">
            <w:pPr>
              <w:jc w:val="center"/>
              <w:rPr>
                <w:rFonts w:ascii="Arial" w:hAnsi="Arial"/>
                <w:smallCaps/>
                <w:sz w:val="18"/>
              </w:rPr>
            </w:pPr>
          </w:p>
        </w:tc>
        <w:tc>
          <w:tcPr>
            <w:tcW w:w="2055" w:type="dxa"/>
            <w:vAlign w:val="center"/>
          </w:tcPr>
          <w:p w14:paraId="7720AD0B" w14:textId="77777777" w:rsidR="003A1641" w:rsidRPr="002549FB" w:rsidRDefault="003A1641" w:rsidP="00034C13">
            <w:pPr>
              <w:jc w:val="center"/>
              <w:rPr>
                <w:rFonts w:ascii="Arial" w:hAnsi="Arial"/>
                <w:smallCaps/>
                <w:sz w:val="18"/>
              </w:rPr>
            </w:pPr>
          </w:p>
        </w:tc>
        <w:tc>
          <w:tcPr>
            <w:tcW w:w="2056" w:type="dxa"/>
            <w:vAlign w:val="center"/>
          </w:tcPr>
          <w:p w14:paraId="3B9B8844" w14:textId="77777777" w:rsidR="003A1641" w:rsidRPr="002549FB" w:rsidRDefault="003A250D" w:rsidP="00034C13">
            <w:pPr>
              <w:jc w:val="center"/>
              <w:rPr>
                <w:rFonts w:ascii="Arial" w:hAnsi="Arial"/>
                <w:smallCaps/>
                <w:sz w:val="18"/>
              </w:rPr>
            </w:pPr>
            <w:r w:rsidRPr="002549FB">
              <w:rPr>
                <w:rFonts w:ascii="Arial" w:hAnsi="Arial"/>
                <w:smallCaps/>
                <w:sz w:val="18"/>
              </w:rPr>
              <w:t>X</w:t>
            </w:r>
          </w:p>
        </w:tc>
        <w:tc>
          <w:tcPr>
            <w:tcW w:w="1418" w:type="dxa"/>
            <w:vAlign w:val="center"/>
          </w:tcPr>
          <w:p w14:paraId="58C7698D" w14:textId="77777777" w:rsidR="003A1641" w:rsidRPr="002549FB" w:rsidRDefault="003A1641" w:rsidP="00034C13">
            <w:pPr>
              <w:jc w:val="center"/>
              <w:rPr>
                <w:rFonts w:ascii="Arial" w:hAnsi="Arial"/>
                <w:smallCaps/>
                <w:sz w:val="18"/>
              </w:rPr>
            </w:pPr>
          </w:p>
        </w:tc>
        <w:tc>
          <w:tcPr>
            <w:tcW w:w="1417" w:type="dxa"/>
            <w:vAlign w:val="center"/>
          </w:tcPr>
          <w:p w14:paraId="75291FAF" w14:textId="77777777" w:rsidR="003A1641" w:rsidRPr="002549FB" w:rsidRDefault="003A250D" w:rsidP="00034C13">
            <w:pPr>
              <w:jc w:val="center"/>
              <w:rPr>
                <w:rFonts w:ascii="Arial" w:hAnsi="Arial"/>
                <w:smallCaps/>
                <w:sz w:val="18"/>
              </w:rPr>
            </w:pPr>
            <w:r w:rsidRPr="002549FB">
              <w:rPr>
                <w:rFonts w:ascii="Arial" w:hAnsi="Arial"/>
                <w:smallCaps/>
                <w:sz w:val="18"/>
              </w:rPr>
              <w:t>X</w:t>
            </w:r>
          </w:p>
        </w:tc>
      </w:tr>
      <w:tr w:rsidR="006A5B01" w:rsidRPr="003F5FCA" w14:paraId="45191A5E" w14:textId="77777777" w:rsidTr="00481A74">
        <w:tc>
          <w:tcPr>
            <w:tcW w:w="445" w:type="dxa"/>
          </w:tcPr>
          <w:p w14:paraId="445A780F" w14:textId="77777777" w:rsidR="003A1641" w:rsidRPr="002549FB" w:rsidRDefault="003A250D">
            <w:pPr>
              <w:rPr>
                <w:rFonts w:ascii="Arial" w:hAnsi="Arial"/>
                <w:smallCaps/>
                <w:sz w:val="18"/>
              </w:rPr>
            </w:pPr>
            <w:r w:rsidRPr="002549FB">
              <w:rPr>
                <w:rFonts w:ascii="Arial" w:hAnsi="Arial"/>
                <w:smallCaps/>
                <w:sz w:val="18"/>
              </w:rPr>
              <w:t xml:space="preserve">14. </w:t>
            </w:r>
          </w:p>
        </w:tc>
        <w:tc>
          <w:tcPr>
            <w:tcW w:w="3803" w:type="dxa"/>
          </w:tcPr>
          <w:p w14:paraId="5DBCAAC5" w14:textId="77777777" w:rsidR="003A1641" w:rsidRPr="002549FB" w:rsidRDefault="003A250D" w:rsidP="003A250D">
            <w:pPr>
              <w:rPr>
                <w:rFonts w:ascii="Arial" w:hAnsi="Arial"/>
                <w:sz w:val="18"/>
              </w:rPr>
            </w:pPr>
            <w:r w:rsidRPr="002549FB">
              <w:rPr>
                <w:rFonts w:ascii="Arial" w:hAnsi="Arial"/>
                <w:sz w:val="18"/>
              </w:rPr>
              <w:t>Integration of plant heath, emergency prevention</w:t>
            </w:r>
            <w:r w:rsidR="006F7F16" w:rsidRPr="002549FB">
              <w:rPr>
                <w:rFonts w:ascii="Arial" w:hAnsi="Arial"/>
                <w:sz w:val="18"/>
              </w:rPr>
              <w:t>,</w:t>
            </w:r>
            <w:r w:rsidRPr="002549FB">
              <w:rPr>
                <w:rFonts w:ascii="Arial" w:hAnsi="Arial"/>
                <w:sz w:val="18"/>
              </w:rPr>
              <w:t xml:space="preserve"> and plant protection efforts across FAO.</w:t>
            </w:r>
          </w:p>
        </w:tc>
        <w:tc>
          <w:tcPr>
            <w:tcW w:w="2055" w:type="dxa"/>
            <w:vAlign w:val="center"/>
          </w:tcPr>
          <w:p w14:paraId="29F020CF" w14:textId="77777777" w:rsidR="003A1641" w:rsidRPr="002549FB" w:rsidRDefault="003A1641" w:rsidP="00034C13">
            <w:pPr>
              <w:jc w:val="center"/>
              <w:rPr>
                <w:rFonts w:ascii="Arial" w:hAnsi="Arial"/>
                <w:smallCaps/>
                <w:sz w:val="18"/>
              </w:rPr>
            </w:pPr>
          </w:p>
        </w:tc>
        <w:tc>
          <w:tcPr>
            <w:tcW w:w="2055" w:type="dxa"/>
            <w:vAlign w:val="center"/>
          </w:tcPr>
          <w:p w14:paraId="7C27657C" w14:textId="77777777" w:rsidR="003A1641" w:rsidRPr="002549FB" w:rsidRDefault="003A250D" w:rsidP="00034C13">
            <w:pPr>
              <w:jc w:val="center"/>
              <w:rPr>
                <w:rFonts w:ascii="Arial" w:hAnsi="Arial"/>
                <w:smallCaps/>
                <w:sz w:val="18"/>
              </w:rPr>
            </w:pPr>
            <w:r w:rsidRPr="002549FB">
              <w:rPr>
                <w:rFonts w:ascii="Arial" w:hAnsi="Arial"/>
                <w:smallCaps/>
                <w:sz w:val="18"/>
              </w:rPr>
              <w:t>X</w:t>
            </w:r>
          </w:p>
        </w:tc>
        <w:tc>
          <w:tcPr>
            <w:tcW w:w="2055" w:type="dxa"/>
            <w:vAlign w:val="center"/>
          </w:tcPr>
          <w:p w14:paraId="0E6D4068" w14:textId="77777777" w:rsidR="003A1641" w:rsidRPr="002549FB" w:rsidRDefault="003A250D" w:rsidP="00034C13">
            <w:pPr>
              <w:jc w:val="center"/>
              <w:rPr>
                <w:rFonts w:ascii="Arial" w:hAnsi="Arial"/>
                <w:smallCaps/>
                <w:sz w:val="18"/>
              </w:rPr>
            </w:pPr>
            <w:r w:rsidRPr="002549FB">
              <w:rPr>
                <w:rFonts w:ascii="Arial" w:hAnsi="Arial"/>
                <w:smallCaps/>
                <w:sz w:val="18"/>
              </w:rPr>
              <w:t>X</w:t>
            </w:r>
          </w:p>
        </w:tc>
        <w:tc>
          <w:tcPr>
            <w:tcW w:w="2056" w:type="dxa"/>
            <w:vAlign w:val="center"/>
          </w:tcPr>
          <w:p w14:paraId="104CA116" w14:textId="77777777" w:rsidR="003A1641" w:rsidRPr="002549FB" w:rsidRDefault="003A250D" w:rsidP="00034C13">
            <w:pPr>
              <w:jc w:val="center"/>
              <w:rPr>
                <w:rFonts w:ascii="Arial" w:hAnsi="Arial"/>
                <w:smallCaps/>
                <w:sz w:val="18"/>
              </w:rPr>
            </w:pPr>
            <w:r w:rsidRPr="002549FB">
              <w:rPr>
                <w:rFonts w:ascii="Arial" w:hAnsi="Arial"/>
                <w:smallCaps/>
                <w:sz w:val="18"/>
              </w:rPr>
              <w:t>X</w:t>
            </w:r>
          </w:p>
        </w:tc>
        <w:tc>
          <w:tcPr>
            <w:tcW w:w="1418" w:type="dxa"/>
            <w:vAlign w:val="center"/>
          </w:tcPr>
          <w:p w14:paraId="66CC9185" w14:textId="77777777" w:rsidR="003A1641" w:rsidRPr="002549FB" w:rsidRDefault="003A250D" w:rsidP="00034C13">
            <w:pPr>
              <w:jc w:val="center"/>
              <w:rPr>
                <w:rFonts w:ascii="Arial" w:hAnsi="Arial"/>
                <w:smallCaps/>
                <w:sz w:val="18"/>
              </w:rPr>
            </w:pPr>
            <w:r w:rsidRPr="002549FB">
              <w:rPr>
                <w:rFonts w:ascii="Arial" w:hAnsi="Arial"/>
                <w:smallCaps/>
                <w:sz w:val="18"/>
              </w:rPr>
              <w:t>X</w:t>
            </w:r>
          </w:p>
        </w:tc>
        <w:tc>
          <w:tcPr>
            <w:tcW w:w="1417" w:type="dxa"/>
            <w:vAlign w:val="center"/>
          </w:tcPr>
          <w:p w14:paraId="50F794ED" w14:textId="77777777" w:rsidR="003A1641" w:rsidRPr="002549FB" w:rsidRDefault="003A250D" w:rsidP="00034C13">
            <w:pPr>
              <w:jc w:val="center"/>
              <w:rPr>
                <w:rFonts w:ascii="Arial" w:hAnsi="Arial"/>
                <w:smallCaps/>
                <w:sz w:val="18"/>
              </w:rPr>
            </w:pPr>
            <w:r w:rsidRPr="002549FB">
              <w:rPr>
                <w:rFonts w:ascii="Arial" w:hAnsi="Arial"/>
                <w:smallCaps/>
                <w:sz w:val="18"/>
              </w:rPr>
              <w:t>X</w:t>
            </w:r>
          </w:p>
        </w:tc>
      </w:tr>
      <w:tr w:rsidR="006A5B01" w:rsidRPr="003F5FCA" w14:paraId="4E66E8A7" w14:textId="77777777" w:rsidTr="00010999">
        <w:trPr>
          <w:trHeight w:val="242"/>
        </w:trPr>
        <w:tc>
          <w:tcPr>
            <w:tcW w:w="445" w:type="dxa"/>
          </w:tcPr>
          <w:p w14:paraId="6F1572EB" w14:textId="51DACEFC" w:rsidR="003A250D" w:rsidRPr="002549FB" w:rsidRDefault="003A250D" w:rsidP="003F3C4E">
            <w:pPr>
              <w:rPr>
                <w:rFonts w:ascii="Arial" w:hAnsi="Arial"/>
                <w:smallCaps/>
                <w:sz w:val="18"/>
              </w:rPr>
            </w:pPr>
            <w:r w:rsidRPr="002549FB">
              <w:rPr>
                <w:rFonts w:ascii="Arial" w:hAnsi="Arial"/>
                <w:smallCaps/>
                <w:sz w:val="18"/>
              </w:rPr>
              <w:t>15</w:t>
            </w:r>
          </w:p>
          <w:p w14:paraId="24E69B5B" w14:textId="77777777" w:rsidR="006F7F16" w:rsidRPr="002549FB" w:rsidRDefault="006F7F16">
            <w:pPr>
              <w:rPr>
                <w:rFonts w:ascii="Arial" w:hAnsi="Arial"/>
                <w:smallCaps/>
                <w:sz w:val="18"/>
              </w:rPr>
            </w:pPr>
          </w:p>
        </w:tc>
        <w:tc>
          <w:tcPr>
            <w:tcW w:w="3803" w:type="dxa"/>
          </w:tcPr>
          <w:p w14:paraId="3DE2C0CF" w14:textId="77777777" w:rsidR="003A250D" w:rsidRPr="002549FB" w:rsidRDefault="003A250D" w:rsidP="003A250D">
            <w:pPr>
              <w:rPr>
                <w:rFonts w:ascii="Arial" w:hAnsi="Arial"/>
                <w:sz w:val="18"/>
              </w:rPr>
            </w:pPr>
            <w:r w:rsidRPr="002549FB">
              <w:rPr>
                <w:rFonts w:ascii="Arial" w:hAnsi="Arial"/>
                <w:sz w:val="18"/>
              </w:rPr>
              <w:t>IPPC tertiary educational curriculum.</w:t>
            </w:r>
          </w:p>
        </w:tc>
        <w:tc>
          <w:tcPr>
            <w:tcW w:w="2055" w:type="dxa"/>
            <w:vAlign w:val="center"/>
          </w:tcPr>
          <w:p w14:paraId="3F0B9B5E" w14:textId="77777777" w:rsidR="003A250D" w:rsidRPr="002549FB" w:rsidRDefault="003A250D" w:rsidP="00034C13">
            <w:pPr>
              <w:jc w:val="center"/>
              <w:rPr>
                <w:rFonts w:ascii="Arial" w:hAnsi="Arial"/>
                <w:smallCaps/>
                <w:sz w:val="18"/>
              </w:rPr>
            </w:pPr>
          </w:p>
        </w:tc>
        <w:tc>
          <w:tcPr>
            <w:tcW w:w="2055" w:type="dxa"/>
            <w:vAlign w:val="center"/>
          </w:tcPr>
          <w:p w14:paraId="3B543AA4" w14:textId="77777777" w:rsidR="003A250D" w:rsidRPr="002549FB" w:rsidRDefault="003A250D" w:rsidP="00034C13">
            <w:pPr>
              <w:jc w:val="center"/>
              <w:rPr>
                <w:rFonts w:ascii="Arial" w:hAnsi="Arial"/>
                <w:smallCaps/>
                <w:sz w:val="18"/>
              </w:rPr>
            </w:pPr>
          </w:p>
        </w:tc>
        <w:tc>
          <w:tcPr>
            <w:tcW w:w="2055" w:type="dxa"/>
            <w:vAlign w:val="center"/>
          </w:tcPr>
          <w:p w14:paraId="295A8916" w14:textId="77777777" w:rsidR="003A250D" w:rsidRPr="002549FB" w:rsidRDefault="003A250D" w:rsidP="00034C13">
            <w:pPr>
              <w:jc w:val="center"/>
              <w:rPr>
                <w:rFonts w:ascii="Arial" w:hAnsi="Arial"/>
                <w:smallCaps/>
                <w:sz w:val="18"/>
              </w:rPr>
            </w:pPr>
          </w:p>
        </w:tc>
        <w:tc>
          <w:tcPr>
            <w:tcW w:w="2056" w:type="dxa"/>
            <w:vAlign w:val="center"/>
          </w:tcPr>
          <w:p w14:paraId="1149CCDD" w14:textId="77777777" w:rsidR="003A250D" w:rsidRPr="002549FB" w:rsidRDefault="003A250D" w:rsidP="00034C13">
            <w:pPr>
              <w:jc w:val="center"/>
              <w:rPr>
                <w:rFonts w:ascii="Arial" w:hAnsi="Arial"/>
                <w:smallCaps/>
                <w:sz w:val="18"/>
              </w:rPr>
            </w:pPr>
          </w:p>
        </w:tc>
        <w:tc>
          <w:tcPr>
            <w:tcW w:w="1418" w:type="dxa"/>
            <w:vAlign w:val="center"/>
          </w:tcPr>
          <w:p w14:paraId="5744F2C8" w14:textId="77777777" w:rsidR="003A250D" w:rsidRPr="002549FB" w:rsidRDefault="003A250D" w:rsidP="00034C13">
            <w:pPr>
              <w:jc w:val="center"/>
              <w:rPr>
                <w:rFonts w:ascii="Arial" w:hAnsi="Arial"/>
                <w:smallCaps/>
                <w:sz w:val="18"/>
              </w:rPr>
            </w:pPr>
          </w:p>
        </w:tc>
        <w:tc>
          <w:tcPr>
            <w:tcW w:w="1417" w:type="dxa"/>
            <w:vAlign w:val="center"/>
          </w:tcPr>
          <w:p w14:paraId="0B22BADA" w14:textId="77777777" w:rsidR="003A250D" w:rsidRPr="002549FB" w:rsidRDefault="003A250D" w:rsidP="00034C13">
            <w:pPr>
              <w:jc w:val="center"/>
              <w:rPr>
                <w:rFonts w:ascii="Arial" w:hAnsi="Arial"/>
                <w:smallCaps/>
                <w:sz w:val="18"/>
              </w:rPr>
            </w:pPr>
          </w:p>
        </w:tc>
      </w:tr>
      <w:tr w:rsidR="006A5B01" w:rsidRPr="003F5FCA" w14:paraId="32F911BA" w14:textId="77777777" w:rsidTr="00481A74">
        <w:tc>
          <w:tcPr>
            <w:tcW w:w="445" w:type="dxa"/>
          </w:tcPr>
          <w:p w14:paraId="5CF835FE" w14:textId="77777777" w:rsidR="003A250D" w:rsidRPr="002549FB" w:rsidRDefault="003A250D">
            <w:pPr>
              <w:rPr>
                <w:rFonts w:ascii="Arial" w:hAnsi="Arial"/>
                <w:smallCaps/>
                <w:sz w:val="18"/>
              </w:rPr>
            </w:pPr>
            <w:r w:rsidRPr="002549FB">
              <w:rPr>
                <w:rFonts w:ascii="Arial" w:hAnsi="Arial"/>
                <w:smallCaps/>
                <w:sz w:val="18"/>
              </w:rPr>
              <w:t>16.</w:t>
            </w:r>
          </w:p>
        </w:tc>
        <w:tc>
          <w:tcPr>
            <w:tcW w:w="3803" w:type="dxa"/>
          </w:tcPr>
          <w:p w14:paraId="393C3D9F" w14:textId="77777777" w:rsidR="003A250D" w:rsidRPr="002549FB" w:rsidRDefault="006F77A6" w:rsidP="003A250D">
            <w:pPr>
              <w:rPr>
                <w:rFonts w:ascii="Arial" w:hAnsi="Arial"/>
                <w:sz w:val="18"/>
              </w:rPr>
            </w:pPr>
            <w:r w:rsidRPr="002549FB">
              <w:rPr>
                <w:rFonts w:ascii="Arial" w:hAnsi="Arial"/>
                <w:sz w:val="18"/>
              </w:rPr>
              <w:t>Monitoring global plant health and IPPC impact</w:t>
            </w:r>
          </w:p>
          <w:p w14:paraId="5714C943" w14:textId="77777777" w:rsidR="00481A74" w:rsidRPr="002549FB" w:rsidRDefault="00481A74" w:rsidP="003A250D">
            <w:pPr>
              <w:rPr>
                <w:rFonts w:ascii="Arial" w:hAnsi="Arial"/>
                <w:sz w:val="18"/>
              </w:rPr>
            </w:pPr>
          </w:p>
        </w:tc>
        <w:tc>
          <w:tcPr>
            <w:tcW w:w="2055" w:type="dxa"/>
            <w:vAlign w:val="center"/>
          </w:tcPr>
          <w:p w14:paraId="5379FAA3" w14:textId="77777777" w:rsidR="003A250D" w:rsidRPr="002549FB" w:rsidRDefault="003A250D" w:rsidP="00034C13">
            <w:pPr>
              <w:jc w:val="center"/>
              <w:rPr>
                <w:rFonts w:ascii="Arial" w:hAnsi="Arial"/>
                <w:smallCaps/>
                <w:sz w:val="18"/>
              </w:rPr>
            </w:pPr>
          </w:p>
        </w:tc>
        <w:tc>
          <w:tcPr>
            <w:tcW w:w="2055" w:type="dxa"/>
            <w:vAlign w:val="center"/>
          </w:tcPr>
          <w:p w14:paraId="09911D41" w14:textId="77777777" w:rsidR="003A250D" w:rsidRPr="002549FB" w:rsidRDefault="003A250D" w:rsidP="00034C13">
            <w:pPr>
              <w:jc w:val="center"/>
              <w:rPr>
                <w:rFonts w:ascii="Arial" w:hAnsi="Arial"/>
                <w:smallCaps/>
                <w:sz w:val="18"/>
              </w:rPr>
            </w:pPr>
          </w:p>
        </w:tc>
        <w:tc>
          <w:tcPr>
            <w:tcW w:w="2055" w:type="dxa"/>
            <w:vAlign w:val="center"/>
          </w:tcPr>
          <w:p w14:paraId="1F1BF885" w14:textId="77777777" w:rsidR="003A250D" w:rsidRPr="002549FB" w:rsidRDefault="003A250D" w:rsidP="00034C13">
            <w:pPr>
              <w:jc w:val="center"/>
              <w:rPr>
                <w:rFonts w:ascii="Arial" w:hAnsi="Arial"/>
                <w:smallCaps/>
                <w:sz w:val="18"/>
              </w:rPr>
            </w:pPr>
          </w:p>
        </w:tc>
        <w:tc>
          <w:tcPr>
            <w:tcW w:w="2056" w:type="dxa"/>
            <w:vAlign w:val="center"/>
          </w:tcPr>
          <w:p w14:paraId="0F19B8BF" w14:textId="77777777" w:rsidR="003A250D" w:rsidRPr="002549FB" w:rsidRDefault="006F77A6" w:rsidP="00034C13">
            <w:pPr>
              <w:jc w:val="center"/>
              <w:rPr>
                <w:rFonts w:ascii="Arial" w:hAnsi="Arial"/>
                <w:smallCaps/>
                <w:sz w:val="18"/>
              </w:rPr>
            </w:pPr>
            <w:r w:rsidRPr="002549FB">
              <w:rPr>
                <w:rFonts w:ascii="Arial" w:hAnsi="Arial"/>
                <w:smallCaps/>
                <w:sz w:val="18"/>
              </w:rPr>
              <w:t>X</w:t>
            </w:r>
          </w:p>
        </w:tc>
        <w:tc>
          <w:tcPr>
            <w:tcW w:w="1418" w:type="dxa"/>
            <w:vAlign w:val="center"/>
          </w:tcPr>
          <w:p w14:paraId="68D1343A" w14:textId="77777777" w:rsidR="003A250D" w:rsidRPr="002549FB" w:rsidRDefault="006F77A6" w:rsidP="00034C13">
            <w:pPr>
              <w:jc w:val="center"/>
              <w:rPr>
                <w:rFonts w:ascii="Arial" w:hAnsi="Arial"/>
                <w:smallCaps/>
                <w:sz w:val="18"/>
              </w:rPr>
            </w:pPr>
            <w:r w:rsidRPr="002549FB">
              <w:rPr>
                <w:rFonts w:ascii="Arial" w:hAnsi="Arial"/>
                <w:smallCaps/>
                <w:sz w:val="18"/>
              </w:rPr>
              <w:t>X</w:t>
            </w:r>
          </w:p>
        </w:tc>
        <w:tc>
          <w:tcPr>
            <w:tcW w:w="1417" w:type="dxa"/>
            <w:vAlign w:val="center"/>
          </w:tcPr>
          <w:p w14:paraId="3CCD81CB" w14:textId="77777777" w:rsidR="003A250D" w:rsidRPr="002549FB" w:rsidRDefault="003A250D" w:rsidP="00034C13">
            <w:pPr>
              <w:jc w:val="center"/>
              <w:rPr>
                <w:rFonts w:ascii="Arial" w:hAnsi="Arial"/>
                <w:smallCaps/>
                <w:sz w:val="18"/>
              </w:rPr>
            </w:pPr>
            <w:r w:rsidRPr="002549FB">
              <w:rPr>
                <w:rFonts w:ascii="Arial" w:hAnsi="Arial"/>
                <w:smallCaps/>
                <w:sz w:val="18"/>
              </w:rPr>
              <w:t>X</w:t>
            </w:r>
          </w:p>
        </w:tc>
      </w:tr>
    </w:tbl>
    <w:p w14:paraId="1829E344" w14:textId="77777777" w:rsidR="00510B78" w:rsidRDefault="00510B78" w:rsidP="00510B78"/>
    <w:p w14:paraId="1A006140" w14:textId="77777777" w:rsidR="006A5B01" w:rsidRDefault="006A5B01">
      <w:pPr>
        <w:rPr>
          <w:b/>
          <w:smallCaps/>
        </w:rPr>
        <w:sectPr w:rsidR="006A5B01" w:rsidSect="006A5B01">
          <w:headerReference w:type="even" r:id="rId14"/>
          <w:footerReference w:type="even" r:id="rId15"/>
          <w:pgSz w:w="16838" w:h="11906" w:orient="landscape"/>
          <w:pgMar w:top="720" w:right="720" w:bottom="720" w:left="720" w:header="708" w:footer="708" w:gutter="0"/>
          <w:cols w:space="708"/>
          <w:docGrid w:linePitch="360"/>
        </w:sectPr>
      </w:pPr>
    </w:p>
    <w:p w14:paraId="1B9F9AE9" w14:textId="77777777" w:rsidR="00510B78" w:rsidRPr="003F5FCA" w:rsidRDefault="00510B78" w:rsidP="003F5FCA">
      <w:pPr>
        <w:pStyle w:val="IPPHeadSection"/>
        <w:jc w:val="center"/>
      </w:pPr>
      <w:r>
        <w:t>Outline</w:t>
      </w:r>
      <w:r w:rsidR="00A35F09">
        <w:t>s for</w:t>
      </w:r>
      <w:r>
        <w:t xml:space="preserve"> 8 of the possible Priority Initiatives</w:t>
      </w:r>
    </w:p>
    <w:p w14:paraId="55069B22" w14:textId="77777777" w:rsidR="001E60B8" w:rsidRPr="0039006F" w:rsidRDefault="00A35F09" w:rsidP="00597CB8">
      <w:pPr>
        <w:pStyle w:val="IPPHeading1"/>
      </w:pPr>
      <w:r>
        <w:t>Initiative Outline</w:t>
      </w:r>
      <w:r w:rsidR="001E60B8" w:rsidRPr="0039006F">
        <w:t xml:space="preserve">: </w:t>
      </w:r>
      <w:r w:rsidR="00F17EF4">
        <w:t xml:space="preserve">1. </w:t>
      </w:r>
      <w:r w:rsidR="00034C13">
        <w:t xml:space="preserve">Commodity Standards to </w:t>
      </w:r>
      <w:r w:rsidR="001E60B8" w:rsidRPr="0039006F">
        <w:t>Harmonise and Simplify</w:t>
      </w:r>
      <w:r w:rsidR="00CD055F" w:rsidRPr="0039006F">
        <w:t xml:space="preserve"> rules-based international trade</w:t>
      </w:r>
    </w:p>
    <w:p w14:paraId="797A53EB" w14:textId="77777777" w:rsidR="00CD055F" w:rsidRPr="00CD055F" w:rsidRDefault="00CD055F" w:rsidP="00597CB8">
      <w:pPr>
        <w:pStyle w:val="IPPNormal"/>
        <w:rPr>
          <w:lang w:val="en-US"/>
        </w:rPr>
      </w:pPr>
      <w:r>
        <w:rPr>
          <w:lang w:val="en-US"/>
        </w:rPr>
        <w:t>Excerpt f</w:t>
      </w:r>
      <w:r w:rsidRPr="00CD055F">
        <w:rPr>
          <w:lang w:val="en-US"/>
        </w:rPr>
        <w:t xml:space="preserve">rom the </w:t>
      </w:r>
      <w:r>
        <w:rPr>
          <w:lang w:val="en-US"/>
        </w:rPr>
        <w:t>“</w:t>
      </w:r>
      <w:r w:rsidRPr="00CD055F">
        <w:rPr>
          <w:lang w:val="en-US"/>
        </w:rPr>
        <w:t>IPPC in 20 years</w:t>
      </w:r>
      <w:r>
        <w:rPr>
          <w:lang w:val="en-US"/>
        </w:rPr>
        <w:t>”</w:t>
      </w:r>
      <w:r w:rsidRPr="00CD055F">
        <w:rPr>
          <w:lang w:val="en-US"/>
        </w:rPr>
        <w:t xml:space="preserve"> </w:t>
      </w:r>
      <w:r>
        <w:rPr>
          <w:lang w:val="en-US"/>
        </w:rPr>
        <w:t>discussions</w:t>
      </w:r>
      <w:r w:rsidRPr="00CD055F">
        <w:rPr>
          <w:lang w:val="en-US"/>
        </w:rPr>
        <w:t>:</w:t>
      </w:r>
    </w:p>
    <w:p w14:paraId="64F26624" w14:textId="77777777" w:rsidR="001E60B8" w:rsidRPr="00597CB8" w:rsidRDefault="001E60B8" w:rsidP="003F3C4E">
      <w:pPr>
        <w:pStyle w:val="IPPQuote"/>
        <w:numPr>
          <w:ilvl w:val="0"/>
          <w:numId w:val="45"/>
        </w:numPr>
        <w:spacing w:after="60"/>
        <w:rPr>
          <w:i/>
          <w:lang w:val="en-US"/>
        </w:rPr>
      </w:pPr>
      <w:r w:rsidRPr="00597CB8">
        <w:rPr>
          <w:i/>
          <w:lang w:val="en-US"/>
        </w:rPr>
        <w:t>ISPM 15 is the “gold standard” of commodity-based standards, providing protection irrespective of a country’s plant health capacity or import requirements. Similar standards could be developed for other commodities, regardless of origin/destination, leading to a series of standards providing constant plant protection for all countries, irrespective of individual requirements.</w:t>
      </w:r>
    </w:p>
    <w:p w14:paraId="42455203" w14:textId="77777777" w:rsidR="001E60B8" w:rsidRPr="00597CB8" w:rsidRDefault="001E60B8" w:rsidP="003F3C4E">
      <w:pPr>
        <w:pStyle w:val="IPPQuote"/>
        <w:numPr>
          <w:ilvl w:val="0"/>
          <w:numId w:val="45"/>
        </w:numPr>
        <w:spacing w:after="60"/>
        <w:rPr>
          <w:i/>
          <w:lang w:val="en-US"/>
        </w:rPr>
      </w:pPr>
      <w:r w:rsidRPr="00597CB8">
        <w:rPr>
          <w:i/>
          <w:lang w:val="en-US"/>
        </w:rPr>
        <w:t>Pathway-based standards could address a number of pests rather than individually, reducing the need for individual testing and focusing more on general measures to prevent movement of pests.</w:t>
      </w:r>
    </w:p>
    <w:p w14:paraId="78681C3F" w14:textId="77777777" w:rsidR="001E60B8" w:rsidRPr="00597CB8" w:rsidRDefault="001E60B8" w:rsidP="00597CB8">
      <w:pPr>
        <w:pStyle w:val="IPPQuote"/>
        <w:numPr>
          <w:ilvl w:val="0"/>
          <w:numId w:val="45"/>
        </w:numPr>
        <w:rPr>
          <w:i/>
          <w:lang w:val="en-US"/>
        </w:rPr>
      </w:pPr>
      <w:r w:rsidRPr="00597CB8">
        <w:rPr>
          <w:i/>
          <w:lang w:val="en-US"/>
        </w:rPr>
        <w:t>It has been noticeable that there has been a shift to developing mandatory requirements for key pests. In particular this is due to decreasing resources in NPPOs. This reduces the need for individual PRAs and separate technical justifications of measures. IPPC standards look more like OIE standards and there has been an agreement that trade in certain key commodities should be carried out in similar ways across the world. Auditing systems will have to be adopted and been implemented.</w:t>
      </w:r>
    </w:p>
    <w:p w14:paraId="4D1090F3" w14:textId="77777777" w:rsidR="001E60B8" w:rsidRDefault="00CD055F" w:rsidP="002549FB">
      <w:pPr>
        <w:pStyle w:val="IPPParagraphnumbering"/>
        <w:numPr>
          <w:ilvl w:val="0"/>
          <w:numId w:val="47"/>
        </w:numPr>
      </w:pPr>
      <w:r>
        <w:t>We can all see international trade and management of pest and disease risk associated with it is becoming more and more complex.  As an international standard setting body we should be able to help countries to harmonise and simplify.  We did this with ISPM15 and delivered significant value at an international scale through simplifying the rules environment for wood packaging, making this trade pathway safer (as evidenced by fewer incursions) and protected members countries from the losses associated with new forest and solid wood pests and diseases.  There is an increasing desire to move towards commodity (and pathway) standards on a broader scale.  Although commodity standards present a huge challenge and potentially require a whole new approach to standard-setting, we cannot overlook the merits of commodity standards and their potential to simplify bi-lateral trade.</w:t>
      </w:r>
    </w:p>
    <w:p w14:paraId="0F95A20E" w14:textId="77777777" w:rsidR="00CD055F" w:rsidRDefault="00CD055F" w:rsidP="00597CB8">
      <w:pPr>
        <w:pStyle w:val="IPPParagraphnumbering"/>
      </w:pPr>
      <w:r>
        <w:t>If commodity standards could be developed for the major traded commodities, the IPPC would be making a huge contribution to many of the FAO’s sustainable development goals.</w:t>
      </w:r>
    </w:p>
    <w:p w14:paraId="7A76BC83" w14:textId="77777777" w:rsidR="0039006F" w:rsidRPr="0039006F" w:rsidRDefault="00A35F09" w:rsidP="0039006F">
      <w:pPr>
        <w:rPr>
          <w:b/>
        </w:rPr>
      </w:pPr>
      <w:r>
        <w:rPr>
          <w:b/>
        </w:rPr>
        <w:t>Initiative Outline</w:t>
      </w:r>
      <w:r w:rsidR="0039006F" w:rsidRPr="0039006F">
        <w:rPr>
          <w:b/>
        </w:rPr>
        <w:t xml:space="preserve">: </w:t>
      </w:r>
      <w:r w:rsidR="00F17EF4">
        <w:rPr>
          <w:b/>
        </w:rPr>
        <w:t xml:space="preserve">2. </w:t>
      </w:r>
      <w:r w:rsidRPr="00A35F09">
        <w:rPr>
          <w:b/>
        </w:rPr>
        <w:t>Strengthened focus on Implementation of the Convention and ISPM’s</w:t>
      </w:r>
    </w:p>
    <w:p w14:paraId="382AEE18" w14:textId="77777777" w:rsidR="0039006F" w:rsidRDefault="0039006F" w:rsidP="00CD055F">
      <w:r w:rsidRPr="0039006F">
        <w:t>Implementation of standards has to remain a priority and developing capacity of NPPO’s/countries to implement has to be a fundamental for this.</w:t>
      </w:r>
    </w:p>
    <w:p w14:paraId="61FCD5F9" w14:textId="77777777" w:rsidR="0039006F" w:rsidRPr="00597CB8" w:rsidRDefault="0039006F" w:rsidP="0039006F">
      <w:pPr>
        <w:autoSpaceDE w:val="0"/>
        <w:autoSpaceDN w:val="0"/>
        <w:adjustRightInd w:val="0"/>
        <w:spacing w:before="60" w:after="60"/>
        <w:ind w:left="360"/>
        <w:rPr>
          <w:szCs w:val="22"/>
          <w:lang w:val="en-US"/>
        </w:rPr>
      </w:pPr>
      <w:r w:rsidRPr="00597CB8">
        <w:rPr>
          <w:szCs w:val="22"/>
          <w:lang w:val="en-US"/>
        </w:rPr>
        <w:t>Excerpt from the “IPPC in 20 years” discussions:</w:t>
      </w:r>
    </w:p>
    <w:p w14:paraId="3BA9A7B2" w14:textId="77777777" w:rsidR="0039006F" w:rsidRPr="00597CB8" w:rsidRDefault="0039006F" w:rsidP="00597CB8">
      <w:pPr>
        <w:pStyle w:val="IPPReferences"/>
        <w:numPr>
          <w:ilvl w:val="0"/>
          <w:numId w:val="46"/>
        </w:numPr>
        <w:rPr>
          <w:i/>
          <w:sz w:val="18"/>
          <w:lang w:val="en-US"/>
        </w:rPr>
      </w:pPr>
      <w:r w:rsidRPr="00597CB8">
        <w:rPr>
          <w:i/>
          <w:sz w:val="18"/>
          <w:lang w:val="en-US"/>
        </w:rPr>
        <w:t>The IPPC could more actively encourage implementation of all standards through capacity evaluation/building</w:t>
      </w:r>
    </w:p>
    <w:p w14:paraId="76932344" w14:textId="77777777" w:rsidR="0039006F" w:rsidRDefault="0039006F" w:rsidP="00597CB8">
      <w:pPr>
        <w:pStyle w:val="IPPParagraphnumbering"/>
      </w:pPr>
      <w:r>
        <w:t>The work of the IPPC only makes a difference when member countries meet their obligations and implement the ISPM’s within their own countries legislation and programmes.  Standards in and of themselves are pointless if countries do not have the desire and capacity to implement them.</w:t>
      </w:r>
    </w:p>
    <w:p w14:paraId="05BCCC1C" w14:textId="77777777" w:rsidR="0039006F" w:rsidRDefault="0039006F" w:rsidP="00597CB8">
      <w:pPr>
        <w:pStyle w:val="IPPParagraphnumbering"/>
      </w:pPr>
      <w:r>
        <w:t xml:space="preserve">CPM has agreed that there needs to be a stronger focus on implementation.  IPPC is well placed to understand the high level implementation needs of countries and regions.  </w:t>
      </w:r>
    </w:p>
    <w:p w14:paraId="36EF10EF" w14:textId="77777777" w:rsidR="0039006F" w:rsidRDefault="0039006F" w:rsidP="00597CB8">
      <w:pPr>
        <w:pStyle w:val="IPPParagraphnumbering"/>
      </w:pPr>
      <w:r>
        <w:t>Being placed within the FAO provides IPPC with privileged opportunities to influence capacity development work across multiple FAO programmes, whether focused on crops, pests, communities, poverty, or economic development.</w:t>
      </w:r>
    </w:p>
    <w:p w14:paraId="0C697499" w14:textId="77777777" w:rsidR="00CF3DD6" w:rsidRDefault="0039006F" w:rsidP="00597CB8">
      <w:pPr>
        <w:pStyle w:val="IPPParagraphnumbering"/>
      </w:pPr>
      <w:r>
        <w:t>Leading activit</w:t>
      </w:r>
      <w:r w:rsidR="00CF3DD6">
        <w:t>i</w:t>
      </w:r>
      <w:r>
        <w:t>es</w:t>
      </w:r>
      <w:r w:rsidR="00CF3DD6">
        <w:t xml:space="preserve"> by the IPPC could include:</w:t>
      </w:r>
    </w:p>
    <w:p w14:paraId="44AAC7E8" w14:textId="77777777" w:rsidR="00CF3DD6" w:rsidRDefault="00CF3DD6" w:rsidP="00597CB8">
      <w:pPr>
        <w:pStyle w:val="IPPBullet1"/>
      </w:pPr>
      <w:r>
        <w:t>Highlighting common capacity development needs among donor organisations and connecting donors with candidate countries.</w:t>
      </w:r>
    </w:p>
    <w:p w14:paraId="66C3DD34" w14:textId="77777777" w:rsidR="0039006F" w:rsidRDefault="00CF3DD6" w:rsidP="00597CB8">
      <w:pPr>
        <w:pStyle w:val="IPPBullet1"/>
      </w:pPr>
      <w:r>
        <w:t>Facilitating global and regional capacity development initiatives – manuals, tools, workshops.</w:t>
      </w:r>
    </w:p>
    <w:p w14:paraId="030A1080" w14:textId="77777777" w:rsidR="00CF3DD6" w:rsidRDefault="00CF3DD6" w:rsidP="00597CB8">
      <w:pPr>
        <w:pStyle w:val="IPPBullet1"/>
      </w:pPr>
      <w:r>
        <w:t>Assisting countries in developing proposals for donor funding for capacity development.</w:t>
      </w:r>
    </w:p>
    <w:p w14:paraId="3427B499" w14:textId="77777777" w:rsidR="00D47919" w:rsidRDefault="00D47919" w:rsidP="00597CB8">
      <w:pPr>
        <w:pStyle w:val="IPPBullet1"/>
      </w:pPr>
      <w:r>
        <w:t>Providing guidance on and templates for model legislative/regulatory systems, organisati</w:t>
      </w:r>
      <w:r w:rsidR="00597CB8">
        <w:t xml:space="preserve">onal frameworks etc to support </w:t>
      </w:r>
      <w:r>
        <w:t>the functions and responsibilities of NPPO’s.</w:t>
      </w:r>
    </w:p>
    <w:p w14:paraId="724830F7" w14:textId="77777777" w:rsidR="00D47919" w:rsidRDefault="00D47919" w:rsidP="003F3C4E">
      <w:pPr>
        <w:pStyle w:val="IPPBullet1Last"/>
      </w:pPr>
      <w:r>
        <w:t>Promoting and facilitating the use of the PCE tool as a basic first step for any country with capacity development needs.</w:t>
      </w:r>
    </w:p>
    <w:p w14:paraId="568B6D57" w14:textId="77777777" w:rsidR="00D47919" w:rsidRPr="00D47919" w:rsidRDefault="00A35F09" w:rsidP="00597CB8">
      <w:pPr>
        <w:pStyle w:val="IPPHeading1"/>
      </w:pPr>
      <w:r>
        <w:t>Initiative Outline</w:t>
      </w:r>
      <w:r w:rsidR="00D47919" w:rsidRPr="00D47919">
        <w:t xml:space="preserve">: </w:t>
      </w:r>
      <w:r w:rsidR="00F17EF4">
        <w:t xml:space="preserve">3. </w:t>
      </w:r>
      <w:r w:rsidRPr="00A35F09">
        <w:t>Expanded treatments and other measures to manage pest risk.</w:t>
      </w:r>
    </w:p>
    <w:p w14:paraId="3DEE74F4" w14:textId="77777777" w:rsidR="00CD055F" w:rsidRDefault="00D47919" w:rsidP="00597CB8">
      <w:pPr>
        <w:pStyle w:val="IPPParagraphnumbering"/>
      </w:pPr>
      <w:r w:rsidRPr="00D47919">
        <w:t>As a service offering IPPC should provide global leadership or at least coordination of international efforts to develop new and alternative treatments for plant pests and diseases.</w:t>
      </w:r>
    </w:p>
    <w:p w14:paraId="00098006" w14:textId="77777777" w:rsidR="00D47919" w:rsidRPr="00597CB8" w:rsidRDefault="00D47919" w:rsidP="00D47919">
      <w:pPr>
        <w:autoSpaceDE w:val="0"/>
        <w:autoSpaceDN w:val="0"/>
        <w:adjustRightInd w:val="0"/>
        <w:spacing w:before="60" w:after="60"/>
        <w:ind w:left="360"/>
        <w:rPr>
          <w:szCs w:val="22"/>
          <w:lang w:val="en-US"/>
        </w:rPr>
      </w:pPr>
      <w:r w:rsidRPr="00597CB8">
        <w:rPr>
          <w:szCs w:val="22"/>
          <w:lang w:val="en-US"/>
        </w:rPr>
        <w:t>Excerpt from the “IPPC in 20 years” discussions:</w:t>
      </w:r>
    </w:p>
    <w:p w14:paraId="07810F52" w14:textId="77777777" w:rsidR="00D47919" w:rsidRPr="00597CB8" w:rsidRDefault="00D47919" w:rsidP="003F3C4E">
      <w:pPr>
        <w:pStyle w:val="ListParagraph"/>
        <w:numPr>
          <w:ilvl w:val="0"/>
          <w:numId w:val="1"/>
        </w:numPr>
        <w:autoSpaceDE w:val="0"/>
        <w:autoSpaceDN w:val="0"/>
        <w:adjustRightInd w:val="0"/>
        <w:spacing w:after="60"/>
        <w:ind w:left="1240"/>
        <w:rPr>
          <w:rFonts w:ascii="Times New Roman" w:hAnsi="Times New Roman"/>
          <w:b/>
          <w:i/>
          <w:sz w:val="18"/>
          <w:szCs w:val="18"/>
          <w:lang w:val="en-US"/>
        </w:rPr>
      </w:pPr>
      <w:r w:rsidRPr="00597CB8">
        <w:rPr>
          <w:rFonts w:ascii="Times New Roman" w:hAnsi="Times New Roman"/>
          <w:i/>
          <w:color w:val="000000"/>
          <w:sz w:val="18"/>
          <w:szCs w:val="18"/>
          <w:lang w:val="en-US"/>
        </w:rPr>
        <w:t>More challenges are likely to occur with respect to the international use of methyl bromide for quarantine purposes. Presently, Quarantine and Pre-shipment (QPS) use of methyl bromide is exempt from the global phase-out of the chemical under the Montreal Protocol. However, every year there is increasing pressure to remove this exemption.</w:t>
      </w:r>
    </w:p>
    <w:p w14:paraId="7D35658C" w14:textId="77777777" w:rsidR="00D47919" w:rsidRPr="00597CB8" w:rsidRDefault="00D47919" w:rsidP="003F3C4E">
      <w:pPr>
        <w:pStyle w:val="ListParagraph"/>
        <w:numPr>
          <w:ilvl w:val="0"/>
          <w:numId w:val="1"/>
        </w:numPr>
        <w:autoSpaceDE w:val="0"/>
        <w:autoSpaceDN w:val="0"/>
        <w:adjustRightInd w:val="0"/>
        <w:spacing w:after="60"/>
        <w:ind w:left="1240"/>
        <w:rPr>
          <w:rFonts w:ascii="Times New Roman" w:hAnsi="Times New Roman"/>
          <w:b/>
          <w:i/>
          <w:sz w:val="18"/>
          <w:szCs w:val="18"/>
          <w:lang w:val="en-US"/>
        </w:rPr>
      </w:pPr>
      <w:r w:rsidRPr="00597CB8">
        <w:rPr>
          <w:rFonts w:ascii="Times New Roman" w:hAnsi="Times New Roman"/>
          <w:i/>
          <w:color w:val="000000"/>
          <w:sz w:val="18"/>
          <w:szCs w:val="18"/>
          <w:lang w:val="en-US"/>
        </w:rPr>
        <w:t xml:space="preserve">Can organic production fit into traditional plant quarantine paradigms related to managing plant health risks and emergencies? Is reliance on some non-chemical approaches resulting in adaptations of </w:t>
      </w:r>
      <w:r w:rsidRPr="00597CB8">
        <w:rPr>
          <w:rFonts w:ascii="Times New Roman" w:hAnsi="Times New Roman"/>
          <w:i/>
          <w:sz w:val="18"/>
          <w:szCs w:val="18"/>
          <w:lang w:val="en-US"/>
        </w:rPr>
        <w:t xml:space="preserve">plant diseases/pests that could spill over into conventional crops and orchards? </w:t>
      </w:r>
    </w:p>
    <w:p w14:paraId="0485B287" w14:textId="77777777" w:rsidR="00D47919" w:rsidRPr="00597CB8" w:rsidRDefault="00D47919" w:rsidP="003F3C4E">
      <w:pPr>
        <w:pStyle w:val="ListParagraph"/>
        <w:numPr>
          <w:ilvl w:val="0"/>
          <w:numId w:val="1"/>
        </w:numPr>
        <w:autoSpaceDE w:val="0"/>
        <w:autoSpaceDN w:val="0"/>
        <w:adjustRightInd w:val="0"/>
        <w:spacing w:after="60"/>
        <w:ind w:left="1240"/>
        <w:rPr>
          <w:rFonts w:ascii="Times New Roman" w:hAnsi="Times New Roman"/>
          <w:b/>
          <w:i/>
          <w:sz w:val="18"/>
          <w:szCs w:val="18"/>
          <w:lang w:val="en-US"/>
        </w:rPr>
      </w:pPr>
      <w:r w:rsidRPr="00597CB8">
        <w:rPr>
          <w:rFonts w:ascii="Times New Roman" w:hAnsi="Times New Roman"/>
          <w:i/>
          <w:sz w:val="18"/>
          <w:szCs w:val="18"/>
          <w:lang w:val="en-US"/>
        </w:rPr>
        <w:t xml:space="preserve">Traditional tools used by quarantine officials are coming under increasing scrutiny. </w:t>
      </w:r>
    </w:p>
    <w:p w14:paraId="181EA050" w14:textId="77777777" w:rsidR="00D47919" w:rsidRPr="00597CB8" w:rsidRDefault="00D47919" w:rsidP="003F3C4E">
      <w:pPr>
        <w:pStyle w:val="ListParagraph"/>
        <w:numPr>
          <w:ilvl w:val="0"/>
          <w:numId w:val="1"/>
        </w:numPr>
        <w:autoSpaceDE w:val="0"/>
        <w:autoSpaceDN w:val="0"/>
        <w:adjustRightInd w:val="0"/>
        <w:spacing w:after="180"/>
        <w:ind w:left="1240"/>
        <w:rPr>
          <w:rFonts w:ascii="Times New Roman" w:hAnsi="Times New Roman"/>
          <w:b/>
          <w:i/>
          <w:sz w:val="18"/>
          <w:szCs w:val="18"/>
          <w:lang w:val="en-US"/>
        </w:rPr>
      </w:pPr>
      <w:r w:rsidRPr="00597CB8">
        <w:rPr>
          <w:rFonts w:ascii="Times New Roman" w:hAnsi="Times New Roman"/>
          <w:i/>
          <w:sz w:val="18"/>
          <w:szCs w:val="18"/>
          <w:lang w:val="en-US"/>
        </w:rPr>
        <w:t>Public acceptance of eradication programs and some pest control programs also continue to be a public relations challenge.</w:t>
      </w:r>
    </w:p>
    <w:p w14:paraId="69F8EA89" w14:textId="77777777" w:rsidR="001E60B8" w:rsidRDefault="00D47919" w:rsidP="00597CB8">
      <w:pPr>
        <w:pStyle w:val="IPPParagraphnumbering"/>
      </w:pPr>
      <w:r>
        <w:t>All countries are facing the challenges of having fewer tools to treat pests</w:t>
      </w:r>
      <w:r w:rsidR="00C3173C">
        <w:t>.  Acceptability and accessibility of MeBr as a treatment is reducing and at some stage the QPS exemption will be removed.  MeBr and other more traditional treatments are under pressure for more sustainable alternatives to be developed. Emergency response tools for incursions are also under pressure – even aerial spraying of organic biocides is no longer publicly acceptable in many juri</w:t>
      </w:r>
      <w:r w:rsidR="00035654">
        <w:t>s</w:t>
      </w:r>
      <w:r w:rsidR="00C3173C">
        <w:t>dictions.</w:t>
      </w:r>
    </w:p>
    <w:p w14:paraId="0D4A82EF" w14:textId="77777777" w:rsidR="00C3173C" w:rsidRDefault="00C3173C" w:rsidP="00597CB8">
      <w:pPr>
        <w:pStyle w:val="IPPParagraphnumbering"/>
      </w:pPr>
      <w:r>
        <w:t xml:space="preserve">IPPC could play an important role in communicating </w:t>
      </w:r>
      <w:r w:rsidRPr="00C3173C">
        <w:t>to rese</w:t>
      </w:r>
      <w:r>
        <w:t>archers and funders of research the global priority areas of need for treatments and tools in the plant health space.</w:t>
      </w:r>
      <w:r w:rsidR="0067490B">
        <w:t xml:space="preserve"> IPPC could provide an electronic clearing house for needs and solutions, connecting regulators with researchers and even providers of treatments and tools.  A bi-annual international symposium could be facilitated by the IPPC to bring regulators, industry, researchers and commercial providers together, highlighting current needs and new advances.</w:t>
      </w:r>
    </w:p>
    <w:p w14:paraId="7E8DB348" w14:textId="77777777" w:rsidR="00493F47" w:rsidRDefault="0067490B" w:rsidP="00597CB8">
      <w:pPr>
        <w:pStyle w:val="IPPParagraphnumbering"/>
      </w:pPr>
      <w:r>
        <w:t>Not only would this provide solutions to the need but also create a platform for IPPC to be playing a central and high profile role in matters of international importance and value.</w:t>
      </w:r>
    </w:p>
    <w:p w14:paraId="1D23D4A8" w14:textId="77777777" w:rsidR="00F17EF4" w:rsidRPr="00D47919" w:rsidRDefault="00A35F09" w:rsidP="00597CB8">
      <w:pPr>
        <w:pStyle w:val="IPPHeading1"/>
        <w:jc w:val="center"/>
      </w:pPr>
      <w:r>
        <w:t>Initiative Outline</w:t>
      </w:r>
      <w:r w:rsidR="00F17EF4" w:rsidRPr="00D47919">
        <w:t xml:space="preserve">: </w:t>
      </w:r>
      <w:r w:rsidR="00F17EF4">
        <w:t xml:space="preserve">4. </w:t>
      </w:r>
      <w:r>
        <w:t xml:space="preserve">Enhanced </w:t>
      </w:r>
      <w:r w:rsidR="00F17EF4">
        <w:t>Communication &amp; Advocacy</w:t>
      </w:r>
      <w:r>
        <w:t xml:space="preserve"> of the IPPC</w:t>
      </w:r>
      <w:r w:rsidR="00F17EF4">
        <w:t>.</w:t>
      </w:r>
    </w:p>
    <w:p w14:paraId="02A2027B" w14:textId="77777777" w:rsidR="00F17EF4" w:rsidRDefault="00F17EF4" w:rsidP="00597CB8">
      <w:pPr>
        <w:pStyle w:val="IPPParagraphnumbering"/>
      </w:pPr>
      <w:r w:rsidRPr="00F17EF4">
        <w:t>Communication and advocacy is key, not just for IPPC support but it</w:t>
      </w:r>
      <w:r>
        <w:t xml:space="preserve"> i</w:t>
      </w:r>
      <w:r w:rsidRPr="00F17EF4">
        <w:t>s essential for many NPPO’s to gain domestic support/funding to perform their proper functions.</w:t>
      </w:r>
    </w:p>
    <w:p w14:paraId="1C45ED2C" w14:textId="77777777" w:rsidR="00F17EF4" w:rsidRPr="00597CB8" w:rsidRDefault="00F17EF4" w:rsidP="003F3C4E">
      <w:pPr>
        <w:spacing w:after="120"/>
        <w:rPr>
          <w:szCs w:val="22"/>
          <w:lang w:val="en-US"/>
        </w:rPr>
      </w:pPr>
      <w:r w:rsidRPr="00597CB8">
        <w:rPr>
          <w:szCs w:val="22"/>
          <w:lang w:val="en-US"/>
        </w:rPr>
        <w:t>Excerpt from the “IPPC in 20 years” discussions:</w:t>
      </w:r>
    </w:p>
    <w:p w14:paraId="743FAA3F" w14:textId="6DC26DC9" w:rsidR="00597CB8" w:rsidRPr="003F3C4E" w:rsidRDefault="00F17EF4" w:rsidP="003F3C4E">
      <w:pPr>
        <w:pStyle w:val="ListParagraph"/>
        <w:numPr>
          <w:ilvl w:val="0"/>
          <w:numId w:val="3"/>
        </w:numPr>
        <w:spacing w:after="180"/>
        <w:ind w:leftChars="0" w:left="1240"/>
        <w:rPr>
          <w:i/>
          <w:sz w:val="18"/>
          <w:szCs w:val="18"/>
        </w:rPr>
      </w:pPr>
      <w:r w:rsidRPr="003F3C4E">
        <w:rPr>
          <w:rFonts w:ascii="Times New Roman" w:hAnsi="Times New Roman"/>
          <w:i/>
          <w:sz w:val="18"/>
          <w:szCs w:val="18"/>
          <w:lang w:val="en-US"/>
        </w:rPr>
        <w:t>Effective communication and advocacy materials are readily available (e.g., statistical analyses and related information on the benefits of the IPPC and information on the economic impacts of pests). This should include a strategic advocacy package targeted to world leaders and policy makers. Having access to such material could help to obtain political support for the IPPC.</w:t>
      </w:r>
    </w:p>
    <w:p w14:paraId="497326BA" w14:textId="516C57AD" w:rsidR="00597CB8" w:rsidRDefault="00F45CD4" w:rsidP="00597CB8">
      <w:pPr>
        <w:pStyle w:val="IPPParagraphnumbering"/>
      </w:pPr>
      <w:r>
        <w:t>The international community, donors and NPPO’s need the IPPC’s purpose, objectives and functions to be well understood and valued.  This understanding and valuing, along with a reputation for performance and delivery, gives IPPC its licence to operate and be effective as an organisation.  It is through communications and advocacy that this occurs, especially when built upon</w:t>
      </w:r>
      <w:r w:rsidR="003F5FCA">
        <w:t xml:space="preserve"> being a high performing organiz</w:t>
      </w:r>
      <w:r>
        <w:t>ation.</w:t>
      </w:r>
    </w:p>
    <w:p w14:paraId="61A1805D" w14:textId="77777777" w:rsidR="00F45CD4" w:rsidRDefault="00F45CD4" w:rsidP="00597CB8">
      <w:pPr>
        <w:pStyle w:val="IPPParagraphnumbering"/>
      </w:pPr>
      <w:r>
        <w:t>Communication and advocacy will build support for IPPC and its objectives and attract sustainable funding to priority programmes.  NPPO’s also need IPPC to be advocating for countries to have well functioning NPPO’s that are able to meet their obligations and implement the IPPC and ISPM’s.</w:t>
      </w:r>
    </w:p>
    <w:p w14:paraId="0BC664FA" w14:textId="77777777" w:rsidR="00F45CD4" w:rsidRPr="00D47919" w:rsidRDefault="00A35F09" w:rsidP="00597CB8">
      <w:pPr>
        <w:pStyle w:val="IPPHeading1"/>
      </w:pPr>
      <w:r>
        <w:t>Initiative Outline</w:t>
      </w:r>
      <w:r w:rsidR="00F45CD4" w:rsidRPr="00D47919">
        <w:t xml:space="preserve">: </w:t>
      </w:r>
      <w:r w:rsidR="00F45CD4">
        <w:t xml:space="preserve">5. </w:t>
      </w:r>
      <w:r w:rsidR="004138E9">
        <w:t>Electronic Systems to Facilitate Trade</w:t>
      </w:r>
    </w:p>
    <w:p w14:paraId="551C8198" w14:textId="0D04DD8D" w:rsidR="00F45CD4" w:rsidRDefault="00F45CD4" w:rsidP="00597CB8">
      <w:pPr>
        <w:pStyle w:val="IPPParagraphnumbering"/>
      </w:pPr>
      <w:r w:rsidRPr="00F45CD4">
        <w:t>Ephyto hub and related services (generic national system, ISPM 12 App</w:t>
      </w:r>
      <w:r w:rsidR="003F5FCA">
        <w:t>en</w:t>
      </w:r>
      <w:r w:rsidRPr="00F45CD4">
        <w:t>d</w:t>
      </w:r>
      <w:r w:rsidR="003F5FCA">
        <w:t>i</w:t>
      </w:r>
      <w:r w:rsidRPr="00F45CD4">
        <w:t>x 1, etc</w:t>
      </w:r>
      <w:r w:rsidR="003F5FCA">
        <w:t>.</w:t>
      </w:r>
      <w:r w:rsidRPr="00F45CD4">
        <w:t xml:space="preserve">) will </w:t>
      </w:r>
      <w:r w:rsidR="004138E9">
        <w:t xml:space="preserve">provide </w:t>
      </w:r>
      <w:r w:rsidRPr="00F45CD4">
        <w:t xml:space="preserve">a massive contribution to trade facilitation.  </w:t>
      </w:r>
      <w:r w:rsidR="004138E9">
        <w:t>There is a n</w:t>
      </w:r>
      <w:r w:rsidRPr="00F45CD4">
        <w:t>eed to keep this high on the agenda</w:t>
      </w:r>
      <w:r w:rsidR="004138E9">
        <w:t xml:space="preserve"> of the IPPC</w:t>
      </w:r>
      <w:r w:rsidRPr="00F45CD4">
        <w:t>.</w:t>
      </w:r>
    </w:p>
    <w:p w14:paraId="41A47597" w14:textId="77777777" w:rsidR="00F45CD4" w:rsidRPr="00597CB8" w:rsidRDefault="00F45CD4" w:rsidP="003F3C4E">
      <w:pPr>
        <w:spacing w:after="120"/>
        <w:rPr>
          <w:szCs w:val="22"/>
          <w:lang w:val="en-US"/>
        </w:rPr>
      </w:pPr>
      <w:r w:rsidRPr="00597CB8">
        <w:rPr>
          <w:szCs w:val="22"/>
          <w:lang w:val="en-US"/>
        </w:rPr>
        <w:t>Excerpt from the “IPPC in 20 years” discussions:</w:t>
      </w:r>
    </w:p>
    <w:p w14:paraId="5D4005BC" w14:textId="77777777" w:rsidR="00F45CD4" w:rsidRPr="00597CB8" w:rsidRDefault="00F45CD4" w:rsidP="003F3C4E">
      <w:pPr>
        <w:pStyle w:val="ListParagraph"/>
        <w:numPr>
          <w:ilvl w:val="0"/>
          <w:numId w:val="3"/>
        </w:numPr>
        <w:spacing w:after="60"/>
        <w:ind w:left="1240"/>
        <w:rPr>
          <w:i/>
          <w:sz w:val="18"/>
          <w:szCs w:val="18"/>
        </w:rPr>
      </w:pPr>
      <w:r w:rsidRPr="00597CB8">
        <w:rPr>
          <w:rFonts w:ascii="Times New Roman" w:hAnsi="Times New Roman"/>
          <w:i/>
          <w:sz w:val="18"/>
          <w:szCs w:val="18"/>
          <w:lang w:val="en-US"/>
        </w:rPr>
        <w:t xml:space="preserve">Phytosanitary import requirements could be stored centrally, to improve on the current situation within which all exporting countries each maintain individual databases that may contain possibly incorrect or outdated interpretations of import requirements. </w:t>
      </w:r>
    </w:p>
    <w:p w14:paraId="7C28DC01" w14:textId="77777777" w:rsidR="00F45CD4" w:rsidRPr="00597CB8" w:rsidRDefault="00F45CD4" w:rsidP="003F3C4E">
      <w:pPr>
        <w:pStyle w:val="ListParagraph"/>
        <w:numPr>
          <w:ilvl w:val="0"/>
          <w:numId w:val="3"/>
        </w:numPr>
        <w:spacing w:after="180"/>
        <w:ind w:left="1240"/>
        <w:rPr>
          <w:i/>
          <w:sz w:val="18"/>
          <w:szCs w:val="18"/>
        </w:rPr>
      </w:pPr>
      <w:r w:rsidRPr="00597CB8">
        <w:rPr>
          <w:rFonts w:ascii="Times New Roman" w:hAnsi="Times New Roman"/>
          <w:i/>
          <w:sz w:val="18"/>
          <w:szCs w:val="18"/>
          <w:lang w:val="en-US"/>
        </w:rPr>
        <w:t>A centralized import requirements database could be based on information uploaded by each importing country and, further, could automatically pre-populate the electronic phytosanitary certificates where requirements are met.</w:t>
      </w:r>
    </w:p>
    <w:p w14:paraId="2AB83153" w14:textId="77777777" w:rsidR="00F45CD4" w:rsidRDefault="004138E9" w:rsidP="00597CB8">
      <w:pPr>
        <w:pStyle w:val="IPPParagraphnumbering"/>
      </w:pPr>
      <w:r>
        <w:t xml:space="preserve">IPPC is currently leading </w:t>
      </w:r>
      <w:r w:rsidR="005B3CFA">
        <w:t>efforts among the three international standard setting bodies to facilitate global trade through harmonisation of phytosanitary certification, and provision of systems to support all countries (developed and developing) to exchange certificates in a simple and cost effective manner.</w:t>
      </w:r>
    </w:p>
    <w:p w14:paraId="77490455" w14:textId="77777777" w:rsidR="005B3CFA" w:rsidRDefault="005B3CFA" w:rsidP="00597CB8">
      <w:pPr>
        <w:pStyle w:val="IPPParagraphnumbering"/>
      </w:pPr>
      <w:r>
        <w:t>These initiatives have the potential to significantly improve the efficiency and accessibility of trade across developed and developing countries.  In fact many proponents of the system have been surprised recently at the level of enthusiasm that currently exists.</w:t>
      </w:r>
    </w:p>
    <w:p w14:paraId="47382026" w14:textId="77777777" w:rsidR="005B3CFA" w:rsidRDefault="005B3CFA" w:rsidP="00597CB8">
      <w:pPr>
        <w:pStyle w:val="IPPParagraphnumbering"/>
      </w:pPr>
      <w:r>
        <w:t>CODEX is actively exploring following IPPC’s lead and OIE are just starting to explore the opportunity.  If delivered successfully this work has the potential to not only benefit the trade in plants and plant products but may also have spill-over benefits to animal and animal products and other processed foods.</w:t>
      </w:r>
    </w:p>
    <w:p w14:paraId="4F36219A" w14:textId="77777777" w:rsidR="005B3CFA" w:rsidRDefault="005B3CFA" w:rsidP="00597CB8">
      <w:pPr>
        <w:pStyle w:val="IPPParagraphnumbering"/>
      </w:pPr>
      <w:r>
        <w:t xml:space="preserve">As indicated in the “20 years” comments, further opportunities remain to enhance safe trade </w:t>
      </w:r>
    </w:p>
    <w:p w14:paraId="15D53514" w14:textId="77777777" w:rsidR="005B3CFA" w:rsidRPr="00D47919" w:rsidRDefault="00A35F09" w:rsidP="003F3C4E">
      <w:pPr>
        <w:pStyle w:val="IPPHeading1"/>
      </w:pPr>
      <w:r>
        <w:t>Initiative Outline</w:t>
      </w:r>
      <w:r w:rsidR="005B3CFA" w:rsidRPr="00D47919">
        <w:t xml:space="preserve">: </w:t>
      </w:r>
      <w:r w:rsidR="005B3CFA">
        <w:t xml:space="preserve">6. </w:t>
      </w:r>
      <w:r w:rsidR="008F7796">
        <w:t xml:space="preserve">Enhanced </w:t>
      </w:r>
      <w:r w:rsidR="00034C13">
        <w:t xml:space="preserve">Global </w:t>
      </w:r>
      <w:r w:rsidR="008F7796">
        <w:t>Diagnostic Services</w:t>
      </w:r>
    </w:p>
    <w:p w14:paraId="2F6202A7" w14:textId="77777777" w:rsidR="008F7796" w:rsidRDefault="008F7796" w:rsidP="00845C5E">
      <w:pPr>
        <w:pStyle w:val="IPPParagraphnumbering"/>
      </w:pPr>
      <w:r>
        <w:t xml:space="preserve">One of the most difficult capacities to maintain and a limiting factor in implementation of IPPC obligations and ISPM’s is diagnostic capability.  Maintaining this capability can be a massive challenge due to the high levels of expertise required, the breadth of expertise, the cost of equipment and the speed of scientific advances in this area.  </w:t>
      </w:r>
    </w:p>
    <w:p w14:paraId="5E0C97F5" w14:textId="77777777" w:rsidR="008F7796" w:rsidRPr="00845C5E" w:rsidRDefault="008F7796" w:rsidP="003F3C4E">
      <w:pPr>
        <w:spacing w:after="120"/>
        <w:rPr>
          <w:szCs w:val="22"/>
          <w:lang w:val="en-US"/>
        </w:rPr>
      </w:pPr>
      <w:r w:rsidRPr="00845C5E">
        <w:rPr>
          <w:szCs w:val="22"/>
          <w:lang w:val="en-US"/>
        </w:rPr>
        <w:t>Excerpt from the “IPPC in 20 years” discussions:</w:t>
      </w:r>
    </w:p>
    <w:p w14:paraId="242E834C" w14:textId="77777777" w:rsidR="008F7796" w:rsidRPr="00845C5E" w:rsidRDefault="008F7796" w:rsidP="003F3C4E">
      <w:pPr>
        <w:pStyle w:val="ListParagraph"/>
        <w:numPr>
          <w:ilvl w:val="0"/>
          <w:numId w:val="1"/>
        </w:numPr>
        <w:spacing w:after="180"/>
        <w:ind w:left="1240"/>
        <w:rPr>
          <w:rFonts w:ascii="Times New Roman" w:hAnsi="Times New Roman"/>
          <w:b/>
          <w:i/>
          <w:sz w:val="18"/>
          <w:szCs w:val="18"/>
          <w:lang w:val="en-US"/>
        </w:rPr>
      </w:pPr>
      <w:r w:rsidRPr="00845C5E">
        <w:rPr>
          <w:rFonts w:ascii="Times New Roman" w:hAnsi="Times New Roman"/>
          <w:i/>
          <w:sz w:val="18"/>
          <w:szCs w:val="18"/>
          <w:lang w:val="en-US"/>
        </w:rPr>
        <w:t xml:space="preserve">Regional </w:t>
      </w:r>
      <w:r w:rsidR="00E57C4C" w:rsidRPr="00845C5E">
        <w:rPr>
          <w:rFonts w:ascii="Times New Roman" w:hAnsi="Times New Roman"/>
          <w:i/>
          <w:sz w:val="18"/>
          <w:szCs w:val="18"/>
          <w:lang w:val="en-GB"/>
        </w:rPr>
        <w:t>c</w:t>
      </w:r>
      <w:r w:rsidRPr="00845C5E">
        <w:rPr>
          <w:rFonts w:ascii="Times New Roman" w:hAnsi="Times New Roman"/>
          <w:i/>
          <w:sz w:val="18"/>
          <w:szCs w:val="18"/>
          <w:lang w:val="en-GB"/>
        </w:rPr>
        <w:t>entres</w:t>
      </w:r>
      <w:r w:rsidRPr="00845C5E">
        <w:rPr>
          <w:rFonts w:ascii="Times New Roman" w:hAnsi="Times New Roman"/>
          <w:i/>
          <w:sz w:val="18"/>
          <w:szCs w:val="18"/>
          <w:lang w:val="en-US"/>
        </w:rPr>
        <w:t xml:space="preserve"> of expertise for laboratories with specific expertise available for use by developing CPs particularly for the diagnosis of critical pests.</w:t>
      </w:r>
    </w:p>
    <w:p w14:paraId="276FC6AA" w14:textId="77777777" w:rsidR="008D2929" w:rsidRDefault="008F7796" w:rsidP="00845C5E">
      <w:pPr>
        <w:pStyle w:val="IPPParagraphnumbering"/>
      </w:pPr>
      <w:r>
        <w:t xml:space="preserve">A valuable contribution to implementation of the IPPC and ISPM’s </w:t>
      </w:r>
      <w:r w:rsidR="00E57C4C">
        <w:t xml:space="preserve">and in fact a valuable contribution to the global plant health community, </w:t>
      </w:r>
      <w:r>
        <w:t>would be to enable every country to have access to highly qualified, reliable diagnostic services in the form of IPPC Recognised Reference Laboratories</w:t>
      </w:r>
      <w:r w:rsidR="00E57C4C">
        <w:t>.  There may be only 1 o</w:t>
      </w:r>
      <w:r w:rsidR="008D2929">
        <w:t>r</w:t>
      </w:r>
      <w:r w:rsidR="00E57C4C">
        <w:t xml:space="preserve"> 2 reference laboratories in a region, or there may be reference laboratories with recognised competencies in certain defined diagnostic techniques or pest groups.</w:t>
      </w:r>
      <w:r w:rsidR="008D2929">
        <w:t xml:space="preserve"> The Reference Laboratories would be part of an NPPO’s organisation and other countries access it through service agreements.  </w:t>
      </w:r>
    </w:p>
    <w:p w14:paraId="06252940" w14:textId="77777777" w:rsidR="008F7796" w:rsidRDefault="008D2929" w:rsidP="00845C5E">
      <w:pPr>
        <w:pStyle w:val="IPPParagraphnumbering"/>
      </w:pPr>
      <w:r>
        <w:t>Most countries would have some sort of diagnostic capability perhaps targeted to the pests they encounter the most and the capability they are able to maintain.  This would then be supplimented by services from reference laboratories and a remote microscopy network and facilitated access for pathogen samples.</w:t>
      </w:r>
    </w:p>
    <w:p w14:paraId="5AAC2649" w14:textId="77777777" w:rsidR="008F7796" w:rsidRDefault="00E57C4C" w:rsidP="00845C5E">
      <w:pPr>
        <w:pStyle w:val="IPPParagraphnumbering"/>
      </w:pPr>
      <w:r>
        <w:t xml:space="preserve">The </w:t>
      </w:r>
      <w:r w:rsidR="008F7796">
        <w:t xml:space="preserve">OIE already </w:t>
      </w:r>
      <w:r>
        <w:t>have a system to support this and a network of recognised laboratories around the world so we could learn and adapt from that past experience</w:t>
      </w:r>
      <w:r w:rsidR="008F7796">
        <w:t>.</w:t>
      </w:r>
    </w:p>
    <w:p w14:paraId="1945948A" w14:textId="77777777" w:rsidR="008F7796" w:rsidRDefault="008F7796" w:rsidP="00845C5E">
      <w:pPr>
        <w:pStyle w:val="IPPParagraphnumbering"/>
      </w:pPr>
      <w:r>
        <w:t xml:space="preserve">Perhaps this </w:t>
      </w:r>
      <w:r w:rsidR="008D2929">
        <w:t>could be part of a wider initiative</w:t>
      </w:r>
      <w:r>
        <w:t xml:space="preserve"> of enh</w:t>
      </w:r>
      <w:r w:rsidR="008D2929">
        <w:t>a</w:t>
      </w:r>
      <w:r>
        <w:t>ncing regional plant health services through IPPC facilitating development of standards and formal recognition/accreditation</w:t>
      </w:r>
      <w:r w:rsidR="008D2929">
        <w:t xml:space="preserve"> across a range of services wider than just diagnostics.</w:t>
      </w:r>
    </w:p>
    <w:p w14:paraId="1D6039B1" w14:textId="77777777" w:rsidR="008D2929" w:rsidRPr="00D47919" w:rsidRDefault="00A35F09" w:rsidP="00845C5E">
      <w:pPr>
        <w:pStyle w:val="IPPHeading1"/>
        <w:jc w:val="center"/>
      </w:pPr>
      <w:r>
        <w:t>Initiative Outline</w:t>
      </w:r>
      <w:r w:rsidR="008D2929" w:rsidRPr="00D47919">
        <w:t xml:space="preserve">: </w:t>
      </w:r>
      <w:r w:rsidR="006A5B01">
        <w:t>7. Management of</w:t>
      </w:r>
      <w:r w:rsidR="008D2929">
        <w:t xml:space="preserve"> Established Pests</w:t>
      </w:r>
      <w:r w:rsidR="006A5B01">
        <w:t xml:space="preserve"> and Diseases</w:t>
      </w:r>
    </w:p>
    <w:p w14:paraId="0F9200B0" w14:textId="77777777" w:rsidR="0081660C" w:rsidRDefault="0081660C" w:rsidP="00845C5E">
      <w:pPr>
        <w:pStyle w:val="IPPParagraphnumbering"/>
      </w:pPr>
      <w:r>
        <w:t xml:space="preserve">An opportunity exists for the IPPC to leverage </w:t>
      </w:r>
      <w:r w:rsidR="006A5B01">
        <w:t>its plant health knowledge to assist countires to better manage the impacts of established pests and diseases.</w:t>
      </w:r>
    </w:p>
    <w:p w14:paraId="6F311B0E" w14:textId="77777777" w:rsidR="00AB2CD3" w:rsidRPr="00845C5E" w:rsidRDefault="00AB2CD3" w:rsidP="003F3C4E">
      <w:pPr>
        <w:spacing w:after="120"/>
        <w:rPr>
          <w:szCs w:val="22"/>
          <w:lang w:val="en-US"/>
        </w:rPr>
      </w:pPr>
      <w:r w:rsidRPr="00845C5E">
        <w:rPr>
          <w:szCs w:val="22"/>
          <w:lang w:val="en-US"/>
        </w:rPr>
        <w:t>Excerpt from the “IPPC in 20 years” discussions:</w:t>
      </w:r>
    </w:p>
    <w:p w14:paraId="49E7CDFD" w14:textId="77777777" w:rsidR="00AB2CD3" w:rsidRPr="00A82A4B" w:rsidRDefault="00AB2CD3" w:rsidP="00AB2CD3">
      <w:pPr>
        <w:pStyle w:val="ListParagraph"/>
        <w:numPr>
          <w:ilvl w:val="0"/>
          <w:numId w:val="1"/>
        </w:numPr>
        <w:spacing w:before="60" w:after="60"/>
        <w:ind w:left="1240"/>
        <w:rPr>
          <w:rFonts w:ascii="Times New Roman" w:hAnsi="Times New Roman"/>
          <w:b/>
          <w:i/>
          <w:sz w:val="18"/>
          <w:szCs w:val="18"/>
          <w:lang w:val="en-US"/>
        </w:rPr>
      </w:pPr>
      <w:r w:rsidRPr="00A82A4B">
        <w:rPr>
          <w:rFonts w:ascii="Times New Roman" w:hAnsi="Times New Roman"/>
          <w:i/>
          <w:sz w:val="18"/>
          <w:szCs w:val="18"/>
          <w:lang w:val="en-US"/>
        </w:rPr>
        <w:t>Contracting parties will need to be confident that the IPPC can provide increased assistance following such pest reports if they are to support this. This confidence can be developed through the coordination of integrated pest management response and NPPO assistance teams (Pest control Article IV 2a Emergency action Article VII 6) to provide technical assistance as required.</w:t>
      </w:r>
    </w:p>
    <w:p w14:paraId="5CD63DF2" w14:textId="77777777" w:rsidR="00AB2CD3" w:rsidRPr="00A82A4B" w:rsidRDefault="00AB2CD3" w:rsidP="00AB2CD3">
      <w:pPr>
        <w:pStyle w:val="ListParagraph"/>
        <w:numPr>
          <w:ilvl w:val="0"/>
          <w:numId w:val="1"/>
        </w:numPr>
        <w:spacing w:before="60" w:after="60"/>
        <w:ind w:left="1240"/>
        <w:rPr>
          <w:rFonts w:ascii="Times New Roman" w:hAnsi="Times New Roman"/>
          <w:b/>
          <w:i/>
          <w:sz w:val="18"/>
          <w:szCs w:val="18"/>
          <w:lang w:val="en-US"/>
        </w:rPr>
      </w:pPr>
      <w:r w:rsidRPr="00A82A4B">
        <w:rPr>
          <w:rFonts w:ascii="Times New Roman" w:hAnsi="Times New Roman"/>
          <w:i/>
          <w:sz w:val="18"/>
          <w:szCs w:val="18"/>
          <w:lang w:val="en-US"/>
        </w:rPr>
        <w:t>Pest management options: operational material available for pest-host situations. Environmental and forestry sectors provided with sufficient information and tools.</w:t>
      </w:r>
    </w:p>
    <w:p w14:paraId="2213615B" w14:textId="77777777" w:rsidR="00AB2CD3" w:rsidRPr="00A82A4B" w:rsidRDefault="00AB2CD3" w:rsidP="00AB2CD3">
      <w:pPr>
        <w:pStyle w:val="ListParagraph"/>
        <w:numPr>
          <w:ilvl w:val="0"/>
          <w:numId w:val="1"/>
        </w:numPr>
        <w:spacing w:before="60" w:after="60"/>
        <w:ind w:left="1240"/>
        <w:rPr>
          <w:rFonts w:ascii="Times New Roman" w:hAnsi="Times New Roman"/>
          <w:b/>
          <w:i/>
          <w:sz w:val="18"/>
          <w:szCs w:val="18"/>
          <w:lang w:val="en-US"/>
        </w:rPr>
      </w:pPr>
      <w:r w:rsidRPr="00A82A4B">
        <w:rPr>
          <w:rFonts w:ascii="Times New Roman" w:hAnsi="Times New Roman"/>
          <w:i/>
          <w:sz w:val="18"/>
          <w:szCs w:val="18"/>
          <w:lang w:val="en-US"/>
        </w:rPr>
        <w:t>Systems and cooperation available for CPs with pests of national concern with the provision of technical tools and support for countries to combat pests affecting their food security and economy</w:t>
      </w:r>
    </w:p>
    <w:p w14:paraId="4CD76E98" w14:textId="51776E23" w:rsidR="00AB2CD3" w:rsidRDefault="00AB2CD3" w:rsidP="000678A9">
      <w:pPr>
        <w:pStyle w:val="ListParagraph"/>
        <w:numPr>
          <w:ilvl w:val="0"/>
          <w:numId w:val="1"/>
        </w:numPr>
        <w:spacing w:before="60" w:after="180"/>
        <w:ind w:left="1240"/>
      </w:pPr>
      <w:r w:rsidRPr="003F3C4E">
        <w:rPr>
          <w:rFonts w:ascii="Times New Roman" w:hAnsi="Times New Roman"/>
          <w:i/>
          <w:sz w:val="18"/>
          <w:szCs w:val="18"/>
          <w:lang w:val="en-US"/>
        </w:rPr>
        <w:t>Merging the FAO activities with regard to plant health (IPPC) and the plant protection components of the “Emergency Prevention System (EMPRES). The FAO places the phytosanitary EMPRES projects in form of supplementary agreements under the IPPC. Annually at the occasion of the CPM meetings of the members of these supplementary agreements meet to plan further control activities. The oversight committees are composed of representatives of the countries which are members of the relevant supplementary agreement.</w:t>
      </w:r>
    </w:p>
    <w:p w14:paraId="7FBA9D59" w14:textId="77777777" w:rsidR="008D2929" w:rsidRDefault="008D2929" w:rsidP="0058184B">
      <w:pPr>
        <w:pStyle w:val="IPPParagraphnumbering"/>
      </w:pPr>
      <w:r>
        <w:t xml:space="preserve">Broadening IPPC mandate to include management / impact mitigation for established pests.  Some contracting parties have expressed keenness to do this in the recent past, eg. at SPG </w:t>
      </w:r>
      <w:r w:rsidR="006A5B01">
        <w:t>in 2014</w:t>
      </w:r>
      <w:r>
        <w:t xml:space="preserve"> years ago.  No doubt</w:t>
      </w:r>
      <w:r w:rsidR="006A5B01">
        <w:t xml:space="preserve"> this</w:t>
      </w:r>
      <w:r>
        <w:t xml:space="preserve"> would benefit contracting parties but perhaps it should be done via IPPC connecting better with FAO rather than broadening IPPCs mandate – a question worth discussing.</w:t>
      </w:r>
    </w:p>
    <w:p w14:paraId="35336142" w14:textId="77777777" w:rsidR="008D2929" w:rsidRDefault="008D2929" w:rsidP="0058184B">
      <w:pPr>
        <w:pStyle w:val="IPPParagraphnumbering"/>
      </w:pPr>
      <w:r>
        <w:t xml:space="preserve">Rinderpest appeared as a devastating disease in the 1980’s.  OIE established a global eradication programme for and declared it successfully eradicated in 2011.  </w:t>
      </w:r>
    </w:p>
    <w:p w14:paraId="0F26F978" w14:textId="77777777" w:rsidR="008D2929" w:rsidRDefault="008D2929" w:rsidP="0058184B">
      <w:pPr>
        <w:pStyle w:val="IPPParagraphnumbering"/>
      </w:pPr>
      <w:r>
        <w:t>Wouldn</w:t>
      </w:r>
      <w:r w:rsidR="0058184B">
        <w:t>’</w:t>
      </w:r>
      <w:r>
        <w:t>t that be a great IPPC achievement – what pest would we choose?</w:t>
      </w:r>
    </w:p>
    <w:p w14:paraId="653D37EC" w14:textId="77777777" w:rsidR="00B26EAD" w:rsidRPr="0058184B" w:rsidRDefault="00A35F09" w:rsidP="0058184B">
      <w:pPr>
        <w:pStyle w:val="IPPHeading1"/>
        <w:jc w:val="center"/>
      </w:pPr>
      <w:r>
        <w:t>Initiative Outline</w:t>
      </w:r>
      <w:r w:rsidR="00B26EAD" w:rsidRPr="00D47919">
        <w:t xml:space="preserve">: </w:t>
      </w:r>
      <w:r w:rsidR="00B26EAD">
        <w:t xml:space="preserve">8. </w:t>
      </w:r>
      <w:r w:rsidR="00034C13">
        <w:t>A Sustainable Funding Solution</w:t>
      </w:r>
    </w:p>
    <w:p w14:paraId="789755F0" w14:textId="77777777" w:rsidR="005B3CFA" w:rsidRDefault="00996C25" w:rsidP="0058184B">
      <w:pPr>
        <w:pStyle w:val="IPPParagraphnumbering"/>
      </w:pPr>
      <w:r>
        <w:t>A sustainable funding solution</w:t>
      </w:r>
      <w:r w:rsidR="00B26EAD" w:rsidRPr="00B26EAD">
        <w:t xml:space="preserve"> is a must</w:t>
      </w:r>
      <w:r>
        <w:t>.</w:t>
      </w:r>
    </w:p>
    <w:p w14:paraId="60C8C608" w14:textId="77777777" w:rsidR="00B26EAD" w:rsidRPr="00010999" w:rsidRDefault="00B26EAD" w:rsidP="003F3C4E">
      <w:pPr>
        <w:spacing w:after="120"/>
        <w:rPr>
          <w:szCs w:val="22"/>
          <w:lang w:val="en-US"/>
        </w:rPr>
      </w:pPr>
      <w:r w:rsidRPr="00010999">
        <w:rPr>
          <w:szCs w:val="22"/>
          <w:lang w:val="en-US"/>
        </w:rPr>
        <w:t>Excerpt from the “IPPC in 20 years” discussions:</w:t>
      </w:r>
    </w:p>
    <w:p w14:paraId="116205B0" w14:textId="77777777" w:rsidR="001E60B8" w:rsidRPr="00010999" w:rsidRDefault="00B26EAD" w:rsidP="00DA21B2">
      <w:pPr>
        <w:pStyle w:val="ListParagraph"/>
        <w:numPr>
          <w:ilvl w:val="0"/>
          <w:numId w:val="5"/>
        </w:numPr>
        <w:autoSpaceDE w:val="0"/>
        <w:autoSpaceDN w:val="0"/>
        <w:adjustRightInd w:val="0"/>
        <w:spacing w:before="60" w:after="60"/>
        <w:ind w:left="1240"/>
        <w:rPr>
          <w:rFonts w:ascii="Times New Roman" w:hAnsi="Times New Roman"/>
          <w:i/>
          <w:sz w:val="18"/>
          <w:szCs w:val="18"/>
          <w:lang w:val="en-US"/>
        </w:rPr>
      </w:pPr>
      <w:r w:rsidRPr="00010999">
        <w:rPr>
          <w:rFonts w:ascii="Times New Roman" w:hAnsi="Times New Roman"/>
          <w:i/>
          <w:sz w:val="18"/>
          <w:szCs w:val="18"/>
          <w:lang w:val="en-US"/>
        </w:rPr>
        <w:t>The key challenge, however, is making the IPPC a self-supporting organization that can adequately fund its mission and be viewed as a high performing, credible, and needed international organization. The trend among inter-governmental organizations, like the CPM, is to rely increasingly on voluntary contributions from non-governmental sources, rather than a traditional budget based on assessed contributions from member governments. We envision that the development and ongoing maintenance of a global ePhyto system can be a major IPPC contribution to making the future global trade system functional and safe, while also creating a new opportunity for the IPPC to generate revenue to cover its costs, support the exchange and movement of goods, and allow it to be self-funded.</w:t>
      </w:r>
    </w:p>
    <w:sectPr w:rsidR="001E60B8" w:rsidRPr="00010999" w:rsidSect="005C7211">
      <w:headerReference w:type="even" r:id="rId16"/>
      <w:headerReference w:type="default" r:id="rId17"/>
      <w:footerReference w:type="even"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7DD93" w14:textId="77777777" w:rsidR="00BB1397" w:rsidRDefault="00BB1397" w:rsidP="00763E8F">
      <w:r>
        <w:separator/>
      </w:r>
    </w:p>
  </w:endnote>
  <w:endnote w:type="continuationSeparator" w:id="0">
    <w:p w14:paraId="294C1AB9" w14:textId="77777777" w:rsidR="00BB1397" w:rsidRDefault="00BB1397" w:rsidP="00763E8F">
      <w:r>
        <w:continuationSeparator/>
      </w:r>
    </w:p>
  </w:endnote>
  <w:endnote w:type="continuationNotice" w:id="1">
    <w:p w14:paraId="7FC45836" w14:textId="77777777" w:rsidR="00BB1397" w:rsidRDefault="00BB13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Italic">
    <w:panose1 w:val="020B0604020202090204"/>
    <w:charset w:val="00"/>
    <w:family w:val="auto"/>
    <w:pitch w:val="variable"/>
    <w:sig w:usb0="E0000AFF" w:usb1="00007843" w:usb2="0000000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khbar MT">
    <w:altName w:val="Times New Roman"/>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EE10" w14:textId="22D90A0F" w:rsidR="008D129B" w:rsidRPr="00340594" w:rsidRDefault="008D129B" w:rsidP="00340594">
    <w:pPr>
      <w:pStyle w:val="IPPFooter"/>
      <w:jc w:val="both"/>
    </w:pPr>
    <w:r w:rsidRPr="00340594">
      <w:t xml:space="preserve">Page </w:t>
    </w:r>
    <w:r w:rsidRPr="00340594">
      <w:fldChar w:fldCharType="begin"/>
    </w:r>
    <w:r w:rsidRPr="00340594">
      <w:instrText xml:space="preserve"> PAGE </w:instrText>
    </w:r>
    <w:r w:rsidRPr="00340594">
      <w:fldChar w:fldCharType="separate"/>
    </w:r>
    <w:r w:rsidR="00BC48E9">
      <w:rPr>
        <w:noProof/>
      </w:rPr>
      <w:t>2</w:t>
    </w:r>
    <w:r w:rsidRPr="00340594">
      <w:fldChar w:fldCharType="end"/>
    </w:r>
    <w:r w:rsidRPr="00340594">
      <w:t xml:space="preserve"> of </w:t>
    </w:r>
    <w:r w:rsidRPr="00340594">
      <w:fldChar w:fldCharType="begin"/>
    </w:r>
    <w:r w:rsidRPr="00340594">
      <w:instrText xml:space="preserve"> NUMPAGES  </w:instrText>
    </w:r>
    <w:r w:rsidRPr="00340594">
      <w:fldChar w:fldCharType="separate"/>
    </w:r>
    <w:r w:rsidR="00BC48E9">
      <w:rPr>
        <w:noProof/>
      </w:rPr>
      <w:t>12</w:t>
    </w:r>
    <w:r w:rsidRPr="00340594">
      <w:fldChar w:fldCharType="end"/>
    </w:r>
    <w:r w:rsidR="00340594">
      <w:tab/>
    </w:r>
    <w:r w:rsidR="00340594" w:rsidRPr="00340594">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C2637" w14:textId="77777777" w:rsidR="008D129B" w:rsidRPr="00340594" w:rsidRDefault="008D129B" w:rsidP="00340594">
    <w:pPr>
      <w:pStyle w:val="IPPFooter"/>
    </w:pPr>
    <w:r w:rsidRPr="00340594">
      <w:t xml:space="preserve">International Plant Protection Convention </w:t>
    </w:r>
    <w:r w:rsidRPr="00340594">
      <w:tab/>
      <w:t xml:space="preserve">Page </w:t>
    </w:r>
    <w:r w:rsidRPr="00340594">
      <w:fldChar w:fldCharType="begin"/>
    </w:r>
    <w:r w:rsidRPr="00340594">
      <w:instrText xml:space="preserve"> PAGE </w:instrText>
    </w:r>
    <w:r w:rsidRPr="00340594">
      <w:fldChar w:fldCharType="separate"/>
    </w:r>
    <w:r w:rsidR="00BC48E9">
      <w:rPr>
        <w:noProof/>
      </w:rPr>
      <w:t>3</w:t>
    </w:r>
    <w:r w:rsidRPr="00340594">
      <w:fldChar w:fldCharType="end"/>
    </w:r>
    <w:r w:rsidRPr="00340594">
      <w:t xml:space="preserve"> of </w:t>
    </w:r>
    <w:r w:rsidRPr="00340594">
      <w:fldChar w:fldCharType="begin"/>
    </w:r>
    <w:r w:rsidRPr="00340594">
      <w:instrText xml:space="preserve"> NUMPAGES  </w:instrText>
    </w:r>
    <w:r w:rsidRPr="00340594">
      <w:fldChar w:fldCharType="separate"/>
    </w:r>
    <w:r w:rsidR="00BC48E9">
      <w:rPr>
        <w:noProof/>
      </w:rPr>
      <w:t>12</w:t>
    </w:r>
    <w:r w:rsidRPr="00340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B3539" w14:textId="77777777" w:rsidR="008D129B" w:rsidRPr="00340594" w:rsidRDefault="008D129B" w:rsidP="00340594">
    <w:pPr>
      <w:pStyle w:val="IPPFooter"/>
    </w:pPr>
    <w:r w:rsidRPr="00340594">
      <w:t xml:space="preserve">International Plant Protection Convention </w:t>
    </w:r>
    <w:r w:rsidRPr="00340594">
      <w:tab/>
      <w:t xml:space="preserve">Page </w:t>
    </w:r>
    <w:r w:rsidRPr="00340594">
      <w:fldChar w:fldCharType="begin"/>
    </w:r>
    <w:r w:rsidRPr="00340594">
      <w:instrText xml:space="preserve"> PAGE </w:instrText>
    </w:r>
    <w:r w:rsidRPr="00340594">
      <w:fldChar w:fldCharType="separate"/>
    </w:r>
    <w:r w:rsidR="00BC48E9">
      <w:rPr>
        <w:noProof/>
      </w:rPr>
      <w:t>1</w:t>
    </w:r>
    <w:r w:rsidRPr="00340594">
      <w:fldChar w:fldCharType="end"/>
    </w:r>
    <w:r w:rsidRPr="00340594">
      <w:t xml:space="preserve"> of </w:t>
    </w:r>
    <w:r w:rsidRPr="00340594">
      <w:fldChar w:fldCharType="begin"/>
    </w:r>
    <w:r w:rsidRPr="00340594">
      <w:instrText xml:space="preserve"> NUMPAGES  </w:instrText>
    </w:r>
    <w:r w:rsidRPr="00340594">
      <w:fldChar w:fldCharType="separate"/>
    </w:r>
    <w:r w:rsidR="00BC48E9">
      <w:rPr>
        <w:noProof/>
      </w:rPr>
      <w:t>12</w:t>
    </w:r>
    <w:r w:rsidRPr="00340594">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E7FD0" w14:textId="37100875" w:rsidR="00010999" w:rsidRPr="00340594" w:rsidRDefault="0083762F" w:rsidP="003F3C4E">
    <w:pPr>
      <w:pStyle w:val="IPPFooterLandscape"/>
      <w:tabs>
        <w:tab w:val="clear" w:pos="14034"/>
        <w:tab w:val="right" w:pos="15430"/>
      </w:tabs>
      <w:jc w:val="both"/>
    </w:pPr>
    <w:r w:rsidRPr="00340594">
      <w:t xml:space="preserve">Page </w:t>
    </w:r>
    <w:r w:rsidRPr="00340594">
      <w:fldChar w:fldCharType="begin"/>
    </w:r>
    <w:r w:rsidRPr="00340594">
      <w:instrText xml:space="preserve"> PAGE </w:instrText>
    </w:r>
    <w:r w:rsidRPr="00340594">
      <w:fldChar w:fldCharType="separate"/>
    </w:r>
    <w:r w:rsidR="00BC48E9">
      <w:t>8</w:t>
    </w:r>
    <w:r w:rsidRPr="00340594">
      <w:fldChar w:fldCharType="end"/>
    </w:r>
    <w:r w:rsidRPr="00340594">
      <w:t xml:space="preserve"> of </w:t>
    </w:r>
    <w:r w:rsidRPr="00340594">
      <w:fldChar w:fldCharType="begin"/>
    </w:r>
    <w:r w:rsidRPr="00340594">
      <w:instrText xml:space="preserve"> NUMPAGES  </w:instrText>
    </w:r>
    <w:r w:rsidRPr="00340594">
      <w:fldChar w:fldCharType="separate"/>
    </w:r>
    <w:r w:rsidR="00BC48E9">
      <w:t>12</w:t>
    </w:r>
    <w:r w:rsidRPr="00340594">
      <w:fldChar w:fldCharType="end"/>
    </w:r>
    <w:r w:rsidR="003F3C4E">
      <w:tab/>
    </w:r>
    <w:r w:rsidR="003F3C4E">
      <w:tab/>
    </w:r>
    <w:r w:rsidR="00010999" w:rsidRPr="00340594">
      <w:t>International Plant Protection Convention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CA0AA" w14:textId="1D4C4BBD" w:rsidR="003F3C4E" w:rsidRPr="00340594" w:rsidRDefault="003F3C4E" w:rsidP="003F3C4E">
    <w:pPr>
      <w:pStyle w:val="IPPFooter"/>
      <w:jc w:val="both"/>
    </w:pPr>
    <w:r w:rsidRPr="00340594">
      <w:t xml:space="preserve">Page </w:t>
    </w:r>
    <w:r w:rsidRPr="00340594">
      <w:fldChar w:fldCharType="begin"/>
    </w:r>
    <w:r w:rsidRPr="00340594">
      <w:instrText xml:space="preserve"> PAGE </w:instrText>
    </w:r>
    <w:r w:rsidRPr="00340594">
      <w:fldChar w:fldCharType="separate"/>
    </w:r>
    <w:r w:rsidR="00BC48E9">
      <w:rPr>
        <w:noProof/>
      </w:rPr>
      <w:t>12</w:t>
    </w:r>
    <w:r w:rsidRPr="00340594">
      <w:fldChar w:fldCharType="end"/>
    </w:r>
    <w:r w:rsidRPr="00340594">
      <w:t xml:space="preserve"> of </w:t>
    </w:r>
    <w:r w:rsidRPr="00340594">
      <w:fldChar w:fldCharType="begin"/>
    </w:r>
    <w:r w:rsidRPr="00340594">
      <w:instrText xml:space="preserve"> NUMPAGES  </w:instrText>
    </w:r>
    <w:r w:rsidRPr="00340594">
      <w:fldChar w:fldCharType="separate"/>
    </w:r>
    <w:r w:rsidR="00BC48E9">
      <w:rPr>
        <w:noProof/>
      </w:rPr>
      <w:t>12</w:t>
    </w:r>
    <w:r w:rsidRPr="00340594">
      <w:fldChar w:fldCharType="end"/>
    </w:r>
    <w:r>
      <w:tab/>
    </w:r>
    <w:r w:rsidRPr="00340594">
      <w:t xml:space="preserve">International Plant Protection Convention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8221D" w14:textId="77777777" w:rsidR="00BB1397" w:rsidRDefault="00BB1397" w:rsidP="00763E8F">
      <w:r>
        <w:separator/>
      </w:r>
    </w:p>
  </w:footnote>
  <w:footnote w:type="continuationSeparator" w:id="0">
    <w:p w14:paraId="31505609" w14:textId="77777777" w:rsidR="00BB1397" w:rsidRDefault="00BB1397" w:rsidP="00763E8F">
      <w:r>
        <w:continuationSeparator/>
      </w:r>
    </w:p>
  </w:footnote>
  <w:footnote w:type="continuationNotice" w:id="1">
    <w:p w14:paraId="3C2C330B" w14:textId="77777777" w:rsidR="00BB1397" w:rsidRDefault="00BB13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0F02D" w14:textId="75E8D806" w:rsidR="00455D69" w:rsidRPr="00340594" w:rsidRDefault="00340594" w:rsidP="00340594">
    <w:pPr>
      <w:pStyle w:val="IPPHeader"/>
    </w:pPr>
    <w:r w:rsidRPr="00340594">
      <w:t>13_TC-RPPO_2016</w:t>
    </w:r>
    <w:r w:rsidR="00341F4C">
      <w:t>_Nov</w:t>
    </w:r>
    <w:r w:rsidRPr="00340594">
      <w:t xml:space="preserve"> (</w:t>
    </w:r>
    <w:r w:rsidR="00341F4C">
      <w:t>0</w:t>
    </w:r>
    <w:r w:rsidR="00D92729" w:rsidRPr="00340594">
      <w:t>6.12</w:t>
    </w:r>
    <w:r w:rsidRPr="00340594">
      <w:t>)</w:t>
    </w:r>
    <w:r w:rsidRPr="00340594">
      <w:tab/>
      <w:t>IPPC Strategic Framework 2020-2030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7860E" w14:textId="00B45C10" w:rsidR="00340594" w:rsidRPr="00340594" w:rsidRDefault="00340594" w:rsidP="00341F4C">
    <w:pPr>
      <w:pStyle w:val="IPPHeader"/>
    </w:pPr>
    <w:r w:rsidRPr="00340594">
      <w:t>IPPC Strategic Framework 2020-2030</w:t>
    </w:r>
    <w:r>
      <w:tab/>
    </w:r>
    <w:r w:rsidRPr="00340594">
      <w:t>13_TC-RPPO_2016</w:t>
    </w:r>
    <w:r w:rsidR="00341F4C">
      <w:t xml:space="preserve">_Nov </w:t>
    </w:r>
    <w:r w:rsidRPr="00340594">
      <w:t>(</w:t>
    </w:r>
    <w:r w:rsidR="00341F4C">
      <w:t>0</w:t>
    </w:r>
    <w:r w:rsidRPr="00340594">
      <w:t>6.12)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B8981" w14:textId="6229577A" w:rsidR="00F81DF3" w:rsidRPr="007E205D" w:rsidRDefault="00F81DF3" w:rsidP="00340594">
    <w:pPr>
      <w:pStyle w:val="IPPHeader"/>
      <w:tabs>
        <w:tab w:val="clear" w:pos="9072"/>
        <w:tab w:val="right" w:pos="8931"/>
      </w:tabs>
      <w:spacing w:after="0"/>
    </w:pPr>
    <w:r>
      <w:rPr>
        <w:noProof/>
      </w:rPr>
      <w:drawing>
        <wp:anchor distT="0" distB="0" distL="114300" distR="114300" simplePos="0" relativeHeight="251656192" behindDoc="0" locked="0" layoutInCell="1" allowOverlap="1" wp14:anchorId="28B240F0" wp14:editId="0E6B1020">
          <wp:simplePos x="0" y="0"/>
          <wp:positionH relativeFrom="margin">
            <wp:posOffset>-642620</wp:posOffset>
          </wp:positionH>
          <wp:positionV relativeFrom="margin">
            <wp:posOffset>-490579</wp:posOffset>
          </wp:positionV>
          <wp:extent cx="647065" cy="333375"/>
          <wp:effectExtent l="0" t="0" r="635" b="9525"/>
          <wp:wrapSquare wrapText="bothSides"/>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14:anchorId="05522A42" wp14:editId="3C2BD09C">
          <wp:simplePos x="0" y="0"/>
          <wp:positionH relativeFrom="column">
            <wp:posOffset>-929005</wp:posOffset>
          </wp:positionH>
          <wp:positionV relativeFrom="paragraph">
            <wp:posOffset>-547370</wp:posOffset>
          </wp:positionV>
          <wp:extent cx="7888605" cy="417830"/>
          <wp:effectExtent l="0" t="0" r="0" b="12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888605" cy="417830"/>
                  </a:xfrm>
                  <a:prstGeom prst="rect">
                    <a:avLst/>
                  </a:prstGeom>
                  <a:noFill/>
                  <a:ln w="9525">
                    <a:noFill/>
                    <a:miter lim="800000"/>
                    <a:headEnd/>
                    <a:tailEnd/>
                  </a:ln>
                </pic:spPr>
              </pic:pic>
            </a:graphicData>
          </a:graphic>
        </wp:anchor>
      </w:drawing>
    </w:r>
    <w:r w:rsidRPr="00FE6905">
      <w:t xml:space="preserve">International </w:t>
    </w:r>
    <w:r>
      <w:t>P</w:t>
    </w:r>
    <w:r w:rsidRPr="00FE6905">
      <w:t xml:space="preserve">lant </w:t>
    </w:r>
    <w:r>
      <w:t>P</w:t>
    </w:r>
    <w:r w:rsidRPr="00FE6905">
      <w:t xml:space="preserve">rotection </w:t>
    </w:r>
    <w:r>
      <w:t>C</w:t>
    </w:r>
    <w:r w:rsidRPr="00FE6905">
      <w:t xml:space="preserve">onvention </w:t>
    </w:r>
    <w:r>
      <w:tab/>
    </w:r>
    <w:r w:rsidR="003F5FCA" w:rsidRPr="003F5FCA">
      <w:t>1</w:t>
    </w:r>
    <w:r w:rsidR="003F5FCA">
      <w:t>3</w:t>
    </w:r>
    <w:r w:rsidR="003F5FCA" w:rsidRPr="003F5FCA">
      <w:t>_TC</w:t>
    </w:r>
    <w:r w:rsidR="00D92729">
      <w:t>-</w:t>
    </w:r>
    <w:r w:rsidR="003F5FCA" w:rsidRPr="003F5FCA">
      <w:t>RPPO_2016</w:t>
    </w:r>
    <w:r w:rsidR="00341F4C">
      <w:t>_Nov</w:t>
    </w:r>
  </w:p>
  <w:p w14:paraId="0F96E000" w14:textId="0DF11CC1" w:rsidR="00F81DF3" w:rsidRPr="00606019" w:rsidRDefault="00455D69" w:rsidP="00340594">
    <w:pPr>
      <w:pStyle w:val="IPPHeader"/>
      <w:tabs>
        <w:tab w:val="clear" w:pos="9072"/>
        <w:tab w:val="right" w:pos="8931"/>
      </w:tabs>
      <w:rPr>
        <w:i/>
      </w:rPr>
    </w:pPr>
    <w:r>
      <w:rPr>
        <w:i/>
      </w:rPr>
      <w:t>IPPC Strategic Framework 2020-2030</w:t>
    </w:r>
    <w:r w:rsidR="00F81DF3" w:rsidRPr="007E205D">
      <w:rPr>
        <w:i/>
      </w:rPr>
      <w:tab/>
      <w:t xml:space="preserve">Agenda item: </w:t>
    </w:r>
    <w:r w:rsidR="00341F4C">
      <w:rPr>
        <w:i/>
      </w:rPr>
      <w:t>0</w:t>
    </w:r>
    <w:r w:rsidR="003F5FCA">
      <w:rPr>
        <w:i/>
      </w:rPr>
      <w:t>6</w:t>
    </w:r>
    <w:r w:rsidR="00F81DF3">
      <w:rPr>
        <w:i/>
      </w:rPr>
      <w:t>.1</w:t>
    </w:r>
    <w:r w:rsidR="003F5FCA">
      <w:rPr>
        <w:i/>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12F4E" w14:textId="279ED772" w:rsidR="002549FB" w:rsidRPr="00340594" w:rsidRDefault="00340594" w:rsidP="00340594">
    <w:pPr>
      <w:pStyle w:val="IPPHeaderlandscape"/>
      <w:tabs>
        <w:tab w:val="clear" w:pos="14034"/>
        <w:tab w:val="right" w:pos="15430"/>
      </w:tabs>
      <w:rPr>
        <w:iCs/>
      </w:rPr>
    </w:pPr>
    <w:r w:rsidRPr="00340594">
      <w:rPr>
        <w:iCs/>
      </w:rPr>
      <w:t>13_TC-RPPO_2016 (</w:t>
    </w:r>
    <w:r w:rsidR="002549FB" w:rsidRPr="00340594">
      <w:rPr>
        <w:iCs/>
      </w:rPr>
      <w:t>6.12</w:t>
    </w:r>
    <w:r w:rsidRPr="00340594">
      <w:rPr>
        <w:iCs/>
      </w:rPr>
      <w:t>)</w:t>
    </w:r>
    <w:r>
      <w:rPr>
        <w:iCs/>
      </w:rPr>
      <w:tab/>
    </w:r>
    <w:r>
      <w:t>IPPC StrategicFramework2020-2030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2B38E" w14:textId="07B82F37" w:rsidR="002549FB" w:rsidRDefault="00340594" w:rsidP="00340594">
    <w:pPr>
      <w:pStyle w:val="IPPHeader"/>
    </w:pPr>
    <w:r w:rsidRPr="00340594">
      <w:t>IPPC StrategicFramework2020-2030</w:t>
    </w:r>
    <w:r>
      <w:tab/>
    </w:r>
    <w:r w:rsidRPr="00340594">
      <w:t>13_TC-RPPO_2016 (</w:t>
    </w:r>
    <w:r w:rsidR="00341F4C">
      <w:t>0</w:t>
    </w:r>
    <w:r w:rsidRPr="00340594">
      <w:t>6.12)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29ACF" w14:textId="223C8B49" w:rsidR="0083762F" w:rsidRPr="00340594" w:rsidRDefault="00340594" w:rsidP="00340594">
    <w:pPr>
      <w:pStyle w:val="IPPHeader"/>
    </w:pPr>
    <w:r w:rsidRPr="00340594">
      <w:t>13_TC-RPPO_2016 (</w:t>
    </w:r>
    <w:r w:rsidR="00341F4C">
      <w:t>0</w:t>
    </w:r>
    <w:r w:rsidR="002549FB" w:rsidRPr="00340594">
      <w:t>6.12</w:t>
    </w:r>
    <w:r w:rsidRPr="00340594">
      <w:t>)</w:t>
    </w:r>
    <w:r w:rsidRPr="00340594">
      <w:tab/>
      <w:t>IPPC StrategicFramework2020-2030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E65D5"/>
    <w:multiLevelType w:val="hybridMultilevel"/>
    <w:tmpl w:val="ED848796"/>
    <w:lvl w:ilvl="0" w:tplc="6A1634A4">
      <w:start w:val="1"/>
      <w:numFmt w:val="upperLetter"/>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A6183A"/>
    <w:multiLevelType w:val="hybridMultilevel"/>
    <w:tmpl w:val="4C7EDCA6"/>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3" w15:restartNumberingAfterBreak="0">
    <w:nsid w:val="084C0A6C"/>
    <w:multiLevelType w:val="multilevel"/>
    <w:tmpl w:val="06E871E4"/>
    <w:numStyleLink w:val="IPPParagraphnumberedlist"/>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05A6ED2"/>
    <w:multiLevelType w:val="hybridMultilevel"/>
    <w:tmpl w:val="4B9E6F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0AF2C0E"/>
    <w:multiLevelType w:val="hybridMultilevel"/>
    <w:tmpl w:val="854A0C3A"/>
    <w:lvl w:ilvl="0" w:tplc="42286224">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30972C1"/>
    <w:multiLevelType w:val="hybridMultilevel"/>
    <w:tmpl w:val="69CE9F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5E23EE4"/>
    <w:multiLevelType w:val="hybridMultilevel"/>
    <w:tmpl w:val="61A43B5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A225270"/>
    <w:multiLevelType w:val="multilevel"/>
    <w:tmpl w:val="6EE0F2C4"/>
    <w:lvl w:ilvl="0">
      <w:start w:val="1"/>
      <w:numFmt w:val="lowerLetter"/>
      <w:lvlText w:val="%1)"/>
      <w:lvlJc w:val="left"/>
      <w:pPr>
        <w:ind w:left="720" w:hanging="363"/>
      </w:pPr>
      <w:rPr>
        <w:rFonts w:hint="default"/>
      </w:rPr>
    </w:lvl>
    <w:lvl w:ilvl="1">
      <w:start w:val="9"/>
      <w:numFmt w:val="lowerRoman"/>
      <w:lvlText w:val="%2."/>
      <w:lvlJc w:val="righ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10"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15:restartNumberingAfterBreak="0">
    <w:nsid w:val="1F151CBE"/>
    <w:multiLevelType w:val="hybridMultilevel"/>
    <w:tmpl w:val="89F6192E"/>
    <w:lvl w:ilvl="0" w:tplc="42286224">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74378EB"/>
    <w:multiLevelType w:val="hybridMultilevel"/>
    <w:tmpl w:val="67B4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885750"/>
    <w:multiLevelType w:val="hybridMultilevel"/>
    <w:tmpl w:val="D594168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D294C55"/>
    <w:multiLevelType w:val="hybridMultilevel"/>
    <w:tmpl w:val="41E8E3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6" w15:restartNumberingAfterBreak="0">
    <w:nsid w:val="35B63BE6"/>
    <w:multiLevelType w:val="hybridMultilevel"/>
    <w:tmpl w:val="29AE54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6675184"/>
    <w:multiLevelType w:val="hybridMultilevel"/>
    <w:tmpl w:val="7F1E3DA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9A7775E"/>
    <w:multiLevelType w:val="hybridMultilevel"/>
    <w:tmpl w:val="2A3A51B2"/>
    <w:lvl w:ilvl="0" w:tplc="E188AD78">
      <w:start w:val="24"/>
      <w:numFmt w:val="upperLetter"/>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A4360C7"/>
    <w:multiLevelType w:val="hybridMultilevel"/>
    <w:tmpl w:val="1D50FF96"/>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AB5D4C"/>
    <w:multiLevelType w:val="hybridMultilevel"/>
    <w:tmpl w:val="2376EB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E6B300C"/>
    <w:multiLevelType w:val="multilevel"/>
    <w:tmpl w:val="0D6C4876"/>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24"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15:restartNumberingAfterBreak="0">
    <w:nsid w:val="562629BC"/>
    <w:multiLevelType w:val="hybridMultilevel"/>
    <w:tmpl w:val="669E44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03A5173"/>
    <w:multiLevelType w:val="hybridMultilevel"/>
    <w:tmpl w:val="C5E4599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7"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0229E2"/>
    <w:multiLevelType w:val="hybridMultilevel"/>
    <w:tmpl w:val="D65880A8"/>
    <w:lvl w:ilvl="0" w:tplc="040B0013">
      <w:start w:val="1"/>
      <w:numFmt w:val="upperRoman"/>
      <w:lvlText w:val="%1."/>
      <w:lvlJc w:val="right"/>
      <w:pPr>
        <w:ind w:left="720" w:hanging="360"/>
      </w:pPr>
    </w:lvl>
    <w:lvl w:ilvl="1" w:tplc="44C4A13E">
      <w:start w:val="1"/>
      <w:numFmt w:val="decimal"/>
      <w:lvlText w:val="%2."/>
      <w:lvlJc w:val="left"/>
      <w:pPr>
        <w:ind w:left="1800" w:hanging="72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964C56"/>
    <w:multiLevelType w:val="hybridMultilevel"/>
    <w:tmpl w:val="C21C65BC"/>
    <w:lvl w:ilvl="0" w:tplc="6A1634A4">
      <w:start w:val="1"/>
      <w:numFmt w:val="upperLetter"/>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1" w15:restartNumberingAfterBreak="0">
    <w:nsid w:val="6BCA02BE"/>
    <w:multiLevelType w:val="hybridMultilevel"/>
    <w:tmpl w:val="AF18C6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EE61204"/>
    <w:multiLevelType w:val="multilevel"/>
    <w:tmpl w:val="42948ECA"/>
    <w:lvl w:ilvl="0">
      <w:start w:val="1"/>
      <w:numFmt w:val="lowerLetter"/>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num w:numId="1">
    <w:abstractNumId w:val="22"/>
  </w:num>
  <w:num w:numId="2">
    <w:abstractNumId w:val="2"/>
  </w:num>
  <w:num w:numId="3">
    <w:abstractNumId w:val="5"/>
  </w:num>
  <w:num w:numId="4">
    <w:abstractNumId w:val="14"/>
  </w:num>
  <w:num w:numId="5">
    <w:abstractNumId w:val="7"/>
  </w:num>
  <w:num w:numId="6">
    <w:abstractNumId w:val="8"/>
  </w:num>
  <w:num w:numId="7">
    <w:abstractNumId w:val="34"/>
  </w:num>
  <w:num w:numId="8">
    <w:abstractNumId w:val="25"/>
  </w:num>
  <w:num w:numId="9">
    <w:abstractNumId w:val="17"/>
  </w:num>
  <w:num w:numId="10">
    <w:abstractNumId w:val="16"/>
  </w:num>
  <w:num w:numId="11">
    <w:abstractNumId w:val="31"/>
  </w:num>
  <w:num w:numId="12">
    <w:abstractNumId w:val="11"/>
  </w:num>
  <w:num w:numId="13">
    <w:abstractNumId w:val="6"/>
  </w:num>
  <w:num w:numId="14">
    <w:abstractNumId w:val="23"/>
  </w:num>
  <w:num w:numId="15">
    <w:abstractNumId w:val="28"/>
  </w:num>
  <w:num w:numId="16">
    <w:abstractNumId w:val="13"/>
  </w:num>
  <w:num w:numId="17">
    <w:abstractNumId w:val="19"/>
  </w:num>
  <w:num w:numId="18">
    <w:abstractNumId w:val="9"/>
  </w:num>
  <w:num w:numId="19">
    <w:abstractNumId w:val="30"/>
  </w:num>
  <w:num w:numId="20">
    <w:abstractNumId w:val="1"/>
  </w:num>
  <w:num w:numId="21">
    <w:abstractNumId w:val="18"/>
  </w:num>
  <w:num w:numId="22">
    <w:abstractNumId w:val="27"/>
  </w:num>
  <w:num w:numId="23">
    <w:abstractNumId w:val="4"/>
  </w:num>
  <w:num w:numId="24">
    <w:abstractNumId w:val="3"/>
  </w:num>
  <w:num w:numId="25">
    <w:abstractNumId w:val="15"/>
  </w:num>
  <w:num w:numId="26">
    <w:abstractNumId w:val="32"/>
  </w:num>
  <w:num w:numId="27">
    <w:abstractNumId w:val="24"/>
  </w:num>
  <w:num w:numId="28">
    <w:abstractNumId w:val="20"/>
  </w:num>
  <w:num w:numId="29">
    <w:abstractNumId w:val="33"/>
  </w:num>
  <w:num w:numId="30">
    <w:abstractNumId w:val="10"/>
  </w:num>
  <w:num w:numId="31">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abstractNumId w:val="0"/>
  </w:num>
  <w:num w:numId="38">
    <w:abstractNumId w:val="21"/>
  </w:num>
  <w:num w:numId="39">
    <w:abstractNumId w:val="29"/>
  </w:num>
  <w:num w:numId="40">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3"/>
    <w:lvlOverride w:ilvl="0">
      <w:startOverride w:val="1"/>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43">
    <w:abstractNumId w:val="3"/>
    <w:lvlOverride w:ilvl="0">
      <w:startOverride w:val="1"/>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44">
    <w:abstractNumId w:val="3"/>
    <w:lvlOverride w:ilvl="0">
      <w:startOverride w:val="1"/>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45">
    <w:abstractNumId w:val="26"/>
  </w:num>
  <w:num w:numId="46">
    <w:abstractNumId w:val="12"/>
  </w:num>
  <w:num w:numId="47">
    <w:abstractNumId w:val="3"/>
    <w:lvlOverride w:ilvl="0">
      <w:startOverride w:val="1"/>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linkStyles/>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B8"/>
    <w:rsid w:val="00010999"/>
    <w:rsid w:val="00034C13"/>
    <w:rsid w:val="00035654"/>
    <w:rsid w:val="000C7EFC"/>
    <w:rsid w:val="001E60B8"/>
    <w:rsid w:val="002549FB"/>
    <w:rsid w:val="002E5E47"/>
    <w:rsid w:val="00340594"/>
    <w:rsid w:val="00341F4C"/>
    <w:rsid w:val="0039006F"/>
    <w:rsid w:val="003A1641"/>
    <w:rsid w:val="003A250D"/>
    <w:rsid w:val="003C0362"/>
    <w:rsid w:val="003F3C4E"/>
    <w:rsid w:val="003F5FCA"/>
    <w:rsid w:val="004138E9"/>
    <w:rsid w:val="00455D69"/>
    <w:rsid w:val="00481A74"/>
    <w:rsid w:val="00493F47"/>
    <w:rsid w:val="00510B78"/>
    <w:rsid w:val="0058184B"/>
    <w:rsid w:val="00597CB8"/>
    <w:rsid w:val="005B085A"/>
    <w:rsid w:val="005B3CFA"/>
    <w:rsid w:val="005C7211"/>
    <w:rsid w:val="005E3475"/>
    <w:rsid w:val="0067490B"/>
    <w:rsid w:val="006838B0"/>
    <w:rsid w:val="006A5B01"/>
    <w:rsid w:val="006D17E3"/>
    <w:rsid w:val="006F77A6"/>
    <w:rsid w:val="006F7F16"/>
    <w:rsid w:val="00763E8F"/>
    <w:rsid w:val="0077354A"/>
    <w:rsid w:val="007F5539"/>
    <w:rsid w:val="00807E64"/>
    <w:rsid w:val="0081660C"/>
    <w:rsid w:val="00825FAA"/>
    <w:rsid w:val="0083762F"/>
    <w:rsid w:val="00837EA3"/>
    <w:rsid w:val="00845C5E"/>
    <w:rsid w:val="00881DEF"/>
    <w:rsid w:val="008D129B"/>
    <w:rsid w:val="008D2929"/>
    <w:rsid w:val="008E4D6E"/>
    <w:rsid w:val="008F7796"/>
    <w:rsid w:val="00996C25"/>
    <w:rsid w:val="009D3C2A"/>
    <w:rsid w:val="00A35F09"/>
    <w:rsid w:val="00A82A4B"/>
    <w:rsid w:val="00AA5E66"/>
    <w:rsid w:val="00AB2CD3"/>
    <w:rsid w:val="00B26EAD"/>
    <w:rsid w:val="00B53EE5"/>
    <w:rsid w:val="00B83515"/>
    <w:rsid w:val="00BB1397"/>
    <w:rsid w:val="00BB6832"/>
    <w:rsid w:val="00BC025F"/>
    <w:rsid w:val="00BC48E9"/>
    <w:rsid w:val="00BD124F"/>
    <w:rsid w:val="00C3173C"/>
    <w:rsid w:val="00CD055F"/>
    <w:rsid w:val="00CF3DD6"/>
    <w:rsid w:val="00CF4D29"/>
    <w:rsid w:val="00D26541"/>
    <w:rsid w:val="00D47919"/>
    <w:rsid w:val="00D92729"/>
    <w:rsid w:val="00DA21B2"/>
    <w:rsid w:val="00DC15EF"/>
    <w:rsid w:val="00E077B0"/>
    <w:rsid w:val="00E46CCE"/>
    <w:rsid w:val="00E57C4C"/>
    <w:rsid w:val="00F16A9E"/>
    <w:rsid w:val="00F17EF4"/>
    <w:rsid w:val="00F45CD4"/>
    <w:rsid w:val="00F72309"/>
    <w:rsid w:val="00F81DF3"/>
    <w:rsid w:val="00F972C7"/>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719FA1"/>
  <w15:docId w15:val="{2D5CE6B9-F430-446A-BFB9-BE44D842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8E9"/>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BC48E9"/>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BC48E9"/>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BC48E9"/>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BC48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48E9"/>
  </w:style>
  <w:style w:type="paragraph" w:styleId="ListParagraph">
    <w:name w:val="List Paragraph"/>
    <w:basedOn w:val="Normal"/>
    <w:uiPriority w:val="34"/>
    <w:qFormat/>
    <w:rsid w:val="00BC48E9"/>
    <w:pPr>
      <w:spacing w:line="240" w:lineRule="atLeast"/>
      <w:ind w:leftChars="400" w:left="800"/>
    </w:pPr>
    <w:rPr>
      <w:rFonts w:ascii="Verdana" w:eastAsia="Times New Roman" w:hAnsi="Verdana"/>
      <w:sz w:val="20"/>
      <w:lang w:val="nl-NL" w:eastAsia="nl-NL"/>
    </w:rPr>
  </w:style>
  <w:style w:type="character" w:styleId="CommentReference">
    <w:name w:val="annotation reference"/>
    <w:basedOn w:val="DefaultParagraphFont"/>
    <w:uiPriority w:val="99"/>
    <w:semiHidden/>
    <w:unhideWhenUsed/>
    <w:rsid w:val="001E60B8"/>
    <w:rPr>
      <w:sz w:val="16"/>
      <w:szCs w:val="16"/>
    </w:rPr>
  </w:style>
  <w:style w:type="paragraph" w:styleId="CommentText">
    <w:name w:val="annotation text"/>
    <w:basedOn w:val="Normal"/>
    <w:link w:val="CommentTextChar"/>
    <w:uiPriority w:val="99"/>
    <w:semiHidden/>
    <w:unhideWhenUsed/>
    <w:rsid w:val="001E60B8"/>
    <w:pPr>
      <w:spacing w:after="200"/>
    </w:pPr>
    <w:rPr>
      <w:sz w:val="20"/>
      <w:szCs w:val="20"/>
      <w:lang w:val="fi-FI"/>
    </w:rPr>
  </w:style>
  <w:style w:type="character" w:customStyle="1" w:styleId="CommentTextChar">
    <w:name w:val="Comment Text Char"/>
    <w:basedOn w:val="DefaultParagraphFont"/>
    <w:link w:val="CommentText"/>
    <w:uiPriority w:val="99"/>
    <w:semiHidden/>
    <w:rsid w:val="001E60B8"/>
    <w:rPr>
      <w:sz w:val="20"/>
      <w:szCs w:val="20"/>
      <w:lang w:val="fi-FI"/>
    </w:rPr>
  </w:style>
  <w:style w:type="paragraph" w:styleId="BalloonText">
    <w:name w:val="Balloon Text"/>
    <w:basedOn w:val="Normal"/>
    <w:link w:val="BalloonTextChar"/>
    <w:rsid w:val="00BC48E9"/>
    <w:rPr>
      <w:rFonts w:ascii="Tahoma" w:hAnsi="Tahoma" w:cs="Tahoma"/>
      <w:sz w:val="16"/>
      <w:szCs w:val="16"/>
    </w:rPr>
  </w:style>
  <w:style w:type="character" w:customStyle="1" w:styleId="BalloonTextChar">
    <w:name w:val="Balloon Text Char"/>
    <w:basedOn w:val="DefaultParagraphFont"/>
    <w:link w:val="BalloonText"/>
    <w:rsid w:val="00BC48E9"/>
    <w:rPr>
      <w:rFonts w:ascii="Tahoma" w:eastAsia="MS Mincho" w:hAnsi="Tahoma" w:cs="Tahoma"/>
      <w:sz w:val="16"/>
      <w:szCs w:val="16"/>
      <w:lang w:val="en-GB"/>
    </w:rPr>
  </w:style>
  <w:style w:type="table" w:styleId="TableGrid">
    <w:name w:val="Table Grid"/>
    <w:basedOn w:val="TableNormal"/>
    <w:rsid w:val="00BC48E9"/>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C48E9"/>
    <w:pPr>
      <w:tabs>
        <w:tab w:val="center" w:pos="4680"/>
        <w:tab w:val="right" w:pos="9360"/>
      </w:tabs>
    </w:pPr>
  </w:style>
  <w:style w:type="character" w:customStyle="1" w:styleId="HeaderChar">
    <w:name w:val="Header Char"/>
    <w:basedOn w:val="DefaultParagraphFont"/>
    <w:link w:val="Header"/>
    <w:rsid w:val="00BC48E9"/>
    <w:rPr>
      <w:rFonts w:ascii="Times New Roman" w:eastAsia="MS Mincho" w:hAnsi="Times New Roman" w:cs="Times New Roman"/>
      <w:szCs w:val="24"/>
      <w:lang w:val="en-GB"/>
    </w:rPr>
  </w:style>
  <w:style w:type="paragraph" w:styleId="Footer">
    <w:name w:val="footer"/>
    <w:basedOn w:val="Normal"/>
    <w:link w:val="FooterChar"/>
    <w:rsid w:val="00BC48E9"/>
    <w:pPr>
      <w:tabs>
        <w:tab w:val="center" w:pos="4680"/>
        <w:tab w:val="right" w:pos="9360"/>
      </w:tabs>
    </w:pPr>
  </w:style>
  <w:style w:type="character" w:customStyle="1" w:styleId="FooterChar">
    <w:name w:val="Footer Char"/>
    <w:basedOn w:val="DefaultParagraphFont"/>
    <w:link w:val="Footer"/>
    <w:rsid w:val="00BC48E9"/>
    <w:rPr>
      <w:rFonts w:ascii="Times New Roman" w:eastAsia="MS Mincho" w:hAnsi="Times New Roman" w:cs="Times New Roman"/>
      <w:szCs w:val="24"/>
      <w:lang w:val="en-GB"/>
    </w:rPr>
  </w:style>
  <w:style w:type="paragraph" w:customStyle="1" w:styleId="IPPHeader">
    <w:name w:val="IPP Header"/>
    <w:basedOn w:val="Normal"/>
    <w:qFormat/>
    <w:rsid w:val="00BC48E9"/>
    <w:pPr>
      <w:pBdr>
        <w:bottom w:val="single" w:sz="4" w:space="4" w:color="auto"/>
      </w:pBdr>
      <w:tabs>
        <w:tab w:val="left" w:pos="1134"/>
        <w:tab w:val="right" w:pos="9072"/>
      </w:tabs>
      <w:spacing w:after="120"/>
      <w:jc w:val="left"/>
    </w:pPr>
    <w:rPr>
      <w:rFonts w:ascii="Arial" w:hAnsi="Arial"/>
      <w:sz w:val="18"/>
      <w:lang w:val="en-US"/>
    </w:rPr>
  </w:style>
  <w:style w:type="character" w:customStyle="1" w:styleId="Heading1Char">
    <w:name w:val="Heading 1 Char"/>
    <w:basedOn w:val="DefaultParagraphFont"/>
    <w:link w:val="Heading1"/>
    <w:rsid w:val="00BC48E9"/>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BC48E9"/>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BC48E9"/>
    <w:rPr>
      <w:rFonts w:ascii="Calibri" w:eastAsia="MS Mincho" w:hAnsi="Calibri" w:cs="Times New Roman"/>
      <w:b/>
      <w:bCs/>
      <w:sz w:val="26"/>
      <w:szCs w:val="26"/>
      <w:lang w:val="en-GB"/>
    </w:rPr>
  </w:style>
  <w:style w:type="paragraph" w:styleId="FootnoteText">
    <w:name w:val="footnote text"/>
    <w:basedOn w:val="Normal"/>
    <w:link w:val="FootnoteTextChar"/>
    <w:semiHidden/>
    <w:rsid w:val="00BC48E9"/>
    <w:pPr>
      <w:spacing w:before="60"/>
    </w:pPr>
    <w:rPr>
      <w:sz w:val="20"/>
    </w:rPr>
  </w:style>
  <w:style w:type="character" w:customStyle="1" w:styleId="FootnoteTextChar">
    <w:name w:val="Footnote Text Char"/>
    <w:basedOn w:val="DefaultParagraphFont"/>
    <w:link w:val="FootnoteText"/>
    <w:semiHidden/>
    <w:rsid w:val="00BC48E9"/>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BC48E9"/>
    <w:rPr>
      <w:vertAlign w:val="superscript"/>
    </w:rPr>
  </w:style>
  <w:style w:type="paragraph" w:customStyle="1" w:styleId="Style">
    <w:name w:val="Style"/>
    <w:basedOn w:val="Footer"/>
    <w:autoRedefine/>
    <w:qFormat/>
    <w:rsid w:val="00BC48E9"/>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BC48E9"/>
    <w:rPr>
      <w:rFonts w:ascii="Arial" w:hAnsi="Arial"/>
      <w:b/>
      <w:sz w:val="18"/>
    </w:rPr>
  </w:style>
  <w:style w:type="paragraph" w:customStyle="1" w:styleId="IPPArialFootnote">
    <w:name w:val="IPP Arial Footnote"/>
    <w:basedOn w:val="IPPArialTable"/>
    <w:qFormat/>
    <w:rsid w:val="00BC48E9"/>
    <w:pPr>
      <w:tabs>
        <w:tab w:val="left" w:pos="28"/>
      </w:tabs>
      <w:ind w:left="284" w:hanging="284"/>
    </w:pPr>
    <w:rPr>
      <w:sz w:val="16"/>
    </w:rPr>
  </w:style>
  <w:style w:type="paragraph" w:customStyle="1" w:styleId="IPPContentsHead">
    <w:name w:val="IPP ContentsHead"/>
    <w:basedOn w:val="IPPSubhead"/>
    <w:next w:val="IPPNormal"/>
    <w:qFormat/>
    <w:rsid w:val="00BC48E9"/>
    <w:pPr>
      <w:spacing w:after="240"/>
    </w:pPr>
    <w:rPr>
      <w:sz w:val="24"/>
    </w:rPr>
  </w:style>
  <w:style w:type="paragraph" w:customStyle="1" w:styleId="IPPBullet2">
    <w:name w:val="IPP Bullet2"/>
    <w:basedOn w:val="IPPNormal"/>
    <w:next w:val="IPPBullet1"/>
    <w:qFormat/>
    <w:rsid w:val="00BC48E9"/>
    <w:pPr>
      <w:numPr>
        <w:numId w:val="26"/>
      </w:numPr>
      <w:tabs>
        <w:tab w:val="left" w:pos="1134"/>
      </w:tabs>
      <w:spacing w:after="60"/>
      <w:ind w:left="1134" w:hanging="567"/>
    </w:pPr>
  </w:style>
  <w:style w:type="paragraph" w:customStyle="1" w:styleId="IPPQuote">
    <w:name w:val="IPP Quote"/>
    <w:basedOn w:val="IPPNormal"/>
    <w:qFormat/>
    <w:rsid w:val="00BC48E9"/>
    <w:pPr>
      <w:ind w:left="851" w:right="851"/>
    </w:pPr>
    <w:rPr>
      <w:sz w:val="18"/>
    </w:rPr>
  </w:style>
  <w:style w:type="paragraph" w:customStyle="1" w:styleId="IPPNormal">
    <w:name w:val="IPP Normal"/>
    <w:basedOn w:val="Normal"/>
    <w:link w:val="IPPNormalChar"/>
    <w:qFormat/>
    <w:rsid w:val="00BC48E9"/>
    <w:pPr>
      <w:spacing w:after="180"/>
    </w:pPr>
    <w:rPr>
      <w:rFonts w:eastAsia="Times"/>
    </w:rPr>
  </w:style>
  <w:style w:type="paragraph" w:customStyle="1" w:styleId="IPPIndentClose">
    <w:name w:val="IPP Indent Close"/>
    <w:basedOn w:val="IPPNormal"/>
    <w:qFormat/>
    <w:rsid w:val="00BC48E9"/>
    <w:pPr>
      <w:tabs>
        <w:tab w:val="left" w:pos="2835"/>
      </w:tabs>
      <w:spacing w:after="60"/>
      <w:ind w:left="567"/>
    </w:pPr>
  </w:style>
  <w:style w:type="paragraph" w:customStyle="1" w:styleId="IPPIndent">
    <w:name w:val="IPP Indent"/>
    <w:basedOn w:val="IPPIndentClose"/>
    <w:qFormat/>
    <w:rsid w:val="00BC48E9"/>
    <w:pPr>
      <w:spacing w:after="180"/>
    </w:pPr>
  </w:style>
  <w:style w:type="paragraph" w:customStyle="1" w:styleId="IPPFootnote">
    <w:name w:val="IPP Footnote"/>
    <w:basedOn w:val="IPPArialFootnote"/>
    <w:qFormat/>
    <w:rsid w:val="00BC48E9"/>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BC48E9"/>
    <w:pPr>
      <w:keepNext/>
      <w:tabs>
        <w:tab w:val="left" w:pos="567"/>
      </w:tabs>
      <w:spacing w:before="120" w:after="120"/>
      <w:ind w:left="567" w:hanging="567"/>
    </w:pPr>
    <w:rPr>
      <w:b/>
      <w:i/>
    </w:rPr>
  </w:style>
  <w:style w:type="character" w:customStyle="1" w:styleId="IPPnormalitalics">
    <w:name w:val="IPP normal italics"/>
    <w:basedOn w:val="DefaultParagraphFont"/>
    <w:rsid w:val="00BC48E9"/>
    <w:rPr>
      <w:rFonts w:ascii="Times New Roman" w:hAnsi="Times New Roman"/>
      <w:i/>
      <w:sz w:val="22"/>
      <w:lang w:val="en-US"/>
    </w:rPr>
  </w:style>
  <w:style w:type="character" w:customStyle="1" w:styleId="IPPNormalbold">
    <w:name w:val="IPP Normal bold"/>
    <w:basedOn w:val="PlainTextChar"/>
    <w:rsid w:val="00BC48E9"/>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BC48E9"/>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BC48E9"/>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BC48E9"/>
    <w:pPr>
      <w:keepNext/>
      <w:ind w:left="567" w:hanging="567"/>
      <w:jc w:val="left"/>
    </w:pPr>
    <w:rPr>
      <w:b/>
      <w:bCs/>
      <w:iCs/>
      <w:szCs w:val="22"/>
    </w:rPr>
  </w:style>
  <w:style w:type="character" w:customStyle="1" w:styleId="IPPNormalunderlined">
    <w:name w:val="IPP Normal underlined"/>
    <w:basedOn w:val="DefaultParagraphFont"/>
    <w:rsid w:val="00BC48E9"/>
    <w:rPr>
      <w:rFonts w:ascii="Times New Roman" w:hAnsi="Times New Roman"/>
      <w:sz w:val="22"/>
      <w:u w:val="single"/>
      <w:lang w:val="en-US"/>
    </w:rPr>
  </w:style>
  <w:style w:type="paragraph" w:customStyle="1" w:styleId="IPPBullet1">
    <w:name w:val="IPP Bullet1"/>
    <w:basedOn w:val="IPPBullet1Last"/>
    <w:qFormat/>
    <w:rsid w:val="00BC48E9"/>
    <w:pPr>
      <w:numPr>
        <w:numId w:val="39"/>
      </w:numPr>
      <w:spacing w:after="60"/>
      <w:ind w:left="567" w:hanging="567"/>
    </w:pPr>
    <w:rPr>
      <w:lang w:val="en-US"/>
    </w:rPr>
  </w:style>
  <w:style w:type="paragraph" w:customStyle="1" w:styleId="IPPBullet1Last">
    <w:name w:val="IPP Bullet1Last"/>
    <w:basedOn w:val="IPPNormal"/>
    <w:next w:val="IPPNormal"/>
    <w:autoRedefine/>
    <w:qFormat/>
    <w:rsid w:val="00BC48E9"/>
    <w:pPr>
      <w:numPr>
        <w:numId w:val="27"/>
      </w:numPr>
    </w:pPr>
  </w:style>
  <w:style w:type="character" w:customStyle="1" w:styleId="IPPNormalstrikethrough">
    <w:name w:val="IPP Normal strikethrough"/>
    <w:rsid w:val="00BC48E9"/>
    <w:rPr>
      <w:rFonts w:ascii="Times New Roman" w:hAnsi="Times New Roman"/>
      <w:strike/>
      <w:dstrike w:val="0"/>
      <w:sz w:val="22"/>
    </w:rPr>
  </w:style>
  <w:style w:type="paragraph" w:customStyle="1" w:styleId="IPPTitle16pt">
    <w:name w:val="IPP Title16pt"/>
    <w:basedOn w:val="Normal"/>
    <w:qFormat/>
    <w:rsid w:val="00BC48E9"/>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BC48E9"/>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BC48E9"/>
    <w:pPr>
      <w:keepNext/>
      <w:tabs>
        <w:tab w:val="left" w:pos="567"/>
      </w:tabs>
      <w:spacing w:before="120"/>
      <w:jc w:val="left"/>
      <w:outlineLvl w:val="1"/>
    </w:pPr>
    <w:rPr>
      <w:b/>
      <w:sz w:val="24"/>
    </w:rPr>
  </w:style>
  <w:style w:type="numbering" w:customStyle="1" w:styleId="IPPParagraphnumberedlist">
    <w:name w:val="IPP Paragraph numbered list"/>
    <w:rsid w:val="00BC48E9"/>
    <w:pPr>
      <w:numPr>
        <w:numId w:val="25"/>
      </w:numPr>
    </w:pPr>
  </w:style>
  <w:style w:type="paragraph" w:customStyle="1" w:styleId="IPPNormalCloseSpace">
    <w:name w:val="IPP NormalCloseSpace"/>
    <w:basedOn w:val="Normal"/>
    <w:qFormat/>
    <w:rsid w:val="00BC48E9"/>
    <w:pPr>
      <w:keepNext/>
      <w:spacing w:after="60"/>
    </w:pPr>
  </w:style>
  <w:style w:type="paragraph" w:customStyle="1" w:styleId="IPPHeading2">
    <w:name w:val="IPP Heading2"/>
    <w:basedOn w:val="IPPNormal"/>
    <w:next w:val="IPPNormal"/>
    <w:qFormat/>
    <w:rsid w:val="00BC48E9"/>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BC48E9"/>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BC48E9"/>
    <w:pPr>
      <w:tabs>
        <w:tab w:val="right" w:leader="dot" w:pos="9072"/>
      </w:tabs>
      <w:spacing w:before="240"/>
      <w:ind w:left="567" w:hanging="567"/>
    </w:pPr>
  </w:style>
  <w:style w:type="paragraph" w:styleId="TOC2">
    <w:name w:val="toc 2"/>
    <w:basedOn w:val="TOC1"/>
    <w:next w:val="Normal"/>
    <w:autoRedefine/>
    <w:uiPriority w:val="39"/>
    <w:rsid w:val="00BC48E9"/>
    <w:pPr>
      <w:keepNext w:val="0"/>
      <w:tabs>
        <w:tab w:val="left" w:pos="425"/>
      </w:tabs>
      <w:spacing w:before="120" w:after="0"/>
      <w:ind w:left="425" w:right="284" w:hanging="425"/>
    </w:pPr>
  </w:style>
  <w:style w:type="paragraph" w:styleId="TOC3">
    <w:name w:val="toc 3"/>
    <w:basedOn w:val="TOC2"/>
    <w:next w:val="Normal"/>
    <w:autoRedefine/>
    <w:uiPriority w:val="39"/>
    <w:rsid w:val="00BC48E9"/>
    <w:pPr>
      <w:tabs>
        <w:tab w:val="left" w:pos="1276"/>
      </w:tabs>
      <w:spacing w:before="60"/>
      <w:ind w:left="1276" w:hanging="851"/>
    </w:pPr>
    <w:rPr>
      <w:rFonts w:eastAsia="Times"/>
    </w:rPr>
  </w:style>
  <w:style w:type="paragraph" w:styleId="TOC4">
    <w:name w:val="toc 4"/>
    <w:basedOn w:val="Normal"/>
    <w:next w:val="Normal"/>
    <w:autoRedefine/>
    <w:uiPriority w:val="39"/>
    <w:rsid w:val="00BC48E9"/>
    <w:pPr>
      <w:spacing w:after="120"/>
      <w:ind w:left="660"/>
    </w:pPr>
    <w:rPr>
      <w:rFonts w:eastAsia="Times"/>
      <w:lang w:val="en-AU"/>
    </w:rPr>
  </w:style>
  <w:style w:type="paragraph" w:styleId="TOC5">
    <w:name w:val="toc 5"/>
    <w:basedOn w:val="Normal"/>
    <w:next w:val="Normal"/>
    <w:autoRedefine/>
    <w:uiPriority w:val="39"/>
    <w:rsid w:val="00BC48E9"/>
    <w:pPr>
      <w:spacing w:after="120"/>
      <w:ind w:left="880"/>
    </w:pPr>
    <w:rPr>
      <w:rFonts w:eastAsia="Times"/>
      <w:lang w:val="en-AU"/>
    </w:rPr>
  </w:style>
  <w:style w:type="paragraph" w:styleId="TOC6">
    <w:name w:val="toc 6"/>
    <w:basedOn w:val="Normal"/>
    <w:next w:val="Normal"/>
    <w:autoRedefine/>
    <w:uiPriority w:val="39"/>
    <w:rsid w:val="00BC48E9"/>
    <w:pPr>
      <w:spacing w:after="120"/>
      <w:ind w:left="1100"/>
    </w:pPr>
    <w:rPr>
      <w:rFonts w:eastAsia="Times"/>
      <w:lang w:val="en-AU"/>
    </w:rPr>
  </w:style>
  <w:style w:type="paragraph" w:styleId="TOC7">
    <w:name w:val="toc 7"/>
    <w:basedOn w:val="Normal"/>
    <w:next w:val="Normal"/>
    <w:autoRedefine/>
    <w:uiPriority w:val="39"/>
    <w:rsid w:val="00BC48E9"/>
    <w:pPr>
      <w:spacing w:after="120"/>
      <w:ind w:left="1320"/>
    </w:pPr>
    <w:rPr>
      <w:rFonts w:eastAsia="Times"/>
      <w:lang w:val="en-AU"/>
    </w:rPr>
  </w:style>
  <w:style w:type="paragraph" w:styleId="TOC8">
    <w:name w:val="toc 8"/>
    <w:basedOn w:val="Normal"/>
    <w:next w:val="Normal"/>
    <w:autoRedefine/>
    <w:uiPriority w:val="39"/>
    <w:rsid w:val="00BC48E9"/>
    <w:pPr>
      <w:spacing w:after="120"/>
      <w:ind w:left="1540"/>
    </w:pPr>
    <w:rPr>
      <w:rFonts w:eastAsia="Times"/>
      <w:lang w:val="en-AU"/>
    </w:rPr>
  </w:style>
  <w:style w:type="paragraph" w:styleId="TOC9">
    <w:name w:val="toc 9"/>
    <w:basedOn w:val="Normal"/>
    <w:next w:val="Normal"/>
    <w:autoRedefine/>
    <w:uiPriority w:val="39"/>
    <w:rsid w:val="00BC48E9"/>
    <w:pPr>
      <w:spacing w:after="120"/>
      <w:ind w:left="1760"/>
    </w:pPr>
    <w:rPr>
      <w:rFonts w:eastAsia="Times"/>
      <w:lang w:val="en-AU"/>
    </w:rPr>
  </w:style>
  <w:style w:type="paragraph" w:customStyle="1" w:styleId="IPPReferences">
    <w:name w:val="IPP References"/>
    <w:basedOn w:val="IPPNormal"/>
    <w:qFormat/>
    <w:rsid w:val="00BC48E9"/>
    <w:pPr>
      <w:spacing w:after="60"/>
      <w:ind w:left="567" w:hanging="567"/>
    </w:pPr>
  </w:style>
  <w:style w:type="paragraph" w:customStyle="1" w:styleId="IPPArial">
    <w:name w:val="IPP Arial"/>
    <w:basedOn w:val="IPPNormal"/>
    <w:qFormat/>
    <w:rsid w:val="00BC48E9"/>
    <w:pPr>
      <w:spacing w:after="0"/>
    </w:pPr>
    <w:rPr>
      <w:rFonts w:ascii="Arial" w:hAnsi="Arial"/>
      <w:sz w:val="18"/>
    </w:rPr>
  </w:style>
  <w:style w:type="paragraph" w:customStyle="1" w:styleId="IPPArialTable">
    <w:name w:val="IPP Arial Table"/>
    <w:basedOn w:val="IPPArial"/>
    <w:qFormat/>
    <w:rsid w:val="00BC48E9"/>
    <w:pPr>
      <w:spacing w:before="60" w:after="60"/>
      <w:jc w:val="left"/>
    </w:pPr>
  </w:style>
  <w:style w:type="paragraph" w:customStyle="1" w:styleId="IPPHeaderlandscape">
    <w:name w:val="IPP Header landscape"/>
    <w:basedOn w:val="IPPHeader"/>
    <w:qFormat/>
    <w:rsid w:val="00BC48E9"/>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BC48E9"/>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BC48E9"/>
    <w:rPr>
      <w:rFonts w:ascii="Courier" w:eastAsia="Times" w:hAnsi="Courier" w:cs="Times New Roman"/>
      <w:sz w:val="21"/>
      <w:szCs w:val="21"/>
      <w:lang w:val="en-AU"/>
    </w:rPr>
  </w:style>
  <w:style w:type="paragraph" w:customStyle="1" w:styleId="IPPLetterList">
    <w:name w:val="IPP LetterList"/>
    <w:basedOn w:val="IPPBullet2"/>
    <w:qFormat/>
    <w:rsid w:val="00BC48E9"/>
    <w:pPr>
      <w:numPr>
        <w:numId w:val="22"/>
      </w:numPr>
      <w:jc w:val="left"/>
    </w:pPr>
  </w:style>
  <w:style w:type="paragraph" w:customStyle="1" w:styleId="IPPLetterListIndent">
    <w:name w:val="IPP LetterList Indent"/>
    <w:basedOn w:val="IPPLetterList"/>
    <w:qFormat/>
    <w:rsid w:val="00BC48E9"/>
    <w:pPr>
      <w:numPr>
        <w:numId w:val="23"/>
      </w:numPr>
    </w:pPr>
  </w:style>
  <w:style w:type="paragraph" w:customStyle="1" w:styleId="IPPFooterLandscape">
    <w:name w:val="IPP Footer Landscape"/>
    <w:basedOn w:val="IPPHeaderlandscape"/>
    <w:qFormat/>
    <w:rsid w:val="00BC48E9"/>
    <w:pPr>
      <w:pBdr>
        <w:top w:val="single" w:sz="4" w:space="1" w:color="auto"/>
        <w:bottom w:val="none" w:sz="0" w:space="0" w:color="auto"/>
      </w:pBdr>
      <w:jc w:val="right"/>
    </w:pPr>
    <w:rPr>
      <w:b/>
    </w:rPr>
  </w:style>
  <w:style w:type="paragraph" w:customStyle="1" w:styleId="IPPSubheadSpace">
    <w:name w:val="IPP Subhead Space"/>
    <w:basedOn w:val="IPPSubhead"/>
    <w:qFormat/>
    <w:rsid w:val="00BC48E9"/>
    <w:pPr>
      <w:tabs>
        <w:tab w:val="left" w:pos="567"/>
      </w:tabs>
      <w:spacing w:before="60" w:after="60"/>
    </w:pPr>
  </w:style>
  <w:style w:type="paragraph" w:customStyle="1" w:styleId="IPPSubheadSpaceAfter">
    <w:name w:val="IPP Subhead SpaceAfter"/>
    <w:basedOn w:val="IPPSubhead"/>
    <w:qFormat/>
    <w:rsid w:val="00BC48E9"/>
    <w:pPr>
      <w:spacing w:after="60"/>
    </w:pPr>
  </w:style>
  <w:style w:type="paragraph" w:customStyle="1" w:styleId="IPPHdg1Num">
    <w:name w:val="IPP Hdg1Num"/>
    <w:basedOn w:val="IPPHeading1"/>
    <w:next w:val="IPPNormal"/>
    <w:qFormat/>
    <w:rsid w:val="00BC48E9"/>
    <w:pPr>
      <w:numPr>
        <w:numId w:val="28"/>
      </w:numPr>
    </w:pPr>
  </w:style>
  <w:style w:type="paragraph" w:customStyle="1" w:styleId="IPPHdg2Num">
    <w:name w:val="IPP Hdg2Num"/>
    <w:basedOn w:val="IPPHeading2"/>
    <w:next w:val="IPPNormal"/>
    <w:qFormat/>
    <w:rsid w:val="00BC48E9"/>
    <w:pPr>
      <w:numPr>
        <w:ilvl w:val="1"/>
        <w:numId w:val="29"/>
      </w:numPr>
    </w:pPr>
  </w:style>
  <w:style w:type="paragraph" w:customStyle="1" w:styleId="IPPNumberedList">
    <w:name w:val="IPP NumberedList"/>
    <w:basedOn w:val="IPPBullet1"/>
    <w:qFormat/>
    <w:rsid w:val="00BC48E9"/>
    <w:pPr>
      <w:numPr>
        <w:numId w:val="37"/>
      </w:numPr>
    </w:pPr>
  </w:style>
  <w:style w:type="character" w:styleId="Strong">
    <w:name w:val="Strong"/>
    <w:basedOn w:val="DefaultParagraphFont"/>
    <w:qFormat/>
    <w:rsid w:val="00BC48E9"/>
    <w:rPr>
      <w:b/>
      <w:bCs/>
    </w:rPr>
  </w:style>
  <w:style w:type="paragraph" w:customStyle="1" w:styleId="IPPParagraphnumbering">
    <w:name w:val="IPP Paragraph numbering"/>
    <w:basedOn w:val="IPPNormal"/>
    <w:qFormat/>
    <w:rsid w:val="00BC48E9"/>
    <w:pPr>
      <w:numPr>
        <w:numId w:val="31"/>
      </w:numPr>
    </w:pPr>
    <w:rPr>
      <w:lang w:val="en-US"/>
    </w:rPr>
  </w:style>
  <w:style w:type="paragraph" w:customStyle="1" w:styleId="IPPParagraphnumberingclose">
    <w:name w:val="IPP Paragraph numbering close"/>
    <w:basedOn w:val="IPPParagraphnumbering"/>
    <w:qFormat/>
    <w:rsid w:val="00BC48E9"/>
    <w:pPr>
      <w:keepNext/>
      <w:spacing w:after="60"/>
    </w:pPr>
  </w:style>
  <w:style w:type="paragraph" w:customStyle="1" w:styleId="IPPNumberedListLast">
    <w:name w:val="IPP NumberedListLast"/>
    <w:basedOn w:val="IPPNumberedList"/>
    <w:qFormat/>
    <w:rsid w:val="00BC48E9"/>
    <w:pPr>
      <w:spacing w:after="180"/>
    </w:pPr>
  </w:style>
  <w:style w:type="paragraph" w:customStyle="1" w:styleId="IPPPargraphnumbering">
    <w:name w:val="IPP Pargraph numbering"/>
    <w:basedOn w:val="IPPNormal"/>
    <w:qFormat/>
    <w:rsid w:val="003F5FCA"/>
    <w:pPr>
      <w:tabs>
        <w:tab w:val="num" w:pos="360"/>
      </w:tabs>
    </w:pPr>
    <w:rPr>
      <w:lang w:val="en-US"/>
    </w:rPr>
  </w:style>
  <w:style w:type="character" w:customStyle="1" w:styleId="IPPNormalChar">
    <w:name w:val="IPP Normal Char"/>
    <w:link w:val="IPPNormal"/>
    <w:rsid w:val="003F5FCA"/>
    <w:rPr>
      <w:rFonts w:ascii="Times New Roman" w:eastAsia="Times" w:hAnsi="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ward\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73581-71FC-4D4C-921C-B8B341DA0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24</TotalTime>
  <Pages>12</Pages>
  <Words>4028</Words>
  <Characters>22962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26937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Thomson</dc:creator>
  <cp:lastModifiedBy>Howard, Paul (AGDI)</cp:lastModifiedBy>
  <cp:revision>4</cp:revision>
  <cp:lastPrinted>2016-09-29T07:04:00Z</cp:lastPrinted>
  <dcterms:created xsi:type="dcterms:W3CDTF">2016-11-04T10:32:00Z</dcterms:created>
  <dcterms:modified xsi:type="dcterms:W3CDTF">2016-11-07T15:27:00Z</dcterms:modified>
</cp:coreProperties>
</file>