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39" w:rsidRPr="003F7B52" w:rsidRDefault="00EF2F39" w:rsidP="009171CA">
      <w:pPr>
        <w:spacing w:before="360"/>
        <w:jc w:val="center"/>
        <w:rPr>
          <w:rFonts w:ascii="Times New Roman Bold" w:hAnsi="Times New Roman Bold"/>
          <w:b/>
        </w:rPr>
      </w:pPr>
      <w:r w:rsidRPr="003F7B52">
        <w:rPr>
          <w:rFonts w:ascii="Times New Roman Bold" w:hAnsi="Times New Roman Bold"/>
          <w:b/>
        </w:rPr>
        <w:t>Commission on Phytosanitary Measures</w:t>
      </w:r>
    </w:p>
    <w:p w:rsidR="00EF2F39" w:rsidRPr="003F7B52" w:rsidRDefault="00EF2F39" w:rsidP="009171CA">
      <w:pPr>
        <w:spacing w:before="360" w:after="60"/>
        <w:jc w:val="center"/>
        <w:rPr>
          <w:rFonts w:ascii="Times New Roman Bold" w:hAnsi="Times New Roman Bold"/>
          <w:b/>
          <w:sz w:val="28"/>
        </w:rPr>
      </w:pPr>
      <w:r w:rsidRPr="003F7B52">
        <w:rPr>
          <w:rFonts w:ascii="Times New Roman Bold" w:hAnsi="Times New Roman Bold"/>
          <w:b/>
          <w:sz w:val="28"/>
        </w:rPr>
        <w:t>S</w:t>
      </w:r>
      <w:r w:rsidR="00FB180A" w:rsidRPr="003F7B52">
        <w:rPr>
          <w:rFonts w:ascii="Times New Roman Bold" w:hAnsi="Times New Roman Bold"/>
          <w:b/>
          <w:sz w:val="28"/>
        </w:rPr>
        <w:t>trategic Planning Group (SPG)</w:t>
      </w:r>
      <w:r w:rsidRPr="003F7B52">
        <w:rPr>
          <w:rFonts w:ascii="Times New Roman Bold" w:hAnsi="Times New Roman Bold"/>
          <w:b/>
          <w:sz w:val="28"/>
        </w:rPr>
        <w:t xml:space="preserve"> Meeting</w:t>
      </w:r>
    </w:p>
    <w:p w:rsidR="00EF2F39" w:rsidRDefault="00EF2F39" w:rsidP="008E1EFF">
      <w:pPr>
        <w:jc w:val="center"/>
        <w:outlineLvl w:val="0"/>
        <w:rPr>
          <w:color w:val="22002F"/>
          <w:sz w:val="22"/>
          <w:lang w:val="pt-BR"/>
        </w:rPr>
      </w:pPr>
      <w:r>
        <w:rPr>
          <w:color w:val="22002F"/>
          <w:sz w:val="22"/>
          <w:lang w:val="pt-BR"/>
        </w:rPr>
        <w:t>0</w:t>
      </w:r>
      <w:r w:rsidR="009A4580">
        <w:rPr>
          <w:color w:val="22002F"/>
          <w:sz w:val="22"/>
          <w:lang w:val="pt-BR"/>
        </w:rPr>
        <w:t>9</w:t>
      </w:r>
      <w:r>
        <w:rPr>
          <w:color w:val="22002F"/>
          <w:sz w:val="22"/>
          <w:lang w:val="pt-BR"/>
        </w:rPr>
        <w:t>-</w:t>
      </w:r>
      <w:r w:rsidR="009A4580">
        <w:rPr>
          <w:color w:val="22002F"/>
          <w:sz w:val="22"/>
          <w:lang w:val="pt-BR"/>
        </w:rPr>
        <w:t>11</w:t>
      </w:r>
      <w:r w:rsidR="00971DEC">
        <w:rPr>
          <w:color w:val="22002F"/>
          <w:sz w:val="22"/>
          <w:lang w:val="pt-BR"/>
        </w:rPr>
        <w:t xml:space="preserve"> October 201</w:t>
      </w:r>
      <w:r w:rsidR="009A4580">
        <w:rPr>
          <w:color w:val="22002F"/>
          <w:sz w:val="22"/>
          <w:lang w:val="pt-BR"/>
        </w:rPr>
        <w:t>2</w:t>
      </w:r>
    </w:p>
    <w:p w:rsidR="00EF2F39" w:rsidRDefault="00EF2F39" w:rsidP="008E1EFF">
      <w:pPr>
        <w:jc w:val="center"/>
        <w:outlineLvl w:val="0"/>
        <w:rPr>
          <w:sz w:val="22"/>
          <w:lang w:val="pt-BR"/>
        </w:rPr>
      </w:pPr>
      <w:r>
        <w:rPr>
          <w:sz w:val="22"/>
          <w:lang w:val="pt-BR"/>
        </w:rPr>
        <w:t>FAO, Rome, Italy</w:t>
      </w:r>
    </w:p>
    <w:p w:rsidR="00EF2F39" w:rsidRPr="00FB180A" w:rsidRDefault="00EF2F39" w:rsidP="008E1EFF">
      <w:pPr>
        <w:jc w:val="center"/>
        <w:outlineLvl w:val="0"/>
        <w:rPr>
          <w:sz w:val="18"/>
          <w:szCs w:val="18"/>
        </w:rPr>
      </w:pPr>
      <w:r w:rsidRPr="00FB180A">
        <w:rPr>
          <w:i/>
          <w:iCs/>
          <w:sz w:val="18"/>
          <w:szCs w:val="18"/>
        </w:rPr>
        <w:t>(Start time: 09:00)</w:t>
      </w:r>
    </w:p>
    <w:p w:rsidR="00EF2F39" w:rsidRDefault="00EF2F39">
      <w:pPr>
        <w:jc w:val="center"/>
        <w:rPr>
          <w:sz w:val="22"/>
        </w:rPr>
      </w:pPr>
    </w:p>
    <w:p w:rsidR="00EF2F39" w:rsidRPr="003F7B52" w:rsidRDefault="00EF2F39" w:rsidP="008E1EFF">
      <w:pPr>
        <w:jc w:val="center"/>
        <w:outlineLvl w:val="0"/>
        <w:rPr>
          <w:rFonts w:ascii="Times New Roman Bold" w:hAnsi="Times New Roman Bold"/>
          <w:b/>
          <w:smallCaps/>
          <w:sz w:val="36"/>
          <w:szCs w:val="36"/>
        </w:rPr>
      </w:pPr>
      <w:r w:rsidRPr="003F7B52">
        <w:rPr>
          <w:rFonts w:ascii="Times New Roman Bold" w:hAnsi="Times New Roman Bold"/>
          <w:b/>
          <w:smallCaps/>
          <w:sz w:val="36"/>
          <w:szCs w:val="36"/>
        </w:rPr>
        <w:t>Provisional Agenda</w:t>
      </w:r>
    </w:p>
    <w:p w:rsidR="000C31F6" w:rsidRPr="000C31F6" w:rsidRDefault="000C31F6">
      <w:pPr>
        <w:jc w:val="center"/>
        <w:rPr>
          <w:rFonts w:ascii="Times New Roman Bold" w:hAnsi="Times New Roman Bold"/>
          <w:b/>
          <w:smallCaps/>
          <w:sz w:val="16"/>
          <w:szCs w:val="16"/>
        </w:rPr>
      </w:pPr>
    </w:p>
    <w:tbl>
      <w:tblPr>
        <w:tblW w:w="9923" w:type="dxa"/>
        <w:tblInd w:w="5" w:type="dxa"/>
        <w:tblLayout w:type="fixed"/>
        <w:tblCellMar>
          <w:left w:w="142" w:type="dxa"/>
        </w:tblCellMar>
        <w:tblLook w:val="0000"/>
      </w:tblPr>
      <w:tblGrid>
        <w:gridCol w:w="3969"/>
        <w:gridCol w:w="2977"/>
        <w:gridCol w:w="2977"/>
      </w:tblGrid>
      <w:tr w:rsidR="00495204" w:rsidTr="00FB180A">
        <w:trPr>
          <w:cantSplit/>
          <w:trHeight w:val="35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Agenda 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Document No</w:t>
            </w:r>
            <w:r w:rsidR="00FB180A">
              <w:rPr>
                <w:rFonts w:ascii="Times New Roman Bold" w:hAnsi="Times New Roman Bold"/>
                <w:color w:val="FDFFFD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95204" w:rsidRDefault="00FB180A" w:rsidP="00FB180A">
            <w:pPr>
              <w:ind w:left="113"/>
              <w:jc w:val="center"/>
              <w:rPr>
                <w:rFonts w:ascii="Times New Roman Bold" w:hAnsi="Times New Roman Bold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Presenter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1. Opening of the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30356E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Yokoi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2. Adoption of the agenda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FB180A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</w:t>
            </w:r>
            <w:r w:rsidR="00495204">
              <w:rPr>
                <w:sz w:val="20"/>
                <w:szCs w:val="20"/>
              </w:rPr>
              <w:t xml:space="preserve"> </w:t>
            </w:r>
            <w:r w:rsidR="00495204" w:rsidRPr="0005592A">
              <w:rPr>
                <w:sz w:val="20"/>
                <w:szCs w:val="20"/>
              </w:rPr>
              <w:t>201</w:t>
            </w:r>
            <w:r w:rsidR="00495204">
              <w:rPr>
                <w:sz w:val="20"/>
                <w:szCs w:val="20"/>
              </w:rPr>
              <w:t>2</w:t>
            </w:r>
            <w:r w:rsidR="00495204" w:rsidRPr="0005592A">
              <w:rPr>
                <w:sz w:val="20"/>
                <w:szCs w:val="20"/>
              </w:rPr>
              <w:t>/01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Default="0030356E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Yokoi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200819">
              <w:rPr>
                <w:b/>
                <w:sz w:val="22"/>
                <w:szCs w:val="22"/>
              </w:rPr>
              <w:t>3. Housekeeping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3.1 Documents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D25C73" w:rsidP="002B3B42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2012/</w:t>
            </w:r>
            <w:r w:rsidR="002B3B42">
              <w:rPr>
                <w:sz w:val="20"/>
                <w:szCs w:val="20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30356E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Fedchock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3.2 Participants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A2C" w:rsidRDefault="00D25C73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2012/</w:t>
            </w:r>
            <w:r w:rsidR="002B3B42">
              <w:rPr>
                <w:sz w:val="20"/>
                <w:szCs w:val="20"/>
              </w:rPr>
              <w:t>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30356E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Fedchock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rPr>
                <w:sz w:val="20"/>
                <w:szCs w:val="20"/>
              </w:rPr>
            </w:pPr>
            <w:r w:rsidRPr="0005592A">
              <w:rPr>
                <w:sz w:val="20"/>
                <w:szCs w:val="20"/>
              </w:rPr>
              <w:t>3.3 Local information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B180A" w:rsidRDefault="00A35CA5" w:rsidP="00FB180A">
            <w:pPr>
              <w:ind w:left="113"/>
              <w:jc w:val="center"/>
              <w:rPr>
                <w:b/>
                <w:sz w:val="16"/>
                <w:szCs w:val="16"/>
              </w:rPr>
            </w:pPr>
            <w:hyperlink r:id="rId8" w:history="1">
              <w:r w:rsidR="00495204" w:rsidRPr="00FB180A">
                <w:rPr>
                  <w:rStyle w:val="Hyperlink"/>
                  <w:b/>
                  <w:sz w:val="16"/>
                  <w:szCs w:val="16"/>
                </w:rPr>
                <w:t>https://www.ippc.int/index.php?id=1110798&amp;frompage=1110514&amp;tx_publication_pi1[showUid]=2184224&amp;type=publication&amp;L=0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19" w:rsidRDefault="00027274">
            <w:pPr>
              <w:ind w:left="113"/>
              <w:jc w:val="center"/>
              <w:rPr>
                <w:sz w:val="20"/>
                <w:szCs w:val="20"/>
              </w:rPr>
            </w:pPr>
            <w:r w:rsidRPr="00027274">
              <w:rPr>
                <w:sz w:val="20"/>
                <w:szCs w:val="20"/>
              </w:rPr>
              <w:t>Fedchock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tabs>
                <w:tab w:val="left" w:pos="252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Selection of a Rapporteur</w:t>
            </w:r>
            <w:r w:rsidRPr="00200819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BD08C8" w:rsidRDefault="00495204" w:rsidP="00FB180A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30356E" w:rsidRDefault="0030356E" w:rsidP="00FB180A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SPG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tabs>
                <w:tab w:val="left" w:pos="2520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00819">
              <w:rPr>
                <w:b/>
                <w:sz w:val="22"/>
                <w:szCs w:val="22"/>
              </w:rPr>
              <w:t>. Bureau Update</w:t>
            </w:r>
            <w:r w:rsidRPr="00200819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67598A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Ashby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00819">
              <w:rPr>
                <w:b/>
                <w:sz w:val="22"/>
                <w:szCs w:val="22"/>
              </w:rPr>
              <w:t>. Secretariat’s Report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CF4EF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</w:t>
            </w:r>
            <w:r w:rsidR="004F1710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Yokoi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419" w:rsidRDefault="00B52A2C" w:rsidP="003F7B52">
            <w:pPr>
              <w:ind w:left="113"/>
              <w:rPr>
                <w:sz w:val="22"/>
                <w:szCs w:val="22"/>
              </w:rPr>
            </w:pPr>
            <w:r w:rsidRPr="003F7B52">
              <w:rPr>
                <w:sz w:val="20"/>
                <w:szCs w:val="20"/>
              </w:rPr>
              <w:t xml:space="preserve">6.1 </w:t>
            </w:r>
            <w:r w:rsidRPr="0030356E">
              <w:rPr>
                <w:sz w:val="20"/>
                <w:szCs w:val="20"/>
              </w:rPr>
              <w:t>Engaging in the standard setting process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30356E" w:rsidRDefault="00027274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SPG 2012/10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95204" w:rsidRPr="0005592A" w:rsidRDefault="0030356E" w:rsidP="00FB180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Germain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00819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Governance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3F7B52">
            <w:pPr>
              <w:ind w:left="426" w:hanging="284"/>
              <w:rPr>
                <w:sz w:val="20"/>
                <w:szCs w:val="20"/>
              </w:rPr>
            </w:pPr>
            <w:r w:rsidRPr="000E3878">
              <w:rPr>
                <w:sz w:val="20"/>
                <w:szCs w:val="20"/>
              </w:rPr>
              <w:t xml:space="preserve">7.1 FG </w:t>
            </w:r>
            <w:r w:rsidR="00022F3C" w:rsidRPr="00022F3C">
              <w:rPr>
                <w:sz w:val="20"/>
                <w:szCs w:val="20"/>
              </w:rPr>
              <w:t>Responsible for Drafting Rules of Procedure for the nomination, selection and rotation of the CPM Chairperson and vice chair-persons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49520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49520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 Changes to the CPM RoP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Default="00A35CA5" w:rsidP="00FB180A">
            <w:pPr>
              <w:ind w:left="113"/>
              <w:jc w:val="center"/>
              <w:rPr>
                <w:b/>
                <w:color w:val="auto"/>
                <w:sz w:val="16"/>
                <w:szCs w:val="16"/>
              </w:rPr>
            </w:pPr>
            <w:hyperlink r:id="rId9" w:history="1">
              <w:r w:rsidR="00FB180A" w:rsidRPr="00C93CD0">
                <w:rPr>
                  <w:rStyle w:val="Hyperlink"/>
                  <w:b/>
                  <w:sz w:val="16"/>
                  <w:szCs w:val="16"/>
                </w:rPr>
                <w:t>https://www.ippc.int/file_uploaded/1348156504_2012_-_Report_of_the_Focus_Group.pdf</w:t>
              </w:r>
            </w:hyperlink>
          </w:p>
          <w:p w:rsidR="00FB180A" w:rsidRPr="00FB180A" w:rsidRDefault="00FB180A" w:rsidP="00FB180A">
            <w:pPr>
              <w:ind w:left="113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Thomson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30356E" w:rsidRDefault="00027274" w:rsidP="00FB180A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IPPC Finance Committee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274" w:rsidRPr="0030356E" w:rsidRDefault="00027274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30356E" w:rsidRDefault="0002727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Yim/Yokoi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2D4DA9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2D4DA9">
              <w:rPr>
                <w:sz w:val="20"/>
                <w:szCs w:val="20"/>
              </w:rPr>
              <w:t>3</w:t>
            </w:r>
            <w:r w:rsidR="0067598A">
              <w:rPr>
                <w:sz w:val="20"/>
                <w:szCs w:val="20"/>
              </w:rPr>
              <w:t xml:space="preserve"> Communication Strategy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Default="00FB180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SPG </w:t>
            </w:r>
            <w:r w:rsidR="00495204" w:rsidRPr="009A4580">
              <w:rPr>
                <w:color w:val="auto"/>
                <w:sz w:val="20"/>
                <w:szCs w:val="20"/>
              </w:rPr>
              <w:t>2012/</w:t>
            </w:r>
            <w:r w:rsidR="00495204">
              <w:rPr>
                <w:color w:val="auto"/>
                <w:sz w:val="20"/>
                <w:szCs w:val="20"/>
              </w:rPr>
              <w:t>02</w:t>
            </w:r>
          </w:p>
          <w:p w:rsidR="00AC5605" w:rsidRPr="009A4580" w:rsidRDefault="00AC5605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Nowell</w:t>
            </w:r>
            <w:r w:rsidR="002D4DA9">
              <w:rPr>
                <w:color w:val="auto"/>
                <w:sz w:val="20"/>
                <w:szCs w:val="20"/>
              </w:rPr>
              <w:t>/Montuori</w:t>
            </w:r>
          </w:p>
          <w:p w:rsidR="00AC5605" w:rsidRDefault="00AC5605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Lopian</w:t>
            </w:r>
          </w:p>
          <w:p w:rsidR="0067598A" w:rsidRPr="009A4580" w:rsidRDefault="0067598A" w:rsidP="00FB180A">
            <w:pPr>
              <w:ind w:left="113"/>
              <w:rPr>
                <w:color w:val="auto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AC5605" w:rsidRDefault="00495204" w:rsidP="00CF4EF4">
            <w:pPr>
              <w:ind w:left="426"/>
              <w:rPr>
                <w:color w:val="auto"/>
                <w:sz w:val="20"/>
                <w:szCs w:val="20"/>
              </w:rPr>
            </w:pPr>
            <w:r w:rsidRPr="00AC5605">
              <w:rPr>
                <w:color w:val="auto"/>
                <w:sz w:val="20"/>
                <w:szCs w:val="20"/>
              </w:rPr>
              <w:t>7.</w:t>
            </w:r>
            <w:r w:rsidR="002D4DA9" w:rsidRPr="00AC5605">
              <w:rPr>
                <w:color w:val="auto"/>
                <w:sz w:val="20"/>
                <w:szCs w:val="20"/>
              </w:rPr>
              <w:t>3</w:t>
            </w:r>
            <w:r w:rsidR="00D44C6A" w:rsidRPr="00AC5605">
              <w:rPr>
                <w:color w:val="auto"/>
                <w:sz w:val="20"/>
                <w:szCs w:val="20"/>
              </w:rPr>
              <w:t>.1 Communication</w:t>
            </w:r>
            <w:r w:rsidRPr="00AC5605">
              <w:rPr>
                <w:color w:val="auto"/>
                <w:sz w:val="20"/>
                <w:szCs w:val="20"/>
              </w:rPr>
              <w:t xml:space="preserve"> Work Plan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AC5605" w:rsidRDefault="000E3878" w:rsidP="007C301B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AC5605">
              <w:rPr>
                <w:color w:val="auto"/>
                <w:sz w:val="20"/>
                <w:szCs w:val="20"/>
              </w:rPr>
              <w:t>SPG 2012/</w:t>
            </w:r>
            <w:r w:rsidR="007C301B" w:rsidRPr="00AC5605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AC5605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AC5605">
              <w:rPr>
                <w:color w:val="auto"/>
                <w:sz w:val="20"/>
                <w:szCs w:val="20"/>
              </w:rPr>
              <w:t>Nowell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7.</w:t>
            </w:r>
            <w:r w:rsidR="002D4D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Article XIV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A31B9F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</w:t>
            </w:r>
            <w:r w:rsidR="009226BB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</w:t>
            </w:r>
          </w:p>
        </w:tc>
      </w:tr>
      <w:tr w:rsidR="00495204" w:rsidRPr="00F0239C" w:rsidTr="002F6D09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0239C" w:rsidRDefault="00495204" w:rsidP="00FB180A">
            <w:pPr>
              <w:ind w:left="113"/>
              <w:rPr>
                <w:color w:val="auto"/>
                <w:sz w:val="20"/>
                <w:szCs w:val="20"/>
              </w:rPr>
            </w:pPr>
            <w:r w:rsidRPr="00F0239C">
              <w:rPr>
                <w:color w:val="auto"/>
                <w:sz w:val="20"/>
                <w:szCs w:val="20"/>
              </w:rPr>
              <w:t>7.</w:t>
            </w:r>
            <w:r w:rsidR="002D4DA9" w:rsidRPr="00F0239C">
              <w:rPr>
                <w:color w:val="auto"/>
                <w:sz w:val="20"/>
                <w:szCs w:val="20"/>
              </w:rPr>
              <w:t>5</w:t>
            </w:r>
            <w:r w:rsidRPr="00F0239C">
              <w:rPr>
                <w:color w:val="auto"/>
                <w:sz w:val="20"/>
                <w:szCs w:val="20"/>
              </w:rPr>
              <w:t xml:space="preserve"> SBDS Review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0239C" w:rsidRDefault="00F0239C" w:rsidP="00FB180A">
            <w:pPr>
              <w:ind w:left="113"/>
              <w:jc w:val="center"/>
              <w:rPr>
                <w:i/>
                <w:color w:val="auto"/>
                <w:sz w:val="20"/>
                <w:szCs w:val="20"/>
              </w:rPr>
            </w:pPr>
            <w:r w:rsidRPr="00F0239C">
              <w:rPr>
                <w:i/>
                <w:color w:val="auto"/>
                <w:sz w:val="20"/>
                <w:szCs w:val="20"/>
              </w:rPr>
              <w:t>Oral Presentation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04" w:rsidRPr="00F0239C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F0239C">
              <w:rPr>
                <w:color w:val="auto"/>
                <w:sz w:val="20"/>
                <w:szCs w:val="20"/>
              </w:rPr>
              <w:t>Nowell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CF6E35" w:rsidRDefault="00495204" w:rsidP="00FB180A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F6E35">
              <w:rPr>
                <w:sz w:val="20"/>
                <w:szCs w:val="20"/>
              </w:rPr>
              <w:t>.</w:t>
            </w:r>
            <w:r w:rsidR="002D4DA9">
              <w:rPr>
                <w:sz w:val="20"/>
                <w:szCs w:val="20"/>
              </w:rPr>
              <w:t>6</w:t>
            </w:r>
            <w:r w:rsidRPr="00CF6E35">
              <w:rPr>
                <w:sz w:val="20"/>
                <w:szCs w:val="20"/>
              </w:rPr>
              <w:t xml:space="preserve"> Observers in IPPC meetings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D25C73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</w:t>
            </w:r>
            <w:r w:rsidR="009226BB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Peralta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CF6E35" w:rsidRDefault="00495204" w:rsidP="00FB180A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2D4D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Staffing</w:t>
            </w:r>
            <w:r w:rsidR="007C301B">
              <w:rPr>
                <w:sz w:val="20"/>
                <w:szCs w:val="20"/>
              </w:rPr>
              <w:t xml:space="preserve"> issues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30356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</w:t>
            </w:r>
            <w:r w:rsidR="00CE565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00819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00819">
              <w:rPr>
                <w:b/>
                <w:sz w:val="22"/>
                <w:szCs w:val="22"/>
              </w:rPr>
              <w:t xml:space="preserve">.  </w:t>
            </w:r>
            <w:r w:rsidR="00367147">
              <w:rPr>
                <w:b/>
                <w:sz w:val="22"/>
                <w:szCs w:val="22"/>
              </w:rPr>
              <w:t xml:space="preserve">IRSS </w:t>
            </w:r>
            <w:r>
              <w:rPr>
                <w:b/>
                <w:sz w:val="22"/>
                <w:szCs w:val="22"/>
              </w:rPr>
              <w:t>Pest categorization / listing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D25C73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SPG 2012/</w:t>
            </w:r>
            <w:r w:rsidR="009226BB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Peralta/Sosa</w:t>
            </w:r>
          </w:p>
        </w:tc>
      </w:tr>
      <w:tr w:rsidR="00495204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2D4DA9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95204" w:rsidRPr="00D303BF">
              <w:rPr>
                <w:b/>
                <w:sz w:val="22"/>
                <w:szCs w:val="22"/>
              </w:rPr>
              <w:t xml:space="preserve">. </w:t>
            </w:r>
            <w:r w:rsidR="00367147">
              <w:rPr>
                <w:b/>
                <w:sz w:val="22"/>
                <w:szCs w:val="22"/>
              </w:rPr>
              <w:t xml:space="preserve">Legal Feasibility of International </w:t>
            </w:r>
            <w:r w:rsidR="00495204">
              <w:rPr>
                <w:b/>
                <w:sz w:val="22"/>
                <w:szCs w:val="22"/>
              </w:rPr>
              <w:t>Accreditation</w:t>
            </w:r>
            <w:r w:rsidR="00367147">
              <w:rPr>
                <w:b/>
                <w:sz w:val="22"/>
                <w:szCs w:val="22"/>
              </w:rPr>
              <w:t xml:space="preserve"> by the IPPC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30356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Oral Report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30356E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Pardo/</w:t>
            </w:r>
            <w:r w:rsidR="002D4DA9">
              <w:rPr>
                <w:color w:val="auto"/>
                <w:sz w:val="20"/>
                <w:szCs w:val="20"/>
              </w:rPr>
              <w:t>Germain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4D210A">
            <w:pPr>
              <w:ind w:left="709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D4DA9">
              <w:rPr>
                <w:b/>
                <w:sz w:val="22"/>
                <w:szCs w:val="22"/>
              </w:rPr>
              <w:t>0</w:t>
            </w:r>
            <w:r w:rsidRPr="00D303BF">
              <w:rPr>
                <w:b/>
                <w:sz w:val="22"/>
                <w:szCs w:val="22"/>
              </w:rPr>
              <w:t>. IPPC Partnership</w:t>
            </w:r>
            <w:r w:rsidR="004D210A">
              <w:rPr>
                <w:b/>
                <w:sz w:val="22"/>
                <w:szCs w:val="22"/>
              </w:rPr>
              <w:t xml:space="preserve"> Policy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4D210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SPG </w:t>
            </w:r>
            <w:r w:rsidRPr="009A4580">
              <w:rPr>
                <w:color w:val="auto"/>
                <w:sz w:val="20"/>
                <w:szCs w:val="20"/>
              </w:rPr>
              <w:t>2012/</w:t>
            </w:r>
            <w:r w:rsidR="009226BB">
              <w:rPr>
                <w:color w:val="auto"/>
                <w:sz w:val="20"/>
                <w:szCs w:val="20"/>
              </w:rPr>
              <w:t>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Fedchock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RPr="00D24982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24982" w:rsidRDefault="00495204" w:rsidP="00FB180A">
            <w:pPr>
              <w:ind w:left="113"/>
              <w:rPr>
                <w:b/>
                <w:color w:val="auto"/>
                <w:sz w:val="22"/>
                <w:szCs w:val="22"/>
              </w:rPr>
            </w:pPr>
            <w:r w:rsidRPr="00D24982">
              <w:rPr>
                <w:b/>
                <w:color w:val="auto"/>
                <w:sz w:val="22"/>
                <w:szCs w:val="22"/>
              </w:rPr>
              <w:t>1</w:t>
            </w:r>
            <w:r w:rsidR="002D4DA9" w:rsidRPr="00D24982">
              <w:rPr>
                <w:b/>
                <w:color w:val="auto"/>
                <w:sz w:val="22"/>
                <w:szCs w:val="22"/>
              </w:rPr>
              <w:t>1</w:t>
            </w:r>
            <w:r w:rsidRPr="00D24982">
              <w:rPr>
                <w:b/>
                <w:color w:val="auto"/>
                <w:sz w:val="22"/>
                <w:szCs w:val="22"/>
              </w:rPr>
              <w:t>. ePhyto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24982" w:rsidRDefault="00D25C73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D24982">
              <w:rPr>
                <w:color w:val="auto"/>
                <w:sz w:val="20"/>
                <w:szCs w:val="20"/>
              </w:rPr>
              <w:t>SPG 2012/</w:t>
            </w:r>
            <w:r w:rsidR="002F6D09" w:rsidRPr="00D24982">
              <w:rPr>
                <w:color w:val="auto"/>
                <w:sz w:val="20"/>
                <w:szCs w:val="20"/>
              </w:rPr>
              <w:t>1</w:t>
            </w:r>
            <w:r w:rsidR="00F0239C" w:rsidRPr="00D24982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D24982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D24982">
              <w:rPr>
                <w:color w:val="auto"/>
                <w:sz w:val="20"/>
                <w:szCs w:val="20"/>
              </w:rPr>
              <w:t>Nowell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F6D09" w:rsidRDefault="00495204" w:rsidP="00FB180A">
            <w:pPr>
              <w:ind w:left="113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2F6D09" w:rsidRDefault="00495204" w:rsidP="00FB180A">
            <w:pPr>
              <w:ind w:left="11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2F6D09" w:rsidRDefault="00495204" w:rsidP="00FB180A">
            <w:pPr>
              <w:ind w:left="11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95204" w:rsidRPr="00D24982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24982" w:rsidRDefault="00495204" w:rsidP="00FB180A">
            <w:pPr>
              <w:ind w:left="113"/>
              <w:rPr>
                <w:b/>
                <w:color w:val="auto"/>
                <w:sz w:val="22"/>
                <w:szCs w:val="22"/>
              </w:rPr>
            </w:pPr>
            <w:r w:rsidRPr="00D24982">
              <w:rPr>
                <w:b/>
                <w:color w:val="auto"/>
                <w:sz w:val="22"/>
                <w:szCs w:val="22"/>
              </w:rPr>
              <w:t>1</w:t>
            </w:r>
            <w:r w:rsidR="002D4DA9" w:rsidRPr="00D24982">
              <w:rPr>
                <w:b/>
                <w:color w:val="auto"/>
                <w:sz w:val="22"/>
                <w:szCs w:val="22"/>
              </w:rPr>
              <w:t>2</w:t>
            </w:r>
            <w:r w:rsidRPr="00D24982">
              <w:rPr>
                <w:b/>
                <w:color w:val="auto"/>
                <w:sz w:val="22"/>
                <w:szCs w:val="22"/>
              </w:rPr>
              <w:t>.  IPPC Information Exchange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24982" w:rsidRDefault="00D25C73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D24982">
              <w:rPr>
                <w:color w:val="auto"/>
                <w:sz w:val="20"/>
                <w:szCs w:val="20"/>
              </w:rPr>
              <w:t>SPG 2012/</w:t>
            </w:r>
            <w:r w:rsidR="002F6D09" w:rsidRPr="00D24982">
              <w:rPr>
                <w:color w:val="auto"/>
                <w:sz w:val="20"/>
                <w:szCs w:val="20"/>
              </w:rPr>
              <w:t>1</w:t>
            </w:r>
            <w:r w:rsidR="00F0239C" w:rsidRPr="00D24982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D24982" w:rsidRDefault="0067598A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 w:rsidRPr="00D24982">
              <w:rPr>
                <w:color w:val="auto"/>
                <w:sz w:val="20"/>
                <w:szCs w:val="20"/>
              </w:rPr>
              <w:t>Nowell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FB180A" w:rsidP="00FB180A">
            <w:pPr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D4DA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495204">
              <w:rPr>
                <w:b/>
                <w:sz w:val="22"/>
                <w:szCs w:val="22"/>
              </w:rPr>
              <w:t>Classification of Documents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D25C73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SPG </w:t>
            </w:r>
            <w:r w:rsidRPr="009A4580">
              <w:rPr>
                <w:color w:val="auto"/>
                <w:sz w:val="20"/>
                <w:szCs w:val="20"/>
              </w:rPr>
              <w:t>2012/</w:t>
            </w:r>
            <w:r w:rsidR="009226BB">
              <w:rPr>
                <w:color w:val="auto"/>
                <w:sz w:val="20"/>
                <w:szCs w:val="20"/>
              </w:rPr>
              <w:t>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2D4DA9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Germain</w:t>
            </w:r>
            <w:r w:rsidR="0067598A">
              <w:rPr>
                <w:color w:val="auto"/>
                <w:sz w:val="20"/>
                <w:szCs w:val="20"/>
              </w:rPr>
              <w:t>/Peralta</w:t>
            </w: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204" w:rsidRPr="00D17DE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D17DE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tabs>
                <w:tab w:val="left" w:pos="3300"/>
              </w:tabs>
              <w:ind w:left="113"/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  <w:lang w:val="en-US"/>
              </w:rPr>
              <w:t>1</w:t>
            </w:r>
            <w:r w:rsidR="002D4DA9"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303BF">
              <w:rPr>
                <w:b/>
                <w:sz w:val="22"/>
                <w:szCs w:val="22"/>
              </w:rPr>
              <w:t>Other business</w:t>
            </w:r>
            <w:r w:rsidRPr="00D303BF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9A4580" w:rsidRDefault="0049520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9A4580" w:rsidRDefault="00495204" w:rsidP="00FB180A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B9D" w:rsidRDefault="00D25C73" w:rsidP="00B31B9D">
            <w:pPr>
              <w:ind w:left="426" w:hanging="283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 xml:space="preserve">14.1  SPS Committee Proposals for </w:t>
            </w:r>
          </w:p>
          <w:p w:rsidR="00495204" w:rsidRPr="003F7B52" w:rsidRDefault="00D25C73" w:rsidP="00B31B9D">
            <w:pPr>
              <w:ind w:left="426" w:hanging="283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>International Standard Setting Bodies</w:t>
            </w:r>
          </w:p>
          <w:p w:rsidR="00B31B9D" w:rsidRDefault="00D25C73" w:rsidP="00B31B9D">
            <w:pPr>
              <w:ind w:left="426" w:hanging="283"/>
              <w:rPr>
                <w:sz w:val="20"/>
                <w:szCs w:val="20"/>
              </w:rPr>
            </w:pPr>
            <w:r w:rsidRPr="003F7B52">
              <w:rPr>
                <w:sz w:val="20"/>
                <w:szCs w:val="20"/>
              </w:rPr>
              <w:t xml:space="preserve">14.2  SPG </w:t>
            </w:r>
            <w:r w:rsidR="00FD3608" w:rsidRPr="003F7B52">
              <w:rPr>
                <w:sz w:val="20"/>
                <w:szCs w:val="20"/>
              </w:rPr>
              <w:t>T</w:t>
            </w:r>
            <w:r w:rsidRPr="003F7B52">
              <w:rPr>
                <w:sz w:val="20"/>
                <w:szCs w:val="20"/>
              </w:rPr>
              <w:t xml:space="preserve">erms of Reference and Rules of </w:t>
            </w:r>
          </w:p>
          <w:p w:rsidR="00D25C73" w:rsidRPr="00D303BF" w:rsidRDefault="00D25C73" w:rsidP="00B31B9D">
            <w:pPr>
              <w:ind w:left="426" w:hanging="283"/>
              <w:rPr>
                <w:sz w:val="22"/>
                <w:szCs w:val="22"/>
              </w:rPr>
            </w:pPr>
            <w:r w:rsidRPr="003F7B52">
              <w:rPr>
                <w:sz w:val="20"/>
                <w:szCs w:val="20"/>
              </w:rPr>
              <w:t>Procedure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FAA" w:rsidRDefault="00D25C73">
            <w:pPr>
              <w:ind w:lef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SPG </w:t>
            </w:r>
            <w:r w:rsidRPr="009A4580">
              <w:rPr>
                <w:color w:val="auto"/>
                <w:sz w:val="20"/>
                <w:szCs w:val="20"/>
              </w:rPr>
              <w:t>2012/</w:t>
            </w:r>
            <w:r w:rsidR="002B3B42">
              <w:rPr>
                <w:color w:val="auto"/>
                <w:sz w:val="20"/>
                <w:szCs w:val="20"/>
              </w:rPr>
              <w:t>05</w:t>
            </w:r>
          </w:p>
          <w:p w:rsidR="00426FAA" w:rsidRDefault="00D25C73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SPG </w:t>
            </w:r>
            <w:r w:rsidRPr="009A4580">
              <w:rPr>
                <w:color w:val="auto"/>
                <w:sz w:val="20"/>
                <w:szCs w:val="20"/>
              </w:rPr>
              <w:t>2012/</w:t>
            </w:r>
            <w:r w:rsidR="009226BB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495204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D303BF" w:rsidRDefault="00495204" w:rsidP="00FB180A">
            <w:pPr>
              <w:ind w:left="113"/>
              <w:rPr>
                <w:b/>
                <w:sz w:val="22"/>
                <w:szCs w:val="22"/>
              </w:rPr>
            </w:pPr>
            <w:r w:rsidRPr="00D303BF">
              <w:rPr>
                <w:b/>
                <w:sz w:val="22"/>
                <w:szCs w:val="22"/>
              </w:rPr>
              <w:t>1</w:t>
            </w:r>
            <w:r w:rsidR="002D4DA9">
              <w:rPr>
                <w:b/>
                <w:sz w:val="22"/>
                <w:szCs w:val="22"/>
              </w:rPr>
              <w:t>5</w:t>
            </w:r>
            <w:r w:rsidRPr="00D303BF">
              <w:rPr>
                <w:b/>
                <w:sz w:val="22"/>
                <w:szCs w:val="22"/>
              </w:rPr>
              <w:t>. Next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05592A" w:rsidRDefault="00495204" w:rsidP="00FB180A">
            <w:pPr>
              <w:ind w:left="113"/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EF2F39" w:rsidRDefault="00EF2F39" w:rsidP="00FB180A">
      <w:pPr>
        <w:ind w:left="57"/>
        <w:rPr>
          <w:rFonts w:eastAsia="Times New Roman"/>
          <w:color w:val="auto"/>
          <w:sz w:val="20"/>
        </w:rPr>
      </w:pPr>
    </w:p>
    <w:sectPr w:rsidR="00EF2F39" w:rsidSect="00FB180A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964" w:right="1349" w:bottom="964" w:left="95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E4" w:rsidRDefault="00CA25E4">
      <w:r>
        <w:separator/>
      </w:r>
    </w:p>
  </w:endnote>
  <w:endnote w:type="continuationSeparator" w:id="0">
    <w:p w:rsidR="00CA25E4" w:rsidRDefault="00CA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E4" w:rsidRPr="009F0F5E" w:rsidRDefault="00A35CA5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  <w:r w:rsidRPr="00A35CA5">
      <w:rPr>
        <w:rStyle w:val="PageNumber1"/>
        <w:sz w:val="18"/>
      </w:rPr>
      <w:fldChar w:fldCharType="begin"/>
    </w:r>
    <w:r w:rsidR="00CA25E4" w:rsidRPr="009F0F5E">
      <w:rPr>
        <w:rStyle w:val="PageNumber1"/>
        <w:rFonts w:ascii="Arial" w:hAnsi="Arial" w:cs="Arial"/>
        <w:sz w:val="18"/>
        <w:szCs w:val="18"/>
      </w:rPr>
      <w:instrText xml:space="preserve"> DATE \@ "d MMMM yyyy" </w:instrText>
    </w:r>
    <w:r w:rsidRPr="00A35CA5">
      <w:rPr>
        <w:rStyle w:val="PageNumber1"/>
        <w:sz w:val="18"/>
      </w:rPr>
      <w:fldChar w:fldCharType="separate"/>
    </w:r>
    <w:r w:rsidR="00AC5605">
      <w:rPr>
        <w:rStyle w:val="PageNumber1"/>
        <w:rFonts w:ascii="Arial" w:hAnsi="Arial" w:cs="Arial"/>
        <w:noProof/>
        <w:sz w:val="18"/>
        <w:szCs w:val="18"/>
      </w:rPr>
      <w:t>9 October 2012</w:t>
    </w:r>
    <w:r w:rsidRPr="009F0F5E">
      <w:rPr>
        <w:rFonts w:ascii="Arial" w:hAnsi="Arial" w:cs="Arial"/>
        <w:sz w:val="18"/>
        <w:szCs w:val="18"/>
      </w:rPr>
      <w:fldChar w:fldCharType="end"/>
    </w:r>
    <w:r w:rsidR="00CA25E4" w:rsidRPr="009F0F5E">
      <w:rPr>
        <w:rStyle w:val="PageNumber1"/>
        <w:rFonts w:ascii="Arial" w:hAnsi="Arial" w:cs="Arial"/>
        <w:sz w:val="18"/>
        <w:szCs w:val="18"/>
      </w:rPr>
      <w:tab/>
      <w:t xml:space="preserve">Page </w:t>
    </w:r>
    <w:r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CA25E4" w:rsidRPr="009F0F5E">
      <w:rPr>
        <w:rStyle w:val="PageNumber1"/>
        <w:rFonts w:ascii="Arial" w:hAnsi="Arial" w:cs="Arial"/>
        <w:sz w:val="18"/>
        <w:szCs w:val="18"/>
      </w:rPr>
      <w:instrText xml:space="preserve"> PAGE </w:instrText>
    </w:r>
    <w:r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24191">
      <w:rPr>
        <w:rStyle w:val="PageNumber1"/>
        <w:rFonts w:ascii="Arial" w:hAnsi="Arial" w:cs="Arial"/>
        <w:noProof/>
        <w:sz w:val="18"/>
        <w:szCs w:val="18"/>
      </w:rPr>
      <w:t>2</w:t>
    </w:r>
    <w:r w:rsidRPr="009F0F5E">
      <w:rPr>
        <w:rStyle w:val="PageNumber1"/>
        <w:rFonts w:ascii="Arial" w:hAnsi="Arial" w:cs="Arial"/>
        <w:sz w:val="18"/>
        <w:szCs w:val="18"/>
      </w:rPr>
      <w:fldChar w:fldCharType="end"/>
    </w:r>
    <w:r w:rsidR="00CA25E4" w:rsidRPr="009F0F5E">
      <w:rPr>
        <w:rStyle w:val="PageNumber1"/>
        <w:rFonts w:ascii="Arial" w:hAnsi="Arial" w:cs="Arial"/>
        <w:sz w:val="18"/>
        <w:szCs w:val="18"/>
      </w:rPr>
      <w:t xml:space="preserve"> of </w:t>
    </w:r>
    <w:r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CA25E4" w:rsidRPr="009F0F5E">
      <w:rPr>
        <w:rStyle w:val="PageNumber1"/>
        <w:rFonts w:ascii="Arial" w:hAnsi="Arial" w:cs="Arial"/>
        <w:sz w:val="18"/>
        <w:szCs w:val="18"/>
      </w:rPr>
      <w:instrText xml:space="preserve"> NUMPAGES </w:instrText>
    </w:r>
    <w:r w:rsidRPr="009F0F5E">
      <w:rPr>
        <w:rStyle w:val="PageNumber1"/>
        <w:rFonts w:ascii="Arial" w:hAnsi="Arial" w:cs="Arial"/>
        <w:sz w:val="18"/>
        <w:szCs w:val="18"/>
      </w:rPr>
      <w:fldChar w:fldCharType="separate"/>
    </w:r>
    <w:r w:rsidR="00424191">
      <w:rPr>
        <w:rStyle w:val="PageNumber1"/>
        <w:rFonts w:ascii="Arial" w:hAnsi="Arial" w:cs="Arial"/>
        <w:noProof/>
        <w:sz w:val="18"/>
        <w:szCs w:val="18"/>
      </w:rPr>
      <w:t>2</w:t>
    </w:r>
    <w:r w:rsidRPr="009F0F5E">
      <w:rPr>
        <w:rStyle w:val="PageNumber1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E4" w:rsidRPr="009F0F5E" w:rsidRDefault="00424191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  <w:r>
      <w:rPr>
        <w:rStyle w:val="PageNumber1"/>
        <w:rFonts w:ascii="Arial" w:hAnsi="Arial" w:cs="Arial"/>
        <w:sz w:val="18"/>
        <w:szCs w:val="18"/>
      </w:rPr>
      <w:t>9</w:t>
    </w:r>
    <w:r w:rsidR="00CA25E4">
      <w:rPr>
        <w:rStyle w:val="PageNumber1"/>
        <w:rFonts w:ascii="Arial" w:hAnsi="Arial" w:cs="Arial"/>
        <w:sz w:val="18"/>
        <w:szCs w:val="18"/>
      </w:rPr>
      <w:t xml:space="preserve"> Oct </w:t>
    </w:r>
    <w:r w:rsidR="00CA25E4" w:rsidRPr="009F0F5E">
      <w:rPr>
        <w:rStyle w:val="PageNumber1"/>
        <w:rFonts w:ascii="Arial" w:hAnsi="Arial" w:cs="Arial"/>
        <w:sz w:val="18"/>
        <w:szCs w:val="18"/>
      </w:rPr>
      <w:t xml:space="preserve"> 2012</w:t>
    </w:r>
    <w:r w:rsidR="00CA25E4">
      <w:rPr>
        <w:rStyle w:val="PageNumber1"/>
        <w:rFonts w:ascii="Arial" w:hAnsi="Arial" w:cs="Arial"/>
        <w:sz w:val="18"/>
        <w:szCs w:val="18"/>
      </w:rPr>
      <w:tab/>
    </w:r>
    <w:r w:rsidR="00CA25E4" w:rsidRPr="009F0F5E">
      <w:rPr>
        <w:rStyle w:val="PageNumber1"/>
        <w:rFonts w:ascii="Arial" w:hAnsi="Arial" w:cs="Arial"/>
        <w:sz w:val="18"/>
        <w:szCs w:val="18"/>
      </w:rPr>
      <w:t xml:space="preserve">Page </w: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CA25E4" w:rsidRPr="009F0F5E">
      <w:rPr>
        <w:rStyle w:val="PageNumber1"/>
        <w:rFonts w:ascii="Arial" w:hAnsi="Arial" w:cs="Arial"/>
        <w:sz w:val="18"/>
        <w:szCs w:val="18"/>
      </w:rPr>
      <w:instrText xml:space="preserve"> PAGE </w:instrTex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separate"/>
    </w:r>
    <w:r>
      <w:rPr>
        <w:rStyle w:val="PageNumber1"/>
        <w:rFonts w:ascii="Arial" w:hAnsi="Arial" w:cs="Arial"/>
        <w:noProof/>
        <w:sz w:val="18"/>
        <w:szCs w:val="18"/>
      </w:rPr>
      <w:t>1</w: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end"/>
    </w:r>
    <w:r w:rsidR="00CA25E4" w:rsidRPr="009F0F5E">
      <w:rPr>
        <w:rStyle w:val="PageNumber1"/>
        <w:rFonts w:ascii="Arial" w:hAnsi="Arial" w:cs="Arial"/>
        <w:sz w:val="18"/>
        <w:szCs w:val="18"/>
      </w:rPr>
      <w:t xml:space="preserve"> of </w: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begin"/>
    </w:r>
    <w:r w:rsidR="00CA25E4" w:rsidRPr="009F0F5E">
      <w:rPr>
        <w:rStyle w:val="PageNumber1"/>
        <w:rFonts w:ascii="Arial" w:hAnsi="Arial" w:cs="Arial"/>
        <w:sz w:val="18"/>
        <w:szCs w:val="18"/>
      </w:rPr>
      <w:instrText xml:space="preserve"> NUMPAGES </w:instrTex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separate"/>
    </w:r>
    <w:r>
      <w:rPr>
        <w:rStyle w:val="PageNumber1"/>
        <w:rFonts w:ascii="Arial" w:hAnsi="Arial" w:cs="Arial"/>
        <w:noProof/>
        <w:sz w:val="18"/>
        <w:szCs w:val="18"/>
      </w:rPr>
      <w:t>2</w:t>
    </w:r>
    <w:r w:rsidR="00A35CA5" w:rsidRPr="009F0F5E">
      <w:rPr>
        <w:rStyle w:val="PageNumber1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E4" w:rsidRDefault="00CA25E4">
      <w:r>
        <w:separator/>
      </w:r>
    </w:p>
  </w:footnote>
  <w:footnote w:type="continuationSeparator" w:id="0">
    <w:p w:rsidR="00CA25E4" w:rsidRDefault="00CA2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E4" w:rsidRDefault="00CA25E4" w:rsidP="009F0F5E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SPG 2012/01</w:t>
    </w:r>
    <w:r>
      <w:rPr>
        <w:rFonts w:ascii="Arial" w:hAnsi="Arial" w:cs="Arial"/>
        <w:sz w:val="18"/>
        <w:szCs w:val="18"/>
      </w:rPr>
      <w:tab/>
      <w:t>Provisional Agenda</w:t>
    </w:r>
  </w:p>
  <w:p w:rsidR="00CA25E4" w:rsidRPr="009F0F5E" w:rsidRDefault="00CA25E4" w:rsidP="009F0F5E">
    <w:pPr>
      <w:pStyle w:val="Header"/>
      <w:tabs>
        <w:tab w:val="clear" w:pos="4320"/>
        <w:tab w:val="clear" w:pos="8640"/>
        <w:tab w:val="right" w:pos="9639"/>
      </w:tabs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E4" w:rsidRDefault="00CA25E4" w:rsidP="009F0F5E">
    <w:pPr>
      <w:pBdr>
        <w:bottom w:val="single" w:sz="4" w:space="1" w:color="auto"/>
      </w:pBdr>
      <w:tabs>
        <w:tab w:val="left" w:pos="1134"/>
        <w:tab w:val="right" w:pos="9072"/>
      </w:tabs>
      <w:spacing w:before="120"/>
    </w:pPr>
    <w:r>
      <w:rPr>
        <w:noProof/>
        <w:lang w:val="en-US"/>
      </w:rPr>
      <w:drawing>
        <wp:inline distT="0" distB="0" distL="0" distR="0">
          <wp:extent cx="6115050" cy="32385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5E4" w:rsidRDefault="00CA25E4" w:rsidP="00CE5657">
    <w:pPr>
      <w:pBdr>
        <w:bottom w:val="single" w:sz="4" w:space="1" w:color="auto"/>
      </w:pBdr>
      <w:tabs>
        <w:tab w:val="left" w:pos="1134"/>
        <w:tab w:val="right" w:pos="9639"/>
      </w:tabs>
      <w:spacing w:before="240"/>
      <w:rPr>
        <w:i/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628650" cy="323850"/>
          <wp:effectExtent l="19050" t="0" r="0" b="0"/>
          <wp:wrapSquare wrapText="bothSides"/>
          <wp:docPr id="4" name="Picture 1" descr="Description: 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sz w:val="18"/>
        <w:szCs w:val="18"/>
      </w:rPr>
      <w:t xml:space="preserve">International Plant Protection Convention </w:t>
    </w:r>
    <w:r>
      <w:rPr>
        <w:rFonts w:ascii="Arial" w:hAnsi="Arial" w:cs="Arial"/>
        <w:sz w:val="18"/>
        <w:szCs w:val="18"/>
      </w:rPr>
      <w:tab/>
      <w:t>SPG 2012/01</w:t>
    </w:r>
    <w:r>
      <w:rPr>
        <w:i/>
        <w:lang w:val="en-US"/>
      </w:rPr>
      <w:tab/>
    </w:r>
  </w:p>
  <w:p w:rsidR="00CA25E4" w:rsidRPr="00CE5657" w:rsidRDefault="00CA25E4" w:rsidP="00B31B9D">
    <w:pPr>
      <w:pBdr>
        <w:bottom w:val="single" w:sz="4" w:space="1" w:color="auto"/>
      </w:pBdr>
      <w:tabs>
        <w:tab w:val="left" w:pos="1134"/>
        <w:tab w:val="right" w:pos="9639"/>
      </w:tabs>
      <w:spacing w:before="120"/>
      <w:rPr>
        <w:rFonts w:ascii="Arial" w:hAnsi="Arial" w:cs="Arial"/>
        <w:sz w:val="18"/>
        <w:szCs w:val="18"/>
        <w:lang w:val="en-US"/>
      </w:rPr>
    </w:pPr>
    <w:r>
      <w:rPr>
        <w:i/>
        <w:lang w:val="en-US"/>
      </w:rPr>
      <w:tab/>
    </w:r>
    <w:r w:rsidRPr="00CE5657">
      <w:rPr>
        <w:rFonts w:ascii="Arial" w:hAnsi="Arial" w:cs="Arial"/>
        <w:i/>
        <w:sz w:val="18"/>
        <w:szCs w:val="18"/>
        <w:lang w:val="en-US"/>
      </w:rPr>
      <w:t>Provisional Agenda</w:t>
    </w:r>
    <w:r w:rsidRPr="00CE5657">
      <w:rPr>
        <w:rFonts w:ascii="Arial" w:hAnsi="Arial" w:cs="Arial"/>
        <w:sz w:val="18"/>
        <w:szCs w:val="18"/>
        <w:lang w:val="en-US"/>
      </w:rPr>
      <w:tab/>
    </w:r>
    <w:r w:rsidRPr="00CE5657">
      <w:rPr>
        <w:rFonts w:ascii="Arial" w:hAnsi="Arial" w:cs="Arial"/>
        <w:i/>
        <w:iCs/>
        <w:sz w:val="18"/>
        <w:szCs w:val="18"/>
        <w:lang w:val="en-US"/>
      </w:rPr>
      <w:t>Agenda item 2</w:t>
    </w:r>
  </w:p>
  <w:p w:rsidR="00CA25E4" w:rsidRPr="009F0F5E" w:rsidRDefault="00CA25E4" w:rsidP="009F0F5E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2801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F2F39"/>
    <w:rsid w:val="00022F3C"/>
    <w:rsid w:val="00027274"/>
    <w:rsid w:val="000433AA"/>
    <w:rsid w:val="0005592A"/>
    <w:rsid w:val="00064E60"/>
    <w:rsid w:val="000650C8"/>
    <w:rsid w:val="000738D3"/>
    <w:rsid w:val="000A27CA"/>
    <w:rsid w:val="000C31F6"/>
    <w:rsid w:val="000D5580"/>
    <w:rsid w:val="000E068F"/>
    <w:rsid w:val="000E3878"/>
    <w:rsid w:val="000F0F51"/>
    <w:rsid w:val="00102369"/>
    <w:rsid w:val="001545CC"/>
    <w:rsid w:val="001744E9"/>
    <w:rsid w:val="001A1C17"/>
    <w:rsid w:val="001C2A3C"/>
    <w:rsid w:val="001E7779"/>
    <w:rsid w:val="00200819"/>
    <w:rsid w:val="002308ED"/>
    <w:rsid w:val="002B3B42"/>
    <w:rsid w:val="002D4DA9"/>
    <w:rsid w:val="002F6D09"/>
    <w:rsid w:val="0030356E"/>
    <w:rsid w:val="00303BB8"/>
    <w:rsid w:val="00324CFB"/>
    <w:rsid w:val="0033341A"/>
    <w:rsid w:val="00340CA3"/>
    <w:rsid w:val="00367147"/>
    <w:rsid w:val="003B2E4A"/>
    <w:rsid w:val="003C229E"/>
    <w:rsid w:val="003F7B52"/>
    <w:rsid w:val="004000A2"/>
    <w:rsid w:val="00416495"/>
    <w:rsid w:val="004211D3"/>
    <w:rsid w:val="00424191"/>
    <w:rsid w:val="00426FAA"/>
    <w:rsid w:val="00464875"/>
    <w:rsid w:val="0048588B"/>
    <w:rsid w:val="00495204"/>
    <w:rsid w:val="004C0FCF"/>
    <w:rsid w:val="004D210A"/>
    <w:rsid w:val="004F1710"/>
    <w:rsid w:val="0055198D"/>
    <w:rsid w:val="00556419"/>
    <w:rsid w:val="00596F2C"/>
    <w:rsid w:val="005A4F7A"/>
    <w:rsid w:val="005D0A6E"/>
    <w:rsid w:val="006058BA"/>
    <w:rsid w:val="00611FC9"/>
    <w:rsid w:val="00613A33"/>
    <w:rsid w:val="00664F81"/>
    <w:rsid w:val="00671F70"/>
    <w:rsid w:val="0067598A"/>
    <w:rsid w:val="006A1761"/>
    <w:rsid w:val="007015B4"/>
    <w:rsid w:val="00766799"/>
    <w:rsid w:val="00773B62"/>
    <w:rsid w:val="00783074"/>
    <w:rsid w:val="00784858"/>
    <w:rsid w:val="00792F03"/>
    <w:rsid w:val="007A34D9"/>
    <w:rsid w:val="007B0F2E"/>
    <w:rsid w:val="007C301B"/>
    <w:rsid w:val="007D63D6"/>
    <w:rsid w:val="00846A2C"/>
    <w:rsid w:val="00891359"/>
    <w:rsid w:val="008C1458"/>
    <w:rsid w:val="008C7030"/>
    <w:rsid w:val="008E1EFF"/>
    <w:rsid w:val="009171CA"/>
    <w:rsid w:val="009226BB"/>
    <w:rsid w:val="0095544A"/>
    <w:rsid w:val="009673BB"/>
    <w:rsid w:val="00967ACF"/>
    <w:rsid w:val="00971DEC"/>
    <w:rsid w:val="009A4580"/>
    <w:rsid w:val="009B75C3"/>
    <w:rsid w:val="009C4A1B"/>
    <w:rsid w:val="009F0E15"/>
    <w:rsid w:val="009F0F5E"/>
    <w:rsid w:val="00A06943"/>
    <w:rsid w:val="00A31B9F"/>
    <w:rsid w:val="00A35CA5"/>
    <w:rsid w:val="00A3736A"/>
    <w:rsid w:val="00A53E2B"/>
    <w:rsid w:val="00AC5605"/>
    <w:rsid w:val="00B20D56"/>
    <w:rsid w:val="00B31B9D"/>
    <w:rsid w:val="00B52A2C"/>
    <w:rsid w:val="00BD08C8"/>
    <w:rsid w:val="00BF7129"/>
    <w:rsid w:val="00C23A77"/>
    <w:rsid w:val="00C33407"/>
    <w:rsid w:val="00C33A2E"/>
    <w:rsid w:val="00C45D0C"/>
    <w:rsid w:val="00C47DEA"/>
    <w:rsid w:val="00C519E6"/>
    <w:rsid w:val="00CA25E4"/>
    <w:rsid w:val="00CB498E"/>
    <w:rsid w:val="00CD1C6C"/>
    <w:rsid w:val="00CE5657"/>
    <w:rsid w:val="00CF4EF4"/>
    <w:rsid w:val="00CF6E35"/>
    <w:rsid w:val="00D04A32"/>
    <w:rsid w:val="00D14DF2"/>
    <w:rsid w:val="00D24982"/>
    <w:rsid w:val="00D25C73"/>
    <w:rsid w:val="00D303BF"/>
    <w:rsid w:val="00D44C6A"/>
    <w:rsid w:val="00D70056"/>
    <w:rsid w:val="00D922B1"/>
    <w:rsid w:val="00DA146F"/>
    <w:rsid w:val="00DC6E09"/>
    <w:rsid w:val="00DE0D07"/>
    <w:rsid w:val="00DE52C7"/>
    <w:rsid w:val="00DF64EB"/>
    <w:rsid w:val="00E05AF6"/>
    <w:rsid w:val="00E25F15"/>
    <w:rsid w:val="00E35A28"/>
    <w:rsid w:val="00E570AF"/>
    <w:rsid w:val="00E820A0"/>
    <w:rsid w:val="00EA6EAF"/>
    <w:rsid w:val="00EE7347"/>
    <w:rsid w:val="00EF2F39"/>
    <w:rsid w:val="00F0239C"/>
    <w:rsid w:val="00F61B19"/>
    <w:rsid w:val="00F74FAB"/>
    <w:rsid w:val="00FB180A"/>
    <w:rsid w:val="00FD3608"/>
    <w:rsid w:val="00F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Normal"/>
    <w:qFormat/>
    <w:rsid w:val="009F0F5E"/>
    <w:pPr>
      <w:jc w:val="both"/>
    </w:pPr>
    <w:rPr>
      <w:rFonts w:ascii="Arial" w:eastAsia="Times" w:hAnsi="Arial"/>
      <w:color w:val="auto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index.php?id=1110798&amp;frompage=1110514&amp;tx_publication_pi1%5bshowUid%5d=2184224&amp;type=publication&amp;L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pc.int/file_uploaded/1348156504_2012_-_Report_of_the_Focus_Group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6F800-BABF-4ED8-ADD0-C6BAE54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1914</Characters>
  <Application>Microsoft Office Word</Application>
  <DocSecurity>0</DocSecurity>
  <Lines>30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Antonella</cp:lastModifiedBy>
  <cp:revision>3</cp:revision>
  <cp:lastPrinted>2012-10-08T16:07:00Z</cp:lastPrinted>
  <dcterms:created xsi:type="dcterms:W3CDTF">2012-10-09T08:48:00Z</dcterms:created>
  <dcterms:modified xsi:type="dcterms:W3CDTF">2012-10-09T08:48:00Z</dcterms:modified>
</cp:coreProperties>
</file>