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4D" w:rsidRPr="008269E7" w:rsidRDefault="0025084D" w:rsidP="0025084D">
      <w:pPr>
        <w:pStyle w:val="IPPHeadSection"/>
        <w:spacing w:after="0"/>
        <w:ind w:right="340"/>
        <w:jc w:val="center"/>
      </w:pPr>
      <w:r w:rsidRPr="008269E7">
        <w:t>Commission on Phytosanitary Measures:</w:t>
      </w:r>
    </w:p>
    <w:p w:rsidR="0025084D" w:rsidRPr="008269E7" w:rsidRDefault="0025084D" w:rsidP="0025084D">
      <w:pPr>
        <w:pStyle w:val="IPPHeadSection"/>
        <w:spacing w:before="0"/>
        <w:ind w:right="340"/>
        <w:jc w:val="center"/>
        <w:rPr>
          <w:rFonts w:eastAsia="MS Mincho"/>
          <w:szCs w:val="28"/>
          <w:lang w:eastAsia="ja-JP"/>
        </w:rPr>
      </w:pPr>
      <w:r>
        <w:rPr>
          <w:szCs w:val="28"/>
        </w:rPr>
        <w:t>STRATEGIC PLANNING GROUP MEETING</w:t>
      </w:r>
    </w:p>
    <w:p w:rsidR="0025084D" w:rsidRPr="008269E7" w:rsidRDefault="0025084D" w:rsidP="0025084D">
      <w:pPr>
        <w:jc w:val="center"/>
        <w:rPr>
          <w:b/>
          <w:lang w:val="en-US"/>
        </w:rPr>
      </w:pPr>
    </w:p>
    <w:p w:rsidR="0025084D" w:rsidRPr="008269E7" w:rsidRDefault="0025084D" w:rsidP="0025084D">
      <w:pPr>
        <w:jc w:val="center"/>
        <w:rPr>
          <w:b/>
          <w:lang w:val="en-US"/>
        </w:rPr>
      </w:pPr>
      <w:r>
        <w:rPr>
          <w:b/>
          <w:lang w:val="en-US"/>
        </w:rPr>
        <w:t>ISPM 15 Symbol Registration and Renewal Update</w:t>
      </w:r>
    </w:p>
    <w:p w:rsidR="0025084D" w:rsidRPr="008269E7" w:rsidRDefault="0025084D" w:rsidP="0025084D">
      <w:pPr>
        <w:ind w:left="360"/>
        <w:jc w:val="both"/>
        <w:rPr>
          <w:sz w:val="22"/>
          <w:lang w:val="en-US"/>
        </w:rPr>
      </w:pPr>
    </w:p>
    <w:p w:rsidR="0025084D" w:rsidRPr="008269E7" w:rsidRDefault="0025084D" w:rsidP="0025084D">
      <w:pPr>
        <w:jc w:val="both"/>
        <w:rPr>
          <w:b/>
          <w:sz w:val="22"/>
        </w:rPr>
      </w:pPr>
      <w:r w:rsidRPr="008269E7">
        <w:rPr>
          <w:b/>
          <w:sz w:val="22"/>
        </w:rPr>
        <w:t>Introduction</w:t>
      </w:r>
    </w:p>
    <w:p w:rsidR="00237A37" w:rsidRPr="00237A37" w:rsidRDefault="007D21BA" w:rsidP="0025084D">
      <w:pPr>
        <w:numPr>
          <w:ilvl w:val="0"/>
          <w:numId w:val="3"/>
        </w:numPr>
        <w:autoSpaceDE w:val="0"/>
        <w:autoSpaceDN w:val="0"/>
        <w:adjustRightInd w:val="0"/>
        <w:spacing w:after="120" w:line="240" w:lineRule="auto"/>
        <w:ind w:left="714" w:right="340" w:hanging="357"/>
        <w:outlineLvl w:val="0"/>
        <w:rPr>
          <w:b/>
          <w:sz w:val="22"/>
        </w:rPr>
      </w:pPr>
      <w:r w:rsidRPr="00237A37">
        <w:rPr>
          <w:sz w:val="22"/>
        </w:rPr>
        <w:t>As a follow up of the</w:t>
      </w:r>
      <w:r w:rsidR="0025084D" w:rsidRPr="00237A37">
        <w:rPr>
          <w:sz w:val="22"/>
        </w:rPr>
        <w:t xml:space="preserve"> CPM8</w:t>
      </w:r>
      <w:r w:rsidRPr="00237A37">
        <w:rPr>
          <w:sz w:val="22"/>
        </w:rPr>
        <w:t xml:space="preserve"> discussions,</w:t>
      </w:r>
      <w:r w:rsidR="00237A37" w:rsidRPr="00237A37">
        <w:rPr>
          <w:sz w:val="22"/>
        </w:rPr>
        <w:t xml:space="preserve"> updates of the ISPM 15 symbol registration and renewal are presented in the Attachment 1.</w:t>
      </w:r>
      <w:r w:rsidR="0025084D" w:rsidRPr="00237A37">
        <w:rPr>
          <w:sz w:val="22"/>
        </w:rPr>
        <w:t xml:space="preserve"> </w:t>
      </w:r>
    </w:p>
    <w:p w:rsidR="0025084D" w:rsidRPr="00237A37" w:rsidRDefault="0025084D" w:rsidP="00237A37">
      <w:pPr>
        <w:autoSpaceDE w:val="0"/>
        <w:autoSpaceDN w:val="0"/>
        <w:adjustRightInd w:val="0"/>
        <w:spacing w:after="120" w:line="240" w:lineRule="auto"/>
        <w:ind w:right="340"/>
        <w:outlineLvl w:val="0"/>
        <w:rPr>
          <w:b/>
          <w:sz w:val="22"/>
        </w:rPr>
      </w:pPr>
      <w:r w:rsidRPr="00237A37">
        <w:rPr>
          <w:b/>
          <w:sz w:val="22"/>
        </w:rPr>
        <w:t>Suggestions to SPG</w:t>
      </w:r>
    </w:p>
    <w:p w:rsidR="0025084D" w:rsidRPr="008269E7" w:rsidRDefault="0025084D" w:rsidP="0025084D">
      <w:pPr>
        <w:numPr>
          <w:ilvl w:val="0"/>
          <w:numId w:val="1"/>
        </w:numPr>
        <w:autoSpaceDE w:val="0"/>
        <w:autoSpaceDN w:val="0"/>
        <w:adjustRightInd w:val="0"/>
        <w:rPr>
          <w:sz w:val="22"/>
        </w:rPr>
      </w:pPr>
      <w:r w:rsidRPr="008269E7">
        <w:rPr>
          <w:sz w:val="22"/>
        </w:rPr>
        <w:t xml:space="preserve">The </w:t>
      </w:r>
      <w:r>
        <w:rPr>
          <w:sz w:val="22"/>
        </w:rPr>
        <w:t>SPG</w:t>
      </w:r>
      <w:r w:rsidRPr="008269E7">
        <w:rPr>
          <w:sz w:val="22"/>
        </w:rPr>
        <w:t xml:space="preserve"> is invited to:</w:t>
      </w:r>
    </w:p>
    <w:p w:rsidR="00F822E6" w:rsidRPr="00237A37" w:rsidRDefault="0025084D" w:rsidP="00F822E6">
      <w:pPr>
        <w:numPr>
          <w:ilvl w:val="0"/>
          <w:numId w:val="2"/>
        </w:numPr>
        <w:suppressAutoHyphens/>
        <w:autoSpaceDE w:val="0"/>
        <w:autoSpaceDN w:val="0"/>
        <w:adjustRightInd w:val="0"/>
        <w:spacing w:line="240" w:lineRule="auto"/>
        <w:jc w:val="both"/>
        <w:rPr>
          <w:sz w:val="22"/>
        </w:rPr>
      </w:pPr>
      <w:r w:rsidRPr="00237A37">
        <w:rPr>
          <w:i/>
          <w:sz w:val="22"/>
        </w:rPr>
        <w:t xml:space="preserve">Review </w:t>
      </w:r>
      <w:r w:rsidRPr="00237A37">
        <w:rPr>
          <w:sz w:val="22"/>
        </w:rPr>
        <w:t xml:space="preserve">the progress of the registration and renewal and </w:t>
      </w:r>
      <w:r w:rsidRPr="00237A37">
        <w:rPr>
          <w:i/>
          <w:sz w:val="22"/>
        </w:rPr>
        <w:t>suggest</w:t>
      </w:r>
      <w:r w:rsidR="00237A37">
        <w:rPr>
          <w:sz w:val="22"/>
        </w:rPr>
        <w:t xml:space="preserve"> any further actions.</w:t>
      </w:r>
      <w:r w:rsidRPr="00237A37">
        <w:rPr>
          <w:sz w:val="22"/>
        </w:rPr>
        <w:br w:type="page"/>
      </w:r>
    </w:p>
    <w:p w:rsidR="00F822E6" w:rsidRPr="00F822E6" w:rsidRDefault="00F822E6" w:rsidP="00F822E6">
      <w:pPr>
        <w:jc w:val="both"/>
        <w:rPr>
          <w:b/>
          <w:szCs w:val="24"/>
        </w:rPr>
      </w:pPr>
      <w:r w:rsidRPr="00F822E6">
        <w:rPr>
          <w:b/>
          <w:szCs w:val="24"/>
        </w:rPr>
        <w:lastRenderedPageBreak/>
        <w:t>Updates of registration and renewal of the ISPM 15 Symbol</w:t>
      </w:r>
      <w:r>
        <w:rPr>
          <w:b/>
          <w:szCs w:val="24"/>
        </w:rPr>
        <w:t xml:space="preserve"> (March – October 2013)</w:t>
      </w:r>
    </w:p>
    <w:p w:rsidR="00F822E6" w:rsidRPr="00C613F9" w:rsidRDefault="00F822E6" w:rsidP="00F822E6">
      <w:pPr>
        <w:tabs>
          <w:tab w:val="left" w:pos="-1440"/>
          <w:tab w:val="left" w:pos="-720"/>
          <w:tab w:val="left" w:pos="567"/>
          <w:tab w:val="left" w:pos="1254"/>
          <w:tab w:val="center" w:pos="6144"/>
        </w:tabs>
        <w:suppressAutoHyphens/>
        <w:spacing w:line="240" w:lineRule="auto"/>
        <w:jc w:val="both"/>
        <w:rPr>
          <w:b/>
          <w:szCs w:val="24"/>
          <w:u w:val="single"/>
        </w:rPr>
      </w:pPr>
      <w:r w:rsidRPr="00C613F9">
        <w:rPr>
          <w:szCs w:val="24"/>
        </w:rPr>
        <w:t xml:space="preserve">The </w:t>
      </w:r>
      <w:r w:rsidR="006058EB">
        <w:rPr>
          <w:szCs w:val="24"/>
        </w:rPr>
        <w:t>trademark</w:t>
      </w:r>
      <w:r>
        <w:rPr>
          <w:szCs w:val="24"/>
        </w:rPr>
        <w:t xml:space="preserve"> firm that was </w:t>
      </w:r>
      <w:r w:rsidR="006058EB">
        <w:rPr>
          <w:szCs w:val="24"/>
        </w:rPr>
        <w:t>awarded the contract</w:t>
      </w:r>
      <w:r>
        <w:rPr>
          <w:szCs w:val="24"/>
        </w:rPr>
        <w:t xml:space="preserve"> to perform the work regarding the ISPM 15 symbol registration renewal </w:t>
      </w:r>
      <w:r w:rsidR="00356F8B">
        <w:rPr>
          <w:szCs w:val="24"/>
        </w:rPr>
        <w:t>has</w:t>
      </w:r>
      <w:r>
        <w:rPr>
          <w:szCs w:val="24"/>
        </w:rPr>
        <w:t xml:space="preserve"> </w:t>
      </w:r>
      <w:r w:rsidRPr="00C613F9">
        <w:rPr>
          <w:szCs w:val="24"/>
        </w:rPr>
        <w:t>provide</w:t>
      </w:r>
      <w:r>
        <w:rPr>
          <w:szCs w:val="24"/>
        </w:rPr>
        <w:t>d</w:t>
      </w:r>
      <w:r w:rsidRPr="00C613F9">
        <w:rPr>
          <w:szCs w:val="24"/>
        </w:rPr>
        <w:t xml:space="preserve"> the following services</w:t>
      </w:r>
      <w:r w:rsidR="00356F8B">
        <w:rPr>
          <w:szCs w:val="24"/>
        </w:rPr>
        <w:t xml:space="preserve"> since March 2013</w:t>
      </w:r>
      <w:r w:rsidRPr="00C613F9">
        <w:rPr>
          <w:szCs w:val="24"/>
        </w:rPr>
        <w:t>:</w:t>
      </w:r>
    </w:p>
    <w:p w:rsidR="00F822E6" w:rsidRPr="00C613F9" w:rsidRDefault="00F822E6" w:rsidP="00F822E6">
      <w:pPr>
        <w:pStyle w:val="ListParagraph"/>
        <w:numPr>
          <w:ilvl w:val="0"/>
          <w:numId w:val="4"/>
        </w:numPr>
        <w:spacing w:after="0" w:line="240" w:lineRule="auto"/>
        <w:contextualSpacing w:val="0"/>
        <w:jc w:val="both"/>
        <w:rPr>
          <w:rFonts w:ascii="Times New Roman" w:hAnsi="Times New Roman"/>
          <w:sz w:val="24"/>
          <w:szCs w:val="24"/>
        </w:rPr>
      </w:pPr>
      <w:r w:rsidRPr="00C613F9">
        <w:rPr>
          <w:rFonts w:ascii="Times New Roman" w:hAnsi="Times New Roman"/>
          <w:sz w:val="24"/>
          <w:szCs w:val="24"/>
        </w:rPr>
        <w:t>Renew</w:t>
      </w:r>
      <w:r>
        <w:rPr>
          <w:rFonts w:ascii="Times New Roman" w:hAnsi="Times New Roman"/>
          <w:sz w:val="24"/>
          <w:szCs w:val="24"/>
        </w:rPr>
        <w:t>al of</w:t>
      </w:r>
      <w:r w:rsidRPr="00C613F9">
        <w:rPr>
          <w:rFonts w:ascii="Times New Roman" w:hAnsi="Times New Roman"/>
          <w:sz w:val="24"/>
          <w:szCs w:val="24"/>
        </w:rPr>
        <w:t xml:space="preserve"> registration of the ISPM 15 symbol</w:t>
      </w:r>
      <w:r>
        <w:rPr>
          <w:rFonts w:ascii="Times New Roman" w:hAnsi="Times New Roman"/>
          <w:sz w:val="24"/>
          <w:szCs w:val="24"/>
        </w:rPr>
        <w:t xml:space="preserve"> </w:t>
      </w:r>
      <w:r w:rsidR="006058EB">
        <w:rPr>
          <w:rFonts w:ascii="Times New Roman" w:hAnsi="Times New Roman"/>
          <w:sz w:val="24"/>
          <w:szCs w:val="24"/>
        </w:rPr>
        <w:t xml:space="preserve">in the Madrid </w:t>
      </w:r>
      <w:r>
        <w:rPr>
          <w:rFonts w:ascii="Times New Roman" w:hAnsi="Times New Roman"/>
          <w:sz w:val="24"/>
          <w:szCs w:val="24"/>
        </w:rPr>
        <w:t>system</w:t>
      </w:r>
      <w:r w:rsidRPr="00C613F9">
        <w:rPr>
          <w:rFonts w:ascii="Times New Roman" w:hAnsi="Times New Roman"/>
          <w:sz w:val="24"/>
          <w:szCs w:val="24"/>
        </w:rPr>
        <w:t>:</w:t>
      </w:r>
    </w:p>
    <w:p w:rsidR="00F822E6" w:rsidRPr="00C613F9" w:rsidRDefault="00F822E6" w:rsidP="00F822E6">
      <w:pPr>
        <w:pStyle w:val="ListParagraph"/>
        <w:spacing w:after="0" w:line="240" w:lineRule="auto"/>
        <w:contextualSpacing w:val="0"/>
        <w:jc w:val="both"/>
        <w:rPr>
          <w:rFonts w:ascii="Times New Roman" w:hAnsi="Times New Roman"/>
          <w:sz w:val="24"/>
          <w:szCs w:val="24"/>
        </w:rPr>
      </w:pPr>
    </w:p>
    <w:p w:rsidR="00F822E6" w:rsidRDefault="00F822E6" w:rsidP="00F822E6">
      <w:pPr>
        <w:pStyle w:val="ListParagraph"/>
        <w:numPr>
          <w:ilvl w:val="0"/>
          <w:numId w:val="5"/>
        </w:numPr>
        <w:spacing w:after="0" w:line="240" w:lineRule="auto"/>
        <w:ind w:left="1080"/>
        <w:contextualSpacing w:val="0"/>
        <w:jc w:val="both"/>
        <w:rPr>
          <w:rFonts w:ascii="Times New Roman" w:hAnsi="Times New Roman"/>
          <w:sz w:val="24"/>
          <w:szCs w:val="24"/>
        </w:rPr>
      </w:pPr>
      <w:r w:rsidRPr="00F822E6">
        <w:rPr>
          <w:rFonts w:ascii="Times New Roman" w:hAnsi="Times New Roman"/>
          <w:sz w:val="24"/>
          <w:szCs w:val="24"/>
        </w:rPr>
        <w:t xml:space="preserve">Albania, Algeria, Antigua and Barbuda, Armenia, Australia, Azerbaijan, Bahrain, Bhutan, Bonaire Saint Eustatius and Saba, Bosnia and Herzegovina, Botswana, China, Croatia, Cuba, Curaçao, Democratic People’s Republic of Korea, Egypt, Georgia, Iceland, Iran, Israel, Japan, Kazakhstan, Kenya, Kyrgyzstan, Lesotho, Liberia, Liechtenstein, Madagascar, Monaco, Mongolia, Montenegro, Morocco, Mozambique, Namibia, Norway, Oman, Republic of Korea, Republic of Moldova, Russian Federation, Saint Martin, San Marino, Serbia, Sierra Leone, Singapore, Sudan, Swaziland, Switzerland, Syria, Tajikistan, </w:t>
      </w:r>
      <w:hyperlink r:id="rId8" w:tgtFrame="_parent" w:history="1">
        <w:r w:rsidRPr="00F822E6">
          <w:rPr>
            <w:rFonts w:ascii="Times New Roman" w:hAnsi="Times New Roman"/>
            <w:sz w:val="24"/>
            <w:szCs w:val="24"/>
          </w:rPr>
          <w:t>The former Yugoslav Republic of Macedonia</w:t>
        </w:r>
      </w:hyperlink>
      <w:r w:rsidRPr="00F822E6">
        <w:rPr>
          <w:rFonts w:ascii="Times New Roman" w:hAnsi="Times New Roman"/>
          <w:sz w:val="24"/>
          <w:szCs w:val="24"/>
        </w:rPr>
        <w:t xml:space="preserve">, Turkey, Turkmenistan, Ukraine, Uzbekistan, Viet Nam, Zambia. </w:t>
      </w:r>
    </w:p>
    <w:p w:rsidR="00F822E6" w:rsidRDefault="00F822E6" w:rsidP="00F822E6">
      <w:pPr>
        <w:pStyle w:val="ListParagraph"/>
        <w:spacing w:after="0" w:line="240" w:lineRule="auto"/>
        <w:ind w:left="1080"/>
        <w:contextualSpacing w:val="0"/>
        <w:jc w:val="both"/>
        <w:rPr>
          <w:rFonts w:ascii="Times New Roman" w:hAnsi="Times New Roman"/>
          <w:sz w:val="24"/>
          <w:szCs w:val="24"/>
        </w:rPr>
      </w:pPr>
    </w:p>
    <w:p w:rsidR="00F822E6" w:rsidRPr="00C613F9" w:rsidRDefault="00F822E6" w:rsidP="00F822E6">
      <w:pPr>
        <w:pStyle w:val="ListParagraph"/>
        <w:numPr>
          <w:ilvl w:val="0"/>
          <w:numId w:val="4"/>
        </w:numPr>
        <w:spacing w:after="0" w:line="240" w:lineRule="auto"/>
        <w:contextualSpacing w:val="0"/>
        <w:jc w:val="both"/>
        <w:rPr>
          <w:rFonts w:ascii="Times New Roman" w:hAnsi="Times New Roman"/>
          <w:sz w:val="24"/>
          <w:szCs w:val="24"/>
        </w:rPr>
      </w:pPr>
      <w:r w:rsidRPr="00C613F9">
        <w:rPr>
          <w:rFonts w:ascii="Times New Roman" w:hAnsi="Times New Roman"/>
          <w:sz w:val="24"/>
          <w:szCs w:val="24"/>
        </w:rPr>
        <w:t>Renew</w:t>
      </w:r>
      <w:r>
        <w:rPr>
          <w:rFonts w:ascii="Times New Roman" w:hAnsi="Times New Roman"/>
          <w:sz w:val="24"/>
          <w:szCs w:val="24"/>
        </w:rPr>
        <w:t>al of</w:t>
      </w:r>
      <w:r w:rsidRPr="00C613F9">
        <w:rPr>
          <w:rFonts w:ascii="Times New Roman" w:hAnsi="Times New Roman"/>
          <w:sz w:val="24"/>
          <w:szCs w:val="24"/>
        </w:rPr>
        <w:t xml:space="preserve"> registration of the ISPM 15 symbol</w:t>
      </w:r>
      <w:r>
        <w:rPr>
          <w:rFonts w:ascii="Times New Roman" w:hAnsi="Times New Roman"/>
          <w:sz w:val="24"/>
          <w:szCs w:val="24"/>
        </w:rPr>
        <w:t xml:space="preserve"> </w:t>
      </w:r>
      <w:r w:rsidRPr="00C613F9">
        <w:rPr>
          <w:rFonts w:ascii="Times New Roman" w:hAnsi="Times New Roman"/>
          <w:sz w:val="24"/>
          <w:szCs w:val="24"/>
        </w:rPr>
        <w:t xml:space="preserve">in the following </w:t>
      </w:r>
      <w:r>
        <w:rPr>
          <w:rFonts w:ascii="Times New Roman" w:hAnsi="Times New Roman"/>
          <w:sz w:val="24"/>
          <w:szCs w:val="24"/>
        </w:rPr>
        <w:t xml:space="preserve">individual </w:t>
      </w:r>
      <w:r w:rsidRPr="00C613F9">
        <w:rPr>
          <w:rFonts w:ascii="Times New Roman" w:hAnsi="Times New Roman"/>
          <w:sz w:val="24"/>
          <w:szCs w:val="24"/>
        </w:rPr>
        <w:t>countries:</w:t>
      </w:r>
    </w:p>
    <w:p w:rsidR="00F822E6" w:rsidRPr="00F822E6" w:rsidRDefault="00F822E6" w:rsidP="00F822E6">
      <w:pPr>
        <w:pStyle w:val="ListParagraph"/>
        <w:spacing w:after="0" w:line="240" w:lineRule="auto"/>
        <w:ind w:left="1080"/>
        <w:contextualSpacing w:val="0"/>
        <w:jc w:val="both"/>
        <w:rPr>
          <w:rFonts w:ascii="Times New Roman" w:hAnsi="Times New Roman"/>
          <w:sz w:val="24"/>
          <w:szCs w:val="24"/>
        </w:rPr>
      </w:pPr>
    </w:p>
    <w:p w:rsidR="00F822E6" w:rsidRPr="00947F08" w:rsidRDefault="00F822E6" w:rsidP="00F822E6">
      <w:pPr>
        <w:pStyle w:val="ListParagraph"/>
        <w:numPr>
          <w:ilvl w:val="0"/>
          <w:numId w:val="5"/>
        </w:numPr>
        <w:spacing w:after="0" w:line="240" w:lineRule="auto"/>
        <w:ind w:left="1080"/>
        <w:contextualSpacing w:val="0"/>
        <w:jc w:val="both"/>
        <w:rPr>
          <w:rFonts w:ascii="Times New Roman" w:hAnsi="Times New Roman"/>
          <w:sz w:val="24"/>
          <w:szCs w:val="24"/>
        </w:rPr>
      </w:pPr>
      <w:r w:rsidRPr="00947F08">
        <w:rPr>
          <w:rFonts w:ascii="Times New Roman" w:hAnsi="Times New Roman"/>
          <w:sz w:val="24"/>
          <w:szCs w:val="24"/>
        </w:rPr>
        <w:t xml:space="preserve">Malaysia </w:t>
      </w:r>
    </w:p>
    <w:p w:rsidR="00F822E6" w:rsidRPr="006058EB" w:rsidRDefault="00487EBF" w:rsidP="00F822E6">
      <w:pPr>
        <w:pStyle w:val="ListParagraph"/>
        <w:numPr>
          <w:ilvl w:val="0"/>
          <w:numId w:val="5"/>
        </w:numPr>
        <w:spacing w:after="0" w:line="240" w:lineRule="auto"/>
        <w:ind w:left="1080"/>
        <w:contextualSpacing w:val="0"/>
        <w:jc w:val="both"/>
        <w:rPr>
          <w:rFonts w:ascii="Times New Roman" w:hAnsi="Times New Roman"/>
          <w:sz w:val="24"/>
          <w:szCs w:val="24"/>
          <w:lang w:val="it-IT"/>
        </w:rPr>
      </w:pPr>
      <w:r w:rsidRPr="00487EBF">
        <w:rPr>
          <w:rFonts w:ascii="Times New Roman" w:hAnsi="Times New Roman"/>
          <w:sz w:val="24"/>
          <w:szCs w:val="24"/>
          <w:lang w:val="it-IT"/>
        </w:rPr>
        <w:t xml:space="preserve">Hong Kong (S.A.R.) </w:t>
      </w:r>
    </w:p>
    <w:p w:rsidR="00F822E6" w:rsidRPr="00947F08" w:rsidRDefault="00F822E6" w:rsidP="00F822E6">
      <w:pPr>
        <w:pStyle w:val="ListParagraph"/>
        <w:numPr>
          <w:ilvl w:val="0"/>
          <w:numId w:val="5"/>
        </w:numPr>
        <w:spacing w:after="0" w:line="240" w:lineRule="auto"/>
        <w:ind w:left="1080"/>
        <w:contextualSpacing w:val="0"/>
        <w:jc w:val="both"/>
        <w:rPr>
          <w:rFonts w:ascii="Times New Roman" w:hAnsi="Times New Roman"/>
          <w:sz w:val="24"/>
          <w:szCs w:val="24"/>
        </w:rPr>
      </w:pPr>
      <w:r w:rsidRPr="00947F08">
        <w:rPr>
          <w:rFonts w:ascii="Times New Roman" w:hAnsi="Times New Roman"/>
          <w:sz w:val="24"/>
          <w:szCs w:val="24"/>
        </w:rPr>
        <w:t xml:space="preserve">Mexico </w:t>
      </w:r>
    </w:p>
    <w:p w:rsidR="00AE47FA" w:rsidRDefault="00F822E6" w:rsidP="0025084D">
      <w:pPr>
        <w:pStyle w:val="ListParagraph"/>
        <w:numPr>
          <w:ilvl w:val="0"/>
          <w:numId w:val="5"/>
        </w:numPr>
        <w:spacing w:after="0" w:line="240" w:lineRule="auto"/>
        <w:ind w:left="1080"/>
        <w:contextualSpacing w:val="0"/>
        <w:jc w:val="both"/>
        <w:rPr>
          <w:rFonts w:ascii="Times New Roman" w:hAnsi="Times New Roman"/>
          <w:sz w:val="24"/>
          <w:szCs w:val="24"/>
        </w:rPr>
      </w:pPr>
      <w:r w:rsidRPr="00947F08">
        <w:rPr>
          <w:rFonts w:ascii="Times New Roman" w:hAnsi="Times New Roman"/>
          <w:sz w:val="24"/>
          <w:szCs w:val="24"/>
        </w:rPr>
        <w:t xml:space="preserve">Thailand </w:t>
      </w:r>
    </w:p>
    <w:p w:rsidR="004D7AC7" w:rsidRPr="004D7AC7" w:rsidRDefault="004D7AC7" w:rsidP="004D7AC7">
      <w:pPr>
        <w:pStyle w:val="ListParagraph"/>
        <w:spacing w:after="0" w:line="240" w:lineRule="auto"/>
        <w:ind w:left="1080"/>
        <w:contextualSpacing w:val="0"/>
        <w:jc w:val="both"/>
        <w:rPr>
          <w:rFonts w:ascii="Times New Roman" w:hAnsi="Times New Roman"/>
          <w:sz w:val="24"/>
          <w:szCs w:val="24"/>
        </w:rPr>
      </w:pPr>
    </w:p>
    <w:p w:rsidR="00947F08" w:rsidRDefault="00947F08" w:rsidP="00947F08">
      <w:pPr>
        <w:pStyle w:val="ListParagraph"/>
        <w:numPr>
          <w:ilvl w:val="0"/>
          <w:numId w:val="4"/>
        </w:numPr>
        <w:spacing w:after="0" w:line="240" w:lineRule="auto"/>
        <w:contextualSpacing w:val="0"/>
        <w:jc w:val="both"/>
        <w:rPr>
          <w:rFonts w:ascii="Times New Roman" w:hAnsi="Times New Roman"/>
          <w:sz w:val="24"/>
          <w:szCs w:val="24"/>
        </w:rPr>
      </w:pPr>
      <w:r w:rsidRPr="00C613F9">
        <w:rPr>
          <w:rFonts w:ascii="Times New Roman" w:hAnsi="Times New Roman"/>
          <w:sz w:val="24"/>
          <w:szCs w:val="24"/>
        </w:rPr>
        <w:t>Renew</w:t>
      </w:r>
      <w:r>
        <w:rPr>
          <w:rFonts w:ascii="Times New Roman" w:hAnsi="Times New Roman"/>
          <w:sz w:val="24"/>
          <w:szCs w:val="24"/>
        </w:rPr>
        <w:t>al of</w:t>
      </w:r>
      <w:r w:rsidRPr="00C613F9">
        <w:rPr>
          <w:rFonts w:ascii="Times New Roman" w:hAnsi="Times New Roman"/>
          <w:sz w:val="24"/>
          <w:szCs w:val="24"/>
        </w:rPr>
        <w:t xml:space="preserve"> registration of the ISPM 15 symbol</w:t>
      </w:r>
      <w:r>
        <w:rPr>
          <w:rFonts w:ascii="Times New Roman" w:hAnsi="Times New Roman"/>
          <w:sz w:val="24"/>
          <w:szCs w:val="24"/>
        </w:rPr>
        <w:t xml:space="preserve"> in the following EU countries:</w:t>
      </w:r>
    </w:p>
    <w:p w:rsidR="00947F08" w:rsidRPr="00C613F9" w:rsidRDefault="00947F08" w:rsidP="00947F08">
      <w:pPr>
        <w:pStyle w:val="ListParagraph"/>
        <w:spacing w:after="0" w:line="240" w:lineRule="auto"/>
        <w:contextualSpacing w:val="0"/>
        <w:jc w:val="both"/>
        <w:rPr>
          <w:rFonts w:ascii="Times New Roman" w:hAnsi="Times New Roman"/>
          <w:sz w:val="24"/>
          <w:szCs w:val="24"/>
        </w:rPr>
      </w:pPr>
    </w:p>
    <w:p w:rsidR="00947F08" w:rsidRDefault="00947F08" w:rsidP="0025084D">
      <w:pPr>
        <w:pStyle w:val="ListParagraph"/>
        <w:numPr>
          <w:ilvl w:val="0"/>
          <w:numId w:val="5"/>
        </w:numPr>
        <w:spacing w:after="0" w:line="240" w:lineRule="auto"/>
        <w:ind w:left="1080"/>
        <w:contextualSpacing w:val="0"/>
        <w:jc w:val="both"/>
      </w:pPr>
      <w:r w:rsidRPr="00947F08">
        <w:rPr>
          <w:rFonts w:ascii="Times New Roman" w:hAnsi="Times New Roman"/>
          <w:sz w:val="24"/>
          <w:szCs w:val="24"/>
        </w:rPr>
        <w:t>Austria, Belgium, Bulgaria, Cyprus, Czech Republic, Denmark, Estonia, Finland, France, Germany, Greece, Hungary, Ireland, Italy, Latvia, Lithuania, Luxembourg, Malta, Netherlands, Poland, Portugal, Romania, Slovakia, Slovenia, Spain, Sweden, United Kingdom.</w:t>
      </w:r>
    </w:p>
    <w:p w:rsidR="00F822E6" w:rsidRPr="00356F8B" w:rsidRDefault="00F822E6" w:rsidP="0025084D">
      <w:pPr>
        <w:rPr>
          <w:u w:val="single"/>
        </w:rPr>
      </w:pPr>
      <w:r w:rsidRPr="00356F8B">
        <w:rPr>
          <w:u w:val="single"/>
        </w:rPr>
        <w:t>Note:</w:t>
      </w:r>
    </w:p>
    <w:p w:rsidR="00356F8B" w:rsidRDefault="00356F8B" w:rsidP="0025084D">
      <w:r>
        <w:t xml:space="preserve">The renewal of ISPM 15 symbol registration for New Zealand was done </w:t>
      </w:r>
      <w:r w:rsidR="00AA7F96">
        <w:t xml:space="preserve">by </w:t>
      </w:r>
      <w:r>
        <w:t>the country itself.</w:t>
      </w:r>
    </w:p>
    <w:p w:rsidR="00F822E6" w:rsidRDefault="00F822E6" w:rsidP="0025084D">
      <w:r>
        <w:t xml:space="preserve">Many countries started contacting the </w:t>
      </w:r>
      <w:r w:rsidR="00356F8B">
        <w:t xml:space="preserve">FAO Legal </w:t>
      </w:r>
      <w:r w:rsidR="00AA7F96">
        <w:t>O</w:t>
      </w:r>
      <w:r w:rsidR="00356F8B">
        <w:t>ffice</w:t>
      </w:r>
      <w:r>
        <w:t xml:space="preserve"> for information on the ISPM 15 symbol registration and renewal and indicated their intention for reimbursement.</w:t>
      </w:r>
    </w:p>
    <w:p w:rsidR="00F822E6" w:rsidRDefault="003C59F1" w:rsidP="0025084D">
      <w:r>
        <w:t>The n</w:t>
      </w:r>
      <w:bookmarkStart w:id="0" w:name="_GoBack"/>
      <w:bookmarkEnd w:id="0"/>
      <w:r w:rsidR="00356F8B">
        <w:t>ew</w:t>
      </w:r>
      <w:r w:rsidR="00A765E4">
        <w:t xml:space="preserve"> registration</w:t>
      </w:r>
      <w:r w:rsidR="00356F8B">
        <w:t xml:space="preserve"> process</w:t>
      </w:r>
      <w:r w:rsidR="00A765E4">
        <w:t xml:space="preserve"> will start shortly. </w:t>
      </w:r>
      <w:r w:rsidR="00F822E6">
        <w:t xml:space="preserve"> </w:t>
      </w:r>
    </w:p>
    <w:sectPr w:rsidR="00F822E6" w:rsidSect="0025084D">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CF" w:rsidRDefault="007302CF" w:rsidP="0025084D">
      <w:pPr>
        <w:spacing w:after="0" w:line="240" w:lineRule="auto"/>
      </w:pPr>
      <w:r>
        <w:separator/>
      </w:r>
    </w:p>
  </w:endnote>
  <w:endnote w:type="continuationSeparator" w:id="0">
    <w:p w:rsidR="007302CF" w:rsidRDefault="007302CF" w:rsidP="0025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881876"/>
      <w:docPartObj>
        <w:docPartGallery w:val="Page Numbers (Bottom of Page)"/>
        <w:docPartUnique/>
      </w:docPartObj>
    </w:sdtPr>
    <w:sdtEndPr/>
    <w:sdtContent>
      <w:p w:rsidR="00A765E4" w:rsidRDefault="00487EBF">
        <w:pPr>
          <w:pStyle w:val="Footer"/>
          <w:jc w:val="right"/>
        </w:pPr>
        <w:r>
          <w:fldChar w:fldCharType="begin"/>
        </w:r>
        <w:r w:rsidR="00984C4F">
          <w:instrText xml:space="preserve"> PAGE   \* MERGEFORMAT </w:instrText>
        </w:r>
        <w:r>
          <w:fldChar w:fldCharType="separate"/>
        </w:r>
        <w:r w:rsidR="00F82096">
          <w:rPr>
            <w:noProof/>
          </w:rPr>
          <w:t>2</w:t>
        </w:r>
        <w:r>
          <w:rPr>
            <w:noProof/>
          </w:rPr>
          <w:fldChar w:fldCharType="end"/>
        </w:r>
      </w:p>
    </w:sdtContent>
  </w:sdt>
  <w:p w:rsidR="00A765E4" w:rsidRDefault="00A76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CF" w:rsidRDefault="007302CF" w:rsidP="0025084D">
      <w:pPr>
        <w:spacing w:after="0" w:line="240" w:lineRule="auto"/>
      </w:pPr>
      <w:r>
        <w:separator/>
      </w:r>
    </w:p>
  </w:footnote>
  <w:footnote w:type="continuationSeparator" w:id="0">
    <w:p w:rsidR="007302CF" w:rsidRDefault="007302CF" w:rsidP="00250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37" w:rsidRDefault="00237A37" w:rsidP="00237A37">
    <w:pPr>
      <w:pStyle w:val="Header"/>
      <w:jc w:val="right"/>
    </w:pPr>
    <w:r>
      <w:t>Attachment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4D" w:rsidRDefault="0025084D" w:rsidP="0025084D">
    <w:pPr>
      <w:pStyle w:val="IPPHeader"/>
      <w:ind w:right="-46"/>
      <w:rPr>
        <w:lang w:val="fr-FR"/>
      </w:rPr>
    </w:pPr>
    <w:r>
      <w:rPr>
        <w:noProof/>
        <w:lang w:eastAsia="en-GB"/>
      </w:rPr>
      <w:drawing>
        <wp:anchor distT="0" distB="0" distL="114300" distR="114300" simplePos="0" relativeHeight="251660288" behindDoc="0" locked="0" layoutInCell="1" allowOverlap="1">
          <wp:simplePos x="0" y="0"/>
          <wp:positionH relativeFrom="column">
            <wp:posOffset>12700</wp:posOffset>
          </wp:positionH>
          <wp:positionV relativeFrom="paragraph">
            <wp:posOffset>384810</wp:posOffset>
          </wp:positionV>
          <wp:extent cx="633730" cy="32893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3730" cy="328930"/>
                  </a:xfrm>
                  <a:prstGeom prst="rect">
                    <a:avLst/>
                  </a:prstGeom>
                  <a:noFill/>
                  <a:ln w="9525">
                    <a:noFill/>
                    <a:round/>
                    <a:headEnd/>
                    <a:tailEnd/>
                  </a:ln>
                </pic:spPr>
              </pic:pic>
            </a:graphicData>
          </a:graphic>
        </wp:anchor>
      </w:drawing>
    </w:r>
    <w:r>
      <w:rPr>
        <w:noProof/>
        <w:lang w:eastAsia="en-GB"/>
      </w:rPr>
      <w:drawing>
        <wp:inline distT="0" distB="0" distL="0" distR="0">
          <wp:extent cx="5817870" cy="3575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817870" cy="357505"/>
                  </a:xfrm>
                  <a:prstGeom prst="rect">
                    <a:avLst/>
                  </a:prstGeom>
                  <a:noFill/>
                  <a:ln w="9525">
                    <a:noFill/>
                    <a:miter lim="800000"/>
                    <a:headEnd/>
                    <a:tailEnd/>
                  </a:ln>
                </pic:spPr>
              </pic:pic>
            </a:graphicData>
          </a:graphic>
        </wp:inline>
      </w:drawing>
    </w:r>
  </w:p>
  <w:p w:rsidR="0025084D" w:rsidRPr="007852B9" w:rsidRDefault="0025084D" w:rsidP="0025084D">
    <w:pPr>
      <w:pStyle w:val="IPPHeader"/>
      <w:spacing w:before="120"/>
      <w:ind w:right="-46"/>
    </w:pPr>
    <w:r w:rsidRPr="00867F6F">
      <w:tab/>
      <w:t>International Plant Protection Convention</w:t>
    </w:r>
    <w:r w:rsidRPr="00867F6F">
      <w:tab/>
      <w:t>IPPC 201</w:t>
    </w:r>
    <w:r>
      <w:t>3</w:t>
    </w:r>
    <w:r w:rsidRPr="00867F6F">
      <w:t>/</w:t>
    </w:r>
    <w:r w:rsidR="00E127CD">
      <w:t>13</w:t>
    </w:r>
    <w:r w:rsidRPr="00867F6F">
      <w:br/>
    </w:r>
    <w:r w:rsidRPr="00867F6F">
      <w:tab/>
    </w:r>
    <w:r w:rsidRPr="001F350C">
      <w:rPr>
        <w:i/>
        <w:iCs/>
      </w:rPr>
      <w:t>ISPM 15 symbol</w:t>
    </w:r>
    <w:r>
      <w:rPr>
        <w:i/>
        <w:iCs/>
      </w:rPr>
      <w:t xml:space="preserve"> registration and renewal update</w:t>
    </w:r>
    <w:r w:rsidRPr="00867F6F">
      <w:tab/>
    </w:r>
    <w:r w:rsidRPr="00867F6F">
      <w:rPr>
        <w:i/>
        <w:iCs/>
      </w:rPr>
      <w:t>Agenda item</w:t>
    </w:r>
    <w:r w:rsidR="00E127CD">
      <w:rPr>
        <w:i/>
        <w:iCs/>
      </w:rPr>
      <w:t xml:space="preserve"> 5.</w:t>
    </w:r>
    <w:r w:rsidR="00F82096">
      <w:rPr>
        <w:i/>
        <w:iC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61DB"/>
    <w:multiLevelType w:val="hybridMultilevel"/>
    <w:tmpl w:val="D4C4F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23016"/>
    <w:multiLevelType w:val="hybridMultilevel"/>
    <w:tmpl w:val="6CF8F1D0"/>
    <w:lvl w:ilvl="0" w:tplc="0409000F">
      <w:start w:val="1"/>
      <w:numFmt w:val="decimal"/>
      <w:lvlText w:val="%1."/>
      <w:lvlJc w:val="left"/>
      <w:pPr>
        <w:ind w:left="360" w:hanging="360"/>
      </w:pPr>
      <w:rPr>
        <w:rFonts w:hint="default"/>
      </w:rPr>
    </w:lvl>
    <w:lvl w:ilvl="1" w:tplc="498AA0C4">
      <w:start w:val="7"/>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FF7D09"/>
    <w:multiLevelType w:val="hybridMultilevel"/>
    <w:tmpl w:val="358A4B2C"/>
    <w:lvl w:ilvl="0" w:tplc="498AA0C4">
      <w:start w:val="7"/>
      <w:numFmt w:val="bullet"/>
      <w:lvlText w:val="-"/>
      <w:lvlJc w:val="left"/>
      <w:pPr>
        <w:ind w:left="1128" w:hanging="360"/>
      </w:pPr>
      <w:rPr>
        <w:rFonts w:ascii="Times New Roman" w:eastAsia="Times New Roman"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nsid w:val="77A36778"/>
    <w:multiLevelType w:val="hybridMultilevel"/>
    <w:tmpl w:val="A02411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E2278"/>
    <w:multiLevelType w:val="hybridMultilevel"/>
    <w:tmpl w:val="0AF6BB66"/>
    <w:lvl w:ilvl="0" w:tplc="35AA2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trackRevisions/>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4D"/>
    <w:rsid w:val="000027BE"/>
    <w:rsid w:val="000125E6"/>
    <w:rsid w:val="00015A18"/>
    <w:rsid w:val="00040E4B"/>
    <w:rsid w:val="00044563"/>
    <w:rsid w:val="00046C95"/>
    <w:rsid w:val="00051D23"/>
    <w:rsid w:val="000560CF"/>
    <w:rsid w:val="000570CA"/>
    <w:rsid w:val="000676AF"/>
    <w:rsid w:val="000702E8"/>
    <w:rsid w:val="000720C9"/>
    <w:rsid w:val="000828D3"/>
    <w:rsid w:val="000874C8"/>
    <w:rsid w:val="000945D2"/>
    <w:rsid w:val="000B01E2"/>
    <w:rsid w:val="000B26B8"/>
    <w:rsid w:val="000B3E16"/>
    <w:rsid w:val="000B68D3"/>
    <w:rsid w:val="000D07B2"/>
    <w:rsid w:val="000E0E03"/>
    <w:rsid w:val="000E4736"/>
    <w:rsid w:val="000E7DFD"/>
    <w:rsid w:val="000F359F"/>
    <w:rsid w:val="000F6B55"/>
    <w:rsid w:val="000F6FB4"/>
    <w:rsid w:val="00104012"/>
    <w:rsid w:val="00104BB7"/>
    <w:rsid w:val="00106DB6"/>
    <w:rsid w:val="00113817"/>
    <w:rsid w:val="00114316"/>
    <w:rsid w:val="001156CE"/>
    <w:rsid w:val="00121A7E"/>
    <w:rsid w:val="00124F99"/>
    <w:rsid w:val="0012720C"/>
    <w:rsid w:val="00131899"/>
    <w:rsid w:val="0013340E"/>
    <w:rsid w:val="001377FB"/>
    <w:rsid w:val="00143E39"/>
    <w:rsid w:val="00146209"/>
    <w:rsid w:val="0015144A"/>
    <w:rsid w:val="001701C6"/>
    <w:rsid w:val="001732C9"/>
    <w:rsid w:val="0018055D"/>
    <w:rsid w:val="0019114D"/>
    <w:rsid w:val="00195B7B"/>
    <w:rsid w:val="00196A69"/>
    <w:rsid w:val="001A1382"/>
    <w:rsid w:val="001B35C5"/>
    <w:rsid w:val="001B3F87"/>
    <w:rsid w:val="001C009C"/>
    <w:rsid w:val="001C1443"/>
    <w:rsid w:val="001C674E"/>
    <w:rsid w:val="001D4ECF"/>
    <w:rsid w:val="001E3137"/>
    <w:rsid w:val="001E3567"/>
    <w:rsid w:val="001E438E"/>
    <w:rsid w:val="001E4E5D"/>
    <w:rsid w:val="001E589D"/>
    <w:rsid w:val="001F418D"/>
    <w:rsid w:val="0020130B"/>
    <w:rsid w:val="002126B5"/>
    <w:rsid w:val="00212AEB"/>
    <w:rsid w:val="00215429"/>
    <w:rsid w:val="002208F3"/>
    <w:rsid w:val="00220981"/>
    <w:rsid w:val="00224315"/>
    <w:rsid w:val="0022632A"/>
    <w:rsid w:val="0023352C"/>
    <w:rsid w:val="00237A37"/>
    <w:rsid w:val="00245958"/>
    <w:rsid w:val="0025084D"/>
    <w:rsid w:val="002568A8"/>
    <w:rsid w:val="002636F3"/>
    <w:rsid w:val="00264B80"/>
    <w:rsid w:val="00266CC4"/>
    <w:rsid w:val="002751FC"/>
    <w:rsid w:val="00276600"/>
    <w:rsid w:val="002779EB"/>
    <w:rsid w:val="0028255B"/>
    <w:rsid w:val="002853C9"/>
    <w:rsid w:val="00285691"/>
    <w:rsid w:val="00286F7D"/>
    <w:rsid w:val="00287276"/>
    <w:rsid w:val="002918AB"/>
    <w:rsid w:val="002A1853"/>
    <w:rsid w:val="002A3BC3"/>
    <w:rsid w:val="002A3D16"/>
    <w:rsid w:val="002B292B"/>
    <w:rsid w:val="002C1E60"/>
    <w:rsid w:val="002C4C09"/>
    <w:rsid w:val="002D7CF2"/>
    <w:rsid w:val="00302194"/>
    <w:rsid w:val="003031E8"/>
    <w:rsid w:val="0030410F"/>
    <w:rsid w:val="00340102"/>
    <w:rsid w:val="00344DAA"/>
    <w:rsid w:val="00346C26"/>
    <w:rsid w:val="00350176"/>
    <w:rsid w:val="00356F7E"/>
    <w:rsid w:val="00356F8B"/>
    <w:rsid w:val="00361BBC"/>
    <w:rsid w:val="003620D4"/>
    <w:rsid w:val="00365EC0"/>
    <w:rsid w:val="00376351"/>
    <w:rsid w:val="00376F96"/>
    <w:rsid w:val="00392640"/>
    <w:rsid w:val="00395880"/>
    <w:rsid w:val="003A0530"/>
    <w:rsid w:val="003A536C"/>
    <w:rsid w:val="003A7233"/>
    <w:rsid w:val="003C06C6"/>
    <w:rsid w:val="003C59F1"/>
    <w:rsid w:val="003D1621"/>
    <w:rsid w:val="003E2D47"/>
    <w:rsid w:val="003E2D67"/>
    <w:rsid w:val="003E3427"/>
    <w:rsid w:val="003F4396"/>
    <w:rsid w:val="003F78D7"/>
    <w:rsid w:val="003F7D0B"/>
    <w:rsid w:val="00401988"/>
    <w:rsid w:val="0040538A"/>
    <w:rsid w:val="00411DB3"/>
    <w:rsid w:val="00412B13"/>
    <w:rsid w:val="00421008"/>
    <w:rsid w:val="0042326C"/>
    <w:rsid w:val="004236CB"/>
    <w:rsid w:val="00431717"/>
    <w:rsid w:val="004350BF"/>
    <w:rsid w:val="00440222"/>
    <w:rsid w:val="00441325"/>
    <w:rsid w:val="004478AF"/>
    <w:rsid w:val="004527EB"/>
    <w:rsid w:val="004563FF"/>
    <w:rsid w:val="00461968"/>
    <w:rsid w:val="00471BE0"/>
    <w:rsid w:val="00476DDE"/>
    <w:rsid w:val="00487EBF"/>
    <w:rsid w:val="004A2F98"/>
    <w:rsid w:val="004C6CE4"/>
    <w:rsid w:val="004D12BB"/>
    <w:rsid w:val="004D7AC7"/>
    <w:rsid w:val="004F63A8"/>
    <w:rsid w:val="004F6846"/>
    <w:rsid w:val="004F7529"/>
    <w:rsid w:val="00502E2B"/>
    <w:rsid w:val="00505557"/>
    <w:rsid w:val="005065D2"/>
    <w:rsid w:val="005158D0"/>
    <w:rsid w:val="00516995"/>
    <w:rsid w:val="00517AE5"/>
    <w:rsid w:val="00523A1D"/>
    <w:rsid w:val="00524BF3"/>
    <w:rsid w:val="00530A89"/>
    <w:rsid w:val="00536928"/>
    <w:rsid w:val="00537B83"/>
    <w:rsid w:val="00553A7E"/>
    <w:rsid w:val="005540BE"/>
    <w:rsid w:val="00562276"/>
    <w:rsid w:val="005639E0"/>
    <w:rsid w:val="005662AF"/>
    <w:rsid w:val="00570241"/>
    <w:rsid w:val="00572158"/>
    <w:rsid w:val="005865A9"/>
    <w:rsid w:val="005B0A8B"/>
    <w:rsid w:val="005B23DA"/>
    <w:rsid w:val="005B7759"/>
    <w:rsid w:val="005C09A5"/>
    <w:rsid w:val="005C3C00"/>
    <w:rsid w:val="005C3CEE"/>
    <w:rsid w:val="005D04F3"/>
    <w:rsid w:val="005D270B"/>
    <w:rsid w:val="005F5DB3"/>
    <w:rsid w:val="005F6566"/>
    <w:rsid w:val="0060153B"/>
    <w:rsid w:val="0060282E"/>
    <w:rsid w:val="006029D8"/>
    <w:rsid w:val="00603188"/>
    <w:rsid w:val="006038B9"/>
    <w:rsid w:val="006058EB"/>
    <w:rsid w:val="00605A21"/>
    <w:rsid w:val="0060622E"/>
    <w:rsid w:val="00606E56"/>
    <w:rsid w:val="00607D8E"/>
    <w:rsid w:val="00610304"/>
    <w:rsid w:val="00620581"/>
    <w:rsid w:val="00622BFF"/>
    <w:rsid w:val="00634000"/>
    <w:rsid w:val="00636B93"/>
    <w:rsid w:val="00636DD1"/>
    <w:rsid w:val="0064159C"/>
    <w:rsid w:val="00671324"/>
    <w:rsid w:val="00673925"/>
    <w:rsid w:val="00677C1A"/>
    <w:rsid w:val="0068616F"/>
    <w:rsid w:val="006912D5"/>
    <w:rsid w:val="00691BE8"/>
    <w:rsid w:val="006970AD"/>
    <w:rsid w:val="006A62CB"/>
    <w:rsid w:val="006B3C2F"/>
    <w:rsid w:val="006B43A9"/>
    <w:rsid w:val="006B4F07"/>
    <w:rsid w:val="006B5B09"/>
    <w:rsid w:val="006C4306"/>
    <w:rsid w:val="006C45B6"/>
    <w:rsid w:val="006C4C95"/>
    <w:rsid w:val="006C4D05"/>
    <w:rsid w:val="006D5649"/>
    <w:rsid w:val="006E70A6"/>
    <w:rsid w:val="006E70C5"/>
    <w:rsid w:val="006E7650"/>
    <w:rsid w:val="006E7EE0"/>
    <w:rsid w:val="006F3DEC"/>
    <w:rsid w:val="00701A74"/>
    <w:rsid w:val="00706CE3"/>
    <w:rsid w:val="0070740C"/>
    <w:rsid w:val="0071338E"/>
    <w:rsid w:val="00715054"/>
    <w:rsid w:val="00716323"/>
    <w:rsid w:val="007169CA"/>
    <w:rsid w:val="0072411C"/>
    <w:rsid w:val="007302CF"/>
    <w:rsid w:val="00733224"/>
    <w:rsid w:val="00735284"/>
    <w:rsid w:val="0073544E"/>
    <w:rsid w:val="00746E6C"/>
    <w:rsid w:val="0074772E"/>
    <w:rsid w:val="007558E2"/>
    <w:rsid w:val="00760100"/>
    <w:rsid w:val="0076462E"/>
    <w:rsid w:val="00764B44"/>
    <w:rsid w:val="00765B3D"/>
    <w:rsid w:val="00766401"/>
    <w:rsid w:val="00766CFB"/>
    <w:rsid w:val="00772B18"/>
    <w:rsid w:val="00776220"/>
    <w:rsid w:val="00776E56"/>
    <w:rsid w:val="007902D0"/>
    <w:rsid w:val="00796CAF"/>
    <w:rsid w:val="007A4CCD"/>
    <w:rsid w:val="007B668E"/>
    <w:rsid w:val="007C4382"/>
    <w:rsid w:val="007D0328"/>
    <w:rsid w:val="007D21BA"/>
    <w:rsid w:val="007D7B55"/>
    <w:rsid w:val="007E4A42"/>
    <w:rsid w:val="007F0261"/>
    <w:rsid w:val="007F4DA8"/>
    <w:rsid w:val="008016CA"/>
    <w:rsid w:val="008079E9"/>
    <w:rsid w:val="0081229D"/>
    <w:rsid w:val="008153BC"/>
    <w:rsid w:val="0083726B"/>
    <w:rsid w:val="008515B4"/>
    <w:rsid w:val="0085470A"/>
    <w:rsid w:val="00855E5C"/>
    <w:rsid w:val="00857672"/>
    <w:rsid w:val="00865372"/>
    <w:rsid w:val="008669B1"/>
    <w:rsid w:val="00866EDF"/>
    <w:rsid w:val="00871024"/>
    <w:rsid w:val="0087413E"/>
    <w:rsid w:val="00880D75"/>
    <w:rsid w:val="00881965"/>
    <w:rsid w:val="00882DA9"/>
    <w:rsid w:val="00885663"/>
    <w:rsid w:val="00894433"/>
    <w:rsid w:val="00894CD0"/>
    <w:rsid w:val="00895999"/>
    <w:rsid w:val="008975F0"/>
    <w:rsid w:val="008A08B5"/>
    <w:rsid w:val="008A12ED"/>
    <w:rsid w:val="008A31F1"/>
    <w:rsid w:val="008B3676"/>
    <w:rsid w:val="008B3D88"/>
    <w:rsid w:val="008B4DC6"/>
    <w:rsid w:val="008B6EAA"/>
    <w:rsid w:val="008B7452"/>
    <w:rsid w:val="008C3170"/>
    <w:rsid w:val="008D1461"/>
    <w:rsid w:val="008D319B"/>
    <w:rsid w:val="008D334A"/>
    <w:rsid w:val="008D7A7D"/>
    <w:rsid w:val="008E0AC3"/>
    <w:rsid w:val="008E6931"/>
    <w:rsid w:val="008F1C82"/>
    <w:rsid w:val="008F715D"/>
    <w:rsid w:val="00903B35"/>
    <w:rsid w:val="00906972"/>
    <w:rsid w:val="009079A0"/>
    <w:rsid w:val="009152FF"/>
    <w:rsid w:val="009160E3"/>
    <w:rsid w:val="00917394"/>
    <w:rsid w:val="00931837"/>
    <w:rsid w:val="00933686"/>
    <w:rsid w:val="00937FD6"/>
    <w:rsid w:val="0094159C"/>
    <w:rsid w:val="0094231C"/>
    <w:rsid w:val="009440C8"/>
    <w:rsid w:val="00947F08"/>
    <w:rsid w:val="00951882"/>
    <w:rsid w:val="009527E9"/>
    <w:rsid w:val="0095340B"/>
    <w:rsid w:val="009569D1"/>
    <w:rsid w:val="009620E0"/>
    <w:rsid w:val="00977F6C"/>
    <w:rsid w:val="00980152"/>
    <w:rsid w:val="00984347"/>
    <w:rsid w:val="00984C4F"/>
    <w:rsid w:val="00987AEB"/>
    <w:rsid w:val="00990ECE"/>
    <w:rsid w:val="00991154"/>
    <w:rsid w:val="00992CA3"/>
    <w:rsid w:val="00993CF3"/>
    <w:rsid w:val="00995B42"/>
    <w:rsid w:val="009A7213"/>
    <w:rsid w:val="009B2F05"/>
    <w:rsid w:val="009B6868"/>
    <w:rsid w:val="009C11EB"/>
    <w:rsid w:val="009C3D0D"/>
    <w:rsid w:val="009C3EEB"/>
    <w:rsid w:val="009D129B"/>
    <w:rsid w:val="009D33B2"/>
    <w:rsid w:val="009D5311"/>
    <w:rsid w:val="009D5CB3"/>
    <w:rsid w:val="009E10CE"/>
    <w:rsid w:val="009F05DD"/>
    <w:rsid w:val="009F0A2A"/>
    <w:rsid w:val="009F6F09"/>
    <w:rsid w:val="009F71C7"/>
    <w:rsid w:val="00A011C7"/>
    <w:rsid w:val="00A0123E"/>
    <w:rsid w:val="00A016C9"/>
    <w:rsid w:val="00A1259C"/>
    <w:rsid w:val="00A14FF3"/>
    <w:rsid w:val="00A15EBB"/>
    <w:rsid w:val="00A21AF3"/>
    <w:rsid w:val="00A21E51"/>
    <w:rsid w:val="00A22A36"/>
    <w:rsid w:val="00A345CD"/>
    <w:rsid w:val="00A4172A"/>
    <w:rsid w:val="00A432FD"/>
    <w:rsid w:val="00A435A9"/>
    <w:rsid w:val="00A43A7A"/>
    <w:rsid w:val="00A4519F"/>
    <w:rsid w:val="00A512F4"/>
    <w:rsid w:val="00A55645"/>
    <w:rsid w:val="00A6256C"/>
    <w:rsid w:val="00A638B4"/>
    <w:rsid w:val="00A64EF3"/>
    <w:rsid w:val="00A66978"/>
    <w:rsid w:val="00A75844"/>
    <w:rsid w:val="00A765E4"/>
    <w:rsid w:val="00A76CEE"/>
    <w:rsid w:val="00A81D62"/>
    <w:rsid w:val="00A82213"/>
    <w:rsid w:val="00A82E8B"/>
    <w:rsid w:val="00A91C8A"/>
    <w:rsid w:val="00AA37E4"/>
    <w:rsid w:val="00AA7F96"/>
    <w:rsid w:val="00AC2F2C"/>
    <w:rsid w:val="00AC62A7"/>
    <w:rsid w:val="00AC6755"/>
    <w:rsid w:val="00AD1D7F"/>
    <w:rsid w:val="00AE123B"/>
    <w:rsid w:val="00AE231D"/>
    <w:rsid w:val="00AE47FA"/>
    <w:rsid w:val="00AF168E"/>
    <w:rsid w:val="00AF67FE"/>
    <w:rsid w:val="00B00A1A"/>
    <w:rsid w:val="00B018D6"/>
    <w:rsid w:val="00B0589E"/>
    <w:rsid w:val="00B10238"/>
    <w:rsid w:val="00B11083"/>
    <w:rsid w:val="00B11E61"/>
    <w:rsid w:val="00B15DF7"/>
    <w:rsid w:val="00B17C3B"/>
    <w:rsid w:val="00B41C84"/>
    <w:rsid w:val="00B4770B"/>
    <w:rsid w:val="00B556F8"/>
    <w:rsid w:val="00B675CD"/>
    <w:rsid w:val="00B710E7"/>
    <w:rsid w:val="00B71B64"/>
    <w:rsid w:val="00B75526"/>
    <w:rsid w:val="00B822AB"/>
    <w:rsid w:val="00B82EFF"/>
    <w:rsid w:val="00B841C7"/>
    <w:rsid w:val="00B85A87"/>
    <w:rsid w:val="00B87866"/>
    <w:rsid w:val="00B9011F"/>
    <w:rsid w:val="00B97258"/>
    <w:rsid w:val="00BA266F"/>
    <w:rsid w:val="00BB2E4E"/>
    <w:rsid w:val="00BC0CB7"/>
    <w:rsid w:val="00BD1553"/>
    <w:rsid w:val="00BF3256"/>
    <w:rsid w:val="00C0029F"/>
    <w:rsid w:val="00C03D10"/>
    <w:rsid w:val="00C100A1"/>
    <w:rsid w:val="00C13F5C"/>
    <w:rsid w:val="00C2745D"/>
    <w:rsid w:val="00C30DEF"/>
    <w:rsid w:val="00C30F84"/>
    <w:rsid w:val="00C35835"/>
    <w:rsid w:val="00C469BF"/>
    <w:rsid w:val="00C50C83"/>
    <w:rsid w:val="00C57DE2"/>
    <w:rsid w:val="00C63CAE"/>
    <w:rsid w:val="00C646AF"/>
    <w:rsid w:val="00C67CB9"/>
    <w:rsid w:val="00C742D7"/>
    <w:rsid w:val="00C77D5B"/>
    <w:rsid w:val="00C81AC6"/>
    <w:rsid w:val="00C832D5"/>
    <w:rsid w:val="00C96786"/>
    <w:rsid w:val="00CA6692"/>
    <w:rsid w:val="00CA66F1"/>
    <w:rsid w:val="00CB417F"/>
    <w:rsid w:val="00CB6032"/>
    <w:rsid w:val="00CB6A5E"/>
    <w:rsid w:val="00CC4E29"/>
    <w:rsid w:val="00CC6147"/>
    <w:rsid w:val="00CC739F"/>
    <w:rsid w:val="00CD246C"/>
    <w:rsid w:val="00CD37F0"/>
    <w:rsid w:val="00CD6664"/>
    <w:rsid w:val="00CE27FE"/>
    <w:rsid w:val="00CE54DD"/>
    <w:rsid w:val="00CE747F"/>
    <w:rsid w:val="00CF4D2C"/>
    <w:rsid w:val="00D02FC8"/>
    <w:rsid w:val="00D13FF5"/>
    <w:rsid w:val="00D40B39"/>
    <w:rsid w:val="00D460C4"/>
    <w:rsid w:val="00D57F17"/>
    <w:rsid w:val="00D66FD0"/>
    <w:rsid w:val="00D67A21"/>
    <w:rsid w:val="00D707C6"/>
    <w:rsid w:val="00D72F6C"/>
    <w:rsid w:val="00D743C0"/>
    <w:rsid w:val="00D767DF"/>
    <w:rsid w:val="00D76DDE"/>
    <w:rsid w:val="00D864A6"/>
    <w:rsid w:val="00D90856"/>
    <w:rsid w:val="00D97B5B"/>
    <w:rsid w:val="00DA090D"/>
    <w:rsid w:val="00DA1374"/>
    <w:rsid w:val="00DA33C4"/>
    <w:rsid w:val="00DB0CBF"/>
    <w:rsid w:val="00DB13DF"/>
    <w:rsid w:val="00DB31F1"/>
    <w:rsid w:val="00DB3F1B"/>
    <w:rsid w:val="00DB7681"/>
    <w:rsid w:val="00DC0585"/>
    <w:rsid w:val="00DC09AC"/>
    <w:rsid w:val="00DD2314"/>
    <w:rsid w:val="00DE3CD7"/>
    <w:rsid w:val="00DF79AB"/>
    <w:rsid w:val="00E04513"/>
    <w:rsid w:val="00E127CD"/>
    <w:rsid w:val="00E15E2C"/>
    <w:rsid w:val="00E2043B"/>
    <w:rsid w:val="00E253B6"/>
    <w:rsid w:val="00E40B61"/>
    <w:rsid w:val="00E42F45"/>
    <w:rsid w:val="00E43110"/>
    <w:rsid w:val="00E461B5"/>
    <w:rsid w:val="00E47F22"/>
    <w:rsid w:val="00E56F49"/>
    <w:rsid w:val="00E601C2"/>
    <w:rsid w:val="00E6109F"/>
    <w:rsid w:val="00E61383"/>
    <w:rsid w:val="00E62E9A"/>
    <w:rsid w:val="00E65736"/>
    <w:rsid w:val="00E71A57"/>
    <w:rsid w:val="00E7225E"/>
    <w:rsid w:val="00E82495"/>
    <w:rsid w:val="00E85076"/>
    <w:rsid w:val="00E87898"/>
    <w:rsid w:val="00E92E38"/>
    <w:rsid w:val="00E93014"/>
    <w:rsid w:val="00E938DC"/>
    <w:rsid w:val="00E94DEC"/>
    <w:rsid w:val="00E957A3"/>
    <w:rsid w:val="00E9661E"/>
    <w:rsid w:val="00E96C46"/>
    <w:rsid w:val="00EA6B3E"/>
    <w:rsid w:val="00EB39EC"/>
    <w:rsid w:val="00EB4B4E"/>
    <w:rsid w:val="00EB53E1"/>
    <w:rsid w:val="00EB6CC0"/>
    <w:rsid w:val="00EC0B86"/>
    <w:rsid w:val="00EC488F"/>
    <w:rsid w:val="00ED1330"/>
    <w:rsid w:val="00ED1D74"/>
    <w:rsid w:val="00ED5A50"/>
    <w:rsid w:val="00ED7751"/>
    <w:rsid w:val="00EE13CB"/>
    <w:rsid w:val="00EE24C0"/>
    <w:rsid w:val="00EE2551"/>
    <w:rsid w:val="00EF230D"/>
    <w:rsid w:val="00F11899"/>
    <w:rsid w:val="00F15F78"/>
    <w:rsid w:val="00F25338"/>
    <w:rsid w:val="00F2586A"/>
    <w:rsid w:val="00F30C30"/>
    <w:rsid w:val="00F30DDF"/>
    <w:rsid w:val="00F3293E"/>
    <w:rsid w:val="00F34B4D"/>
    <w:rsid w:val="00F353E2"/>
    <w:rsid w:val="00F42738"/>
    <w:rsid w:val="00F471A5"/>
    <w:rsid w:val="00F5238A"/>
    <w:rsid w:val="00F6004A"/>
    <w:rsid w:val="00F6119C"/>
    <w:rsid w:val="00F70259"/>
    <w:rsid w:val="00F71274"/>
    <w:rsid w:val="00F722FC"/>
    <w:rsid w:val="00F7392C"/>
    <w:rsid w:val="00F80078"/>
    <w:rsid w:val="00F82096"/>
    <w:rsid w:val="00F822E6"/>
    <w:rsid w:val="00F85E86"/>
    <w:rsid w:val="00F92688"/>
    <w:rsid w:val="00FA3C07"/>
    <w:rsid w:val="00FA5F0F"/>
    <w:rsid w:val="00FB011B"/>
    <w:rsid w:val="00FB24E5"/>
    <w:rsid w:val="00FC3021"/>
    <w:rsid w:val="00FC6201"/>
    <w:rsid w:val="00FD0D92"/>
    <w:rsid w:val="00FD0DBB"/>
    <w:rsid w:val="00FD5596"/>
    <w:rsid w:val="00FD56DE"/>
    <w:rsid w:val="00FE201C"/>
    <w:rsid w:val="00FE5B1A"/>
    <w:rsid w:val="00FF4E88"/>
    <w:rsid w:val="00FF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4D"/>
    <w:rPr>
      <w:rFonts w:ascii="Times New Roman" w:eastAsia="Calibri"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84D"/>
  </w:style>
  <w:style w:type="paragraph" w:styleId="Footer">
    <w:name w:val="footer"/>
    <w:basedOn w:val="Normal"/>
    <w:link w:val="FooterChar"/>
    <w:uiPriority w:val="99"/>
    <w:unhideWhenUsed/>
    <w:rsid w:val="00250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4D"/>
  </w:style>
  <w:style w:type="paragraph" w:customStyle="1" w:styleId="IPPHeader">
    <w:name w:val="IPP Header"/>
    <w:basedOn w:val="Normal"/>
    <w:qFormat/>
    <w:rsid w:val="0025084D"/>
    <w:pPr>
      <w:pBdr>
        <w:bottom w:val="single" w:sz="4" w:space="4" w:color="auto"/>
      </w:pBdr>
      <w:tabs>
        <w:tab w:val="left" w:pos="1134"/>
        <w:tab w:val="right" w:pos="9072"/>
      </w:tabs>
      <w:spacing w:after="120" w:line="240" w:lineRule="auto"/>
    </w:pPr>
    <w:rPr>
      <w:rFonts w:ascii="Arial" w:eastAsia="Times New Roman" w:hAnsi="Arial"/>
      <w:sz w:val="18"/>
      <w:szCs w:val="24"/>
    </w:rPr>
  </w:style>
  <w:style w:type="paragraph" w:styleId="BalloonText">
    <w:name w:val="Balloon Text"/>
    <w:basedOn w:val="Normal"/>
    <w:link w:val="BalloonTextChar"/>
    <w:uiPriority w:val="99"/>
    <w:semiHidden/>
    <w:unhideWhenUsed/>
    <w:rsid w:val="0025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84D"/>
    <w:rPr>
      <w:rFonts w:ascii="Tahoma" w:hAnsi="Tahoma" w:cs="Tahoma"/>
      <w:sz w:val="16"/>
      <w:szCs w:val="16"/>
    </w:rPr>
  </w:style>
  <w:style w:type="paragraph" w:customStyle="1" w:styleId="IPPHeadSection">
    <w:name w:val="IPP HeadSection"/>
    <w:basedOn w:val="Normal"/>
    <w:next w:val="Normal"/>
    <w:qFormat/>
    <w:rsid w:val="0025084D"/>
    <w:pPr>
      <w:keepNext/>
      <w:tabs>
        <w:tab w:val="left" w:pos="851"/>
      </w:tabs>
      <w:spacing w:before="360" w:after="120" w:line="240" w:lineRule="auto"/>
      <w:ind w:left="851" w:hanging="851"/>
      <w:jc w:val="both"/>
      <w:outlineLvl w:val="0"/>
    </w:pPr>
    <w:rPr>
      <w:rFonts w:eastAsia="Times"/>
      <w:b/>
      <w:bCs/>
      <w:caps/>
    </w:rPr>
  </w:style>
  <w:style w:type="paragraph" w:styleId="ListParagraph">
    <w:name w:val="List Paragraph"/>
    <w:basedOn w:val="Normal"/>
    <w:uiPriority w:val="99"/>
    <w:qFormat/>
    <w:rsid w:val="00F822E6"/>
    <w:pPr>
      <w:ind w:left="720"/>
      <w:contextualSpacing/>
    </w:pPr>
    <w:rPr>
      <w:rFonts w:ascii="Calibri" w:hAnsi="Calibri"/>
      <w:sz w:val="22"/>
      <w:lang w:val="en-US"/>
    </w:rPr>
  </w:style>
  <w:style w:type="character" w:styleId="CommentReference">
    <w:name w:val="annotation reference"/>
    <w:basedOn w:val="DefaultParagraphFont"/>
    <w:uiPriority w:val="99"/>
    <w:semiHidden/>
    <w:unhideWhenUsed/>
    <w:rsid w:val="007D21BA"/>
    <w:rPr>
      <w:sz w:val="16"/>
      <w:szCs w:val="16"/>
    </w:rPr>
  </w:style>
  <w:style w:type="paragraph" w:styleId="CommentText">
    <w:name w:val="annotation text"/>
    <w:basedOn w:val="Normal"/>
    <w:link w:val="CommentTextChar"/>
    <w:uiPriority w:val="99"/>
    <w:semiHidden/>
    <w:unhideWhenUsed/>
    <w:rsid w:val="007D21BA"/>
    <w:pPr>
      <w:spacing w:line="240" w:lineRule="auto"/>
    </w:pPr>
    <w:rPr>
      <w:sz w:val="20"/>
      <w:szCs w:val="20"/>
    </w:rPr>
  </w:style>
  <w:style w:type="character" w:customStyle="1" w:styleId="CommentTextChar">
    <w:name w:val="Comment Text Char"/>
    <w:basedOn w:val="DefaultParagraphFont"/>
    <w:link w:val="CommentText"/>
    <w:uiPriority w:val="99"/>
    <w:semiHidden/>
    <w:rsid w:val="007D21BA"/>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D21BA"/>
    <w:rPr>
      <w:b/>
      <w:bCs/>
    </w:rPr>
  </w:style>
  <w:style w:type="character" w:customStyle="1" w:styleId="CommentSubjectChar">
    <w:name w:val="Comment Subject Char"/>
    <w:basedOn w:val="CommentTextChar"/>
    <w:link w:val="CommentSubject"/>
    <w:uiPriority w:val="99"/>
    <w:semiHidden/>
    <w:rsid w:val="007D21BA"/>
    <w:rPr>
      <w:rFonts w:ascii="Times New Roman" w:eastAsia="Calibri"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4D"/>
    <w:rPr>
      <w:rFonts w:ascii="Times New Roman" w:eastAsia="Calibri"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84D"/>
  </w:style>
  <w:style w:type="paragraph" w:styleId="Footer">
    <w:name w:val="footer"/>
    <w:basedOn w:val="Normal"/>
    <w:link w:val="FooterChar"/>
    <w:uiPriority w:val="99"/>
    <w:unhideWhenUsed/>
    <w:rsid w:val="00250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4D"/>
  </w:style>
  <w:style w:type="paragraph" w:customStyle="1" w:styleId="IPPHeader">
    <w:name w:val="IPP Header"/>
    <w:basedOn w:val="Normal"/>
    <w:qFormat/>
    <w:rsid w:val="0025084D"/>
    <w:pPr>
      <w:pBdr>
        <w:bottom w:val="single" w:sz="4" w:space="4" w:color="auto"/>
      </w:pBdr>
      <w:tabs>
        <w:tab w:val="left" w:pos="1134"/>
        <w:tab w:val="right" w:pos="9072"/>
      </w:tabs>
      <w:spacing w:after="120" w:line="240" w:lineRule="auto"/>
    </w:pPr>
    <w:rPr>
      <w:rFonts w:ascii="Arial" w:eastAsia="Times New Roman" w:hAnsi="Arial"/>
      <w:sz w:val="18"/>
      <w:szCs w:val="24"/>
    </w:rPr>
  </w:style>
  <w:style w:type="paragraph" w:styleId="BalloonText">
    <w:name w:val="Balloon Text"/>
    <w:basedOn w:val="Normal"/>
    <w:link w:val="BalloonTextChar"/>
    <w:uiPriority w:val="99"/>
    <w:semiHidden/>
    <w:unhideWhenUsed/>
    <w:rsid w:val="0025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84D"/>
    <w:rPr>
      <w:rFonts w:ascii="Tahoma" w:hAnsi="Tahoma" w:cs="Tahoma"/>
      <w:sz w:val="16"/>
      <w:szCs w:val="16"/>
    </w:rPr>
  </w:style>
  <w:style w:type="paragraph" w:customStyle="1" w:styleId="IPPHeadSection">
    <w:name w:val="IPP HeadSection"/>
    <w:basedOn w:val="Normal"/>
    <w:next w:val="Normal"/>
    <w:qFormat/>
    <w:rsid w:val="0025084D"/>
    <w:pPr>
      <w:keepNext/>
      <w:tabs>
        <w:tab w:val="left" w:pos="851"/>
      </w:tabs>
      <w:spacing w:before="360" w:after="120" w:line="240" w:lineRule="auto"/>
      <w:ind w:left="851" w:hanging="851"/>
      <w:jc w:val="both"/>
      <w:outlineLvl w:val="0"/>
    </w:pPr>
    <w:rPr>
      <w:rFonts w:eastAsia="Times"/>
      <w:b/>
      <w:bCs/>
      <w:caps/>
    </w:rPr>
  </w:style>
  <w:style w:type="paragraph" w:styleId="ListParagraph">
    <w:name w:val="List Paragraph"/>
    <w:basedOn w:val="Normal"/>
    <w:uiPriority w:val="99"/>
    <w:qFormat/>
    <w:rsid w:val="00F822E6"/>
    <w:pPr>
      <w:ind w:left="720"/>
      <w:contextualSpacing/>
    </w:pPr>
    <w:rPr>
      <w:rFonts w:ascii="Calibri" w:hAnsi="Calibri"/>
      <w:sz w:val="22"/>
      <w:lang w:val="en-US"/>
    </w:rPr>
  </w:style>
  <w:style w:type="character" w:styleId="CommentReference">
    <w:name w:val="annotation reference"/>
    <w:basedOn w:val="DefaultParagraphFont"/>
    <w:uiPriority w:val="99"/>
    <w:semiHidden/>
    <w:unhideWhenUsed/>
    <w:rsid w:val="007D21BA"/>
    <w:rPr>
      <w:sz w:val="16"/>
      <w:szCs w:val="16"/>
    </w:rPr>
  </w:style>
  <w:style w:type="paragraph" w:styleId="CommentText">
    <w:name w:val="annotation text"/>
    <w:basedOn w:val="Normal"/>
    <w:link w:val="CommentTextChar"/>
    <w:uiPriority w:val="99"/>
    <w:semiHidden/>
    <w:unhideWhenUsed/>
    <w:rsid w:val="007D21BA"/>
    <w:pPr>
      <w:spacing w:line="240" w:lineRule="auto"/>
    </w:pPr>
    <w:rPr>
      <w:sz w:val="20"/>
      <w:szCs w:val="20"/>
    </w:rPr>
  </w:style>
  <w:style w:type="character" w:customStyle="1" w:styleId="CommentTextChar">
    <w:name w:val="Comment Text Char"/>
    <w:basedOn w:val="DefaultParagraphFont"/>
    <w:link w:val="CommentText"/>
    <w:uiPriority w:val="99"/>
    <w:semiHidden/>
    <w:rsid w:val="007D21BA"/>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D21BA"/>
    <w:rPr>
      <w:b/>
      <w:bCs/>
    </w:rPr>
  </w:style>
  <w:style w:type="character" w:customStyle="1" w:styleId="CommentSubjectChar">
    <w:name w:val="Comment Subject Char"/>
    <w:basedOn w:val="CommentTextChar"/>
    <w:link w:val="CommentSubject"/>
    <w:uiPriority w:val="99"/>
    <w:semiHidden/>
    <w:rsid w:val="007D21BA"/>
    <w:rPr>
      <w:rFonts w:ascii="Times New Roman" w:eastAsia="Calibri"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faoterm/nocs.asp?lang=EN&amp;country=807&amp;source=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Benovic (AGPM)</dc:creator>
  <cp:lastModifiedBy>Craig Fedchock (AGPM)</cp:lastModifiedBy>
  <cp:revision>2</cp:revision>
  <cp:lastPrinted>2013-10-03T09:37:00Z</cp:lastPrinted>
  <dcterms:created xsi:type="dcterms:W3CDTF">2013-10-03T14:41:00Z</dcterms:created>
  <dcterms:modified xsi:type="dcterms:W3CDTF">2013-10-03T14:41:00Z</dcterms:modified>
</cp:coreProperties>
</file>