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B71" w:rsidRDefault="00E73B71">
      <w:pPr>
        <w:pBdr>
          <w:bottom w:val="single" w:sz="6" w:space="1" w:color="auto"/>
        </w:pBdr>
        <w:rPr>
          <w:b/>
          <w:sz w:val="22"/>
          <w:szCs w:val="22"/>
        </w:rPr>
      </w:pPr>
    </w:p>
    <w:p w:rsidR="00E73B71" w:rsidRDefault="00E73B71">
      <w:pPr>
        <w:rPr>
          <w:b/>
          <w:sz w:val="22"/>
          <w:szCs w:val="22"/>
        </w:rPr>
      </w:pPr>
    </w:p>
    <w:p w:rsidR="000243D4" w:rsidRPr="00EB2830" w:rsidRDefault="000243D4">
      <w:pPr>
        <w:jc w:val="right"/>
        <w:rPr>
          <w:rFonts w:ascii="Arial" w:hAnsi="Arial"/>
          <w:b/>
          <w:i/>
          <w:sz w:val="22"/>
          <w:szCs w:val="22"/>
        </w:rPr>
      </w:pPr>
    </w:p>
    <w:p w:rsidR="000243D4" w:rsidRPr="00EB2830" w:rsidRDefault="000243D4">
      <w:pPr>
        <w:jc w:val="right"/>
        <w:rPr>
          <w:rFonts w:ascii="Arial" w:hAnsi="Arial"/>
          <w:b/>
          <w:sz w:val="22"/>
          <w:szCs w:val="22"/>
        </w:rPr>
      </w:pPr>
    </w:p>
    <w:p w:rsidR="000243D4" w:rsidRPr="00EB2830" w:rsidRDefault="000243D4">
      <w:pPr>
        <w:jc w:val="right"/>
        <w:rPr>
          <w:rFonts w:ascii="Arial" w:hAnsi="Arial"/>
          <w:b/>
          <w:sz w:val="22"/>
          <w:szCs w:val="22"/>
        </w:rPr>
      </w:pPr>
    </w:p>
    <w:p w:rsidR="000243D4" w:rsidRPr="00EB2830" w:rsidRDefault="000243D4">
      <w:pPr>
        <w:jc w:val="right"/>
        <w:rPr>
          <w:rFonts w:ascii="Arial" w:hAnsi="Arial"/>
          <w:b/>
          <w:sz w:val="22"/>
          <w:szCs w:val="22"/>
        </w:rPr>
      </w:pPr>
    </w:p>
    <w:p w:rsidR="000243D4" w:rsidRPr="00EB2830" w:rsidRDefault="000243D4">
      <w:pPr>
        <w:jc w:val="right"/>
        <w:rPr>
          <w:rFonts w:ascii="Arial" w:hAnsi="Arial"/>
          <w:b/>
          <w:sz w:val="22"/>
          <w:szCs w:val="22"/>
        </w:rPr>
      </w:pPr>
    </w:p>
    <w:p w:rsidR="000243D4" w:rsidRPr="00EB2830" w:rsidRDefault="000243D4">
      <w:pPr>
        <w:jc w:val="right"/>
        <w:rPr>
          <w:rFonts w:ascii="Arial" w:hAnsi="Arial"/>
          <w:b/>
          <w:sz w:val="22"/>
          <w:szCs w:val="22"/>
        </w:rPr>
      </w:pPr>
    </w:p>
    <w:tbl>
      <w:tblPr>
        <w:tblW w:w="0" w:type="auto"/>
        <w:tblLayout w:type="fixed"/>
        <w:tblLook w:val="0000"/>
      </w:tblPr>
      <w:tblGrid>
        <w:gridCol w:w="2660"/>
        <w:gridCol w:w="6626"/>
      </w:tblGrid>
      <w:tr w:rsidR="000243D4" w:rsidRPr="00555C9A">
        <w:tc>
          <w:tcPr>
            <w:tcW w:w="2660" w:type="dxa"/>
          </w:tcPr>
          <w:p w:rsidR="000243D4" w:rsidRPr="00EB2830" w:rsidRDefault="000243D4">
            <w:pPr>
              <w:rPr>
                <w:rFonts w:ascii="Arial" w:hAnsi="Arial"/>
                <w:b/>
                <w:sz w:val="22"/>
                <w:szCs w:val="22"/>
              </w:rPr>
            </w:pPr>
          </w:p>
          <w:p w:rsidR="000243D4" w:rsidRPr="002B17E8" w:rsidRDefault="008D2F02" w:rsidP="00A73DEA">
            <w:pPr>
              <w:rPr>
                <w:sz w:val="22"/>
                <w:szCs w:val="22"/>
                <w:lang w:val="it-IT"/>
              </w:rPr>
            </w:pPr>
            <w:r>
              <w:rPr>
                <w:rFonts w:ascii="Arial" w:hAnsi="Arial"/>
                <w:b/>
                <w:sz w:val="22"/>
                <w:szCs w:val="22"/>
                <w:lang w:val="it-IT"/>
              </w:rPr>
              <w:t xml:space="preserve">Memphis, </w:t>
            </w:r>
            <w:r w:rsidR="00F65B04">
              <w:rPr>
                <w:rFonts w:ascii="Arial" w:hAnsi="Arial"/>
                <w:b/>
                <w:sz w:val="22"/>
                <w:szCs w:val="22"/>
                <w:lang w:val="it-IT"/>
              </w:rPr>
              <w:t xml:space="preserve">Tennessee, </w:t>
            </w:r>
            <w:r>
              <w:rPr>
                <w:rFonts w:ascii="Arial" w:hAnsi="Arial"/>
                <w:b/>
                <w:sz w:val="22"/>
                <w:szCs w:val="22"/>
                <w:lang w:val="it-IT"/>
              </w:rPr>
              <w:t>USA</w:t>
            </w:r>
            <w:r w:rsidR="003D13C0" w:rsidRPr="002B17E8">
              <w:rPr>
                <w:rFonts w:ascii="Arial" w:hAnsi="Arial"/>
                <w:b/>
                <w:sz w:val="22"/>
                <w:szCs w:val="22"/>
                <w:lang w:val="it-IT"/>
              </w:rPr>
              <w:t xml:space="preserve"> </w:t>
            </w:r>
            <w:r w:rsidR="00DB2278" w:rsidRPr="002B17E8">
              <w:rPr>
                <w:rFonts w:ascii="Arial" w:hAnsi="Arial"/>
                <w:b/>
                <w:sz w:val="22"/>
                <w:szCs w:val="22"/>
                <w:lang w:val="it-IT"/>
              </w:rPr>
              <w:t xml:space="preserve"> </w:t>
            </w:r>
            <w:r>
              <w:rPr>
                <w:rFonts w:ascii="Arial" w:hAnsi="Arial"/>
                <w:b/>
                <w:sz w:val="22"/>
                <w:szCs w:val="22"/>
                <w:lang w:val="it-IT"/>
              </w:rPr>
              <w:t>02 – 06</w:t>
            </w:r>
            <w:r w:rsidR="00A73DEA">
              <w:rPr>
                <w:rFonts w:ascii="Arial" w:hAnsi="Arial"/>
                <w:b/>
                <w:sz w:val="22"/>
                <w:szCs w:val="22"/>
                <w:lang w:val="it-IT"/>
              </w:rPr>
              <w:t xml:space="preserve"> November 201</w:t>
            </w:r>
            <w:r>
              <w:rPr>
                <w:rFonts w:ascii="Arial" w:hAnsi="Arial"/>
                <w:b/>
                <w:sz w:val="22"/>
                <w:szCs w:val="22"/>
                <w:lang w:val="it-IT"/>
              </w:rPr>
              <w:t>5</w:t>
            </w:r>
          </w:p>
        </w:tc>
        <w:tc>
          <w:tcPr>
            <w:tcW w:w="6626" w:type="dxa"/>
          </w:tcPr>
          <w:p w:rsidR="000243D4" w:rsidRPr="00555C9A" w:rsidRDefault="000243D4" w:rsidP="00A73DEA">
            <w:pPr>
              <w:rPr>
                <w:rFonts w:ascii="Arial" w:hAnsi="Arial"/>
                <w:b/>
                <w:sz w:val="22"/>
                <w:szCs w:val="22"/>
              </w:rPr>
            </w:pPr>
            <w:r w:rsidRPr="00555C9A">
              <w:rPr>
                <w:rFonts w:ascii="Arial" w:hAnsi="Arial"/>
                <w:b/>
                <w:sz w:val="22"/>
                <w:szCs w:val="22"/>
              </w:rPr>
              <w:t>Twent</w:t>
            </w:r>
            <w:r w:rsidR="008A3701" w:rsidRPr="00555C9A">
              <w:rPr>
                <w:rFonts w:ascii="Arial" w:hAnsi="Arial"/>
                <w:b/>
                <w:sz w:val="22"/>
                <w:szCs w:val="22"/>
              </w:rPr>
              <w:t>y-</w:t>
            </w:r>
            <w:r w:rsidR="008D2F02">
              <w:rPr>
                <w:rFonts w:ascii="Arial" w:hAnsi="Arial"/>
                <w:b/>
                <w:sz w:val="22"/>
                <w:szCs w:val="22"/>
              </w:rPr>
              <w:t>Seventh</w:t>
            </w:r>
            <w:r w:rsidRPr="00555C9A">
              <w:rPr>
                <w:rFonts w:ascii="Arial" w:hAnsi="Arial"/>
                <w:b/>
                <w:sz w:val="22"/>
                <w:szCs w:val="22"/>
              </w:rPr>
              <w:t xml:space="preserve"> Technical Consultation among Regional Plant Protection Organizations</w:t>
            </w:r>
          </w:p>
        </w:tc>
      </w:tr>
    </w:tbl>
    <w:p w:rsidR="000243D4" w:rsidRPr="00555C9A" w:rsidRDefault="000243D4">
      <w:pPr>
        <w:rPr>
          <w:sz w:val="22"/>
          <w:szCs w:val="22"/>
        </w:rPr>
      </w:pPr>
    </w:p>
    <w:p w:rsidR="000243D4" w:rsidRPr="00555C9A" w:rsidRDefault="000243D4">
      <w:pPr>
        <w:rPr>
          <w:sz w:val="22"/>
          <w:szCs w:val="22"/>
        </w:rPr>
      </w:pPr>
    </w:p>
    <w:p w:rsidR="000243D4" w:rsidRPr="00555C9A" w:rsidRDefault="000243D4">
      <w:pPr>
        <w:rPr>
          <w:sz w:val="22"/>
          <w:szCs w:val="22"/>
        </w:rPr>
      </w:pPr>
    </w:p>
    <w:p w:rsidR="000243D4" w:rsidRPr="00555C9A" w:rsidRDefault="000243D4">
      <w:pPr>
        <w:rPr>
          <w:sz w:val="22"/>
          <w:szCs w:val="22"/>
        </w:rPr>
      </w:pPr>
    </w:p>
    <w:p w:rsidR="000243D4" w:rsidRPr="00555C9A" w:rsidRDefault="000243D4">
      <w:pPr>
        <w:rPr>
          <w:sz w:val="22"/>
          <w:szCs w:val="22"/>
        </w:rPr>
      </w:pPr>
    </w:p>
    <w:p w:rsidR="000243D4" w:rsidRPr="00555C9A" w:rsidRDefault="000243D4">
      <w:pPr>
        <w:rPr>
          <w:sz w:val="22"/>
          <w:szCs w:val="22"/>
        </w:rPr>
      </w:pPr>
    </w:p>
    <w:p w:rsidR="000243D4" w:rsidRDefault="000243D4">
      <w:pPr>
        <w:rPr>
          <w:sz w:val="22"/>
          <w:szCs w:val="22"/>
        </w:rPr>
      </w:pPr>
    </w:p>
    <w:p w:rsidR="00664549" w:rsidRDefault="00664549">
      <w:pPr>
        <w:rPr>
          <w:sz w:val="22"/>
          <w:szCs w:val="22"/>
        </w:rPr>
      </w:pPr>
    </w:p>
    <w:p w:rsidR="00664549" w:rsidRDefault="00664549">
      <w:pPr>
        <w:rPr>
          <w:sz w:val="22"/>
          <w:szCs w:val="22"/>
        </w:rPr>
      </w:pPr>
    </w:p>
    <w:p w:rsidR="00664549" w:rsidRDefault="00664549">
      <w:pPr>
        <w:rPr>
          <w:sz w:val="22"/>
          <w:szCs w:val="22"/>
        </w:rPr>
      </w:pPr>
    </w:p>
    <w:p w:rsidR="00664549" w:rsidRDefault="00664549">
      <w:pPr>
        <w:rPr>
          <w:sz w:val="22"/>
          <w:szCs w:val="22"/>
        </w:rPr>
      </w:pPr>
    </w:p>
    <w:p w:rsidR="00664549" w:rsidRDefault="00664549">
      <w:pPr>
        <w:rPr>
          <w:sz w:val="22"/>
          <w:szCs w:val="22"/>
        </w:rPr>
      </w:pPr>
    </w:p>
    <w:p w:rsidR="00664549" w:rsidRDefault="00664549">
      <w:pPr>
        <w:rPr>
          <w:sz w:val="22"/>
          <w:szCs w:val="22"/>
        </w:rPr>
      </w:pPr>
    </w:p>
    <w:p w:rsidR="00664549" w:rsidRDefault="00664549">
      <w:pPr>
        <w:rPr>
          <w:sz w:val="22"/>
          <w:szCs w:val="22"/>
        </w:rPr>
      </w:pPr>
    </w:p>
    <w:p w:rsidR="00664549" w:rsidRDefault="00664549">
      <w:pPr>
        <w:rPr>
          <w:sz w:val="22"/>
          <w:szCs w:val="22"/>
        </w:rPr>
      </w:pPr>
    </w:p>
    <w:p w:rsidR="00664549" w:rsidRDefault="00664549">
      <w:pPr>
        <w:rPr>
          <w:sz w:val="22"/>
          <w:szCs w:val="22"/>
        </w:rPr>
      </w:pPr>
    </w:p>
    <w:p w:rsidR="00664549" w:rsidRDefault="00664549">
      <w:pPr>
        <w:rPr>
          <w:sz w:val="22"/>
          <w:szCs w:val="22"/>
        </w:rPr>
      </w:pPr>
    </w:p>
    <w:p w:rsidR="00664549" w:rsidRDefault="00664549">
      <w:pPr>
        <w:rPr>
          <w:sz w:val="22"/>
          <w:szCs w:val="22"/>
        </w:rPr>
      </w:pPr>
    </w:p>
    <w:p w:rsidR="00664549" w:rsidRDefault="00664549">
      <w:pPr>
        <w:rPr>
          <w:sz w:val="22"/>
          <w:szCs w:val="22"/>
        </w:rPr>
      </w:pPr>
    </w:p>
    <w:p w:rsidR="00664549" w:rsidRDefault="00664549">
      <w:pPr>
        <w:rPr>
          <w:sz w:val="22"/>
          <w:szCs w:val="22"/>
        </w:rPr>
      </w:pPr>
    </w:p>
    <w:p w:rsidR="00664549" w:rsidRDefault="00664549">
      <w:pPr>
        <w:rPr>
          <w:sz w:val="22"/>
          <w:szCs w:val="22"/>
        </w:rPr>
      </w:pPr>
    </w:p>
    <w:p w:rsidR="00664549" w:rsidRPr="00555C9A" w:rsidRDefault="00664549">
      <w:pPr>
        <w:rPr>
          <w:sz w:val="22"/>
          <w:szCs w:val="22"/>
        </w:rPr>
      </w:pPr>
    </w:p>
    <w:p w:rsidR="000243D4" w:rsidRPr="00555C9A" w:rsidRDefault="000243D4">
      <w:pPr>
        <w:rPr>
          <w:sz w:val="22"/>
          <w:szCs w:val="22"/>
        </w:rPr>
      </w:pPr>
    </w:p>
    <w:p w:rsidR="000243D4" w:rsidRPr="00555C9A" w:rsidRDefault="000243D4">
      <w:pPr>
        <w:rPr>
          <w:sz w:val="22"/>
          <w:szCs w:val="22"/>
        </w:rPr>
      </w:pPr>
    </w:p>
    <w:p w:rsidR="000243D4" w:rsidRPr="00555C9A" w:rsidRDefault="000243D4">
      <w:pPr>
        <w:rPr>
          <w:sz w:val="22"/>
          <w:szCs w:val="22"/>
        </w:rPr>
      </w:pPr>
    </w:p>
    <w:p w:rsidR="000243D4" w:rsidRPr="00555C9A" w:rsidRDefault="000243D4">
      <w:pPr>
        <w:rPr>
          <w:sz w:val="22"/>
          <w:szCs w:val="22"/>
        </w:rPr>
      </w:pPr>
    </w:p>
    <w:p w:rsidR="000243D4" w:rsidRPr="00555C9A" w:rsidRDefault="000243D4">
      <w:pPr>
        <w:rPr>
          <w:sz w:val="22"/>
          <w:szCs w:val="22"/>
        </w:rPr>
      </w:pPr>
    </w:p>
    <w:p w:rsidR="000243D4" w:rsidRPr="00555C9A" w:rsidRDefault="000243D4">
      <w:pPr>
        <w:rPr>
          <w:sz w:val="22"/>
          <w:szCs w:val="22"/>
        </w:rPr>
      </w:pPr>
    </w:p>
    <w:p w:rsidR="000243D4" w:rsidRPr="00555C9A" w:rsidRDefault="000243D4">
      <w:pPr>
        <w:rPr>
          <w:sz w:val="22"/>
          <w:szCs w:val="22"/>
        </w:rPr>
      </w:pPr>
    </w:p>
    <w:p w:rsidR="000243D4" w:rsidRPr="00555C9A" w:rsidRDefault="000243D4">
      <w:pPr>
        <w:rPr>
          <w:sz w:val="22"/>
          <w:szCs w:val="22"/>
        </w:rPr>
      </w:pPr>
    </w:p>
    <w:p w:rsidR="000243D4" w:rsidRPr="00555C9A" w:rsidRDefault="000243D4">
      <w:pPr>
        <w:rPr>
          <w:sz w:val="22"/>
          <w:szCs w:val="22"/>
        </w:rPr>
      </w:pPr>
    </w:p>
    <w:tbl>
      <w:tblPr>
        <w:tblW w:w="9288" w:type="dxa"/>
        <w:tblLayout w:type="fixed"/>
        <w:tblLook w:val="0000"/>
      </w:tblPr>
      <w:tblGrid>
        <w:gridCol w:w="1526"/>
        <w:gridCol w:w="7762"/>
      </w:tblGrid>
      <w:tr w:rsidR="000243D4" w:rsidRPr="00555C9A">
        <w:tc>
          <w:tcPr>
            <w:tcW w:w="1526" w:type="dxa"/>
          </w:tcPr>
          <w:p w:rsidR="000243D4" w:rsidRPr="00EB2830" w:rsidRDefault="000243D4">
            <w:pPr>
              <w:rPr>
                <w:sz w:val="22"/>
                <w:szCs w:val="22"/>
              </w:rPr>
            </w:pPr>
            <w:r w:rsidRPr="00EB2830">
              <w:rPr>
                <w:sz w:val="22"/>
                <w:szCs w:val="22"/>
              </w:rPr>
              <w:object w:dxaOrig="3825" w:dyaOrig="3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57pt" o:ole="" fillcolor="window">
                  <v:imagedata r:id="rId8" o:title=""/>
                </v:shape>
                <o:OLEObject Type="Embed" ProgID="PBrush" ShapeID="_x0000_i1025" DrawAspect="Content" ObjectID="_1511352111" r:id="rId9"/>
              </w:object>
            </w:r>
          </w:p>
        </w:tc>
        <w:tc>
          <w:tcPr>
            <w:tcW w:w="7762" w:type="dxa"/>
            <w:vAlign w:val="bottom"/>
          </w:tcPr>
          <w:p w:rsidR="000243D4" w:rsidRPr="00555C9A" w:rsidRDefault="000243D4">
            <w:pPr>
              <w:rPr>
                <w:rFonts w:ascii="Arial" w:hAnsi="Arial"/>
                <w:b/>
                <w:sz w:val="22"/>
                <w:szCs w:val="22"/>
              </w:rPr>
            </w:pPr>
            <w:r w:rsidRPr="00555C9A">
              <w:rPr>
                <w:rFonts w:ascii="Arial" w:hAnsi="Arial"/>
                <w:b/>
                <w:sz w:val="22"/>
                <w:szCs w:val="22"/>
              </w:rPr>
              <w:t>Food and Agriculture Organization of the United Nations</w:t>
            </w:r>
          </w:p>
        </w:tc>
      </w:tr>
    </w:tbl>
    <w:p w:rsidR="000243D4" w:rsidRPr="00555C9A" w:rsidRDefault="000243D4">
      <w:pPr>
        <w:jc w:val="right"/>
        <w:rPr>
          <w:b/>
          <w:sz w:val="22"/>
          <w:szCs w:val="22"/>
        </w:rPr>
        <w:sectPr w:rsidR="000243D4" w:rsidRPr="00555C9A" w:rsidSect="000243D4">
          <w:headerReference w:type="default" r:id="rId10"/>
          <w:footerReference w:type="even" r:id="rId11"/>
          <w:footerReference w:type="default" r:id="rId12"/>
          <w:pgSz w:w="11907" w:h="16840" w:code="9"/>
          <w:pgMar w:top="1134" w:right="1134" w:bottom="1134" w:left="1134" w:header="709" w:footer="709" w:gutter="0"/>
          <w:cols w:space="720"/>
          <w:docGrid w:linePitch="360"/>
        </w:sectPr>
      </w:pPr>
    </w:p>
    <w:p w:rsidR="000243D4" w:rsidRPr="00555C9A" w:rsidRDefault="000243D4">
      <w:pPr>
        <w:jc w:val="right"/>
        <w:rPr>
          <w:b/>
          <w:sz w:val="22"/>
          <w:szCs w:val="22"/>
        </w:rPr>
      </w:pPr>
      <w:r w:rsidRPr="00555C9A">
        <w:rPr>
          <w:b/>
          <w:sz w:val="22"/>
          <w:szCs w:val="22"/>
        </w:rPr>
        <w:lastRenderedPageBreak/>
        <w:t>2</w:t>
      </w:r>
      <w:r w:rsidR="008D2F02">
        <w:rPr>
          <w:b/>
          <w:sz w:val="22"/>
          <w:szCs w:val="22"/>
        </w:rPr>
        <w:t>7</w:t>
      </w:r>
      <w:r w:rsidR="003517EF">
        <w:rPr>
          <w:b/>
          <w:sz w:val="22"/>
          <w:szCs w:val="22"/>
        </w:rPr>
        <w:t>th</w:t>
      </w:r>
      <w:r w:rsidRPr="00555C9A">
        <w:rPr>
          <w:b/>
          <w:sz w:val="22"/>
          <w:szCs w:val="22"/>
        </w:rPr>
        <w:t xml:space="preserve"> TC-RPPOs (20</w:t>
      </w:r>
      <w:r w:rsidR="00A95BB0" w:rsidRPr="00555C9A">
        <w:rPr>
          <w:b/>
          <w:sz w:val="22"/>
          <w:szCs w:val="22"/>
        </w:rPr>
        <w:t>1</w:t>
      </w:r>
      <w:r w:rsidR="008D2F02">
        <w:rPr>
          <w:b/>
          <w:sz w:val="22"/>
          <w:szCs w:val="22"/>
        </w:rPr>
        <w:t>5</w:t>
      </w:r>
      <w:r w:rsidRPr="00555C9A">
        <w:rPr>
          <w:b/>
          <w:sz w:val="22"/>
          <w:szCs w:val="22"/>
        </w:rPr>
        <w:t>) REPORT</w:t>
      </w:r>
    </w:p>
    <w:p w:rsidR="000243D4" w:rsidRPr="00555C9A" w:rsidRDefault="000243D4">
      <w:pPr>
        <w:jc w:val="right"/>
        <w:rPr>
          <w:sz w:val="22"/>
          <w:szCs w:val="22"/>
        </w:rPr>
      </w:pPr>
    </w:p>
    <w:p w:rsidR="000243D4" w:rsidRPr="00555C9A" w:rsidRDefault="000243D4">
      <w:pPr>
        <w:jc w:val="right"/>
        <w:rPr>
          <w:sz w:val="22"/>
          <w:szCs w:val="22"/>
        </w:rPr>
      </w:pPr>
    </w:p>
    <w:p w:rsidR="000243D4" w:rsidRPr="00555C9A" w:rsidRDefault="000243D4">
      <w:pPr>
        <w:jc w:val="right"/>
        <w:rPr>
          <w:sz w:val="22"/>
          <w:szCs w:val="22"/>
        </w:rPr>
      </w:pPr>
    </w:p>
    <w:p w:rsidR="000243D4" w:rsidRPr="00555C9A" w:rsidRDefault="000243D4">
      <w:pPr>
        <w:jc w:val="right"/>
        <w:rPr>
          <w:sz w:val="22"/>
          <w:szCs w:val="22"/>
        </w:rPr>
      </w:pPr>
    </w:p>
    <w:p w:rsidR="000243D4" w:rsidRPr="00555C9A" w:rsidRDefault="000243D4">
      <w:pPr>
        <w:jc w:val="right"/>
        <w:rPr>
          <w:sz w:val="22"/>
          <w:szCs w:val="22"/>
        </w:rPr>
      </w:pPr>
    </w:p>
    <w:p w:rsidR="000243D4" w:rsidRPr="00555C9A" w:rsidRDefault="000243D4">
      <w:pPr>
        <w:jc w:val="right"/>
        <w:rPr>
          <w:sz w:val="22"/>
          <w:szCs w:val="22"/>
        </w:rPr>
      </w:pPr>
    </w:p>
    <w:p w:rsidR="000243D4" w:rsidRPr="00555C9A" w:rsidRDefault="000243D4">
      <w:pPr>
        <w:jc w:val="right"/>
        <w:rPr>
          <w:sz w:val="22"/>
          <w:szCs w:val="22"/>
        </w:rPr>
      </w:pPr>
    </w:p>
    <w:p w:rsidR="000243D4" w:rsidRPr="00555C9A" w:rsidRDefault="000243D4">
      <w:pPr>
        <w:jc w:val="right"/>
        <w:rPr>
          <w:sz w:val="22"/>
          <w:szCs w:val="22"/>
        </w:rPr>
      </w:pPr>
    </w:p>
    <w:p w:rsidR="000243D4" w:rsidRPr="00555C9A" w:rsidRDefault="000243D4">
      <w:pPr>
        <w:jc w:val="right"/>
        <w:rPr>
          <w:sz w:val="22"/>
          <w:szCs w:val="22"/>
        </w:rPr>
      </w:pPr>
    </w:p>
    <w:p w:rsidR="000243D4" w:rsidRPr="00555C9A" w:rsidRDefault="000243D4">
      <w:pPr>
        <w:jc w:val="right"/>
        <w:rPr>
          <w:sz w:val="22"/>
          <w:szCs w:val="22"/>
        </w:rPr>
      </w:pPr>
    </w:p>
    <w:p w:rsidR="000243D4" w:rsidRPr="00555C9A" w:rsidRDefault="000243D4">
      <w:pPr>
        <w:jc w:val="right"/>
        <w:rPr>
          <w:sz w:val="22"/>
          <w:szCs w:val="22"/>
        </w:rPr>
      </w:pPr>
    </w:p>
    <w:p w:rsidR="000243D4" w:rsidRPr="00555C9A" w:rsidRDefault="000243D4">
      <w:pPr>
        <w:jc w:val="right"/>
        <w:rPr>
          <w:sz w:val="22"/>
          <w:szCs w:val="22"/>
        </w:rPr>
      </w:pPr>
    </w:p>
    <w:p w:rsidR="000243D4" w:rsidRPr="00555C9A" w:rsidRDefault="000243D4">
      <w:pPr>
        <w:jc w:val="right"/>
        <w:rPr>
          <w:sz w:val="22"/>
          <w:szCs w:val="22"/>
        </w:rPr>
      </w:pPr>
    </w:p>
    <w:p w:rsidR="000243D4" w:rsidRPr="00555C9A" w:rsidRDefault="000243D4">
      <w:pPr>
        <w:jc w:val="right"/>
        <w:rPr>
          <w:sz w:val="22"/>
          <w:szCs w:val="22"/>
        </w:rPr>
      </w:pPr>
    </w:p>
    <w:p w:rsidR="000243D4" w:rsidRPr="00555C9A" w:rsidRDefault="000243D4">
      <w:pPr>
        <w:jc w:val="right"/>
        <w:rPr>
          <w:sz w:val="22"/>
          <w:szCs w:val="22"/>
        </w:rPr>
      </w:pPr>
    </w:p>
    <w:p w:rsidR="000243D4" w:rsidRPr="00555C9A" w:rsidRDefault="000243D4">
      <w:pPr>
        <w:jc w:val="right"/>
        <w:rPr>
          <w:sz w:val="22"/>
          <w:szCs w:val="22"/>
        </w:rPr>
      </w:pPr>
    </w:p>
    <w:p w:rsidR="000243D4" w:rsidRPr="00555C9A" w:rsidRDefault="000243D4">
      <w:pPr>
        <w:jc w:val="right"/>
        <w:rPr>
          <w:sz w:val="22"/>
          <w:szCs w:val="22"/>
        </w:rPr>
      </w:pPr>
    </w:p>
    <w:p w:rsidR="000243D4" w:rsidRPr="00555C9A" w:rsidRDefault="000243D4">
      <w:pPr>
        <w:jc w:val="right"/>
        <w:rPr>
          <w:sz w:val="22"/>
          <w:szCs w:val="22"/>
        </w:rPr>
      </w:pPr>
    </w:p>
    <w:p w:rsidR="000243D4" w:rsidRPr="00555C9A" w:rsidRDefault="000243D4">
      <w:pPr>
        <w:jc w:val="center"/>
        <w:rPr>
          <w:b/>
          <w:sz w:val="22"/>
          <w:szCs w:val="22"/>
        </w:rPr>
      </w:pPr>
      <w:r w:rsidRPr="00555C9A">
        <w:rPr>
          <w:b/>
          <w:sz w:val="22"/>
          <w:szCs w:val="22"/>
        </w:rPr>
        <w:t>REPORT OF THE</w:t>
      </w:r>
    </w:p>
    <w:p w:rsidR="000243D4" w:rsidRPr="00555C9A" w:rsidRDefault="000243D4" w:rsidP="008D2F02">
      <w:pPr>
        <w:jc w:val="center"/>
        <w:rPr>
          <w:b/>
          <w:sz w:val="22"/>
          <w:szCs w:val="22"/>
        </w:rPr>
      </w:pPr>
      <w:r w:rsidRPr="00555C9A">
        <w:rPr>
          <w:b/>
          <w:sz w:val="22"/>
          <w:szCs w:val="22"/>
        </w:rPr>
        <w:t>TWENT</w:t>
      </w:r>
      <w:r w:rsidR="008A3701" w:rsidRPr="00555C9A">
        <w:rPr>
          <w:b/>
          <w:sz w:val="22"/>
          <w:szCs w:val="22"/>
        </w:rPr>
        <w:t>Y-</w:t>
      </w:r>
      <w:r w:rsidR="00A73DEA">
        <w:rPr>
          <w:b/>
          <w:sz w:val="22"/>
          <w:szCs w:val="22"/>
        </w:rPr>
        <w:t>S</w:t>
      </w:r>
      <w:r w:rsidR="008D2F02">
        <w:rPr>
          <w:b/>
          <w:sz w:val="22"/>
          <w:szCs w:val="22"/>
        </w:rPr>
        <w:t>EVENTH</w:t>
      </w:r>
      <w:r w:rsidRPr="00555C9A">
        <w:rPr>
          <w:b/>
          <w:sz w:val="22"/>
          <w:szCs w:val="22"/>
        </w:rPr>
        <w:t xml:space="preserve"> TECHNICAL CONSULTATION AMONG</w:t>
      </w:r>
    </w:p>
    <w:p w:rsidR="000243D4" w:rsidRPr="00555C9A" w:rsidRDefault="000243D4">
      <w:pPr>
        <w:jc w:val="center"/>
        <w:rPr>
          <w:sz w:val="22"/>
          <w:szCs w:val="22"/>
        </w:rPr>
      </w:pPr>
      <w:r w:rsidRPr="00555C9A">
        <w:rPr>
          <w:b/>
          <w:sz w:val="22"/>
          <w:szCs w:val="22"/>
        </w:rPr>
        <w:t>REGIONAL PLANT PROTECTION ORGANIZATIONS</w:t>
      </w:r>
    </w:p>
    <w:p w:rsidR="000243D4" w:rsidRPr="00555C9A" w:rsidRDefault="000243D4">
      <w:pPr>
        <w:jc w:val="center"/>
        <w:rPr>
          <w:b/>
          <w:sz w:val="22"/>
          <w:szCs w:val="22"/>
        </w:rPr>
      </w:pPr>
    </w:p>
    <w:p w:rsidR="00A95BB0" w:rsidRPr="00DD3D5E" w:rsidRDefault="008D2F02" w:rsidP="008D2F02">
      <w:pPr>
        <w:jc w:val="center"/>
        <w:rPr>
          <w:b/>
          <w:sz w:val="22"/>
          <w:szCs w:val="22"/>
        </w:rPr>
      </w:pPr>
      <w:r>
        <w:rPr>
          <w:b/>
          <w:sz w:val="22"/>
          <w:szCs w:val="22"/>
        </w:rPr>
        <w:t>Memphis</w:t>
      </w:r>
      <w:r w:rsidR="006A35F0">
        <w:rPr>
          <w:b/>
          <w:sz w:val="22"/>
          <w:szCs w:val="22"/>
        </w:rPr>
        <w:t>,</w:t>
      </w:r>
      <w:r w:rsidR="00A73DEA">
        <w:rPr>
          <w:b/>
          <w:sz w:val="22"/>
          <w:szCs w:val="22"/>
        </w:rPr>
        <w:t xml:space="preserve"> </w:t>
      </w:r>
      <w:r w:rsidR="00F65B04" w:rsidRPr="00F65B04">
        <w:rPr>
          <w:b/>
          <w:sz w:val="22"/>
          <w:szCs w:val="22"/>
        </w:rPr>
        <w:t xml:space="preserve">Tennessee, </w:t>
      </w:r>
      <w:r>
        <w:rPr>
          <w:b/>
          <w:sz w:val="22"/>
          <w:szCs w:val="22"/>
        </w:rPr>
        <w:t>USA</w:t>
      </w:r>
      <w:r w:rsidR="006A35F0">
        <w:rPr>
          <w:b/>
          <w:sz w:val="22"/>
          <w:szCs w:val="22"/>
        </w:rPr>
        <w:t>,</w:t>
      </w:r>
      <w:r w:rsidR="009329BC" w:rsidRPr="00DD3D5E">
        <w:rPr>
          <w:b/>
          <w:sz w:val="22"/>
          <w:szCs w:val="22"/>
        </w:rPr>
        <w:t xml:space="preserve"> </w:t>
      </w:r>
      <w:r>
        <w:rPr>
          <w:b/>
          <w:sz w:val="22"/>
          <w:szCs w:val="22"/>
        </w:rPr>
        <w:t>02 – 06</w:t>
      </w:r>
      <w:r w:rsidR="00A73DEA">
        <w:rPr>
          <w:b/>
          <w:sz w:val="22"/>
          <w:szCs w:val="22"/>
        </w:rPr>
        <w:t xml:space="preserve"> Nov</w:t>
      </w:r>
      <w:r w:rsidR="00E2433A">
        <w:rPr>
          <w:b/>
          <w:sz w:val="22"/>
          <w:szCs w:val="22"/>
        </w:rPr>
        <w:t>e</w:t>
      </w:r>
      <w:r>
        <w:rPr>
          <w:b/>
          <w:sz w:val="22"/>
          <w:szCs w:val="22"/>
        </w:rPr>
        <w:t>mber 2015</w:t>
      </w:r>
    </w:p>
    <w:p w:rsidR="000243D4" w:rsidRPr="00DD3D5E" w:rsidRDefault="000243D4">
      <w:pPr>
        <w:rPr>
          <w:sz w:val="22"/>
          <w:szCs w:val="22"/>
        </w:rPr>
      </w:pPr>
    </w:p>
    <w:p w:rsidR="000243D4" w:rsidRPr="00DD3D5E" w:rsidRDefault="000243D4">
      <w:pPr>
        <w:rPr>
          <w:sz w:val="22"/>
          <w:szCs w:val="22"/>
        </w:rPr>
      </w:pPr>
    </w:p>
    <w:p w:rsidR="000243D4" w:rsidRPr="00DD3D5E" w:rsidRDefault="000243D4">
      <w:pPr>
        <w:rPr>
          <w:sz w:val="22"/>
          <w:szCs w:val="22"/>
        </w:rPr>
      </w:pPr>
    </w:p>
    <w:p w:rsidR="000243D4" w:rsidRPr="00DD3D5E" w:rsidRDefault="000243D4">
      <w:pPr>
        <w:rPr>
          <w:sz w:val="22"/>
          <w:szCs w:val="22"/>
        </w:rPr>
      </w:pPr>
    </w:p>
    <w:p w:rsidR="000243D4" w:rsidRPr="00DD3D5E" w:rsidRDefault="000243D4">
      <w:pPr>
        <w:rPr>
          <w:sz w:val="22"/>
          <w:szCs w:val="22"/>
        </w:rPr>
      </w:pPr>
    </w:p>
    <w:p w:rsidR="000243D4" w:rsidRPr="00DD3D5E" w:rsidRDefault="000243D4">
      <w:pPr>
        <w:rPr>
          <w:sz w:val="22"/>
          <w:szCs w:val="22"/>
        </w:rPr>
      </w:pPr>
    </w:p>
    <w:p w:rsidR="000243D4" w:rsidRPr="00DD3D5E" w:rsidRDefault="000243D4">
      <w:pPr>
        <w:rPr>
          <w:sz w:val="22"/>
          <w:szCs w:val="22"/>
        </w:rPr>
      </w:pPr>
    </w:p>
    <w:p w:rsidR="000243D4" w:rsidRPr="00DD3D5E" w:rsidRDefault="000243D4">
      <w:pPr>
        <w:rPr>
          <w:sz w:val="22"/>
          <w:szCs w:val="22"/>
        </w:rPr>
      </w:pPr>
    </w:p>
    <w:p w:rsidR="000243D4" w:rsidRPr="00DD3D5E" w:rsidRDefault="000243D4">
      <w:pPr>
        <w:rPr>
          <w:sz w:val="22"/>
          <w:szCs w:val="22"/>
        </w:rPr>
      </w:pPr>
    </w:p>
    <w:p w:rsidR="000243D4" w:rsidRPr="00DD3D5E" w:rsidRDefault="000243D4">
      <w:pPr>
        <w:rPr>
          <w:sz w:val="22"/>
          <w:szCs w:val="22"/>
        </w:rPr>
      </w:pPr>
    </w:p>
    <w:p w:rsidR="000243D4" w:rsidRPr="00DD3D5E" w:rsidRDefault="000243D4">
      <w:pPr>
        <w:rPr>
          <w:sz w:val="22"/>
          <w:szCs w:val="22"/>
        </w:rPr>
      </w:pPr>
    </w:p>
    <w:p w:rsidR="000243D4" w:rsidRPr="00DD3D5E" w:rsidRDefault="000243D4">
      <w:pPr>
        <w:rPr>
          <w:sz w:val="22"/>
          <w:szCs w:val="22"/>
        </w:rPr>
      </w:pPr>
    </w:p>
    <w:p w:rsidR="000243D4" w:rsidRPr="00DD3D5E" w:rsidRDefault="000243D4">
      <w:pPr>
        <w:rPr>
          <w:sz w:val="22"/>
          <w:szCs w:val="22"/>
        </w:rPr>
      </w:pPr>
    </w:p>
    <w:p w:rsidR="000243D4" w:rsidRPr="00DD3D5E" w:rsidRDefault="000243D4">
      <w:pPr>
        <w:rPr>
          <w:sz w:val="22"/>
          <w:szCs w:val="22"/>
        </w:rPr>
      </w:pPr>
    </w:p>
    <w:p w:rsidR="000243D4" w:rsidRPr="00DD3D5E" w:rsidRDefault="000243D4">
      <w:pPr>
        <w:rPr>
          <w:sz w:val="22"/>
          <w:szCs w:val="22"/>
        </w:rPr>
      </w:pPr>
    </w:p>
    <w:p w:rsidR="000243D4" w:rsidRPr="00DD3D5E" w:rsidRDefault="000243D4">
      <w:pPr>
        <w:rPr>
          <w:sz w:val="22"/>
          <w:szCs w:val="22"/>
        </w:rPr>
      </w:pPr>
    </w:p>
    <w:p w:rsidR="000243D4" w:rsidRPr="00DD3D5E" w:rsidRDefault="000243D4">
      <w:pPr>
        <w:rPr>
          <w:sz w:val="22"/>
          <w:szCs w:val="22"/>
        </w:rPr>
      </w:pPr>
    </w:p>
    <w:p w:rsidR="000243D4" w:rsidRPr="00DD3D5E" w:rsidRDefault="000243D4">
      <w:pPr>
        <w:rPr>
          <w:sz w:val="22"/>
          <w:szCs w:val="22"/>
        </w:rPr>
      </w:pPr>
    </w:p>
    <w:p w:rsidR="000243D4" w:rsidRPr="00DD3D5E" w:rsidRDefault="000243D4">
      <w:pPr>
        <w:rPr>
          <w:sz w:val="22"/>
          <w:szCs w:val="22"/>
        </w:rPr>
      </w:pPr>
    </w:p>
    <w:p w:rsidR="000243D4" w:rsidRPr="00DD3D5E" w:rsidRDefault="000243D4">
      <w:pPr>
        <w:rPr>
          <w:sz w:val="22"/>
          <w:szCs w:val="22"/>
        </w:rPr>
      </w:pPr>
    </w:p>
    <w:p w:rsidR="000243D4" w:rsidRPr="00DD3D5E" w:rsidRDefault="000243D4">
      <w:pPr>
        <w:rPr>
          <w:sz w:val="22"/>
          <w:szCs w:val="22"/>
        </w:rPr>
      </w:pPr>
    </w:p>
    <w:p w:rsidR="000243D4" w:rsidRPr="00DD3D5E" w:rsidRDefault="000243D4">
      <w:pPr>
        <w:rPr>
          <w:sz w:val="22"/>
          <w:szCs w:val="22"/>
        </w:rPr>
      </w:pPr>
    </w:p>
    <w:p w:rsidR="000243D4" w:rsidRPr="00DD3D5E" w:rsidRDefault="000243D4">
      <w:pPr>
        <w:rPr>
          <w:sz w:val="22"/>
          <w:szCs w:val="22"/>
        </w:rPr>
      </w:pPr>
    </w:p>
    <w:p w:rsidR="000243D4" w:rsidRPr="00DD3D5E" w:rsidRDefault="000243D4">
      <w:pPr>
        <w:rPr>
          <w:sz w:val="22"/>
          <w:szCs w:val="22"/>
        </w:rPr>
      </w:pPr>
    </w:p>
    <w:p w:rsidR="000243D4" w:rsidRPr="00555C9A" w:rsidRDefault="000243D4">
      <w:pPr>
        <w:jc w:val="center"/>
        <w:rPr>
          <w:b/>
          <w:sz w:val="22"/>
          <w:szCs w:val="22"/>
        </w:rPr>
      </w:pPr>
      <w:smartTag w:uri="urn:schemas-microsoft-com:office:smarttags" w:element="stockticker">
        <w:r w:rsidRPr="00555C9A">
          <w:rPr>
            <w:b/>
            <w:sz w:val="22"/>
            <w:szCs w:val="22"/>
          </w:rPr>
          <w:t>FOOD</w:t>
        </w:r>
      </w:smartTag>
      <w:r w:rsidRPr="00555C9A">
        <w:rPr>
          <w:b/>
          <w:sz w:val="22"/>
          <w:szCs w:val="22"/>
        </w:rPr>
        <w:t xml:space="preserve"> </w:t>
      </w:r>
      <w:smartTag w:uri="urn:schemas-microsoft-com:office:smarttags" w:element="stockticker">
        <w:r w:rsidRPr="00555C9A">
          <w:rPr>
            <w:b/>
            <w:sz w:val="22"/>
            <w:szCs w:val="22"/>
          </w:rPr>
          <w:t>AND</w:t>
        </w:r>
      </w:smartTag>
      <w:r w:rsidRPr="00555C9A">
        <w:rPr>
          <w:b/>
          <w:sz w:val="22"/>
          <w:szCs w:val="22"/>
        </w:rPr>
        <w:t xml:space="preserve"> AGRICULTURE ORGANIZATION OF THE UNITED NATIONS</w:t>
      </w:r>
    </w:p>
    <w:p w:rsidR="000243D4" w:rsidRPr="00555C9A" w:rsidRDefault="000243D4">
      <w:pPr>
        <w:jc w:val="center"/>
        <w:rPr>
          <w:b/>
          <w:sz w:val="22"/>
          <w:szCs w:val="22"/>
        </w:rPr>
        <w:sectPr w:rsidR="000243D4" w:rsidRPr="00555C9A">
          <w:type w:val="oddPage"/>
          <w:pgSz w:w="11906" w:h="16838" w:code="9"/>
          <w:pgMar w:top="1418" w:right="1418" w:bottom="1418" w:left="1418" w:header="720" w:footer="720" w:gutter="0"/>
          <w:cols w:space="720"/>
          <w:noEndnote/>
          <w:titlePg/>
        </w:sectPr>
      </w:pPr>
      <w:r w:rsidRPr="00555C9A">
        <w:rPr>
          <w:b/>
          <w:sz w:val="22"/>
          <w:szCs w:val="22"/>
        </w:rPr>
        <w:t>20</w:t>
      </w:r>
      <w:r w:rsidR="00A95BB0" w:rsidRPr="00555C9A">
        <w:rPr>
          <w:b/>
          <w:sz w:val="22"/>
          <w:szCs w:val="22"/>
        </w:rPr>
        <w:t>1</w:t>
      </w:r>
      <w:r w:rsidR="008D2F02">
        <w:rPr>
          <w:b/>
          <w:sz w:val="22"/>
          <w:szCs w:val="22"/>
        </w:rPr>
        <w:t>5</w:t>
      </w:r>
    </w:p>
    <w:p w:rsidR="000243D4" w:rsidRPr="00555C9A" w:rsidRDefault="000243D4">
      <w:pPr>
        <w:ind w:right="1701"/>
        <w:jc w:val="both"/>
        <w:rPr>
          <w:rFonts w:ascii="Arial" w:hAnsi="Arial"/>
          <w:sz w:val="22"/>
          <w:szCs w:val="22"/>
        </w:rPr>
      </w:pPr>
    </w:p>
    <w:p w:rsidR="000243D4" w:rsidRPr="00555C9A" w:rsidRDefault="000243D4">
      <w:pPr>
        <w:ind w:right="1701"/>
        <w:jc w:val="both"/>
        <w:rPr>
          <w:rFonts w:ascii="Arial" w:hAnsi="Arial"/>
          <w:sz w:val="22"/>
          <w:szCs w:val="22"/>
        </w:rPr>
      </w:pPr>
    </w:p>
    <w:p w:rsidR="000243D4" w:rsidRPr="00555C9A" w:rsidRDefault="000243D4">
      <w:pPr>
        <w:ind w:right="1701"/>
        <w:jc w:val="both"/>
        <w:rPr>
          <w:rFonts w:ascii="Arial" w:hAnsi="Arial"/>
          <w:sz w:val="22"/>
          <w:szCs w:val="22"/>
        </w:rPr>
      </w:pPr>
    </w:p>
    <w:p w:rsidR="000243D4" w:rsidRPr="00555C9A" w:rsidRDefault="000243D4">
      <w:pPr>
        <w:ind w:right="1701"/>
        <w:jc w:val="both"/>
        <w:rPr>
          <w:rFonts w:ascii="Arial" w:hAnsi="Arial"/>
          <w:sz w:val="22"/>
          <w:szCs w:val="22"/>
        </w:rPr>
      </w:pPr>
    </w:p>
    <w:p w:rsidR="000243D4" w:rsidRPr="00555C9A" w:rsidRDefault="000243D4">
      <w:pPr>
        <w:ind w:right="1701"/>
        <w:jc w:val="both"/>
        <w:rPr>
          <w:rFonts w:ascii="Arial" w:hAnsi="Arial"/>
          <w:sz w:val="22"/>
          <w:szCs w:val="22"/>
        </w:rPr>
      </w:pPr>
    </w:p>
    <w:p w:rsidR="000243D4" w:rsidRPr="00555C9A" w:rsidRDefault="000243D4">
      <w:pPr>
        <w:ind w:right="1701"/>
        <w:jc w:val="both"/>
        <w:rPr>
          <w:rFonts w:ascii="Arial" w:hAnsi="Arial"/>
          <w:sz w:val="22"/>
          <w:szCs w:val="22"/>
        </w:rPr>
      </w:pPr>
    </w:p>
    <w:p w:rsidR="000243D4" w:rsidRPr="00555C9A" w:rsidRDefault="000243D4">
      <w:pPr>
        <w:ind w:right="1701"/>
        <w:jc w:val="both"/>
        <w:rPr>
          <w:rFonts w:ascii="Arial" w:hAnsi="Arial"/>
          <w:sz w:val="22"/>
          <w:szCs w:val="22"/>
        </w:rPr>
      </w:pPr>
    </w:p>
    <w:p w:rsidR="000243D4" w:rsidRPr="00555C9A" w:rsidRDefault="000243D4">
      <w:pPr>
        <w:ind w:right="1701"/>
        <w:jc w:val="both"/>
        <w:rPr>
          <w:rFonts w:ascii="Arial" w:hAnsi="Arial"/>
          <w:sz w:val="22"/>
          <w:szCs w:val="22"/>
        </w:rPr>
      </w:pPr>
    </w:p>
    <w:p w:rsidR="000243D4" w:rsidRPr="00555C9A" w:rsidRDefault="000243D4">
      <w:pPr>
        <w:ind w:right="1701"/>
        <w:jc w:val="both"/>
        <w:rPr>
          <w:rFonts w:ascii="Arial" w:hAnsi="Arial"/>
          <w:sz w:val="22"/>
          <w:szCs w:val="22"/>
        </w:rPr>
      </w:pPr>
    </w:p>
    <w:p w:rsidR="000243D4" w:rsidRPr="00555C9A" w:rsidRDefault="000243D4">
      <w:pPr>
        <w:ind w:right="1701"/>
        <w:jc w:val="both"/>
        <w:rPr>
          <w:rFonts w:ascii="Arial" w:hAnsi="Arial"/>
          <w:sz w:val="22"/>
          <w:szCs w:val="22"/>
        </w:rPr>
      </w:pPr>
    </w:p>
    <w:p w:rsidR="000243D4" w:rsidRPr="00555C9A" w:rsidRDefault="000243D4">
      <w:pPr>
        <w:ind w:right="1701"/>
        <w:jc w:val="both"/>
        <w:rPr>
          <w:rFonts w:ascii="Arial" w:hAnsi="Arial"/>
          <w:sz w:val="22"/>
          <w:szCs w:val="22"/>
        </w:rPr>
      </w:pPr>
    </w:p>
    <w:p w:rsidR="000243D4" w:rsidRPr="00555C9A" w:rsidRDefault="000243D4">
      <w:pPr>
        <w:ind w:right="1701"/>
        <w:jc w:val="both"/>
        <w:rPr>
          <w:rFonts w:ascii="Arial" w:hAnsi="Arial"/>
          <w:sz w:val="22"/>
          <w:szCs w:val="22"/>
        </w:rPr>
      </w:pPr>
    </w:p>
    <w:p w:rsidR="000243D4" w:rsidRPr="00555C9A" w:rsidRDefault="000243D4">
      <w:pPr>
        <w:ind w:right="1701"/>
        <w:jc w:val="both"/>
        <w:rPr>
          <w:rFonts w:ascii="Arial" w:hAnsi="Arial"/>
          <w:sz w:val="22"/>
          <w:szCs w:val="22"/>
        </w:rPr>
      </w:pPr>
    </w:p>
    <w:p w:rsidR="000243D4" w:rsidRPr="00555C9A" w:rsidRDefault="000243D4">
      <w:pPr>
        <w:ind w:right="1701"/>
        <w:jc w:val="both"/>
        <w:rPr>
          <w:rFonts w:ascii="Arial" w:hAnsi="Arial"/>
          <w:sz w:val="22"/>
          <w:szCs w:val="22"/>
        </w:rPr>
      </w:pPr>
    </w:p>
    <w:p w:rsidR="000243D4" w:rsidRPr="00555C9A" w:rsidRDefault="000243D4">
      <w:pPr>
        <w:ind w:right="1701"/>
        <w:jc w:val="both"/>
        <w:rPr>
          <w:rFonts w:ascii="Arial" w:hAnsi="Arial"/>
          <w:sz w:val="22"/>
          <w:szCs w:val="22"/>
        </w:rPr>
      </w:pPr>
    </w:p>
    <w:p w:rsidR="000243D4" w:rsidRPr="00555C9A" w:rsidRDefault="000243D4">
      <w:pPr>
        <w:ind w:right="1701"/>
        <w:jc w:val="both"/>
        <w:rPr>
          <w:rFonts w:ascii="Arial" w:hAnsi="Arial"/>
          <w:sz w:val="22"/>
          <w:szCs w:val="22"/>
        </w:rPr>
      </w:pPr>
    </w:p>
    <w:p w:rsidR="000243D4" w:rsidRPr="00555C9A" w:rsidRDefault="000243D4">
      <w:pPr>
        <w:ind w:right="1701"/>
        <w:jc w:val="both"/>
        <w:rPr>
          <w:rFonts w:ascii="Arial" w:hAnsi="Arial"/>
          <w:sz w:val="22"/>
          <w:szCs w:val="22"/>
        </w:rPr>
      </w:pPr>
    </w:p>
    <w:p w:rsidR="000243D4" w:rsidRPr="00555C9A" w:rsidRDefault="000243D4">
      <w:pPr>
        <w:ind w:right="1701"/>
        <w:jc w:val="both"/>
        <w:rPr>
          <w:rFonts w:ascii="Arial" w:hAnsi="Arial"/>
          <w:sz w:val="22"/>
          <w:szCs w:val="22"/>
        </w:rPr>
      </w:pPr>
    </w:p>
    <w:p w:rsidR="000243D4" w:rsidRPr="00555C9A" w:rsidRDefault="000243D4">
      <w:pPr>
        <w:ind w:right="1701"/>
        <w:jc w:val="both"/>
        <w:rPr>
          <w:rFonts w:ascii="Arial" w:hAnsi="Arial"/>
          <w:sz w:val="22"/>
          <w:szCs w:val="22"/>
        </w:rPr>
      </w:pPr>
    </w:p>
    <w:p w:rsidR="000243D4" w:rsidRPr="00555C9A" w:rsidRDefault="000243D4">
      <w:pPr>
        <w:ind w:right="1701"/>
        <w:jc w:val="both"/>
        <w:rPr>
          <w:rFonts w:ascii="Arial" w:hAnsi="Arial"/>
          <w:sz w:val="22"/>
          <w:szCs w:val="22"/>
        </w:rPr>
      </w:pPr>
    </w:p>
    <w:p w:rsidR="000243D4" w:rsidRPr="00555C9A" w:rsidRDefault="000243D4">
      <w:pPr>
        <w:pBdr>
          <w:top w:val="single" w:sz="6" w:space="12" w:color="auto"/>
          <w:left w:val="single" w:sz="6" w:space="12" w:color="auto"/>
          <w:bottom w:val="single" w:sz="6" w:space="12" w:color="auto"/>
          <w:right w:val="single" w:sz="6" w:space="12" w:color="auto"/>
        </w:pBdr>
        <w:tabs>
          <w:tab w:val="left" w:pos="-720"/>
          <w:tab w:val="left" w:pos="0"/>
          <w:tab w:val="left" w:pos="720"/>
        </w:tabs>
        <w:ind w:left="1418" w:right="1508"/>
        <w:rPr>
          <w:rFonts w:ascii="Arial Narrow" w:hAnsi="Arial Narrow"/>
          <w:spacing w:val="-2"/>
          <w:sz w:val="22"/>
          <w:szCs w:val="22"/>
        </w:rPr>
      </w:pPr>
      <w:r w:rsidRPr="00555C9A">
        <w:rPr>
          <w:rFonts w:ascii="Arial Narrow" w:hAnsi="Arial Narrow"/>
          <w:spacing w:val="-2"/>
          <w:sz w:val="22"/>
          <w:szCs w:val="22"/>
        </w:rPr>
        <w:t>The designations employed and the presentation of material in this publication do not imply the expression of any opinion whatsoever on the part of the Food and Agriculture Organization of the United Nations concerning the legal status of any country, territory, city or area or of its authorities, or concerning the delimitation of its frontiers or boundaries.</w:t>
      </w:r>
    </w:p>
    <w:p w:rsidR="000243D4" w:rsidRPr="00555C9A" w:rsidRDefault="000243D4">
      <w:pPr>
        <w:tabs>
          <w:tab w:val="left" w:pos="-720"/>
        </w:tabs>
        <w:ind w:right="1985"/>
        <w:rPr>
          <w:rFonts w:ascii="Arial" w:hAnsi="Arial"/>
          <w:spacing w:val="-2"/>
          <w:sz w:val="22"/>
          <w:szCs w:val="22"/>
        </w:rPr>
      </w:pPr>
    </w:p>
    <w:p w:rsidR="000243D4" w:rsidRPr="00555C9A" w:rsidRDefault="000243D4">
      <w:pPr>
        <w:tabs>
          <w:tab w:val="left" w:pos="-720"/>
        </w:tabs>
        <w:rPr>
          <w:rFonts w:ascii="Arial" w:hAnsi="Arial"/>
          <w:spacing w:val="-2"/>
          <w:sz w:val="22"/>
          <w:szCs w:val="22"/>
        </w:rPr>
      </w:pPr>
    </w:p>
    <w:p w:rsidR="000243D4" w:rsidRPr="00555C9A" w:rsidRDefault="000243D4">
      <w:pPr>
        <w:tabs>
          <w:tab w:val="left" w:pos="-720"/>
        </w:tabs>
        <w:rPr>
          <w:rFonts w:ascii="Arial" w:hAnsi="Arial"/>
          <w:spacing w:val="-2"/>
          <w:sz w:val="22"/>
          <w:szCs w:val="22"/>
        </w:rPr>
      </w:pPr>
    </w:p>
    <w:p w:rsidR="000243D4" w:rsidRPr="00555C9A" w:rsidRDefault="000243D4">
      <w:pPr>
        <w:tabs>
          <w:tab w:val="left" w:pos="-720"/>
        </w:tabs>
        <w:rPr>
          <w:rFonts w:ascii="Arial" w:hAnsi="Arial"/>
          <w:spacing w:val="-2"/>
          <w:sz w:val="22"/>
          <w:szCs w:val="22"/>
        </w:rPr>
      </w:pPr>
    </w:p>
    <w:p w:rsidR="000243D4" w:rsidRPr="00EB2830" w:rsidRDefault="000243D4">
      <w:pPr>
        <w:pStyle w:val="ContentsHeadingLevel2"/>
        <w:tabs>
          <w:tab w:val="left" w:pos="-720"/>
        </w:tabs>
        <w:spacing w:before="0" w:after="0"/>
        <w:rPr>
          <w:rFonts w:ascii="Arial" w:hAnsi="Arial"/>
          <w:spacing w:val="-2"/>
          <w:lang w:val="en-US"/>
        </w:rPr>
      </w:pPr>
    </w:p>
    <w:p w:rsidR="000243D4" w:rsidRPr="00555C9A" w:rsidRDefault="000243D4">
      <w:pPr>
        <w:tabs>
          <w:tab w:val="left" w:pos="-720"/>
        </w:tabs>
        <w:rPr>
          <w:rFonts w:ascii="Arial" w:hAnsi="Arial"/>
          <w:spacing w:val="-2"/>
          <w:sz w:val="22"/>
          <w:szCs w:val="22"/>
        </w:rPr>
      </w:pPr>
    </w:p>
    <w:p w:rsidR="000243D4" w:rsidRPr="00555C9A" w:rsidRDefault="000243D4">
      <w:pPr>
        <w:tabs>
          <w:tab w:val="left" w:pos="-720"/>
        </w:tabs>
        <w:rPr>
          <w:rFonts w:ascii="Arial" w:hAnsi="Arial"/>
          <w:spacing w:val="-2"/>
          <w:sz w:val="22"/>
          <w:szCs w:val="22"/>
        </w:rPr>
      </w:pPr>
    </w:p>
    <w:p w:rsidR="000243D4" w:rsidRPr="00555C9A" w:rsidRDefault="000243D4">
      <w:pPr>
        <w:tabs>
          <w:tab w:val="left" w:pos="-720"/>
        </w:tabs>
        <w:rPr>
          <w:rFonts w:ascii="Arial" w:hAnsi="Arial"/>
          <w:spacing w:val="-2"/>
          <w:sz w:val="22"/>
          <w:szCs w:val="22"/>
        </w:rPr>
      </w:pPr>
    </w:p>
    <w:p w:rsidR="000243D4" w:rsidRPr="00555C9A" w:rsidRDefault="000243D4">
      <w:pPr>
        <w:tabs>
          <w:tab w:val="left" w:pos="-720"/>
        </w:tabs>
        <w:rPr>
          <w:rFonts w:ascii="Arial" w:hAnsi="Arial"/>
          <w:spacing w:val="-2"/>
          <w:sz w:val="22"/>
          <w:szCs w:val="22"/>
        </w:rPr>
      </w:pPr>
    </w:p>
    <w:p w:rsidR="000243D4" w:rsidRPr="00555C9A" w:rsidRDefault="000243D4">
      <w:pPr>
        <w:tabs>
          <w:tab w:val="left" w:pos="-720"/>
        </w:tabs>
        <w:rPr>
          <w:rFonts w:ascii="Arial" w:hAnsi="Arial"/>
          <w:spacing w:val="-2"/>
          <w:sz w:val="22"/>
          <w:szCs w:val="22"/>
        </w:rPr>
      </w:pPr>
    </w:p>
    <w:p w:rsidR="000243D4" w:rsidRPr="00555C9A" w:rsidRDefault="000243D4">
      <w:pPr>
        <w:tabs>
          <w:tab w:val="left" w:pos="-720"/>
        </w:tabs>
        <w:rPr>
          <w:rFonts w:ascii="Arial" w:hAnsi="Arial"/>
          <w:spacing w:val="-2"/>
          <w:sz w:val="22"/>
          <w:szCs w:val="22"/>
        </w:rPr>
      </w:pPr>
    </w:p>
    <w:p w:rsidR="000243D4" w:rsidRPr="00555C9A" w:rsidRDefault="000243D4">
      <w:pPr>
        <w:tabs>
          <w:tab w:val="left" w:pos="-720"/>
        </w:tabs>
        <w:rPr>
          <w:rFonts w:ascii="Arial" w:hAnsi="Arial"/>
          <w:spacing w:val="-2"/>
          <w:sz w:val="22"/>
          <w:szCs w:val="22"/>
        </w:rPr>
      </w:pPr>
    </w:p>
    <w:p w:rsidR="000243D4" w:rsidRPr="00555C9A" w:rsidRDefault="000243D4">
      <w:pPr>
        <w:tabs>
          <w:tab w:val="left" w:pos="-720"/>
        </w:tabs>
        <w:rPr>
          <w:rFonts w:ascii="Arial" w:hAnsi="Arial"/>
          <w:spacing w:val="-2"/>
          <w:sz w:val="22"/>
          <w:szCs w:val="22"/>
        </w:rPr>
      </w:pPr>
    </w:p>
    <w:p w:rsidR="000243D4" w:rsidRPr="00555C9A" w:rsidRDefault="000243D4">
      <w:pPr>
        <w:tabs>
          <w:tab w:val="left" w:pos="-720"/>
        </w:tabs>
        <w:rPr>
          <w:rFonts w:ascii="Arial" w:hAnsi="Arial"/>
          <w:spacing w:val="-2"/>
          <w:sz w:val="22"/>
          <w:szCs w:val="22"/>
        </w:rPr>
      </w:pPr>
    </w:p>
    <w:p w:rsidR="000243D4" w:rsidRPr="00555C9A" w:rsidRDefault="000243D4">
      <w:pPr>
        <w:tabs>
          <w:tab w:val="left" w:pos="-720"/>
        </w:tabs>
        <w:rPr>
          <w:rFonts w:ascii="Arial" w:hAnsi="Arial"/>
          <w:spacing w:val="-2"/>
          <w:sz w:val="22"/>
          <w:szCs w:val="22"/>
        </w:rPr>
      </w:pPr>
    </w:p>
    <w:p w:rsidR="000243D4" w:rsidRPr="00555C9A" w:rsidRDefault="000243D4">
      <w:pPr>
        <w:pStyle w:val="BlockText"/>
        <w:spacing w:before="0" w:after="0"/>
        <w:ind w:left="936" w:right="1026"/>
        <w:rPr>
          <w:sz w:val="22"/>
          <w:szCs w:val="22"/>
        </w:rPr>
      </w:pPr>
      <w:r w:rsidRPr="00555C9A">
        <w:rPr>
          <w:sz w:val="22"/>
          <w:szCs w:val="22"/>
        </w:rPr>
        <w:t xml:space="preserve">All rights reserved. No part of this publication may be reproduced, stored in a retrieval system, or transmitted in any form by any means, electronic, mechanical, photocopying or otherwise, without the prior permission of the copyright owner. Applications for such permission, with a statement of the purpose and extent of the reproduction, should be addressed to the Director, Information Division, Food and Agriculture Organization of the United Nations, Viale delle </w:t>
      </w:r>
      <w:smartTag w:uri="urn:schemas-microsoft-com:office:smarttags" w:element="City">
        <w:r w:rsidRPr="00555C9A">
          <w:rPr>
            <w:sz w:val="22"/>
            <w:szCs w:val="22"/>
          </w:rPr>
          <w:t>Terme di Caracalla</w:t>
        </w:r>
      </w:smartTag>
      <w:r w:rsidRPr="00555C9A">
        <w:rPr>
          <w:sz w:val="22"/>
          <w:szCs w:val="22"/>
        </w:rPr>
        <w:t>, 001</w:t>
      </w:r>
      <w:r w:rsidR="009725A6" w:rsidRPr="00555C9A">
        <w:rPr>
          <w:sz w:val="22"/>
          <w:szCs w:val="22"/>
        </w:rPr>
        <w:t>53</w:t>
      </w:r>
      <w:r w:rsidRPr="00555C9A">
        <w:rPr>
          <w:sz w:val="22"/>
          <w:szCs w:val="22"/>
        </w:rPr>
        <w:t xml:space="preserve"> </w:t>
      </w:r>
      <w:smartTag w:uri="urn:schemas-microsoft-com:office:smarttags" w:element="place">
        <w:smartTag w:uri="urn:schemas-microsoft-com:office:smarttags" w:element="City">
          <w:r w:rsidRPr="00555C9A">
            <w:rPr>
              <w:sz w:val="22"/>
              <w:szCs w:val="22"/>
            </w:rPr>
            <w:t>Rome</w:t>
          </w:r>
        </w:smartTag>
        <w:r w:rsidRPr="00555C9A">
          <w:rPr>
            <w:sz w:val="22"/>
            <w:szCs w:val="22"/>
          </w:rPr>
          <w:t xml:space="preserve">, </w:t>
        </w:r>
        <w:smartTag w:uri="urn:schemas-microsoft-com:office:smarttags" w:element="country-region">
          <w:r w:rsidRPr="00555C9A">
            <w:rPr>
              <w:sz w:val="22"/>
              <w:szCs w:val="22"/>
            </w:rPr>
            <w:t>Italy</w:t>
          </w:r>
        </w:smartTag>
      </w:smartTag>
      <w:r w:rsidRPr="00555C9A">
        <w:rPr>
          <w:sz w:val="22"/>
          <w:szCs w:val="22"/>
        </w:rPr>
        <w:t>.</w:t>
      </w:r>
    </w:p>
    <w:p w:rsidR="000243D4" w:rsidRPr="00555C9A" w:rsidRDefault="000243D4">
      <w:pPr>
        <w:ind w:right="1701"/>
        <w:jc w:val="both"/>
        <w:rPr>
          <w:rFonts w:ascii="Arial" w:hAnsi="Arial"/>
          <w:sz w:val="22"/>
          <w:szCs w:val="22"/>
        </w:rPr>
      </w:pPr>
    </w:p>
    <w:p w:rsidR="000243D4" w:rsidRPr="00555C9A" w:rsidRDefault="000243D4">
      <w:pPr>
        <w:jc w:val="both"/>
        <w:rPr>
          <w:rFonts w:ascii="Arial" w:hAnsi="Arial"/>
          <w:sz w:val="22"/>
          <w:szCs w:val="22"/>
        </w:rPr>
      </w:pPr>
    </w:p>
    <w:p w:rsidR="000243D4" w:rsidRPr="00555C9A" w:rsidRDefault="000243D4">
      <w:pPr>
        <w:jc w:val="both"/>
        <w:rPr>
          <w:rFonts w:ascii="Arial" w:hAnsi="Arial"/>
          <w:sz w:val="22"/>
          <w:szCs w:val="22"/>
        </w:rPr>
      </w:pPr>
    </w:p>
    <w:p w:rsidR="000243D4" w:rsidRPr="00555C9A" w:rsidRDefault="000243D4">
      <w:pPr>
        <w:jc w:val="both"/>
        <w:rPr>
          <w:rFonts w:ascii="Arial" w:hAnsi="Arial"/>
          <w:sz w:val="22"/>
          <w:szCs w:val="22"/>
        </w:rPr>
      </w:pPr>
    </w:p>
    <w:p w:rsidR="000243D4" w:rsidRPr="00555C9A" w:rsidRDefault="000243D4">
      <w:pPr>
        <w:ind w:right="1701"/>
        <w:jc w:val="both"/>
        <w:rPr>
          <w:rFonts w:ascii="Arial" w:hAnsi="Arial"/>
          <w:sz w:val="22"/>
          <w:szCs w:val="22"/>
        </w:rPr>
      </w:pPr>
    </w:p>
    <w:p w:rsidR="000243D4" w:rsidRPr="00555C9A" w:rsidRDefault="000243D4">
      <w:pPr>
        <w:ind w:left="1440" w:right="1701"/>
        <w:jc w:val="center"/>
        <w:rPr>
          <w:rFonts w:ascii="Arial" w:hAnsi="Arial"/>
          <w:b/>
          <w:sz w:val="22"/>
          <w:szCs w:val="22"/>
        </w:rPr>
      </w:pPr>
      <w:r w:rsidRPr="00555C9A">
        <w:rPr>
          <w:rFonts w:ascii="Arial" w:hAnsi="Arial"/>
          <w:b/>
          <w:sz w:val="22"/>
          <w:szCs w:val="22"/>
        </w:rPr>
        <w:t>© FAO 20</w:t>
      </w:r>
      <w:r w:rsidR="001D0E2F" w:rsidRPr="00555C9A">
        <w:rPr>
          <w:rFonts w:ascii="Arial" w:hAnsi="Arial"/>
          <w:b/>
          <w:sz w:val="22"/>
          <w:szCs w:val="22"/>
        </w:rPr>
        <w:t>1</w:t>
      </w:r>
      <w:r w:rsidR="008D2F02">
        <w:rPr>
          <w:rFonts w:ascii="Arial" w:hAnsi="Arial"/>
          <w:b/>
          <w:sz w:val="22"/>
          <w:szCs w:val="22"/>
        </w:rPr>
        <w:t>5</w:t>
      </w:r>
    </w:p>
    <w:p w:rsidR="000243D4" w:rsidRPr="00555C9A" w:rsidRDefault="000243D4">
      <w:pPr>
        <w:rPr>
          <w:sz w:val="22"/>
          <w:szCs w:val="22"/>
        </w:rPr>
      </w:pPr>
    </w:p>
    <w:p w:rsidR="000243D4" w:rsidRPr="00555C9A" w:rsidRDefault="000243D4">
      <w:pPr>
        <w:pStyle w:val="Puesto"/>
        <w:spacing w:before="0" w:after="0"/>
        <w:rPr>
          <w:caps/>
          <w:sz w:val="22"/>
          <w:szCs w:val="22"/>
        </w:rPr>
        <w:sectPr w:rsidR="000243D4" w:rsidRPr="00555C9A">
          <w:headerReference w:type="even" r:id="rId13"/>
          <w:headerReference w:type="default" r:id="rId14"/>
          <w:footerReference w:type="default" r:id="rId15"/>
          <w:headerReference w:type="first" r:id="rId16"/>
          <w:footerReference w:type="first" r:id="rId17"/>
          <w:pgSz w:w="11906" w:h="16838" w:code="9"/>
          <w:pgMar w:top="1418" w:right="1418" w:bottom="1418" w:left="1418" w:header="720" w:footer="720" w:gutter="0"/>
          <w:cols w:space="720"/>
          <w:titlePg/>
          <w:docGrid w:linePitch="360"/>
        </w:sectPr>
      </w:pPr>
    </w:p>
    <w:p w:rsidR="000243D4" w:rsidRPr="00555C9A" w:rsidRDefault="000243D4">
      <w:pPr>
        <w:pStyle w:val="Puesto"/>
        <w:spacing w:before="0" w:after="0"/>
        <w:rPr>
          <w:caps/>
          <w:sz w:val="22"/>
          <w:szCs w:val="22"/>
        </w:rPr>
      </w:pPr>
      <w:r w:rsidRPr="00555C9A">
        <w:rPr>
          <w:caps/>
          <w:sz w:val="22"/>
          <w:szCs w:val="22"/>
        </w:rPr>
        <w:lastRenderedPageBreak/>
        <w:t>Table of Contents</w:t>
      </w:r>
    </w:p>
    <w:p w:rsidR="000243D4" w:rsidRPr="00555C9A" w:rsidRDefault="000243D4">
      <w:pPr>
        <w:jc w:val="center"/>
        <w:rPr>
          <w:sz w:val="22"/>
          <w:szCs w:val="22"/>
        </w:rPr>
      </w:pPr>
    </w:p>
    <w:p w:rsidR="000243D4" w:rsidRPr="00555C9A" w:rsidRDefault="000243D4">
      <w:pPr>
        <w:jc w:val="center"/>
        <w:rPr>
          <w:sz w:val="22"/>
          <w:szCs w:val="22"/>
        </w:rPr>
      </w:pPr>
    </w:p>
    <w:p w:rsidR="000243D4" w:rsidRPr="00555C9A" w:rsidRDefault="00654B50">
      <w:pPr>
        <w:tabs>
          <w:tab w:val="left" w:pos="1620"/>
          <w:tab w:val="right" w:leader="dot" w:pos="9000"/>
        </w:tabs>
        <w:rPr>
          <w:b/>
          <w:sz w:val="22"/>
          <w:szCs w:val="22"/>
        </w:rPr>
      </w:pPr>
      <w:r w:rsidRPr="00555C9A">
        <w:rPr>
          <w:b/>
          <w:sz w:val="22"/>
          <w:szCs w:val="22"/>
        </w:rPr>
        <w:t>Report of the Twenty-</w:t>
      </w:r>
      <w:r w:rsidR="007267F1">
        <w:rPr>
          <w:b/>
          <w:sz w:val="22"/>
          <w:szCs w:val="22"/>
        </w:rPr>
        <w:t>Seventh</w:t>
      </w:r>
      <w:r w:rsidR="000243D4" w:rsidRPr="00555C9A">
        <w:rPr>
          <w:b/>
          <w:sz w:val="22"/>
          <w:szCs w:val="22"/>
        </w:rPr>
        <w:t xml:space="preserve"> Technical Consultation among Regional Plant Protection Organizations</w:t>
      </w:r>
    </w:p>
    <w:p w:rsidR="000243D4" w:rsidRPr="00555C9A" w:rsidRDefault="000243D4">
      <w:pPr>
        <w:tabs>
          <w:tab w:val="left" w:pos="1620"/>
          <w:tab w:val="right" w:leader="dot" w:pos="9000"/>
        </w:tabs>
        <w:rPr>
          <w:sz w:val="22"/>
          <w:szCs w:val="22"/>
        </w:rPr>
      </w:pPr>
    </w:p>
    <w:p w:rsidR="000243D4" w:rsidRPr="009C1A09" w:rsidRDefault="000243D4">
      <w:pPr>
        <w:tabs>
          <w:tab w:val="left" w:pos="1620"/>
          <w:tab w:val="right" w:leader="dot" w:pos="9000"/>
        </w:tabs>
        <w:rPr>
          <w:b/>
          <w:sz w:val="22"/>
          <w:szCs w:val="22"/>
        </w:rPr>
      </w:pPr>
      <w:r w:rsidRPr="009C1A09">
        <w:rPr>
          <w:b/>
          <w:sz w:val="22"/>
          <w:szCs w:val="22"/>
        </w:rPr>
        <w:t>List of Appendices</w:t>
      </w:r>
    </w:p>
    <w:p w:rsidR="000243D4" w:rsidRPr="009C1A09" w:rsidRDefault="000243D4">
      <w:pPr>
        <w:tabs>
          <w:tab w:val="left" w:pos="1620"/>
          <w:tab w:val="right" w:leader="dot" w:pos="9000"/>
        </w:tabs>
        <w:rPr>
          <w:sz w:val="22"/>
          <w:szCs w:val="22"/>
        </w:rPr>
      </w:pPr>
    </w:p>
    <w:p w:rsidR="000243D4" w:rsidRPr="009C1A09" w:rsidRDefault="000243D4">
      <w:pPr>
        <w:tabs>
          <w:tab w:val="left" w:pos="720"/>
          <w:tab w:val="left" w:pos="1620"/>
          <w:tab w:val="right" w:leader="dot" w:pos="9000"/>
        </w:tabs>
        <w:rPr>
          <w:sz w:val="22"/>
          <w:szCs w:val="22"/>
        </w:rPr>
      </w:pPr>
      <w:r w:rsidRPr="009C1A09">
        <w:rPr>
          <w:sz w:val="22"/>
          <w:szCs w:val="22"/>
        </w:rPr>
        <w:t xml:space="preserve"> I</w:t>
      </w:r>
      <w:r w:rsidRPr="009C1A09">
        <w:rPr>
          <w:sz w:val="22"/>
          <w:szCs w:val="22"/>
        </w:rPr>
        <w:tab/>
        <w:t>Agenda</w:t>
      </w:r>
    </w:p>
    <w:p w:rsidR="00EB47E2" w:rsidRDefault="0093506A">
      <w:pPr>
        <w:tabs>
          <w:tab w:val="left" w:pos="720"/>
          <w:tab w:val="right" w:leader="dot" w:pos="9000"/>
        </w:tabs>
        <w:rPr>
          <w:sz w:val="22"/>
          <w:szCs w:val="22"/>
        </w:rPr>
      </w:pPr>
      <w:r w:rsidRPr="009C1A09">
        <w:rPr>
          <w:sz w:val="22"/>
          <w:szCs w:val="22"/>
        </w:rPr>
        <w:t>II</w:t>
      </w:r>
      <w:r w:rsidRPr="009C1A09">
        <w:rPr>
          <w:sz w:val="22"/>
          <w:szCs w:val="22"/>
        </w:rPr>
        <w:tab/>
      </w:r>
      <w:r w:rsidR="00B14197" w:rsidRPr="009C1A09">
        <w:rPr>
          <w:sz w:val="22"/>
          <w:szCs w:val="22"/>
        </w:rPr>
        <w:t>Review of RPPO</w:t>
      </w:r>
      <w:r w:rsidR="00F62E99">
        <w:rPr>
          <w:sz w:val="22"/>
          <w:szCs w:val="22"/>
        </w:rPr>
        <w:t>s</w:t>
      </w:r>
      <w:r w:rsidR="00B14197" w:rsidRPr="009C1A09">
        <w:rPr>
          <w:sz w:val="22"/>
          <w:szCs w:val="22"/>
        </w:rPr>
        <w:t xml:space="preserve"> activities </w:t>
      </w:r>
    </w:p>
    <w:p w:rsidR="003559DF" w:rsidRPr="009C1A09" w:rsidRDefault="00162A48">
      <w:pPr>
        <w:tabs>
          <w:tab w:val="left" w:pos="720"/>
          <w:tab w:val="right" w:leader="dot" w:pos="9000"/>
        </w:tabs>
        <w:rPr>
          <w:sz w:val="22"/>
          <w:szCs w:val="22"/>
        </w:rPr>
      </w:pPr>
      <w:r>
        <w:rPr>
          <w:sz w:val="22"/>
          <w:szCs w:val="22"/>
        </w:rPr>
        <w:t>III</w:t>
      </w:r>
      <w:r>
        <w:rPr>
          <w:sz w:val="22"/>
          <w:szCs w:val="22"/>
        </w:rPr>
        <w:tab/>
      </w:r>
      <w:r w:rsidR="00F62E99">
        <w:rPr>
          <w:sz w:val="22"/>
          <w:szCs w:val="22"/>
        </w:rPr>
        <w:t>W</w:t>
      </w:r>
      <w:r w:rsidR="000243D4" w:rsidRPr="009C1A09">
        <w:rPr>
          <w:sz w:val="22"/>
          <w:szCs w:val="22"/>
        </w:rPr>
        <w:t>ork programme of the Technical Consultation among RPPOs for 20</w:t>
      </w:r>
      <w:r w:rsidR="003559DF" w:rsidRPr="009C1A09">
        <w:rPr>
          <w:sz w:val="22"/>
          <w:szCs w:val="22"/>
        </w:rPr>
        <w:t>1</w:t>
      </w:r>
      <w:r w:rsidR="008D2F02">
        <w:rPr>
          <w:sz w:val="22"/>
          <w:szCs w:val="22"/>
        </w:rPr>
        <w:t>6</w:t>
      </w:r>
    </w:p>
    <w:p w:rsidR="000243D4" w:rsidRPr="009C1A09" w:rsidRDefault="00E2433A" w:rsidP="00EB47E2">
      <w:pPr>
        <w:tabs>
          <w:tab w:val="left" w:pos="720"/>
          <w:tab w:val="right" w:leader="dot" w:pos="9000"/>
        </w:tabs>
        <w:rPr>
          <w:sz w:val="22"/>
          <w:szCs w:val="22"/>
        </w:rPr>
      </w:pPr>
      <w:r>
        <w:rPr>
          <w:sz w:val="22"/>
          <w:szCs w:val="22"/>
        </w:rPr>
        <w:t>I</w:t>
      </w:r>
      <w:r w:rsidR="00EB47E2" w:rsidRPr="009C1A09">
        <w:rPr>
          <w:sz w:val="22"/>
          <w:szCs w:val="22"/>
        </w:rPr>
        <w:t>V</w:t>
      </w:r>
      <w:r w:rsidR="0093506A" w:rsidRPr="009C1A09">
        <w:rPr>
          <w:sz w:val="22"/>
          <w:szCs w:val="22"/>
        </w:rPr>
        <w:tab/>
      </w:r>
      <w:r w:rsidR="000243D4" w:rsidRPr="009C1A09">
        <w:rPr>
          <w:sz w:val="22"/>
          <w:szCs w:val="22"/>
        </w:rPr>
        <w:t>Tentative Agenda for the 2</w:t>
      </w:r>
      <w:r w:rsidR="008D2F02">
        <w:rPr>
          <w:sz w:val="22"/>
          <w:szCs w:val="22"/>
        </w:rPr>
        <w:t>8</w:t>
      </w:r>
      <w:r w:rsidR="00C5391D" w:rsidRPr="009C1A09">
        <w:rPr>
          <w:sz w:val="22"/>
          <w:szCs w:val="22"/>
        </w:rPr>
        <w:t>th</w:t>
      </w:r>
      <w:r w:rsidR="000243D4" w:rsidRPr="009C1A09">
        <w:rPr>
          <w:sz w:val="22"/>
          <w:szCs w:val="22"/>
        </w:rPr>
        <w:t xml:space="preserve"> Technical Consultation amongst RPPOs</w:t>
      </w:r>
    </w:p>
    <w:p w:rsidR="000243D4" w:rsidRPr="009C1A09" w:rsidRDefault="000243D4">
      <w:pPr>
        <w:tabs>
          <w:tab w:val="left" w:pos="720"/>
          <w:tab w:val="right" w:leader="dot" w:pos="9000"/>
        </w:tabs>
        <w:rPr>
          <w:sz w:val="22"/>
          <w:szCs w:val="22"/>
        </w:rPr>
      </w:pPr>
      <w:r w:rsidRPr="009C1A09">
        <w:rPr>
          <w:sz w:val="22"/>
          <w:szCs w:val="22"/>
        </w:rPr>
        <w:t>V</w:t>
      </w:r>
      <w:r w:rsidRPr="009C1A09">
        <w:rPr>
          <w:b/>
          <w:sz w:val="22"/>
          <w:szCs w:val="22"/>
        </w:rPr>
        <w:tab/>
      </w:r>
      <w:r w:rsidRPr="009C1A09">
        <w:rPr>
          <w:sz w:val="22"/>
          <w:szCs w:val="22"/>
        </w:rPr>
        <w:t>List of Participants and Observers</w:t>
      </w:r>
    </w:p>
    <w:p w:rsidR="008C31A9" w:rsidRPr="00555C9A" w:rsidRDefault="008C31A9">
      <w:pPr>
        <w:tabs>
          <w:tab w:val="left" w:pos="720"/>
          <w:tab w:val="right" w:leader="dot" w:pos="9000"/>
        </w:tabs>
        <w:rPr>
          <w:sz w:val="22"/>
          <w:szCs w:val="22"/>
        </w:rPr>
      </w:pPr>
      <w:r>
        <w:rPr>
          <w:sz w:val="22"/>
          <w:szCs w:val="22"/>
        </w:rPr>
        <w:tab/>
      </w:r>
    </w:p>
    <w:p w:rsidR="000243D4" w:rsidRPr="00555C9A" w:rsidRDefault="000243D4">
      <w:pPr>
        <w:rPr>
          <w:sz w:val="22"/>
          <w:szCs w:val="22"/>
        </w:rPr>
      </w:pPr>
    </w:p>
    <w:p w:rsidR="000243D4" w:rsidRPr="00555C9A" w:rsidRDefault="000243D4">
      <w:pPr>
        <w:rPr>
          <w:b/>
          <w:color w:val="FF0000"/>
          <w:sz w:val="22"/>
          <w:szCs w:val="22"/>
        </w:rPr>
      </w:pPr>
    </w:p>
    <w:p w:rsidR="000243D4" w:rsidRPr="00555C9A" w:rsidRDefault="000243D4">
      <w:pPr>
        <w:rPr>
          <w:b/>
          <w:color w:val="FF0000"/>
          <w:sz w:val="22"/>
          <w:szCs w:val="22"/>
        </w:rPr>
      </w:pPr>
    </w:p>
    <w:p w:rsidR="000243D4" w:rsidRPr="00555C9A" w:rsidRDefault="000243D4">
      <w:pPr>
        <w:rPr>
          <w:b/>
          <w:color w:val="FF0000"/>
          <w:sz w:val="22"/>
          <w:szCs w:val="22"/>
        </w:rPr>
      </w:pPr>
    </w:p>
    <w:p w:rsidR="000243D4" w:rsidRPr="00555C9A" w:rsidRDefault="000243D4">
      <w:pPr>
        <w:rPr>
          <w:sz w:val="22"/>
          <w:szCs w:val="22"/>
        </w:rPr>
      </w:pPr>
    </w:p>
    <w:p w:rsidR="000243D4" w:rsidRPr="00555C9A" w:rsidRDefault="000243D4">
      <w:pPr>
        <w:rPr>
          <w:sz w:val="22"/>
          <w:szCs w:val="22"/>
        </w:rPr>
      </w:pPr>
    </w:p>
    <w:p w:rsidR="000243D4" w:rsidRPr="00555C9A" w:rsidRDefault="000243D4">
      <w:pPr>
        <w:rPr>
          <w:sz w:val="22"/>
          <w:szCs w:val="22"/>
        </w:rPr>
      </w:pPr>
    </w:p>
    <w:p w:rsidR="000243D4" w:rsidRPr="00555C9A" w:rsidRDefault="000243D4">
      <w:pPr>
        <w:rPr>
          <w:sz w:val="22"/>
          <w:szCs w:val="22"/>
        </w:rPr>
      </w:pPr>
    </w:p>
    <w:p w:rsidR="000243D4" w:rsidRPr="00555C9A" w:rsidRDefault="000243D4" w:rsidP="00310B2E">
      <w:pPr>
        <w:rPr>
          <w:sz w:val="22"/>
          <w:szCs w:val="22"/>
        </w:rPr>
      </w:pPr>
      <w:r w:rsidRPr="00555C9A">
        <w:rPr>
          <w:sz w:val="22"/>
          <w:szCs w:val="22"/>
        </w:rPr>
        <w:t xml:space="preserve">Note: The papers and </w:t>
      </w:r>
      <w:r w:rsidR="00AA750B">
        <w:rPr>
          <w:sz w:val="22"/>
          <w:szCs w:val="22"/>
        </w:rPr>
        <w:t>P</w:t>
      </w:r>
      <w:r w:rsidRPr="00555C9A">
        <w:rPr>
          <w:sz w:val="22"/>
          <w:szCs w:val="22"/>
        </w:rPr>
        <w:t xml:space="preserve">ower </w:t>
      </w:r>
      <w:r w:rsidR="00AA750B">
        <w:rPr>
          <w:sz w:val="22"/>
          <w:szCs w:val="22"/>
        </w:rPr>
        <w:t>P</w:t>
      </w:r>
      <w:r w:rsidRPr="00555C9A">
        <w:rPr>
          <w:sz w:val="22"/>
          <w:szCs w:val="22"/>
        </w:rPr>
        <w:t>oint presentations presented at the 2</w:t>
      </w:r>
      <w:r w:rsidR="008D2F02">
        <w:rPr>
          <w:sz w:val="22"/>
          <w:szCs w:val="22"/>
        </w:rPr>
        <w:t>7</w:t>
      </w:r>
      <w:r w:rsidR="00DB2278">
        <w:rPr>
          <w:sz w:val="22"/>
          <w:szCs w:val="22"/>
        </w:rPr>
        <w:t>th</w:t>
      </w:r>
      <w:r w:rsidRPr="00555C9A">
        <w:rPr>
          <w:sz w:val="22"/>
          <w:szCs w:val="22"/>
        </w:rPr>
        <w:t xml:space="preserve"> Technical Consultation among RPPOs are available </w:t>
      </w:r>
      <w:r w:rsidR="00310B2E">
        <w:rPr>
          <w:sz w:val="22"/>
          <w:szCs w:val="22"/>
        </w:rPr>
        <w:t>on</w:t>
      </w:r>
      <w:r w:rsidRPr="00555C9A">
        <w:rPr>
          <w:sz w:val="22"/>
          <w:szCs w:val="22"/>
        </w:rPr>
        <w:t xml:space="preserve"> </w:t>
      </w:r>
      <w:r w:rsidR="003559DF" w:rsidRPr="00555C9A">
        <w:rPr>
          <w:sz w:val="22"/>
          <w:szCs w:val="22"/>
        </w:rPr>
        <w:t>the IPPC Website</w:t>
      </w:r>
    </w:p>
    <w:p w:rsidR="000243D4" w:rsidRPr="00555C9A" w:rsidRDefault="000243D4">
      <w:pPr>
        <w:rPr>
          <w:sz w:val="22"/>
          <w:szCs w:val="22"/>
        </w:rPr>
      </w:pPr>
    </w:p>
    <w:p w:rsidR="000243D4" w:rsidRPr="00555C9A" w:rsidRDefault="000243D4">
      <w:pPr>
        <w:rPr>
          <w:sz w:val="22"/>
          <w:szCs w:val="22"/>
        </w:rPr>
      </w:pPr>
    </w:p>
    <w:p w:rsidR="000243D4" w:rsidRPr="00555C9A" w:rsidRDefault="000243D4">
      <w:pPr>
        <w:rPr>
          <w:sz w:val="22"/>
          <w:szCs w:val="22"/>
        </w:rPr>
      </w:pPr>
    </w:p>
    <w:p w:rsidR="000243D4" w:rsidRPr="00555C9A" w:rsidRDefault="000243D4">
      <w:pPr>
        <w:rPr>
          <w:sz w:val="22"/>
          <w:szCs w:val="22"/>
        </w:rPr>
        <w:sectPr w:rsidR="000243D4" w:rsidRPr="00555C9A">
          <w:headerReference w:type="default" r:id="rId18"/>
          <w:footerReference w:type="default" r:id="rId19"/>
          <w:headerReference w:type="first" r:id="rId20"/>
          <w:type w:val="oddPage"/>
          <w:pgSz w:w="11906" w:h="16838" w:code="9"/>
          <w:pgMar w:top="1418" w:right="1418" w:bottom="1418" w:left="1418" w:header="720" w:footer="720" w:gutter="0"/>
          <w:cols w:space="720"/>
          <w:titlePg/>
          <w:docGrid w:linePitch="360"/>
        </w:sectPr>
      </w:pPr>
    </w:p>
    <w:p w:rsidR="000243D4" w:rsidRPr="0029698C" w:rsidRDefault="000243D4" w:rsidP="008D2F02">
      <w:pPr>
        <w:pStyle w:val="Heading8"/>
        <w:ind w:left="720" w:hanging="720"/>
        <w:rPr>
          <w:b/>
          <w:i w:val="0"/>
          <w:sz w:val="22"/>
          <w:szCs w:val="22"/>
          <w:u w:val="single"/>
        </w:rPr>
      </w:pPr>
      <w:r w:rsidRPr="0029698C">
        <w:rPr>
          <w:b/>
          <w:i w:val="0"/>
          <w:sz w:val="22"/>
          <w:szCs w:val="22"/>
          <w:u w:val="single"/>
        </w:rPr>
        <w:lastRenderedPageBreak/>
        <w:t>Report of the Twent</w:t>
      </w:r>
      <w:r w:rsidR="000F5E0D" w:rsidRPr="0029698C">
        <w:rPr>
          <w:b/>
          <w:i w:val="0"/>
          <w:sz w:val="22"/>
          <w:szCs w:val="22"/>
          <w:u w:val="single"/>
        </w:rPr>
        <w:t>y-</w:t>
      </w:r>
      <w:r w:rsidR="00A73DEA">
        <w:rPr>
          <w:b/>
          <w:i w:val="0"/>
          <w:sz w:val="22"/>
          <w:szCs w:val="22"/>
          <w:u w:val="single"/>
        </w:rPr>
        <w:t>S</w:t>
      </w:r>
      <w:r w:rsidR="008D2F02">
        <w:rPr>
          <w:b/>
          <w:i w:val="0"/>
          <w:sz w:val="22"/>
          <w:szCs w:val="22"/>
          <w:u w:val="single"/>
        </w:rPr>
        <w:t>eventh</w:t>
      </w:r>
      <w:r w:rsidRPr="0029698C">
        <w:rPr>
          <w:b/>
          <w:i w:val="0"/>
          <w:sz w:val="22"/>
          <w:szCs w:val="22"/>
          <w:u w:val="single"/>
        </w:rPr>
        <w:t xml:space="preserve"> Technical Consultation </w:t>
      </w:r>
    </w:p>
    <w:p w:rsidR="008051C1" w:rsidRPr="0029698C" w:rsidRDefault="000243D4" w:rsidP="008051C1">
      <w:pPr>
        <w:pStyle w:val="Heading8"/>
        <w:rPr>
          <w:b/>
          <w:i w:val="0"/>
          <w:sz w:val="22"/>
          <w:szCs w:val="22"/>
          <w:u w:val="single"/>
        </w:rPr>
      </w:pPr>
      <w:r w:rsidRPr="0029698C">
        <w:rPr>
          <w:b/>
          <w:i w:val="0"/>
          <w:sz w:val="22"/>
          <w:szCs w:val="22"/>
          <w:u w:val="single"/>
        </w:rPr>
        <w:t>among Regional Plant Protection Organizations</w:t>
      </w:r>
    </w:p>
    <w:p w:rsidR="000243D4" w:rsidRPr="00555C9A" w:rsidRDefault="000243D4" w:rsidP="003559DF">
      <w:pPr>
        <w:pStyle w:val="Heading8"/>
        <w:rPr>
          <w:b/>
          <w:i w:val="0"/>
          <w:sz w:val="22"/>
          <w:szCs w:val="22"/>
        </w:rPr>
      </w:pPr>
    </w:p>
    <w:p w:rsidR="002C2BF9" w:rsidRDefault="008D2F02" w:rsidP="001F7086">
      <w:pPr>
        <w:ind w:left="1440" w:firstLine="720"/>
        <w:rPr>
          <w:b/>
          <w:iCs/>
          <w:noProof/>
          <w:sz w:val="22"/>
          <w:szCs w:val="22"/>
          <w:lang w:eastAsia="zh-TW"/>
        </w:rPr>
      </w:pPr>
      <w:r>
        <w:rPr>
          <w:b/>
          <w:iCs/>
          <w:noProof/>
          <w:sz w:val="22"/>
          <w:szCs w:val="22"/>
          <w:lang w:eastAsia="zh-TW"/>
        </w:rPr>
        <w:t>Memphis</w:t>
      </w:r>
      <w:r w:rsidR="006A3CFC">
        <w:rPr>
          <w:b/>
          <w:iCs/>
          <w:noProof/>
          <w:sz w:val="22"/>
          <w:szCs w:val="22"/>
          <w:lang w:eastAsia="zh-TW"/>
        </w:rPr>
        <w:t>,</w:t>
      </w:r>
      <w:r w:rsidR="00A73DEA">
        <w:rPr>
          <w:b/>
          <w:iCs/>
          <w:noProof/>
          <w:sz w:val="22"/>
          <w:szCs w:val="22"/>
          <w:lang w:eastAsia="zh-TW"/>
        </w:rPr>
        <w:t xml:space="preserve"> </w:t>
      </w:r>
      <w:r w:rsidR="001F7086">
        <w:rPr>
          <w:b/>
          <w:iCs/>
          <w:noProof/>
          <w:sz w:val="22"/>
          <w:szCs w:val="22"/>
          <w:lang w:eastAsia="zh-TW"/>
        </w:rPr>
        <w:t>USA</w:t>
      </w:r>
      <w:r w:rsidR="006A3CFC">
        <w:rPr>
          <w:b/>
          <w:iCs/>
          <w:noProof/>
          <w:sz w:val="22"/>
          <w:szCs w:val="22"/>
          <w:lang w:eastAsia="zh-TW"/>
        </w:rPr>
        <w:t>,</w:t>
      </w:r>
      <w:r w:rsidR="00DB2278" w:rsidRPr="00DD3D5E">
        <w:rPr>
          <w:b/>
          <w:iCs/>
          <w:noProof/>
          <w:sz w:val="22"/>
          <w:szCs w:val="22"/>
          <w:lang w:eastAsia="zh-TW"/>
        </w:rPr>
        <w:t xml:space="preserve"> </w:t>
      </w:r>
      <w:r w:rsidR="001F7086">
        <w:rPr>
          <w:b/>
          <w:iCs/>
          <w:noProof/>
          <w:sz w:val="22"/>
          <w:szCs w:val="22"/>
          <w:lang w:eastAsia="zh-TW"/>
        </w:rPr>
        <w:t>02-06</w:t>
      </w:r>
      <w:r w:rsidR="006A3CFC">
        <w:rPr>
          <w:b/>
          <w:iCs/>
          <w:noProof/>
          <w:sz w:val="22"/>
          <w:szCs w:val="22"/>
          <w:lang w:eastAsia="zh-TW"/>
        </w:rPr>
        <w:t xml:space="preserve"> November</w:t>
      </w:r>
      <w:r w:rsidR="00DB2278" w:rsidRPr="00DD3D5E">
        <w:rPr>
          <w:b/>
          <w:iCs/>
          <w:noProof/>
          <w:sz w:val="22"/>
          <w:szCs w:val="22"/>
          <w:lang w:eastAsia="zh-TW"/>
        </w:rPr>
        <w:t xml:space="preserve"> 2</w:t>
      </w:r>
      <w:r w:rsidR="002C2BF9" w:rsidRPr="00DD3D5E">
        <w:rPr>
          <w:b/>
          <w:iCs/>
          <w:noProof/>
          <w:sz w:val="22"/>
          <w:szCs w:val="22"/>
          <w:lang w:eastAsia="zh-TW"/>
        </w:rPr>
        <w:t>01</w:t>
      </w:r>
      <w:r w:rsidR="001F7086">
        <w:rPr>
          <w:b/>
          <w:iCs/>
          <w:noProof/>
          <w:sz w:val="22"/>
          <w:szCs w:val="22"/>
          <w:lang w:eastAsia="zh-TW"/>
        </w:rPr>
        <w:t>5</w:t>
      </w:r>
    </w:p>
    <w:p w:rsidR="00721806" w:rsidRPr="00DD3D5E" w:rsidRDefault="00721806" w:rsidP="002C2BF9">
      <w:pPr>
        <w:ind w:left="1440" w:firstLine="720"/>
        <w:rPr>
          <w:b/>
          <w:iCs/>
          <w:noProof/>
          <w:sz w:val="22"/>
          <w:szCs w:val="22"/>
          <w:lang w:eastAsia="zh-TW"/>
        </w:rPr>
      </w:pPr>
    </w:p>
    <w:p w:rsidR="00994E64" w:rsidRPr="00DD3D5E" w:rsidRDefault="00994E64" w:rsidP="002C2BF9">
      <w:pPr>
        <w:ind w:left="1440" w:firstLine="720"/>
        <w:rPr>
          <w:b/>
          <w:iCs/>
          <w:noProof/>
          <w:sz w:val="22"/>
          <w:szCs w:val="22"/>
          <w:lang w:eastAsia="zh-TW"/>
        </w:rPr>
      </w:pPr>
    </w:p>
    <w:p w:rsidR="000243D4" w:rsidRPr="00555C9A" w:rsidRDefault="000243D4" w:rsidP="0022605F">
      <w:pPr>
        <w:pStyle w:val="Heading7"/>
        <w:numPr>
          <w:ilvl w:val="0"/>
          <w:numId w:val="4"/>
        </w:numPr>
        <w:spacing w:before="0"/>
        <w:rPr>
          <w:b/>
          <w:i w:val="0"/>
          <w:sz w:val="22"/>
          <w:szCs w:val="22"/>
        </w:rPr>
      </w:pPr>
      <w:r w:rsidRPr="00555C9A">
        <w:rPr>
          <w:b/>
          <w:i w:val="0"/>
          <w:sz w:val="22"/>
          <w:szCs w:val="22"/>
        </w:rPr>
        <w:t>OPENING OF THE TWENT</w:t>
      </w:r>
      <w:r w:rsidR="000F5E0D" w:rsidRPr="00555C9A">
        <w:rPr>
          <w:b/>
          <w:i w:val="0"/>
          <w:sz w:val="22"/>
          <w:szCs w:val="22"/>
        </w:rPr>
        <w:t>Y-</w:t>
      </w:r>
      <w:r w:rsidR="001F7086">
        <w:rPr>
          <w:b/>
          <w:i w:val="0"/>
          <w:sz w:val="22"/>
          <w:szCs w:val="22"/>
        </w:rPr>
        <w:t>SEVEN</w:t>
      </w:r>
      <w:r w:rsidR="001D462F">
        <w:rPr>
          <w:b/>
          <w:i w:val="0"/>
          <w:sz w:val="22"/>
          <w:szCs w:val="22"/>
        </w:rPr>
        <w:t>TH</w:t>
      </w:r>
      <w:r w:rsidR="004319B0">
        <w:rPr>
          <w:b/>
          <w:i w:val="0"/>
          <w:sz w:val="22"/>
          <w:szCs w:val="22"/>
        </w:rPr>
        <w:t xml:space="preserve"> </w:t>
      </w:r>
      <w:r w:rsidRPr="00555C9A">
        <w:rPr>
          <w:b/>
          <w:i w:val="0"/>
          <w:sz w:val="22"/>
          <w:szCs w:val="22"/>
        </w:rPr>
        <w:t>TECHNICAL CONSULTATION AMONG REGIONAL PLANT PROTECTION ORGANIZATIONS</w:t>
      </w:r>
    </w:p>
    <w:p w:rsidR="00EB6B71" w:rsidRPr="00147D1C" w:rsidRDefault="00EB6B71" w:rsidP="00034BAD">
      <w:pPr>
        <w:jc w:val="both"/>
        <w:rPr>
          <w:sz w:val="22"/>
          <w:szCs w:val="22"/>
        </w:rPr>
      </w:pPr>
    </w:p>
    <w:p w:rsidR="008D2F02" w:rsidRDefault="007C3C17" w:rsidP="00992AA9">
      <w:pPr>
        <w:jc w:val="both"/>
        <w:rPr>
          <w:sz w:val="22"/>
          <w:szCs w:val="22"/>
        </w:rPr>
      </w:pPr>
      <w:r w:rsidRPr="001D462F">
        <w:rPr>
          <w:sz w:val="22"/>
          <w:szCs w:val="22"/>
        </w:rPr>
        <w:t xml:space="preserve">The meeting was officially opened </w:t>
      </w:r>
      <w:r w:rsidR="007267F1">
        <w:rPr>
          <w:sz w:val="22"/>
          <w:szCs w:val="22"/>
        </w:rPr>
        <w:t xml:space="preserve">by </w:t>
      </w:r>
      <w:proofErr w:type="spellStart"/>
      <w:r w:rsidR="008D2F02">
        <w:rPr>
          <w:sz w:val="22"/>
          <w:szCs w:val="22"/>
        </w:rPr>
        <w:t>Mr</w:t>
      </w:r>
      <w:proofErr w:type="spellEnd"/>
      <w:r w:rsidR="008D2F02">
        <w:rPr>
          <w:sz w:val="22"/>
          <w:szCs w:val="22"/>
        </w:rPr>
        <w:t xml:space="preserve"> Osama </w:t>
      </w:r>
      <w:r w:rsidR="00A72E1B">
        <w:rPr>
          <w:sz w:val="22"/>
          <w:szCs w:val="22"/>
        </w:rPr>
        <w:t>El-</w:t>
      </w:r>
      <w:proofErr w:type="spellStart"/>
      <w:r w:rsidR="00A72E1B">
        <w:rPr>
          <w:sz w:val="22"/>
          <w:szCs w:val="22"/>
        </w:rPr>
        <w:t>Lissy</w:t>
      </w:r>
      <w:proofErr w:type="spellEnd"/>
      <w:r w:rsidR="008D2F02">
        <w:rPr>
          <w:sz w:val="22"/>
          <w:szCs w:val="22"/>
        </w:rPr>
        <w:t xml:space="preserve">, </w:t>
      </w:r>
      <w:r w:rsidR="00992AA9">
        <w:rPr>
          <w:sz w:val="22"/>
          <w:szCs w:val="22"/>
        </w:rPr>
        <w:t>Deputy Administrator of the NPPO of the USA</w:t>
      </w:r>
      <w:r w:rsidR="007267F1">
        <w:rPr>
          <w:sz w:val="22"/>
          <w:szCs w:val="22"/>
        </w:rPr>
        <w:t xml:space="preserve"> through a video. He </w:t>
      </w:r>
      <w:r w:rsidR="008D2F02">
        <w:rPr>
          <w:sz w:val="22"/>
          <w:szCs w:val="22"/>
        </w:rPr>
        <w:t xml:space="preserve">welcomed the participants </w:t>
      </w:r>
      <w:r w:rsidR="007267F1">
        <w:rPr>
          <w:sz w:val="22"/>
          <w:szCs w:val="22"/>
        </w:rPr>
        <w:t>and</w:t>
      </w:r>
      <w:r w:rsidR="008D2F02">
        <w:rPr>
          <w:sz w:val="22"/>
          <w:szCs w:val="22"/>
        </w:rPr>
        <w:t xml:space="preserve"> highlighted the impor</w:t>
      </w:r>
      <w:r w:rsidR="001F7086">
        <w:rPr>
          <w:sz w:val="22"/>
          <w:szCs w:val="22"/>
        </w:rPr>
        <w:t>tance of protecting agriculture and the</w:t>
      </w:r>
      <w:r w:rsidR="008D2F02">
        <w:rPr>
          <w:sz w:val="22"/>
          <w:szCs w:val="22"/>
        </w:rPr>
        <w:t xml:space="preserve"> natu</w:t>
      </w:r>
      <w:r w:rsidR="007267F1">
        <w:rPr>
          <w:sz w:val="22"/>
          <w:szCs w:val="22"/>
        </w:rPr>
        <w:t>ral environment</w:t>
      </w:r>
      <w:r w:rsidR="001F7086">
        <w:rPr>
          <w:sz w:val="22"/>
          <w:szCs w:val="22"/>
        </w:rPr>
        <w:t>,</w:t>
      </w:r>
      <w:r w:rsidR="007267F1">
        <w:rPr>
          <w:sz w:val="22"/>
          <w:szCs w:val="22"/>
        </w:rPr>
        <w:t xml:space="preserve"> and </w:t>
      </w:r>
      <w:r w:rsidR="001F7086">
        <w:rPr>
          <w:sz w:val="22"/>
          <w:szCs w:val="22"/>
        </w:rPr>
        <w:t xml:space="preserve">facilitating </w:t>
      </w:r>
      <w:r w:rsidR="007267F1">
        <w:rPr>
          <w:sz w:val="22"/>
          <w:szCs w:val="22"/>
        </w:rPr>
        <w:t>safe trade. He mentioned that</w:t>
      </w:r>
      <w:r w:rsidR="008D2F02">
        <w:rPr>
          <w:sz w:val="22"/>
          <w:szCs w:val="22"/>
        </w:rPr>
        <w:t xml:space="preserve"> this meeting</w:t>
      </w:r>
      <w:r w:rsidR="007267F1">
        <w:rPr>
          <w:sz w:val="22"/>
          <w:szCs w:val="22"/>
        </w:rPr>
        <w:t xml:space="preserve"> is crucial</w:t>
      </w:r>
      <w:r w:rsidR="008D2F02">
        <w:rPr>
          <w:sz w:val="22"/>
          <w:szCs w:val="22"/>
        </w:rPr>
        <w:t xml:space="preserve"> to deal with key issues in plant </w:t>
      </w:r>
      <w:r w:rsidR="00F97C22">
        <w:rPr>
          <w:sz w:val="22"/>
          <w:szCs w:val="22"/>
        </w:rPr>
        <w:t>protection</w:t>
      </w:r>
      <w:r w:rsidR="007267F1">
        <w:rPr>
          <w:sz w:val="22"/>
          <w:szCs w:val="22"/>
        </w:rPr>
        <w:t>,</w:t>
      </w:r>
      <w:r w:rsidR="00F97C22">
        <w:rPr>
          <w:sz w:val="22"/>
          <w:szCs w:val="22"/>
        </w:rPr>
        <w:t xml:space="preserve"> in particula</w:t>
      </w:r>
      <w:r w:rsidR="00022667">
        <w:rPr>
          <w:sz w:val="22"/>
          <w:szCs w:val="22"/>
        </w:rPr>
        <w:t>r emerging pests and eP</w:t>
      </w:r>
      <w:r w:rsidR="007267F1">
        <w:rPr>
          <w:sz w:val="22"/>
          <w:szCs w:val="22"/>
        </w:rPr>
        <w:t>hyto,</w:t>
      </w:r>
      <w:r w:rsidR="00F97C22">
        <w:rPr>
          <w:sz w:val="22"/>
          <w:szCs w:val="22"/>
        </w:rPr>
        <w:t xml:space="preserve"> the adaptation of diagno</w:t>
      </w:r>
      <w:r w:rsidR="004123A8">
        <w:rPr>
          <w:sz w:val="22"/>
          <w:szCs w:val="22"/>
        </w:rPr>
        <w:t xml:space="preserve">stic and treatment technologies and </w:t>
      </w:r>
      <w:r w:rsidR="007267F1">
        <w:rPr>
          <w:sz w:val="22"/>
          <w:szCs w:val="22"/>
        </w:rPr>
        <w:t>wished a fruitful meeting to all</w:t>
      </w:r>
      <w:r w:rsidR="004123A8">
        <w:rPr>
          <w:sz w:val="22"/>
          <w:szCs w:val="22"/>
        </w:rPr>
        <w:t xml:space="preserve"> participants.</w:t>
      </w:r>
      <w:r w:rsidR="007267F1" w:rsidRPr="007267F1">
        <w:rPr>
          <w:sz w:val="22"/>
          <w:szCs w:val="22"/>
        </w:rPr>
        <w:t xml:space="preserve"> </w:t>
      </w:r>
      <w:r w:rsidR="00022667">
        <w:rPr>
          <w:sz w:val="22"/>
          <w:szCs w:val="22"/>
        </w:rPr>
        <w:t>Ms</w:t>
      </w:r>
      <w:r w:rsidR="007267F1">
        <w:rPr>
          <w:sz w:val="22"/>
          <w:szCs w:val="22"/>
        </w:rPr>
        <w:t xml:space="preserve"> Stephanie </w:t>
      </w:r>
      <w:proofErr w:type="spellStart"/>
      <w:r w:rsidR="007267F1">
        <w:rPr>
          <w:sz w:val="22"/>
          <w:szCs w:val="22"/>
        </w:rPr>
        <w:t>Bloem</w:t>
      </w:r>
      <w:proofErr w:type="spellEnd"/>
      <w:r w:rsidR="007267F1">
        <w:rPr>
          <w:sz w:val="22"/>
          <w:szCs w:val="22"/>
        </w:rPr>
        <w:t>, NAPPO Executive Director, a</w:t>
      </w:r>
      <w:r w:rsidR="001F7086">
        <w:rPr>
          <w:sz w:val="22"/>
          <w:szCs w:val="22"/>
        </w:rPr>
        <w:t>lso welcomed the participants to</w:t>
      </w:r>
      <w:r w:rsidR="007267F1">
        <w:rPr>
          <w:sz w:val="22"/>
          <w:szCs w:val="22"/>
        </w:rPr>
        <w:t xml:space="preserve"> Memphis, Tennessee.</w:t>
      </w:r>
    </w:p>
    <w:p w:rsidR="004123A8" w:rsidRDefault="004123A8" w:rsidP="001F7086">
      <w:pPr>
        <w:jc w:val="both"/>
        <w:rPr>
          <w:sz w:val="22"/>
          <w:szCs w:val="22"/>
        </w:rPr>
      </w:pPr>
      <w:proofErr w:type="spellStart"/>
      <w:r>
        <w:rPr>
          <w:sz w:val="22"/>
          <w:szCs w:val="22"/>
        </w:rPr>
        <w:t>Mr</w:t>
      </w:r>
      <w:proofErr w:type="spellEnd"/>
      <w:r>
        <w:rPr>
          <w:sz w:val="22"/>
          <w:szCs w:val="22"/>
        </w:rPr>
        <w:t xml:space="preserve"> </w:t>
      </w:r>
      <w:proofErr w:type="spellStart"/>
      <w:r>
        <w:rPr>
          <w:sz w:val="22"/>
          <w:szCs w:val="22"/>
        </w:rPr>
        <w:t>Ji</w:t>
      </w:r>
      <w:r w:rsidR="00295D81">
        <w:rPr>
          <w:sz w:val="22"/>
          <w:szCs w:val="22"/>
        </w:rPr>
        <w:t>n</w:t>
      </w:r>
      <w:r>
        <w:rPr>
          <w:sz w:val="22"/>
          <w:szCs w:val="22"/>
        </w:rPr>
        <w:t>gyuang</w:t>
      </w:r>
      <w:proofErr w:type="spellEnd"/>
      <w:r>
        <w:rPr>
          <w:sz w:val="22"/>
          <w:szCs w:val="22"/>
        </w:rPr>
        <w:t xml:space="preserve"> Xia</w:t>
      </w:r>
      <w:r w:rsidR="001F7086">
        <w:rPr>
          <w:sz w:val="22"/>
          <w:szCs w:val="22"/>
        </w:rPr>
        <w:t>, Secretary of the IPPC,</w:t>
      </w:r>
      <w:r>
        <w:rPr>
          <w:sz w:val="22"/>
          <w:szCs w:val="22"/>
        </w:rPr>
        <w:t xml:space="preserve"> welcomed all the participants and stressed the crucial role of RPPOs.</w:t>
      </w:r>
      <w:r w:rsidR="00822C6F">
        <w:rPr>
          <w:sz w:val="22"/>
          <w:szCs w:val="22"/>
        </w:rPr>
        <w:t xml:space="preserve"> He recalled the UN sustainable agenda and the need to integrate IPPC activities within this framework. </w:t>
      </w:r>
      <w:r w:rsidR="004160CB">
        <w:rPr>
          <w:sz w:val="22"/>
          <w:szCs w:val="22"/>
        </w:rPr>
        <w:t>He stressed the current efforts being taken to renew the IPPC</w:t>
      </w:r>
      <w:r w:rsidR="00C25E6F">
        <w:rPr>
          <w:sz w:val="22"/>
          <w:szCs w:val="22"/>
        </w:rPr>
        <w:t xml:space="preserve"> with the establishment of a Standard </w:t>
      </w:r>
      <w:r w:rsidR="00022667">
        <w:rPr>
          <w:sz w:val="22"/>
          <w:szCs w:val="22"/>
        </w:rPr>
        <w:t>Setting u</w:t>
      </w:r>
      <w:r w:rsidR="007267F1">
        <w:rPr>
          <w:sz w:val="22"/>
          <w:szCs w:val="22"/>
        </w:rPr>
        <w:t>nit, an Implementation</w:t>
      </w:r>
      <w:r w:rsidR="00022667">
        <w:rPr>
          <w:sz w:val="22"/>
          <w:szCs w:val="22"/>
        </w:rPr>
        <w:t xml:space="preserve"> </w:t>
      </w:r>
      <w:r w:rsidR="00C25E6F">
        <w:rPr>
          <w:sz w:val="22"/>
          <w:szCs w:val="22"/>
        </w:rPr>
        <w:t xml:space="preserve">and Facilitation unit, and a Communication and Partnership unit within the Secretariat. </w:t>
      </w:r>
      <w:r w:rsidR="00DC76B2">
        <w:rPr>
          <w:sz w:val="22"/>
          <w:szCs w:val="22"/>
        </w:rPr>
        <w:t xml:space="preserve">He </w:t>
      </w:r>
      <w:r w:rsidR="007267F1">
        <w:rPr>
          <w:sz w:val="22"/>
          <w:szCs w:val="22"/>
        </w:rPr>
        <w:t xml:space="preserve">stressed the importance of this meeting for the IPPC to articulate the global, regional and national phytosanitary activities. He wished excellent discussions during this meeting to the participants. </w:t>
      </w:r>
    </w:p>
    <w:p w:rsidR="00E42D68" w:rsidRDefault="00E42D68" w:rsidP="001D462F">
      <w:pPr>
        <w:jc w:val="both"/>
        <w:rPr>
          <w:sz w:val="22"/>
          <w:szCs w:val="22"/>
        </w:rPr>
      </w:pPr>
    </w:p>
    <w:p w:rsidR="000243D4" w:rsidRPr="00555C9A" w:rsidRDefault="000243D4">
      <w:pPr>
        <w:jc w:val="center"/>
        <w:rPr>
          <w:b/>
          <w:sz w:val="22"/>
          <w:szCs w:val="22"/>
        </w:rPr>
      </w:pPr>
    </w:p>
    <w:p w:rsidR="000243D4" w:rsidRPr="00555C9A" w:rsidRDefault="000243D4" w:rsidP="0022605F">
      <w:pPr>
        <w:numPr>
          <w:ilvl w:val="0"/>
          <w:numId w:val="4"/>
        </w:numPr>
        <w:jc w:val="center"/>
        <w:rPr>
          <w:b/>
          <w:sz w:val="22"/>
          <w:szCs w:val="22"/>
        </w:rPr>
      </w:pPr>
      <w:r w:rsidRPr="00555C9A">
        <w:rPr>
          <w:b/>
          <w:sz w:val="22"/>
          <w:szCs w:val="22"/>
        </w:rPr>
        <w:t>ELECTION OF</w:t>
      </w:r>
      <w:r w:rsidR="00AA750B">
        <w:rPr>
          <w:b/>
          <w:sz w:val="22"/>
          <w:szCs w:val="22"/>
        </w:rPr>
        <w:t xml:space="preserve"> CHAIR</w:t>
      </w:r>
      <w:r w:rsidRPr="00555C9A">
        <w:rPr>
          <w:b/>
          <w:sz w:val="22"/>
          <w:szCs w:val="22"/>
        </w:rPr>
        <w:t>PERSON</w:t>
      </w:r>
      <w:r w:rsidR="00E468B4" w:rsidRPr="00555C9A">
        <w:rPr>
          <w:b/>
          <w:sz w:val="22"/>
          <w:szCs w:val="22"/>
        </w:rPr>
        <w:t>, VICE</w:t>
      </w:r>
      <w:r w:rsidR="004A6FD1">
        <w:rPr>
          <w:b/>
          <w:sz w:val="22"/>
          <w:szCs w:val="22"/>
        </w:rPr>
        <w:t>-</w:t>
      </w:r>
      <w:r w:rsidR="00E468B4" w:rsidRPr="00555C9A">
        <w:rPr>
          <w:b/>
          <w:sz w:val="22"/>
          <w:szCs w:val="22"/>
        </w:rPr>
        <w:t>CHAIRPERSON</w:t>
      </w:r>
      <w:r w:rsidRPr="00555C9A">
        <w:rPr>
          <w:b/>
          <w:sz w:val="22"/>
          <w:szCs w:val="22"/>
        </w:rPr>
        <w:t xml:space="preserve"> </w:t>
      </w:r>
      <w:smartTag w:uri="urn:schemas-microsoft-com:office:smarttags" w:element="stockticker">
        <w:r w:rsidRPr="00555C9A">
          <w:rPr>
            <w:b/>
            <w:sz w:val="22"/>
            <w:szCs w:val="22"/>
          </w:rPr>
          <w:t>AND</w:t>
        </w:r>
      </w:smartTag>
      <w:r w:rsidRPr="00555C9A">
        <w:rPr>
          <w:b/>
          <w:sz w:val="22"/>
          <w:szCs w:val="22"/>
        </w:rPr>
        <w:t xml:space="preserve"> RAPPORTEUR</w:t>
      </w:r>
    </w:p>
    <w:p w:rsidR="000243D4" w:rsidRPr="00555C9A" w:rsidRDefault="000243D4">
      <w:pPr>
        <w:jc w:val="both"/>
        <w:rPr>
          <w:sz w:val="22"/>
          <w:szCs w:val="22"/>
        </w:rPr>
      </w:pPr>
    </w:p>
    <w:p w:rsidR="000243D4" w:rsidRDefault="00CE37FD" w:rsidP="00C26B03">
      <w:pPr>
        <w:jc w:val="both"/>
        <w:rPr>
          <w:sz w:val="22"/>
          <w:szCs w:val="22"/>
        </w:rPr>
      </w:pPr>
      <w:r>
        <w:rPr>
          <w:sz w:val="22"/>
          <w:szCs w:val="22"/>
        </w:rPr>
        <w:t>The meeting</w:t>
      </w:r>
      <w:r w:rsidR="0033454D">
        <w:rPr>
          <w:sz w:val="22"/>
          <w:szCs w:val="22"/>
        </w:rPr>
        <w:t xml:space="preserve"> </w:t>
      </w:r>
      <w:r>
        <w:rPr>
          <w:sz w:val="22"/>
          <w:szCs w:val="22"/>
        </w:rPr>
        <w:t>elected</w:t>
      </w:r>
      <w:r w:rsidR="0033454D">
        <w:rPr>
          <w:sz w:val="22"/>
          <w:szCs w:val="22"/>
        </w:rPr>
        <w:t xml:space="preserve"> </w:t>
      </w:r>
      <w:r w:rsidR="00EA7C3E" w:rsidRPr="00555C9A">
        <w:rPr>
          <w:sz w:val="22"/>
          <w:szCs w:val="22"/>
        </w:rPr>
        <w:t>M</w:t>
      </w:r>
      <w:r w:rsidR="00822C6F">
        <w:rPr>
          <w:sz w:val="22"/>
          <w:szCs w:val="22"/>
        </w:rPr>
        <w:t>s</w:t>
      </w:r>
      <w:r w:rsidR="00EA7C3E" w:rsidRPr="00555C9A">
        <w:rPr>
          <w:sz w:val="22"/>
          <w:szCs w:val="22"/>
        </w:rPr>
        <w:t xml:space="preserve">. </w:t>
      </w:r>
      <w:r w:rsidR="00822C6F">
        <w:rPr>
          <w:sz w:val="22"/>
          <w:szCs w:val="22"/>
        </w:rPr>
        <w:t>Stephanie Bloem</w:t>
      </w:r>
      <w:r w:rsidR="00FA4FCF">
        <w:rPr>
          <w:sz w:val="22"/>
          <w:szCs w:val="22"/>
        </w:rPr>
        <w:t xml:space="preserve"> </w:t>
      </w:r>
      <w:r w:rsidR="00880A6E">
        <w:rPr>
          <w:sz w:val="22"/>
          <w:szCs w:val="22"/>
        </w:rPr>
        <w:t>as the Chairperson</w:t>
      </w:r>
      <w:r w:rsidR="00406886">
        <w:rPr>
          <w:sz w:val="22"/>
          <w:szCs w:val="22"/>
        </w:rPr>
        <w:t>,</w:t>
      </w:r>
      <w:r w:rsidR="00D819E8">
        <w:rPr>
          <w:sz w:val="22"/>
          <w:szCs w:val="22"/>
        </w:rPr>
        <w:t xml:space="preserve"> Mr</w:t>
      </w:r>
      <w:r w:rsidR="00FA4FCF">
        <w:rPr>
          <w:sz w:val="22"/>
          <w:szCs w:val="22"/>
        </w:rPr>
        <w:t>.</w:t>
      </w:r>
      <w:r w:rsidR="00D819E8">
        <w:rPr>
          <w:sz w:val="22"/>
          <w:szCs w:val="22"/>
        </w:rPr>
        <w:t xml:space="preserve"> Mekki Chouibani</w:t>
      </w:r>
      <w:r w:rsidR="00FA4FCF">
        <w:rPr>
          <w:sz w:val="22"/>
          <w:szCs w:val="22"/>
        </w:rPr>
        <w:t>, as Vice-Chairper</w:t>
      </w:r>
      <w:r w:rsidR="00C763CF">
        <w:rPr>
          <w:sz w:val="22"/>
          <w:szCs w:val="22"/>
        </w:rPr>
        <w:t>s</w:t>
      </w:r>
      <w:r w:rsidR="00FA4FCF">
        <w:rPr>
          <w:sz w:val="22"/>
          <w:szCs w:val="22"/>
        </w:rPr>
        <w:t>on</w:t>
      </w:r>
      <w:r w:rsidR="00D819E8">
        <w:rPr>
          <w:sz w:val="22"/>
          <w:szCs w:val="22"/>
        </w:rPr>
        <w:t xml:space="preserve"> and Ms</w:t>
      </w:r>
      <w:r w:rsidR="00880A6E">
        <w:rPr>
          <w:sz w:val="22"/>
          <w:szCs w:val="22"/>
        </w:rPr>
        <w:t>.</w:t>
      </w:r>
      <w:r w:rsidR="00D819E8">
        <w:rPr>
          <w:sz w:val="22"/>
          <w:szCs w:val="22"/>
        </w:rPr>
        <w:t xml:space="preserve"> Rebecca Lee</w:t>
      </w:r>
      <w:r w:rsidR="00880A6E">
        <w:rPr>
          <w:sz w:val="22"/>
          <w:szCs w:val="22"/>
        </w:rPr>
        <w:t xml:space="preserve"> </w:t>
      </w:r>
      <w:r w:rsidR="00E63F7D">
        <w:rPr>
          <w:sz w:val="22"/>
          <w:szCs w:val="22"/>
        </w:rPr>
        <w:t xml:space="preserve">as </w:t>
      </w:r>
      <w:r w:rsidR="008C1E74">
        <w:rPr>
          <w:sz w:val="22"/>
          <w:szCs w:val="22"/>
        </w:rPr>
        <w:t>R</w:t>
      </w:r>
      <w:r w:rsidR="00880A6E">
        <w:rPr>
          <w:sz w:val="22"/>
          <w:szCs w:val="22"/>
        </w:rPr>
        <w:t xml:space="preserve">apporteur. </w:t>
      </w:r>
    </w:p>
    <w:p w:rsidR="007267F1" w:rsidRDefault="007267F1" w:rsidP="007267F1">
      <w:pPr>
        <w:jc w:val="both"/>
        <w:rPr>
          <w:sz w:val="22"/>
          <w:szCs w:val="22"/>
        </w:rPr>
      </w:pPr>
    </w:p>
    <w:p w:rsidR="00C763CF" w:rsidRDefault="00C763CF">
      <w:pPr>
        <w:jc w:val="both"/>
        <w:rPr>
          <w:sz w:val="22"/>
          <w:szCs w:val="22"/>
        </w:rPr>
      </w:pPr>
    </w:p>
    <w:p w:rsidR="000243D4" w:rsidRPr="00034BAD" w:rsidRDefault="000243D4" w:rsidP="0022605F">
      <w:pPr>
        <w:numPr>
          <w:ilvl w:val="0"/>
          <w:numId w:val="4"/>
        </w:numPr>
        <w:jc w:val="center"/>
        <w:rPr>
          <w:b/>
          <w:sz w:val="22"/>
          <w:szCs w:val="22"/>
        </w:rPr>
      </w:pPr>
      <w:r w:rsidRPr="00034BAD">
        <w:rPr>
          <w:b/>
          <w:sz w:val="22"/>
          <w:szCs w:val="22"/>
        </w:rPr>
        <w:t>ADOPTION OF THE AGENDA</w:t>
      </w:r>
    </w:p>
    <w:p w:rsidR="000243D4" w:rsidRPr="00034BAD" w:rsidRDefault="000243D4">
      <w:pPr>
        <w:jc w:val="both"/>
        <w:rPr>
          <w:b/>
          <w:sz w:val="22"/>
          <w:szCs w:val="22"/>
        </w:rPr>
      </w:pPr>
    </w:p>
    <w:p w:rsidR="00263648" w:rsidRDefault="007267F1" w:rsidP="001F7086">
      <w:pPr>
        <w:jc w:val="both"/>
        <w:rPr>
          <w:sz w:val="22"/>
          <w:szCs w:val="22"/>
        </w:rPr>
      </w:pPr>
      <w:r>
        <w:rPr>
          <w:sz w:val="22"/>
          <w:szCs w:val="22"/>
        </w:rPr>
        <w:t>The Secretariat presented</w:t>
      </w:r>
      <w:r w:rsidR="00336EC8">
        <w:rPr>
          <w:sz w:val="22"/>
          <w:szCs w:val="22"/>
        </w:rPr>
        <w:t xml:space="preserve"> the agenda and noted this is the first time</w:t>
      </w:r>
      <w:r>
        <w:rPr>
          <w:sz w:val="22"/>
          <w:szCs w:val="22"/>
        </w:rPr>
        <w:t xml:space="preserve"> in many years</w:t>
      </w:r>
      <w:r w:rsidR="00336EC8">
        <w:rPr>
          <w:sz w:val="22"/>
          <w:szCs w:val="22"/>
        </w:rPr>
        <w:t xml:space="preserve"> that all RPPOs </w:t>
      </w:r>
      <w:r>
        <w:rPr>
          <w:sz w:val="22"/>
          <w:szCs w:val="22"/>
        </w:rPr>
        <w:t>are</w:t>
      </w:r>
      <w:r w:rsidR="00336EC8">
        <w:rPr>
          <w:sz w:val="22"/>
          <w:szCs w:val="22"/>
        </w:rPr>
        <w:t xml:space="preserve"> present</w:t>
      </w:r>
      <w:r>
        <w:rPr>
          <w:sz w:val="22"/>
          <w:szCs w:val="22"/>
        </w:rPr>
        <w:t xml:space="preserve"> in the TC meeting</w:t>
      </w:r>
      <w:r w:rsidR="00A60540">
        <w:rPr>
          <w:sz w:val="22"/>
          <w:szCs w:val="22"/>
        </w:rPr>
        <w:t xml:space="preserve">, </w:t>
      </w:r>
      <w:r w:rsidR="00A60540" w:rsidRPr="000522AB">
        <w:rPr>
          <w:sz w:val="22"/>
          <w:szCs w:val="22"/>
        </w:rPr>
        <w:t>which stands as a record</w:t>
      </w:r>
      <w:r w:rsidR="00336EC8">
        <w:rPr>
          <w:sz w:val="22"/>
          <w:szCs w:val="22"/>
        </w:rPr>
        <w:t xml:space="preserve">. </w:t>
      </w:r>
      <w:r w:rsidR="007A2AC0" w:rsidRPr="00555C9A">
        <w:rPr>
          <w:sz w:val="22"/>
          <w:szCs w:val="22"/>
        </w:rPr>
        <w:t>The agenda was</w:t>
      </w:r>
      <w:r w:rsidR="00C26B03">
        <w:rPr>
          <w:sz w:val="22"/>
          <w:szCs w:val="22"/>
        </w:rPr>
        <w:t xml:space="preserve"> adopted</w:t>
      </w:r>
      <w:r w:rsidR="007A2AC0" w:rsidRPr="00555C9A">
        <w:rPr>
          <w:sz w:val="22"/>
          <w:szCs w:val="22"/>
        </w:rPr>
        <w:t xml:space="preserve"> </w:t>
      </w:r>
      <w:r w:rsidR="001D1A05">
        <w:rPr>
          <w:sz w:val="22"/>
          <w:szCs w:val="22"/>
        </w:rPr>
        <w:t xml:space="preserve">with some modifications proposed by the Secretariat </w:t>
      </w:r>
      <w:r w:rsidR="008B7ADE">
        <w:rPr>
          <w:sz w:val="22"/>
          <w:szCs w:val="22"/>
        </w:rPr>
        <w:t>by mail</w:t>
      </w:r>
      <w:r w:rsidR="00336EC8">
        <w:rPr>
          <w:sz w:val="22"/>
          <w:szCs w:val="22"/>
        </w:rPr>
        <w:t xml:space="preserve"> and </w:t>
      </w:r>
      <w:r>
        <w:rPr>
          <w:sz w:val="22"/>
          <w:szCs w:val="22"/>
        </w:rPr>
        <w:t xml:space="preserve">by </w:t>
      </w:r>
      <w:r w:rsidR="00336EC8">
        <w:rPr>
          <w:sz w:val="22"/>
          <w:szCs w:val="22"/>
        </w:rPr>
        <w:t>EPPO</w:t>
      </w:r>
      <w:r>
        <w:rPr>
          <w:sz w:val="22"/>
          <w:szCs w:val="22"/>
        </w:rPr>
        <w:t xml:space="preserve"> and NAPPO</w:t>
      </w:r>
      <w:r w:rsidR="00336EC8">
        <w:rPr>
          <w:sz w:val="22"/>
          <w:szCs w:val="22"/>
        </w:rPr>
        <w:t xml:space="preserve"> during the meeting.</w:t>
      </w:r>
      <w:r w:rsidR="004D51A9">
        <w:rPr>
          <w:sz w:val="22"/>
          <w:szCs w:val="22"/>
        </w:rPr>
        <w:t xml:space="preserve"> </w:t>
      </w:r>
      <w:r w:rsidR="000243D4" w:rsidRPr="00555C9A">
        <w:rPr>
          <w:sz w:val="22"/>
          <w:szCs w:val="22"/>
        </w:rPr>
        <w:t xml:space="preserve">The agenda was adopted as per </w:t>
      </w:r>
      <w:r w:rsidR="000243D4" w:rsidRPr="007267F1">
        <w:rPr>
          <w:sz w:val="22"/>
          <w:szCs w:val="22"/>
        </w:rPr>
        <w:t>Appendix I</w:t>
      </w:r>
      <w:r w:rsidR="001D1A05" w:rsidRPr="007267F1">
        <w:rPr>
          <w:sz w:val="22"/>
          <w:szCs w:val="22"/>
        </w:rPr>
        <w:t>.</w:t>
      </w:r>
      <w:r w:rsidR="001D1A05">
        <w:rPr>
          <w:sz w:val="22"/>
          <w:szCs w:val="22"/>
        </w:rPr>
        <w:t xml:space="preserve">  </w:t>
      </w:r>
      <w:r w:rsidR="00263648" w:rsidRPr="00555C9A">
        <w:rPr>
          <w:sz w:val="22"/>
          <w:szCs w:val="22"/>
        </w:rPr>
        <w:t xml:space="preserve">It was noted that the </w:t>
      </w:r>
      <w:r w:rsidR="00C7380C">
        <w:rPr>
          <w:sz w:val="22"/>
          <w:szCs w:val="22"/>
        </w:rPr>
        <w:t>minutes</w:t>
      </w:r>
      <w:r w:rsidR="00263648" w:rsidRPr="00555C9A">
        <w:rPr>
          <w:sz w:val="22"/>
          <w:szCs w:val="22"/>
        </w:rPr>
        <w:t xml:space="preserve"> would include the reports from each </w:t>
      </w:r>
      <w:r w:rsidR="00F65B04">
        <w:rPr>
          <w:sz w:val="22"/>
          <w:szCs w:val="22"/>
        </w:rPr>
        <w:t>RPPO</w:t>
      </w:r>
      <w:r w:rsidR="00263648" w:rsidRPr="00555C9A">
        <w:rPr>
          <w:sz w:val="22"/>
          <w:szCs w:val="22"/>
        </w:rPr>
        <w:t xml:space="preserve"> in an </w:t>
      </w:r>
      <w:r w:rsidR="00A8547A" w:rsidRPr="00555C9A">
        <w:rPr>
          <w:sz w:val="22"/>
          <w:szCs w:val="22"/>
        </w:rPr>
        <w:t>a</w:t>
      </w:r>
      <w:r w:rsidR="00263648" w:rsidRPr="00555C9A">
        <w:rPr>
          <w:sz w:val="22"/>
          <w:szCs w:val="22"/>
        </w:rPr>
        <w:t>ppendix, while the</w:t>
      </w:r>
      <w:r w:rsidR="00C7380C">
        <w:rPr>
          <w:sz w:val="22"/>
          <w:szCs w:val="22"/>
        </w:rPr>
        <w:t xml:space="preserve"> power point </w:t>
      </w:r>
      <w:r w:rsidR="00263648" w:rsidRPr="00555C9A">
        <w:rPr>
          <w:sz w:val="22"/>
          <w:szCs w:val="22"/>
        </w:rPr>
        <w:t xml:space="preserve">presentations would be posted on the </w:t>
      </w:r>
      <w:r w:rsidR="00192C82">
        <w:rPr>
          <w:sz w:val="22"/>
          <w:szCs w:val="22"/>
        </w:rPr>
        <w:t>International Phytosanitary Portal (</w:t>
      </w:r>
      <w:r w:rsidR="00263648" w:rsidRPr="00555C9A">
        <w:rPr>
          <w:sz w:val="22"/>
          <w:szCs w:val="22"/>
        </w:rPr>
        <w:t>IPP</w:t>
      </w:r>
      <w:r w:rsidR="00192C82">
        <w:rPr>
          <w:sz w:val="22"/>
          <w:szCs w:val="22"/>
        </w:rPr>
        <w:t>)</w:t>
      </w:r>
      <w:r w:rsidR="00263648" w:rsidRPr="00555C9A">
        <w:rPr>
          <w:sz w:val="22"/>
          <w:szCs w:val="22"/>
        </w:rPr>
        <w:t xml:space="preserve"> in the Technical Consultation’s area.  </w:t>
      </w:r>
    </w:p>
    <w:p w:rsidR="007267F1" w:rsidRPr="00555C9A" w:rsidRDefault="007267F1" w:rsidP="007267F1">
      <w:pPr>
        <w:jc w:val="both"/>
        <w:rPr>
          <w:sz w:val="22"/>
          <w:szCs w:val="22"/>
        </w:rPr>
      </w:pPr>
    </w:p>
    <w:p w:rsidR="000243D4" w:rsidRPr="00555C9A" w:rsidRDefault="000243D4" w:rsidP="00E43801">
      <w:pPr>
        <w:jc w:val="both"/>
        <w:rPr>
          <w:sz w:val="22"/>
          <w:szCs w:val="22"/>
        </w:rPr>
      </w:pPr>
    </w:p>
    <w:p w:rsidR="00A855D0" w:rsidRDefault="0002557B" w:rsidP="007267F1">
      <w:pPr>
        <w:numPr>
          <w:ilvl w:val="0"/>
          <w:numId w:val="4"/>
        </w:numPr>
        <w:jc w:val="center"/>
        <w:rPr>
          <w:sz w:val="22"/>
          <w:szCs w:val="22"/>
        </w:rPr>
      </w:pPr>
      <w:r w:rsidRPr="00934D4A">
        <w:rPr>
          <w:b/>
          <w:sz w:val="22"/>
          <w:szCs w:val="22"/>
        </w:rPr>
        <w:t>MATTERS</w:t>
      </w:r>
      <w:r w:rsidR="000243D4" w:rsidRPr="00934D4A">
        <w:rPr>
          <w:b/>
          <w:sz w:val="22"/>
          <w:szCs w:val="22"/>
        </w:rPr>
        <w:t xml:space="preserve"> ARISING FROM THE </w:t>
      </w:r>
      <w:r w:rsidR="00B14197" w:rsidRPr="00934D4A">
        <w:rPr>
          <w:b/>
          <w:sz w:val="22"/>
          <w:szCs w:val="22"/>
        </w:rPr>
        <w:t>TWENTY</w:t>
      </w:r>
      <w:r w:rsidR="00880A6E" w:rsidRPr="00934D4A">
        <w:rPr>
          <w:b/>
          <w:sz w:val="22"/>
          <w:szCs w:val="22"/>
        </w:rPr>
        <w:t>-</w:t>
      </w:r>
      <w:r w:rsidR="004D51A9">
        <w:rPr>
          <w:b/>
          <w:sz w:val="22"/>
          <w:szCs w:val="22"/>
        </w:rPr>
        <w:t>S</w:t>
      </w:r>
      <w:r w:rsidR="007267F1">
        <w:rPr>
          <w:b/>
          <w:sz w:val="22"/>
          <w:szCs w:val="22"/>
        </w:rPr>
        <w:t>IXTH</w:t>
      </w:r>
      <w:r w:rsidR="000243D4" w:rsidRPr="00934D4A">
        <w:rPr>
          <w:b/>
          <w:sz w:val="22"/>
          <w:szCs w:val="22"/>
        </w:rPr>
        <w:t xml:space="preserve"> TECHNICAL CONSULTATION</w:t>
      </w:r>
      <w:r w:rsidRPr="00934D4A">
        <w:rPr>
          <w:b/>
          <w:sz w:val="22"/>
          <w:szCs w:val="22"/>
        </w:rPr>
        <w:t xml:space="preserve"> </w:t>
      </w:r>
      <w:r w:rsidR="00C7380C" w:rsidRPr="00934D4A">
        <w:rPr>
          <w:b/>
          <w:sz w:val="22"/>
          <w:szCs w:val="22"/>
        </w:rPr>
        <w:t xml:space="preserve">     </w:t>
      </w:r>
    </w:p>
    <w:p w:rsidR="00B248EB" w:rsidRDefault="00B248EB" w:rsidP="00A855D0">
      <w:pPr>
        <w:tabs>
          <w:tab w:val="left" w:pos="720"/>
        </w:tabs>
        <w:jc w:val="both"/>
        <w:rPr>
          <w:sz w:val="22"/>
          <w:szCs w:val="22"/>
        </w:rPr>
      </w:pPr>
    </w:p>
    <w:p w:rsidR="002034D0" w:rsidRPr="00B11AA1" w:rsidRDefault="002034D0" w:rsidP="002034D0">
      <w:pPr>
        <w:autoSpaceDE w:val="0"/>
        <w:autoSpaceDN w:val="0"/>
        <w:adjustRightInd w:val="0"/>
        <w:jc w:val="both"/>
        <w:rPr>
          <w:sz w:val="22"/>
        </w:rPr>
      </w:pPr>
      <w:r w:rsidRPr="00B11AA1">
        <w:rPr>
          <w:sz w:val="22"/>
        </w:rPr>
        <w:t xml:space="preserve">The TC agreed that teleconference or videoconference could be a mechanism for periodic </w:t>
      </w:r>
      <w:r>
        <w:rPr>
          <w:sz w:val="22"/>
        </w:rPr>
        <w:t>communication. Teleconference</w:t>
      </w:r>
      <w:r w:rsidRPr="00B11AA1">
        <w:rPr>
          <w:sz w:val="22"/>
        </w:rPr>
        <w:t xml:space="preserve"> is the first choice becau</w:t>
      </w:r>
      <w:r>
        <w:rPr>
          <w:sz w:val="22"/>
        </w:rPr>
        <w:t>se</w:t>
      </w:r>
      <w:r w:rsidRPr="00B11AA1">
        <w:rPr>
          <w:sz w:val="22"/>
        </w:rPr>
        <w:t xml:space="preserve"> not all RPPOs have </w:t>
      </w:r>
      <w:r w:rsidR="00F65B04">
        <w:rPr>
          <w:sz w:val="22"/>
        </w:rPr>
        <w:t>video</w:t>
      </w:r>
      <w:r w:rsidRPr="00B11AA1">
        <w:rPr>
          <w:sz w:val="22"/>
        </w:rPr>
        <w:t xml:space="preserve"> facilities.</w:t>
      </w:r>
    </w:p>
    <w:p w:rsidR="002034D0" w:rsidRPr="00B11AA1" w:rsidRDefault="002034D0" w:rsidP="002034D0">
      <w:pPr>
        <w:autoSpaceDE w:val="0"/>
        <w:autoSpaceDN w:val="0"/>
        <w:adjustRightInd w:val="0"/>
        <w:rPr>
          <w:sz w:val="22"/>
        </w:rPr>
      </w:pPr>
    </w:p>
    <w:p w:rsidR="002034D0" w:rsidRPr="00B11AA1" w:rsidRDefault="002034D0" w:rsidP="002034D0">
      <w:pPr>
        <w:autoSpaceDE w:val="0"/>
        <w:autoSpaceDN w:val="0"/>
        <w:adjustRightInd w:val="0"/>
        <w:rPr>
          <w:sz w:val="22"/>
        </w:rPr>
      </w:pPr>
      <w:r>
        <w:rPr>
          <w:sz w:val="22"/>
        </w:rPr>
        <w:t xml:space="preserve">About the periodicity </w:t>
      </w:r>
      <w:r w:rsidRPr="00B11AA1">
        <w:rPr>
          <w:sz w:val="22"/>
        </w:rPr>
        <w:t>of the teleconferences it should be before CPM and, a</w:t>
      </w:r>
      <w:r>
        <w:rPr>
          <w:sz w:val="22"/>
        </w:rPr>
        <w:t>fter</w:t>
      </w:r>
      <w:r w:rsidRPr="00B11AA1">
        <w:rPr>
          <w:sz w:val="22"/>
        </w:rPr>
        <w:t xml:space="preserve"> the Bureau meeting in June.</w:t>
      </w:r>
    </w:p>
    <w:p w:rsidR="002034D0" w:rsidRPr="00B11AA1" w:rsidRDefault="002034D0" w:rsidP="002034D0">
      <w:pPr>
        <w:autoSpaceDE w:val="0"/>
        <w:autoSpaceDN w:val="0"/>
        <w:adjustRightInd w:val="0"/>
        <w:ind w:left="1800"/>
        <w:rPr>
          <w:sz w:val="22"/>
        </w:rPr>
      </w:pPr>
    </w:p>
    <w:p w:rsidR="002034D0" w:rsidRPr="00B11AA1" w:rsidRDefault="002034D0" w:rsidP="002034D0">
      <w:pPr>
        <w:autoSpaceDE w:val="0"/>
        <w:autoSpaceDN w:val="0"/>
        <w:adjustRightInd w:val="0"/>
        <w:rPr>
          <w:sz w:val="22"/>
        </w:rPr>
      </w:pPr>
      <w:r w:rsidRPr="00B11AA1">
        <w:rPr>
          <w:sz w:val="22"/>
        </w:rPr>
        <w:t>The Secretariat should circulate the agenda of the teleconference at least two weeks before and should produce th</w:t>
      </w:r>
      <w:r>
        <w:rPr>
          <w:sz w:val="22"/>
        </w:rPr>
        <w:t>e minutes of the teleconference</w:t>
      </w:r>
      <w:r w:rsidRPr="00B11AA1">
        <w:rPr>
          <w:sz w:val="22"/>
        </w:rPr>
        <w:t xml:space="preserve">. </w:t>
      </w:r>
    </w:p>
    <w:p w:rsidR="002034D0" w:rsidRPr="00B11AA1" w:rsidRDefault="002034D0" w:rsidP="002034D0">
      <w:pPr>
        <w:autoSpaceDE w:val="0"/>
        <w:autoSpaceDN w:val="0"/>
        <w:adjustRightInd w:val="0"/>
        <w:rPr>
          <w:sz w:val="22"/>
        </w:rPr>
      </w:pPr>
      <w:r>
        <w:rPr>
          <w:sz w:val="22"/>
        </w:rPr>
        <w:t>As usual</w:t>
      </w:r>
      <w:r w:rsidRPr="00B11AA1">
        <w:rPr>
          <w:sz w:val="22"/>
        </w:rPr>
        <w:t>, the TC should meet during CPM and E-mails should be</w:t>
      </w:r>
      <w:r w:rsidR="007A63F3">
        <w:rPr>
          <w:sz w:val="22"/>
        </w:rPr>
        <w:t xml:space="preserve"> used as a main</w:t>
      </w:r>
      <w:r w:rsidRPr="00B11AA1">
        <w:rPr>
          <w:sz w:val="22"/>
        </w:rPr>
        <w:t xml:space="preserve"> channel for requesting decisions.</w:t>
      </w:r>
    </w:p>
    <w:p w:rsidR="002034D0" w:rsidRDefault="002034D0" w:rsidP="002034D0">
      <w:pPr>
        <w:autoSpaceDE w:val="0"/>
        <w:autoSpaceDN w:val="0"/>
        <w:adjustRightInd w:val="0"/>
        <w:rPr>
          <w:sz w:val="22"/>
        </w:rPr>
      </w:pPr>
      <w:r w:rsidRPr="00B11AA1">
        <w:rPr>
          <w:sz w:val="22"/>
        </w:rPr>
        <w:lastRenderedPageBreak/>
        <w:t>Skype could be also explore</w:t>
      </w:r>
      <w:r>
        <w:rPr>
          <w:sz w:val="22"/>
        </w:rPr>
        <w:t>d as a communications mechanism, but it was noted that firewalls may block its use. It was suggested that the Secretariat would elaborate a table with the softwar</w:t>
      </w:r>
      <w:r w:rsidR="00F65B04">
        <w:rPr>
          <w:sz w:val="22"/>
        </w:rPr>
        <w:t>e</w:t>
      </w:r>
      <w:r>
        <w:rPr>
          <w:sz w:val="22"/>
        </w:rPr>
        <w:t xml:space="preserve"> that can be used by the different RPPOs.</w:t>
      </w:r>
    </w:p>
    <w:p w:rsidR="002034D0" w:rsidRDefault="002034D0" w:rsidP="002034D0">
      <w:pPr>
        <w:autoSpaceDE w:val="0"/>
        <w:autoSpaceDN w:val="0"/>
        <w:adjustRightInd w:val="0"/>
        <w:rPr>
          <w:sz w:val="22"/>
        </w:rPr>
      </w:pPr>
      <w:r>
        <w:rPr>
          <w:sz w:val="22"/>
        </w:rPr>
        <w:t xml:space="preserve">NAPPO indicated that </w:t>
      </w:r>
      <w:r w:rsidR="00F65B04">
        <w:rPr>
          <w:sz w:val="22"/>
        </w:rPr>
        <w:t xml:space="preserve">different </w:t>
      </w:r>
      <w:proofErr w:type="spellStart"/>
      <w:r>
        <w:rPr>
          <w:sz w:val="22"/>
        </w:rPr>
        <w:t>softwares</w:t>
      </w:r>
      <w:proofErr w:type="spellEnd"/>
      <w:r>
        <w:rPr>
          <w:sz w:val="22"/>
        </w:rPr>
        <w:t xml:space="preserve"> can be used for document sharing during teleconferences.</w:t>
      </w:r>
    </w:p>
    <w:p w:rsidR="002034D0" w:rsidRDefault="002034D0" w:rsidP="002034D0">
      <w:pPr>
        <w:autoSpaceDE w:val="0"/>
        <w:autoSpaceDN w:val="0"/>
        <w:adjustRightInd w:val="0"/>
        <w:rPr>
          <w:sz w:val="22"/>
        </w:rPr>
      </w:pPr>
    </w:p>
    <w:p w:rsidR="002034D0" w:rsidRDefault="002034D0" w:rsidP="002034D0">
      <w:pPr>
        <w:autoSpaceDE w:val="0"/>
        <w:autoSpaceDN w:val="0"/>
        <w:adjustRightInd w:val="0"/>
        <w:rPr>
          <w:sz w:val="22"/>
        </w:rPr>
      </w:pPr>
      <w:r>
        <w:rPr>
          <w:sz w:val="22"/>
        </w:rPr>
        <w:t>The TC agreed:</w:t>
      </w:r>
    </w:p>
    <w:p w:rsidR="002034D0" w:rsidRDefault="002034D0" w:rsidP="002034D0">
      <w:pPr>
        <w:autoSpaceDE w:val="0"/>
        <w:autoSpaceDN w:val="0"/>
        <w:adjustRightInd w:val="0"/>
        <w:rPr>
          <w:sz w:val="22"/>
        </w:rPr>
      </w:pPr>
    </w:p>
    <w:p w:rsidR="002034D0" w:rsidRPr="007700D4" w:rsidRDefault="002034D0" w:rsidP="002034D0">
      <w:pPr>
        <w:pStyle w:val="ListParagraph"/>
        <w:numPr>
          <w:ilvl w:val="0"/>
          <w:numId w:val="7"/>
        </w:numPr>
        <w:autoSpaceDE w:val="0"/>
        <w:autoSpaceDN w:val="0"/>
        <w:adjustRightInd w:val="0"/>
        <w:rPr>
          <w:i/>
          <w:iCs/>
          <w:sz w:val="22"/>
        </w:rPr>
      </w:pPr>
      <w:r w:rsidRPr="007700D4">
        <w:rPr>
          <w:i/>
          <w:iCs/>
          <w:sz w:val="22"/>
        </w:rPr>
        <w:t xml:space="preserve">The Secretariat should produce a table with the </w:t>
      </w:r>
      <w:r>
        <w:rPr>
          <w:i/>
          <w:iCs/>
          <w:sz w:val="22"/>
        </w:rPr>
        <w:t xml:space="preserve">videoconference </w:t>
      </w:r>
      <w:r w:rsidR="00F65B04">
        <w:rPr>
          <w:i/>
          <w:iCs/>
          <w:sz w:val="22"/>
        </w:rPr>
        <w:t>software</w:t>
      </w:r>
      <w:r w:rsidRPr="007700D4">
        <w:rPr>
          <w:i/>
          <w:iCs/>
          <w:sz w:val="22"/>
        </w:rPr>
        <w:t xml:space="preserve"> that can be used by the different RPPOs.</w:t>
      </w:r>
    </w:p>
    <w:p w:rsidR="002F7875" w:rsidRDefault="002F7875" w:rsidP="00A855D0">
      <w:pPr>
        <w:tabs>
          <w:tab w:val="left" w:pos="720"/>
        </w:tabs>
        <w:jc w:val="both"/>
        <w:rPr>
          <w:sz w:val="22"/>
          <w:szCs w:val="22"/>
        </w:rPr>
      </w:pPr>
    </w:p>
    <w:p w:rsidR="004D51A9" w:rsidRDefault="004D51A9" w:rsidP="00A855D0">
      <w:pPr>
        <w:tabs>
          <w:tab w:val="left" w:pos="720"/>
        </w:tabs>
        <w:jc w:val="both"/>
        <w:rPr>
          <w:sz w:val="22"/>
          <w:szCs w:val="22"/>
        </w:rPr>
      </w:pPr>
    </w:p>
    <w:p w:rsidR="000243D4" w:rsidRPr="00034BAD" w:rsidRDefault="001E50E9" w:rsidP="0022605F">
      <w:pPr>
        <w:numPr>
          <w:ilvl w:val="0"/>
          <w:numId w:val="5"/>
        </w:numPr>
        <w:jc w:val="center"/>
        <w:rPr>
          <w:b/>
          <w:sz w:val="22"/>
          <w:szCs w:val="22"/>
        </w:rPr>
      </w:pPr>
      <w:r>
        <w:rPr>
          <w:b/>
          <w:sz w:val="22"/>
          <w:szCs w:val="22"/>
        </w:rPr>
        <w:t>I</w:t>
      </w:r>
      <w:r w:rsidR="002F7875">
        <w:rPr>
          <w:b/>
          <w:sz w:val="22"/>
          <w:szCs w:val="22"/>
        </w:rPr>
        <w:t>NFORMATION EXCHANGE PLATFORM ON</w:t>
      </w:r>
      <w:r w:rsidR="000243D4" w:rsidRPr="00034BAD">
        <w:rPr>
          <w:b/>
          <w:sz w:val="22"/>
          <w:szCs w:val="22"/>
        </w:rPr>
        <w:t xml:space="preserve"> RPPO ACTIVITIES</w:t>
      </w:r>
    </w:p>
    <w:p w:rsidR="000243D4" w:rsidRPr="00034BAD" w:rsidRDefault="000243D4" w:rsidP="00E43801">
      <w:pPr>
        <w:jc w:val="both"/>
        <w:rPr>
          <w:b/>
          <w:sz w:val="22"/>
          <w:szCs w:val="22"/>
        </w:rPr>
      </w:pPr>
    </w:p>
    <w:p w:rsidR="00491E5D" w:rsidRDefault="00491E5D" w:rsidP="00D15620">
      <w:pPr>
        <w:jc w:val="both"/>
        <w:rPr>
          <w:sz w:val="22"/>
          <w:szCs w:val="22"/>
        </w:rPr>
      </w:pPr>
      <w:r w:rsidRPr="00555C9A">
        <w:rPr>
          <w:sz w:val="22"/>
          <w:szCs w:val="22"/>
        </w:rPr>
        <w:t xml:space="preserve">Each RPPO presented their activities over the past year. Summaries of their presentations are given in </w:t>
      </w:r>
      <w:r w:rsidRPr="00BE1A1D">
        <w:rPr>
          <w:sz w:val="22"/>
          <w:szCs w:val="22"/>
        </w:rPr>
        <w:t>Appendix II</w:t>
      </w:r>
      <w:r w:rsidRPr="00F62E99">
        <w:rPr>
          <w:sz w:val="22"/>
          <w:szCs w:val="22"/>
        </w:rPr>
        <w:t>.</w:t>
      </w:r>
      <w:r w:rsidR="00585574">
        <w:rPr>
          <w:sz w:val="22"/>
          <w:szCs w:val="22"/>
        </w:rPr>
        <w:t xml:space="preserve"> The TC </w:t>
      </w:r>
      <w:r w:rsidR="002F7875">
        <w:rPr>
          <w:sz w:val="22"/>
          <w:szCs w:val="22"/>
        </w:rPr>
        <w:t xml:space="preserve">had decided that </w:t>
      </w:r>
      <w:r w:rsidR="00585574">
        <w:rPr>
          <w:sz w:val="22"/>
          <w:szCs w:val="22"/>
        </w:rPr>
        <w:t>each RPPO should be granted some more minutes</w:t>
      </w:r>
      <w:r w:rsidR="00D15620">
        <w:rPr>
          <w:sz w:val="22"/>
          <w:szCs w:val="22"/>
        </w:rPr>
        <w:t xml:space="preserve"> of presentation to show their webs</w:t>
      </w:r>
      <w:r w:rsidR="00585574">
        <w:rPr>
          <w:sz w:val="22"/>
          <w:szCs w:val="22"/>
        </w:rPr>
        <w:t>ites.</w:t>
      </w:r>
      <w:r w:rsidR="003A0A78">
        <w:rPr>
          <w:sz w:val="22"/>
          <w:szCs w:val="22"/>
        </w:rPr>
        <w:t xml:space="preserve"> </w:t>
      </w:r>
      <w:r w:rsidR="007A63F3">
        <w:rPr>
          <w:sz w:val="22"/>
          <w:szCs w:val="22"/>
        </w:rPr>
        <w:t>Because of lack of time, presentations of the website</w:t>
      </w:r>
      <w:r w:rsidR="0055790D">
        <w:rPr>
          <w:sz w:val="22"/>
          <w:szCs w:val="22"/>
        </w:rPr>
        <w:t>s could not be performed but some</w:t>
      </w:r>
      <w:r w:rsidR="007A63F3">
        <w:rPr>
          <w:sz w:val="22"/>
          <w:szCs w:val="22"/>
        </w:rPr>
        <w:t xml:space="preserve"> information is incorporated in the documents of the meeting. </w:t>
      </w:r>
      <w:r w:rsidR="00D15620">
        <w:rPr>
          <w:sz w:val="22"/>
          <w:szCs w:val="22"/>
        </w:rPr>
        <w:t>The RPPO</w:t>
      </w:r>
      <w:r w:rsidR="003A0A78">
        <w:rPr>
          <w:sz w:val="22"/>
          <w:szCs w:val="22"/>
        </w:rPr>
        <w:t xml:space="preserve"> presentations </w:t>
      </w:r>
      <w:r w:rsidR="00D15620">
        <w:rPr>
          <w:sz w:val="22"/>
          <w:szCs w:val="22"/>
        </w:rPr>
        <w:t>also provided</w:t>
      </w:r>
      <w:r w:rsidR="003A0A78">
        <w:rPr>
          <w:sz w:val="22"/>
          <w:szCs w:val="22"/>
        </w:rPr>
        <w:t xml:space="preserve"> opportunities to discuss a</w:t>
      </w:r>
      <w:r w:rsidR="00467593">
        <w:rPr>
          <w:sz w:val="22"/>
          <w:szCs w:val="22"/>
        </w:rPr>
        <w:t>nd exchange</w:t>
      </w:r>
      <w:r w:rsidR="003A0A78">
        <w:rPr>
          <w:sz w:val="22"/>
          <w:szCs w:val="22"/>
        </w:rPr>
        <w:t xml:space="preserve"> views.</w:t>
      </w:r>
    </w:p>
    <w:p w:rsidR="008D4433" w:rsidRDefault="008D4433" w:rsidP="00491E5D">
      <w:pPr>
        <w:jc w:val="both"/>
        <w:rPr>
          <w:sz w:val="22"/>
          <w:szCs w:val="22"/>
        </w:rPr>
      </w:pPr>
    </w:p>
    <w:p w:rsidR="006269A8" w:rsidRPr="00555C9A" w:rsidRDefault="00B14197" w:rsidP="006269A8">
      <w:pPr>
        <w:jc w:val="center"/>
        <w:rPr>
          <w:b/>
          <w:sz w:val="22"/>
          <w:szCs w:val="22"/>
        </w:rPr>
      </w:pPr>
      <w:r w:rsidRPr="00555C9A">
        <w:rPr>
          <w:b/>
          <w:sz w:val="22"/>
          <w:szCs w:val="22"/>
        </w:rPr>
        <w:t>6</w:t>
      </w:r>
      <w:r w:rsidR="00B77D26" w:rsidRPr="00555C9A">
        <w:rPr>
          <w:b/>
          <w:sz w:val="22"/>
          <w:szCs w:val="22"/>
        </w:rPr>
        <w:t>.</w:t>
      </w:r>
      <w:r w:rsidR="00B77D26" w:rsidRPr="00555C9A">
        <w:rPr>
          <w:b/>
          <w:sz w:val="22"/>
          <w:szCs w:val="22"/>
        </w:rPr>
        <w:tab/>
      </w:r>
      <w:r w:rsidR="00EA752C">
        <w:rPr>
          <w:b/>
          <w:sz w:val="22"/>
          <w:szCs w:val="22"/>
        </w:rPr>
        <w:t>RESULTS ON CONSULTATIONS ON A</w:t>
      </w:r>
      <w:r w:rsidR="0055790D">
        <w:rPr>
          <w:b/>
          <w:sz w:val="22"/>
          <w:szCs w:val="22"/>
        </w:rPr>
        <w:t xml:space="preserve"> CARIBBEAN RPPO</w:t>
      </w:r>
    </w:p>
    <w:p w:rsidR="00793537" w:rsidRDefault="00793537" w:rsidP="00793537">
      <w:pPr>
        <w:jc w:val="both"/>
        <w:rPr>
          <w:sz w:val="22"/>
          <w:szCs w:val="22"/>
        </w:rPr>
      </w:pPr>
    </w:p>
    <w:p w:rsidR="00793537" w:rsidRPr="00793537" w:rsidRDefault="00B2454B" w:rsidP="002405E0">
      <w:pPr>
        <w:pStyle w:val="ListParagraph"/>
        <w:numPr>
          <w:ilvl w:val="1"/>
          <w:numId w:val="13"/>
        </w:numPr>
        <w:rPr>
          <w:sz w:val="22"/>
          <w:szCs w:val="22"/>
        </w:rPr>
      </w:pPr>
      <w:r>
        <w:rPr>
          <w:sz w:val="22"/>
          <w:szCs w:val="22"/>
        </w:rPr>
        <w:t>M</w:t>
      </w:r>
      <w:r w:rsidR="00793537">
        <w:rPr>
          <w:sz w:val="22"/>
          <w:szCs w:val="22"/>
        </w:rPr>
        <w:t>echanism for CPM to withdraw RPPO recognition</w:t>
      </w:r>
    </w:p>
    <w:p w:rsidR="00793537" w:rsidRDefault="00793537" w:rsidP="00793537">
      <w:pPr>
        <w:jc w:val="both"/>
        <w:rPr>
          <w:sz w:val="22"/>
          <w:szCs w:val="22"/>
        </w:rPr>
      </w:pPr>
    </w:p>
    <w:p w:rsidR="00793537" w:rsidRDefault="0064175D" w:rsidP="00B2454B">
      <w:pPr>
        <w:jc w:val="both"/>
        <w:rPr>
          <w:sz w:val="22"/>
          <w:szCs w:val="22"/>
        </w:rPr>
      </w:pPr>
      <w:r>
        <w:rPr>
          <w:sz w:val="22"/>
          <w:szCs w:val="22"/>
        </w:rPr>
        <w:t>The Secretariat re</w:t>
      </w:r>
      <w:r w:rsidR="00DE1871">
        <w:rPr>
          <w:sz w:val="22"/>
          <w:szCs w:val="22"/>
        </w:rPr>
        <w:t xml:space="preserve">minded the attendees that </w:t>
      </w:r>
      <w:r>
        <w:rPr>
          <w:sz w:val="22"/>
          <w:szCs w:val="22"/>
        </w:rPr>
        <w:t xml:space="preserve">the CPPC had been abolished </w:t>
      </w:r>
      <w:r w:rsidR="0028769B">
        <w:rPr>
          <w:sz w:val="22"/>
          <w:szCs w:val="22"/>
        </w:rPr>
        <w:t xml:space="preserve">after a </w:t>
      </w:r>
      <w:r w:rsidR="00793537">
        <w:rPr>
          <w:sz w:val="22"/>
          <w:szCs w:val="22"/>
        </w:rPr>
        <w:t>decision of</w:t>
      </w:r>
      <w:r w:rsidR="0028769B">
        <w:rPr>
          <w:sz w:val="22"/>
          <w:szCs w:val="22"/>
        </w:rPr>
        <w:t xml:space="preserve"> the FAO Council (December 2014). </w:t>
      </w:r>
      <w:r w:rsidR="0055790D">
        <w:rPr>
          <w:sz w:val="22"/>
          <w:szCs w:val="22"/>
        </w:rPr>
        <w:t>The S</w:t>
      </w:r>
      <w:r w:rsidR="00793537">
        <w:rPr>
          <w:sz w:val="22"/>
          <w:szCs w:val="22"/>
        </w:rPr>
        <w:t xml:space="preserve">ecretariat informed the TC that the legal office recommended the development of a procedure for withdrawal of recognition of RPPO status. </w:t>
      </w:r>
      <w:r w:rsidR="008572E7">
        <w:rPr>
          <w:sz w:val="22"/>
          <w:szCs w:val="22"/>
        </w:rPr>
        <w:t>Currently, even if the CPPC does not exist anymore, it is still an RPPO recognized by the IPPC. For this reason the Secretariat informed that it i</w:t>
      </w:r>
      <w:r w:rsidR="0055790D">
        <w:rPr>
          <w:sz w:val="22"/>
          <w:szCs w:val="22"/>
        </w:rPr>
        <w:t xml:space="preserve">s developing a document for CPM </w:t>
      </w:r>
      <w:r w:rsidR="008572E7">
        <w:rPr>
          <w:sz w:val="22"/>
          <w:szCs w:val="22"/>
        </w:rPr>
        <w:t xml:space="preserve">11 suggesting the approval of a procedure to withdraw the recognition </w:t>
      </w:r>
      <w:r w:rsidR="00B2454B">
        <w:rPr>
          <w:sz w:val="22"/>
          <w:szCs w:val="22"/>
        </w:rPr>
        <w:t>of</w:t>
      </w:r>
      <w:r w:rsidR="008572E7">
        <w:rPr>
          <w:sz w:val="22"/>
          <w:szCs w:val="22"/>
        </w:rPr>
        <w:t xml:space="preserve"> an RPPO. The procedure that the </w:t>
      </w:r>
      <w:r w:rsidR="00B2454B">
        <w:rPr>
          <w:sz w:val="22"/>
          <w:szCs w:val="22"/>
        </w:rPr>
        <w:t>Secretariat is elaborating follows</w:t>
      </w:r>
      <w:r w:rsidR="008572E7">
        <w:rPr>
          <w:sz w:val="22"/>
          <w:szCs w:val="22"/>
        </w:rPr>
        <w:t xml:space="preserve"> the recommendation of the TC on using the same steps as for recognition in a</w:t>
      </w:r>
      <w:r w:rsidR="00C15EB1">
        <w:rPr>
          <w:sz w:val="22"/>
          <w:szCs w:val="22"/>
        </w:rPr>
        <w:t>n</w:t>
      </w:r>
      <w:r w:rsidR="008572E7">
        <w:rPr>
          <w:sz w:val="22"/>
          <w:szCs w:val="22"/>
        </w:rPr>
        <w:t xml:space="preserve"> </w:t>
      </w:r>
      <w:r w:rsidR="00AB0EF6">
        <w:rPr>
          <w:sz w:val="22"/>
          <w:szCs w:val="22"/>
        </w:rPr>
        <w:t>inverse</w:t>
      </w:r>
      <w:r w:rsidR="008572E7">
        <w:rPr>
          <w:sz w:val="22"/>
          <w:szCs w:val="22"/>
        </w:rPr>
        <w:t xml:space="preserve"> way. </w:t>
      </w:r>
    </w:p>
    <w:p w:rsidR="00C15EB1" w:rsidRDefault="00C15EB1" w:rsidP="00AB0EF6">
      <w:pPr>
        <w:jc w:val="both"/>
        <w:rPr>
          <w:sz w:val="22"/>
          <w:szCs w:val="22"/>
        </w:rPr>
      </w:pPr>
    </w:p>
    <w:p w:rsidR="00C15EB1" w:rsidRPr="00C15EB1" w:rsidRDefault="00C15EB1" w:rsidP="002405E0">
      <w:pPr>
        <w:pStyle w:val="ListParagraph"/>
        <w:numPr>
          <w:ilvl w:val="1"/>
          <w:numId w:val="13"/>
        </w:numPr>
        <w:rPr>
          <w:sz w:val="22"/>
          <w:szCs w:val="22"/>
        </w:rPr>
      </w:pPr>
      <w:r w:rsidRPr="00C15EB1">
        <w:rPr>
          <w:sz w:val="22"/>
          <w:szCs w:val="22"/>
        </w:rPr>
        <w:t>CPPC and CAN</w:t>
      </w:r>
    </w:p>
    <w:p w:rsidR="00C15EB1" w:rsidRPr="00C15EB1" w:rsidRDefault="00C15EB1" w:rsidP="00C15EB1">
      <w:pPr>
        <w:jc w:val="both"/>
        <w:rPr>
          <w:b/>
          <w:sz w:val="22"/>
          <w:szCs w:val="22"/>
        </w:rPr>
      </w:pPr>
    </w:p>
    <w:p w:rsidR="00302058" w:rsidRDefault="00C15EB1" w:rsidP="0055790D">
      <w:pPr>
        <w:jc w:val="both"/>
        <w:rPr>
          <w:sz w:val="22"/>
          <w:szCs w:val="22"/>
        </w:rPr>
      </w:pPr>
      <w:r w:rsidRPr="00C15EB1">
        <w:rPr>
          <w:sz w:val="22"/>
          <w:szCs w:val="22"/>
        </w:rPr>
        <w:t xml:space="preserve">The Secretariat </w:t>
      </w:r>
      <w:r>
        <w:rPr>
          <w:sz w:val="22"/>
          <w:szCs w:val="22"/>
        </w:rPr>
        <w:t xml:space="preserve">informed </w:t>
      </w:r>
      <w:r w:rsidR="00302058">
        <w:rPr>
          <w:sz w:val="22"/>
          <w:szCs w:val="22"/>
        </w:rPr>
        <w:t xml:space="preserve">the participants </w:t>
      </w:r>
      <w:r>
        <w:rPr>
          <w:sz w:val="22"/>
          <w:szCs w:val="22"/>
        </w:rPr>
        <w:t xml:space="preserve">to have received the formal confirmation of CAN acting </w:t>
      </w:r>
      <w:r w:rsidR="0055790D">
        <w:rPr>
          <w:sz w:val="22"/>
          <w:szCs w:val="22"/>
        </w:rPr>
        <w:t xml:space="preserve">as </w:t>
      </w:r>
      <w:r>
        <w:rPr>
          <w:sz w:val="22"/>
          <w:szCs w:val="22"/>
        </w:rPr>
        <w:t xml:space="preserve">an RPPO in its region. CAN’s letter was submitted to the IPPC Secretariat as requested, demonstrating its </w:t>
      </w:r>
      <w:r w:rsidR="003D04A7">
        <w:rPr>
          <w:sz w:val="22"/>
          <w:szCs w:val="22"/>
        </w:rPr>
        <w:t>continuing activity</w:t>
      </w:r>
      <w:r>
        <w:rPr>
          <w:sz w:val="22"/>
          <w:szCs w:val="22"/>
        </w:rPr>
        <w:t>. The suggestion by the TC in its past meeting of with</w:t>
      </w:r>
      <w:r w:rsidR="0055790D">
        <w:rPr>
          <w:sz w:val="22"/>
          <w:szCs w:val="22"/>
        </w:rPr>
        <w:t>drawing CAN’s recognition is no longer</w:t>
      </w:r>
      <w:r>
        <w:rPr>
          <w:sz w:val="22"/>
          <w:szCs w:val="22"/>
        </w:rPr>
        <w:t xml:space="preserve"> valid. </w:t>
      </w:r>
    </w:p>
    <w:p w:rsidR="00C15EB1" w:rsidRDefault="00C15EB1" w:rsidP="00C15EB1">
      <w:pPr>
        <w:jc w:val="both"/>
        <w:rPr>
          <w:sz w:val="22"/>
          <w:szCs w:val="22"/>
        </w:rPr>
      </w:pPr>
      <w:r>
        <w:rPr>
          <w:sz w:val="22"/>
          <w:szCs w:val="22"/>
        </w:rPr>
        <w:t xml:space="preserve">The Secretariat provided to the TC detailed information on its support to the creation of </w:t>
      </w:r>
      <w:r w:rsidR="003D04A7">
        <w:rPr>
          <w:sz w:val="22"/>
          <w:szCs w:val="22"/>
        </w:rPr>
        <w:t xml:space="preserve">a </w:t>
      </w:r>
      <w:proofErr w:type="spellStart"/>
      <w:r w:rsidR="003D04A7">
        <w:rPr>
          <w:sz w:val="22"/>
          <w:szCs w:val="22"/>
        </w:rPr>
        <w:t>recognised</w:t>
      </w:r>
      <w:proofErr w:type="spellEnd"/>
      <w:r>
        <w:rPr>
          <w:sz w:val="22"/>
          <w:szCs w:val="22"/>
        </w:rPr>
        <w:t xml:space="preserve"> RPPO in the Caribbean. </w:t>
      </w:r>
      <w:r w:rsidR="00783015">
        <w:rPr>
          <w:sz w:val="22"/>
          <w:szCs w:val="22"/>
        </w:rPr>
        <w:t>The Secretariat explained that no decisi</w:t>
      </w:r>
      <w:r w:rsidR="00302058">
        <w:rPr>
          <w:sz w:val="22"/>
          <w:szCs w:val="22"/>
        </w:rPr>
        <w:t>on had been taken by the Caribbean countries</w:t>
      </w:r>
      <w:r w:rsidR="00783015">
        <w:rPr>
          <w:sz w:val="22"/>
          <w:szCs w:val="22"/>
        </w:rPr>
        <w:t xml:space="preserve"> on which institution would </w:t>
      </w:r>
      <w:r w:rsidR="003D04A7">
        <w:rPr>
          <w:sz w:val="22"/>
          <w:szCs w:val="22"/>
        </w:rPr>
        <w:t>take on this role</w:t>
      </w:r>
      <w:r w:rsidR="00783015">
        <w:rPr>
          <w:sz w:val="22"/>
          <w:szCs w:val="22"/>
        </w:rPr>
        <w:t xml:space="preserve">. </w:t>
      </w:r>
    </w:p>
    <w:p w:rsidR="00783015" w:rsidRDefault="00783015" w:rsidP="00C15EB1">
      <w:pPr>
        <w:jc w:val="both"/>
        <w:rPr>
          <w:sz w:val="22"/>
          <w:szCs w:val="22"/>
        </w:rPr>
      </w:pPr>
    </w:p>
    <w:p w:rsidR="00783015" w:rsidRDefault="00783015" w:rsidP="00783015">
      <w:pPr>
        <w:jc w:val="both"/>
        <w:rPr>
          <w:sz w:val="22"/>
          <w:szCs w:val="22"/>
        </w:rPr>
      </w:pPr>
      <w:r>
        <w:rPr>
          <w:sz w:val="22"/>
          <w:szCs w:val="22"/>
        </w:rPr>
        <w:t>The TC agreed:</w:t>
      </w:r>
    </w:p>
    <w:p w:rsidR="00783015" w:rsidRPr="00783015" w:rsidRDefault="00783015" w:rsidP="00783015">
      <w:pPr>
        <w:jc w:val="both"/>
        <w:rPr>
          <w:i/>
          <w:iCs/>
          <w:sz w:val="22"/>
          <w:szCs w:val="22"/>
        </w:rPr>
      </w:pPr>
    </w:p>
    <w:p w:rsidR="00783015" w:rsidRPr="00783015" w:rsidRDefault="000C4ADA" w:rsidP="002405E0">
      <w:pPr>
        <w:pStyle w:val="ListParagraph"/>
        <w:numPr>
          <w:ilvl w:val="0"/>
          <w:numId w:val="54"/>
        </w:numPr>
        <w:jc w:val="both"/>
        <w:rPr>
          <w:i/>
          <w:iCs/>
          <w:sz w:val="22"/>
          <w:szCs w:val="22"/>
        </w:rPr>
      </w:pPr>
      <w:r>
        <w:rPr>
          <w:i/>
          <w:iCs/>
          <w:sz w:val="22"/>
          <w:szCs w:val="22"/>
        </w:rPr>
        <w:t>To express its concern</w:t>
      </w:r>
      <w:r w:rsidR="00783015" w:rsidRPr="00783015">
        <w:rPr>
          <w:i/>
          <w:iCs/>
          <w:sz w:val="22"/>
          <w:szCs w:val="22"/>
        </w:rPr>
        <w:t xml:space="preserve"> on the</w:t>
      </w:r>
      <w:r w:rsidR="00302058">
        <w:rPr>
          <w:i/>
          <w:iCs/>
          <w:sz w:val="22"/>
          <w:szCs w:val="22"/>
        </w:rPr>
        <w:t xml:space="preserve"> urgent</w:t>
      </w:r>
      <w:r w:rsidR="00783015" w:rsidRPr="00783015">
        <w:rPr>
          <w:i/>
          <w:iCs/>
          <w:sz w:val="22"/>
          <w:szCs w:val="22"/>
        </w:rPr>
        <w:t xml:space="preserve"> need of an RPPO for Car</w:t>
      </w:r>
      <w:r w:rsidR="00302058">
        <w:rPr>
          <w:i/>
          <w:iCs/>
          <w:sz w:val="22"/>
          <w:szCs w:val="22"/>
        </w:rPr>
        <w:t>ibbean countries, and this should be transmitted by IPPC to all Caribbean</w:t>
      </w:r>
      <w:r w:rsidR="0055790D">
        <w:rPr>
          <w:i/>
          <w:iCs/>
          <w:sz w:val="22"/>
          <w:szCs w:val="22"/>
        </w:rPr>
        <w:t xml:space="preserve"> NPPO</w:t>
      </w:r>
      <w:r w:rsidR="00302058">
        <w:rPr>
          <w:i/>
          <w:iCs/>
          <w:sz w:val="22"/>
          <w:szCs w:val="22"/>
        </w:rPr>
        <w:t xml:space="preserve"> </w:t>
      </w:r>
      <w:r w:rsidR="00607BC8">
        <w:rPr>
          <w:i/>
          <w:iCs/>
          <w:sz w:val="22"/>
          <w:szCs w:val="22"/>
        </w:rPr>
        <w:t>contact points</w:t>
      </w:r>
      <w:r w:rsidR="00302058">
        <w:rPr>
          <w:i/>
          <w:iCs/>
          <w:sz w:val="22"/>
          <w:szCs w:val="22"/>
        </w:rPr>
        <w:t>.</w:t>
      </w:r>
    </w:p>
    <w:p w:rsidR="00783015" w:rsidRDefault="000C4ADA" w:rsidP="002405E0">
      <w:pPr>
        <w:pStyle w:val="ListParagraph"/>
        <w:numPr>
          <w:ilvl w:val="0"/>
          <w:numId w:val="54"/>
        </w:numPr>
        <w:jc w:val="both"/>
        <w:rPr>
          <w:i/>
          <w:iCs/>
          <w:sz w:val="22"/>
          <w:szCs w:val="22"/>
        </w:rPr>
      </w:pPr>
      <w:r>
        <w:rPr>
          <w:i/>
          <w:iCs/>
          <w:sz w:val="22"/>
          <w:szCs w:val="22"/>
        </w:rPr>
        <w:t>To</w:t>
      </w:r>
      <w:r w:rsidR="00783015" w:rsidRPr="00783015">
        <w:rPr>
          <w:i/>
          <w:iCs/>
          <w:sz w:val="22"/>
          <w:szCs w:val="22"/>
        </w:rPr>
        <w:t xml:space="preserve"> have a specific consideration for the Caribbean countries when undertaking capacity development activities.</w:t>
      </w:r>
    </w:p>
    <w:p w:rsidR="00783015" w:rsidRDefault="00783015" w:rsidP="00C15EB1">
      <w:pPr>
        <w:jc w:val="both"/>
        <w:rPr>
          <w:sz w:val="22"/>
          <w:szCs w:val="22"/>
        </w:rPr>
      </w:pPr>
    </w:p>
    <w:p w:rsidR="00BF2A8D" w:rsidRPr="001E50E9" w:rsidRDefault="00BF2A8D" w:rsidP="0021259B">
      <w:pPr>
        <w:jc w:val="both"/>
        <w:rPr>
          <w:rStyle w:val="Bold"/>
          <w:sz w:val="22"/>
          <w:szCs w:val="22"/>
        </w:rPr>
      </w:pPr>
    </w:p>
    <w:p w:rsidR="000243D4" w:rsidRDefault="000243D4" w:rsidP="0022605F">
      <w:pPr>
        <w:numPr>
          <w:ilvl w:val="0"/>
          <w:numId w:val="6"/>
        </w:numPr>
        <w:jc w:val="center"/>
        <w:rPr>
          <w:b/>
          <w:sz w:val="22"/>
          <w:szCs w:val="22"/>
        </w:rPr>
      </w:pPr>
      <w:r w:rsidRPr="001E50E9">
        <w:rPr>
          <w:b/>
          <w:sz w:val="22"/>
          <w:szCs w:val="22"/>
        </w:rPr>
        <w:t>IPPC SECRETARIAT UPDATE</w:t>
      </w:r>
    </w:p>
    <w:p w:rsidR="00271214" w:rsidRDefault="00271214" w:rsidP="00281E83">
      <w:pPr>
        <w:ind w:left="502"/>
        <w:rPr>
          <w:b/>
          <w:sz w:val="22"/>
          <w:szCs w:val="22"/>
        </w:rPr>
      </w:pPr>
    </w:p>
    <w:p w:rsidR="00271214" w:rsidRPr="00271214" w:rsidRDefault="00473641" w:rsidP="00E209D1">
      <w:pPr>
        <w:rPr>
          <w:sz w:val="22"/>
          <w:szCs w:val="22"/>
        </w:rPr>
      </w:pPr>
      <w:r>
        <w:rPr>
          <w:sz w:val="22"/>
          <w:szCs w:val="22"/>
        </w:rPr>
        <w:t xml:space="preserve">The </w:t>
      </w:r>
      <w:r w:rsidR="00E209D1">
        <w:rPr>
          <w:sz w:val="22"/>
          <w:szCs w:val="22"/>
        </w:rPr>
        <w:t>participants were updated by the Secretariat on IPPC towards 2020,</w:t>
      </w:r>
      <w:r>
        <w:rPr>
          <w:sz w:val="22"/>
          <w:szCs w:val="22"/>
        </w:rPr>
        <w:t xml:space="preserve"> the International</w:t>
      </w:r>
      <w:r w:rsidR="00E209D1">
        <w:rPr>
          <w:sz w:val="22"/>
          <w:szCs w:val="22"/>
        </w:rPr>
        <w:t xml:space="preserve"> Year of Plant Health, on the e</w:t>
      </w:r>
      <w:r>
        <w:rPr>
          <w:sz w:val="22"/>
          <w:szCs w:val="22"/>
        </w:rPr>
        <w:t xml:space="preserve">Phyto project and on the Secretariat 2015 achievements. </w:t>
      </w:r>
    </w:p>
    <w:p w:rsidR="00271214" w:rsidRDefault="00271214" w:rsidP="00271214">
      <w:pPr>
        <w:rPr>
          <w:sz w:val="22"/>
          <w:szCs w:val="22"/>
        </w:rPr>
      </w:pPr>
    </w:p>
    <w:p w:rsidR="008775B4" w:rsidRPr="001E50E9" w:rsidRDefault="008775B4">
      <w:pPr>
        <w:rPr>
          <w:sz w:val="22"/>
          <w:szCs w:val="22"/>
        </w:rPr>
      </w:pPr>
    </w:p>
    <w:p w:rsidR="00670E25" w:rsidRPr="001E50E9" w:rsidRDefault="00B14197" w:rsidP="00473641">
      <w:pPr>
        <w:rPr>
          <w:b/>
          <w:sz w:val="22"/>
          <w:szCs w:val="22"/>
        </w:rPr>
      </w:pPr>
      <w:r w:rsidRPr="001E50E9">
        <w:rPr>
          <w:b/>
          <w:sz w:val="22"/>
          <w:szCs w:val="22"/>
        </w:rPr>
        <w:t>7</w:t>
      </w:r>
      <w:r w:rsidR="004D2372" w:rsidRPr="001E50E9">
        <w:rPr>
          <w:b/>
          <w:sz w:val="22"/>
          <w:szCs w:val="22"/>
        </w:rPr>
        <w:t>.1</w:t>
      </w:r>
      <w:r w:rsidR="004D2372" w:rsidRPr="001E50E9">
        <w:rPr>
          <w:b/>
          <w:sz w:val="22"/>
          <w:szCs w:val="22"/>
        </w:rPr>
        <w:tab/>
      </w:r>
      <w:r w:rsidR="00473641">
        <w:rPr>
          <w:b/>
          <w:sz w:val="22"/>
          <w:szCs w:val="22"/>
        </w:rPr>
        <w:t>IPPC Secretariat 2020</w:t>
      </w:r>
    </w:p>
    <w:p w:rsidR="00670E25" w:rsidRPr="001E50E9" w:rsidRDefault="00670E25" w:rsidP="00670E25">
      <w:pPr>
        <w:rPr>
          <w:b/>
          <w:sz w:val="22"/>
          <w:szCs w:val="22"/>
        </w:rPr>
      </w:pPr>
    </w:p>
    <w:p w:rsidR="001321FD" w:rsidRDefault="004C6F92" w:rsidP="00473641">
      <w:pPr>
        <w:jc w:val="both"/>
        <w:rPr>
          <w:sz w:val="22"/>
          <w:szCs w:val="22"/>
        </w:rPr>
      </w:pPr>
      <w:r>
        <w:rPr>
          <w:sz w:val="22"/>
          <w:szCs w:val="22"/>
        </w:rPr>
        <w:t xml:space="preserve">The Secretariat </w:t>
      </w:r>
      <w:r w:rsidR="00473641">
        <w:rPr>
          <w:sz w:val="22"/>
          <w:szCs w:val="22"/>
        </w:rPr>
        <w:t>briefed the participants on the history of the IPPC and the future plans. The presentation is available on the IPP in the dedicated section.</w:t>
      </w:r>
    </w:p>
    <w:p w:rsidR="004C6F92" w:rsidRDefault="004C6F92" w:rsidP="00473641">
      <w:pPr>
        <w:jc w:val="both"/>
        <w:rPr>
          <w:sz w:val="22"/>
          <w:szCs w:val="22"/>
        </w:rPr>
      </w:pPr>
      <w:r>
        <w:rPr>
          <w:sz w:val="22"/>
          <w:szCs w:val="22"/>
        </w:rPr>
        <w:t xml:space="preserve">The </w:t>
      </w:r>
      <w:r w:rsidR="00F36845">
        <w:rPr>
          <w:sz w:val="22"/>
          <w:szCs w:val="22"/>
        </w:rPr>
        <w:t>discussions following the</w:t>
      </w:r>
      <w:r>
        <w:rPr>
          <w:sz w:val="22"/>
          <w:szCs w:val="22"/>
        </w:rPr>
        <w:t>s</w:t>
      </w:r>
      <w:r w:rsidR="00F36845">
        <w:rPr>
          <w:sz w:val="22"/>
          <w:szCs w:val="22"/>
        </w:rPr>
        <w:t>e</w:t>
      </w:r>
      <w:r>
        <w:rPr>
          <w:sz w:val="22"/>
          <w:szCs w:val="22"/>
        </w:rPr>
        <w:t xml:space="preserve"> presentations were focused on </w:t>
      </w:r>
      <w:r w:rsidR="00F36845">
        <w:rPr>
          <w:sz w:val="22"/>
          <w:szCs w:val="22"/>
        </w:rPr>
        <w:t>the problems of implementation of the IPPC and its standards. Some NPPOs highlighted t</w:t>
      </w:r>
      <w:r w:rsidR="00DE1871">
        <w:rPr>
          <w:sz w:val="22"/>
          <w:szCs w:val="22"/>
        </w:rPr>
        <w:t>he difficulties of their member</w:t>
      </w:r>
      <w:r w:rsidR="00F36845">
        <w:rPr>
          <w:sz w:val="22"/>
          <w:szCs w:val="22"/>
        </w:rPr>
        <w:t xml:space="preserve"> countries in implementing standards and questioned the need to produce new standards </w:t>
      </w:r>
      <w:proofErr w:type="spellStart"/>
      <w:r w:rsidR="00F65B04">
        <w:rPr>
          <w:sz w:val="22"/>
          <w:szCs w:val="22"/>
        </w:rPr>
        <w:t>un</w:t>
      </w:r>
      <w:r w:rsidR="00F36845">
        <w:rPr>
          <w:sz w:val="22"/>
          <w:szCs w:val="22"/>
        </w:rPr>
        <w:t>till</w:t>
      </w:r>
      <w:proofErr w:type="spellEnd"/>
      <w:r w:rsidR="00F36845">
        <w:rPr>
          <w:sz w:val="22"/>
          <w:szCs w:val="22"/>
        </w:rPr>
        <w:t xml:space="preserve"> there is a substantive advance in terms of implementation and capacity development</w:t>
      </w:r>
      <w:r w:rsidR="00DB382C">
        <w:rPr>
          <w:sz w:val="22"/>
          <w:szCs w:val="22"/>
        </w:rPr>
        <w:t xml:space="preserve"> on existing standards</w:t>
      </w:r>
      <w:r w:rsidR="00F36845">
        <w:rPr>
          <w:sz w:val="22"/>
          <w:szCs w:val="22"/>
        </w:rPr>
        <w:t xml:space="preserve">. Other RPPOs offered case studies and suggested to increase the bottom-up communication of risks to increase participation in the implementation efforts of a country. NEPPO suggested establishing work plans for short, medium, and long terms </w:t>
      </w:r>
      <w:r w:rsidR="00F65B04">
        <w:rPr>
          <w:sz w:val="22"/>
          <w:szCs w:val="22"/>
        </w:rPr>
        <w:t>concerning</w:t>
      </w:r>
      <w:r w:rsidR="00F36845">
        <w:rPr>
          <w:sz w:val="22"/>
          <w:szCs w:val="22"/>
        </w:rPr>
        <w:t xml:space="preserve"> implementation of IPPC standards. </w:t>
      </w:r>
      <w:r w:rsidR="00DE1871" w:rsidRPr="00053801">
        <w:rPr>
          <w:sz w:val="22"/>
          <w:szCs w:val="22"/>
        </w:rPr>
        <w:t xml:space="preserve">The relationship WCO-IPPC was also mentioned as key to facilitating trade, particularly with regards ePhyto implementation. WCO will be invited to </w:t>
      </w:r>
      <w:r w:rsidR="00053801" w:rsidRPr="00053801">
        <w:rPr>
          <w:sz w:val="22"/>
          <w:szCs w:val="22"/>
        </w:rPr>
        <w:t xml:space="preserve">next </w:t>
      </w:r>
      <w:r w:rsidR="00DE1871" w:rsidRPr="00053801">
        <w:rPr>
          <w:sz w:val="22"/>
          <w:szCs w:val="22"/>
        </w:rPr>
        <w:t>CPM.</w:t>
      </w:r>
    </w:p>
    <w:p w:rsidR="00F36845" w:rsidRDefault="00F36845" w:rsidP="00666199">
      <w:pPr>
        <w:jc w:val="both"/>
        <w:rPr>
          <w:sz w:val="22"/>
          <w:szCs w:val="22"/>
        </w:rPr>
      </w:pPr>
      <w:r>
        <w:rPr>
          <w:sz w:val="22"/>
          <w:szCs w:val="22"/>
        </w:rPr>
        <w:t xml:space="preserve">It was clarified by the </w:t>
      </w:r>
      <w:r w:rsidR="00666199">
        <w:rPr>
          <w:sz w:val="22"/>
          <w:szCs w:val="22"/>
        </w:rPr>
        <w:t>Bureau</w:t>
      </w:r>
      <w:r>
        <w:rPr>
          <w:sz w:val="22"/>
          <w:szCs w:val="22"/>
        </w:rPr>
        <w:t xml:space="preserve"> chair</w:t>
      </w:r>
      <w:r w:rsidR="001A61A5">
        <w:rPr>
          <w:sz w:val="22"/>
          <w:szCs w:val="22"/>
        </w:rPr>
        <w:t>person</w:t>
      </w:r>
      <w:r>
        <w:rPr>
          <w:sz w:val="22"/>
          <w:szCs w:val="22"/>
        </w:rPr>
        <w:t xml:space="preserve"> that currently there are very few resources for implementation in the IPPC budget and that this type of actions should have worldwide impacts, but that implementation is a CP responsibility. </w:t>
      </w:r>
    </w:p>
    <w:p w:rsidR="00F36845" w:rsidRDefault="00F36845" w:rsidP="00F36845">
      <w:pPr>
        <w:jc w:val="both"/>
        <w:rPr>
          <w:sz w:val="22"/>
          <w:szCs w:val="22"/>
        </w:rPr>
      </w:pPr>
      <w:r>
        <w:rPr>
          <w:sz w:val="22"/>
          <w:szCs w:val="22"/>
        </w:rPr>
        <w:t xml:space="preserve">Another issue addressed under this presentation was the suggested switch from dispute settlement to dispute avoidance. The Secretariat clarified that there is no “interpretation” body in the IPPC and that the only expected role of the SBDS </w:t>
      </w:r>
      <w:r w:rsidR="003D04A7">
        <w:rPr>
          <w:sz w:val="22"/>
          <w:szCs w:val="22"/>
        </w:rPr>
        <w:t xml:space="preserve">in this respect </w:t>
      </w:r>
      <w:r>
        <w:rPr>
          <w:sz w:val="22"/>
          <w:szCs w:val="22"/>
        </w:rPr>
        <w:t xml:space="preserve">is </w:t>
      </w:r>
      <w:r w:rsidR="00053801">
        <w:rPr>
          <w:sz w:val="22"/>
          <w:szCs w:val="22"/>
        </w:rPr>
        <w:t>“</w:t>
      </w:r>
      <w:r>
        <w:rPr>
          <w:sz w:val="22"/>
          <w:szCs w:val="22"/>
        </w:rPr>
        <w:t>clarification</w:t>
      </w:r>
      <w:r w:rsidR="00053801">
        <w:rPr>
          <w:sz w:val="22"/>
          <w:szCs w:val="22"/>
        </w:rPr>
        <w:t>”</w:t>
      </w:r>
      <w:r>
        <w:rPr>
          <w:sz w:val="22"/>
          <w:szCs w:val="22"/>
        </w:rPr>
        <w:t xml:space="preserve">. </w:t>
      </w:r>
    </w:p>
    <w:p w:rsidR="00F36845" w:rsidRDefault="00F36845" w:rsidP="00F36845">
      <w:pPr>
        <w:jc w:val="both"/>
        <w:rPr>
          <w:sz w:val="22"/>
          <w:szCs w:val="22"/>
        </w:rPr>
      </w:pPr>
    </w:p>
    <w:p w:rsidR="001038DD" w:rsidRPr="00F24EF2" w:rsidRDefault="001038DD" w:rsidP="00C631CE">
      <w:pPr>
        <w:jc w:val="both"/>
        <w:rPr>
          <w:sz w:val="22"/>
          <w:szCs w:val="22"/>
        </w:rPr>
      </w:pPr>
    </w:p>
    <w:p w:rsidR="00EF66B9" w:rsidRPr="00F24EF2" w:rsidRDefault="00B14197" w:rsidP="00542D36">
      <w:pPr>
        <w:rPr>
          <w:b/>
          <w:sz w:val="22"/>
          <w:szCs w:val="22"/>
        </w:rPr>
      </w:pPr>
      <w:r w:rsidRPr="00F24EF2">
        <w:rPr>
          <w:b/>
          <w:sz w:val="22"/>
          <w:szCs w:val="22"/>
        </w:rPr>
        <w:t>7</w:t>
      </w:r>
      <w:r w:rsidR="00B77D26" w:rsidRPr="00F24EF2">
        <w:rPr>
          <w:b/>
          <w:sz w:val="22"/>
          <w:szCs w:val="22"/>
        </w:rPr>
        <w:t>.2</w:t>
      </w:r>
      <w:r w:rsidR="0019008A" w:rsidRPr="00F24EF2">
        <w:rPr>
          <w:b/>
          <w:sz w:val="22"/>
          <w:szCs w:val="22"/>
        </w:rPr>
        <w:tab/>
      </w:r>
      <w:r w:rsidR="00542D36">
        <w:rPr>
          <w:b/>
          <w:sz w:val="22"/>
          <w:szCs w:val="22"/>
        </w:rPr>
        <w:t>International Year of Plant Health</w:t>
      </w:r>
    </w:p>
    <w:p w:rsidR="00B14197" w:rsidRDefault="00B14197" w:rsidP="00B14197">
      <w:pPr>
        <w:outlineLvl w:val="0"/>
        <w:rPr>
          <w:b/>
          <w:sz w:val="22"/>
          <w:szCs w:val="22"/>
        </w:rPr>
      </w:pPr>
    </w:p>
    <w:p w:rsidR="00E27B82" w:rsidRDefault="00F36845" w:rsidP="00053801">
      <w:pPr>
        <w:jc w:val="both"/>
        <w:outlineLvl w:val="0"/>
        <w:rPr>
          <w:bCs/>
          <w:sz w:val="22"/>
          <w:szCs w:val="22"/>
        </w:rPr>
      </w:pPr>
      <w:r>
        <w:rPr>
          <w:bCs/>
          <w:sz w:val="22"/>
          <w:szCs w:val="22"/>
        </w:rPr>
        <w:t>The Secretariat</w:t>
      </w:r>
      <w:r w:rsidR="00DA749E">
        <w:rPr>
          <w:bCs/>
          <w:sz w:val="22"/>
          <w:szCs w:val="22"/>
        </w:rPr>
        <w:t xml:space="preserve"> made the presentation on the International Year of Plant </w:t>
      </w:r>
      <w:r w:rsidR="006470BD">
        <w:rPr>
          <w:bCs/>
          <w:sz w:val="22"/>
          <w:szCs w:val="22"/>
        </w:rPr>
        <w:t>Health to be organiz</w:t>
      </w:r>
      <w:r w:rsidR="00DE1871">
        <w:rPr>
          <w:bCs/>
          <w:sz w:val="22"/>
          <w:szCs w:val="22"/>
        </w:rPr>
        <w:t>ed in 2020, as well as the topics to be covered in the years preceding 2020 (2016</w:t>
      </w:r>
      <w:r w:rsidR="00F65B04">
        <w:rPr>
          <w:bCs/>
          <w:sz w:val="22"/>
          <w:szCs w:val="22"/>
        </w:rPr>
        <w:t xml:space="preserve"> </w:t>
      </w:r>
      <w:r w:rsidR="00DE1871">
        <w:rPr>
          <w:bCs/>
          <w:sz w:val="22"/>
          <w:szCs w:val="22"/>
        </w:rPr>
        <w:t>-</w:t>
      </w:r>
      <w:r w:rsidR="00F65B04">
        <w:rPr>
          <w:bCs/>
          <w:sz w:val="22"/>
          <w:szCs w:val="22"/>
        </w:rPr>
        <w:t xml:space="preserve"> </w:t>
      </w:r>
      <w:r w:rsidR="00DE1871">
        <w:rPr>
          <w:bCs/>
          <w:sz w:val="22"/>
          <w:szCs w:val="22"/>
        </w:rPr>
        <w:t>food security; 2017 – trade facilitation; 2018 – environmental protection; 2019 – capacity building).</w:t>
      </w:r>
    </w:p>
    <w:p w:rsidR="00526781" w:rsidRPr="00DA749E" w:rsidRDefault="00285892" w:rsidP="00053801">
      <w:pPr>
        <w:jc w:val="both"/>
        <w:outlineLvl w:val="0"/>
        <w:rPr>
          <w:bCs/>
          <w:sz w:val="22"/>
          <w:szCs w:val="22"/>
        </w:rPr>
      </w:pPr>
      <w:r>
        <w:rPr>
          <w:sz w:val="22"/>
          <w:szCs w:val="22"/>
        </w:rPr>
        <w:t>RPPOs</w:t>
      </w:r>
      <w:r w:rsidR="001A6B47">
        <w:rPr>
          <w:sz w:val="22"/>
          <w:szCs w:val="22"/>
        </w:rPr>
        <w:t xml:space="preserve"> recognize</w:t>
      </w:r>
      <w:r>
        <w:rPr>
          <w:sz w:val="22"/>
          <w:szCs w:val="22"/>
        </w:rPr>
        <w:t>d the importance of this action</w:t>
      </w:r>
      <w:r w:rsidR="001A6B47">
        <w:rPr>
          <w:sz w:val="22"/>
          <w:szCs w:val="22"/>
        </w:rPr>
        <w:t xml:space="preserve"> to raise awareness </w:t>
      </w:r>
      <w:r w:rsidR="00F65B04">
        <w:rPr>
          <w:sz w:val="22"/>
          <w:szCs w:val="22"/>
        </w:rPr>
        <w:t>about</w:t>
      </w:r>
      <w:r w:rsidR="001A6B47">
        <w:rPr>
          <w:sz w:val="22"/>
          <w:szCs w:val="22"/>
        </w:rPr>
        <w:t xml:space="preserve"> plant health</w:t>
      </w:r>
      <w:r w:rsidR="00DE1871">
        <w:rPr>
          <w:sz w:val="22"/>
          <w:szCs w:val="22"/>
        </w:rPr>
        <w:t>, especially among politicians.</w:t>
      </w:r>
      <w:r w:rsidR="001A6B47">
        <w:rPr>
          <w:sz w:val="22"/>
          <w:szCs w:val="22"/>
        </w:rPr>
        <w:t xml:space="preserve"> </w:t>
      </w:r>
      <w:r>
        <w:rPr>
          <w:sz w:val="22"/>
          <w:szCs w:val="22"/>
        </w:rPr>
        <w:t>The Secretariat indicated that</w:t>
      </w:r>
      <w:r w:rsidR="005565C9">
        <w:rPr>
          <w:sz w:val="22"/>
          <w:szCs w:val="22"/>
        </w:rPr>
        <w:t xml:space="preserve"> upon approval from CPM 11, a steering group shall be organized. </w:t>
      </w:r>
      <w:r>
        <w:rPr>
          <w:sz w:val="22"/>
          <w:szCs w:val="22"/>
        </w:rPr>
        <w:t>EPPO</w:t>
      </w:r>
      <w:r w:rsidR="005565C9">
        <w:rPr>
          <w:sz w:val="22"/>
          <w:szCs w:val="22"/>
        </w:rPr>
        <w:t xml:space="preserve"> mentioned that the EPPO Council was very </w:t>
      </w:r>
      <w:r>
        <w:rPr>
          <w:sz w:val="22"/>
          <w:szCs w:val="22"/>
        </w:rPr>
        <w:t>enthusiastic</w:t>
      </w:r>
      <w:r w:rsidR="005565C9">
        <w:rPr>
          <w:sz w:val="22"/>
          <w:szCs w:val="22"/>
        </w:rPr>
        <w:t xml:space="preserve"> about the IYPH and </w:t>
      </w:r>
      <w:r>
        <w:rPr>
          <w:sz w:val="22"/>
          <w:szCs w:val="22"/>
        </w:rPr>
        <w:t>should</w:t>
      </w:r>
      <w:r w:rsidR="005565C9">
        <w:rPr>
          <w:sz w:val="22"/>
          <w:szCs w:val="22"/>
        </w:rPr>
        <w:t xml:space="preserve"> work on plant health and science through the Euphresco project</w:t>
      </w:r>
      <w:r>
        <w:rPr>
          <w:sz w:val="22"/>
          <w:szCs w:val="22"/>
        </w:rPr>
        <w:t>,</w:t>
      </w:r>
      <w:r w:rsidR="005565C9">
        <w:rPr>
          <w:sz w:val="22"/>
          <w:szCs w:val="22"/>
        </w:rPr>
        <w:t xml:space="preserve"> as well as </w:t>
      </w:r>
      <w:r>
        <w:rPr>
          <w:sz w:val="22"/>
          <w:szCs w:val="22"/>
        </w:rPr>
        <w:t>on</w:t>
      </w:r>
      <w:r w:rsidR="005565C9">
        <w:rPr>
          <w:sz w:val="22"/>
          <w:szCs w:val="22"/>
        </w:rPr>
        <w:t xml:space="preserve"> diagnostic</w:t>
      </w:r>
      <w:r w:rsidR="00053801">
        <w:rPr>
          <w:sz w:val="22"/>
          <w:szCs w:val="22"/>
        </w:rPr>
        <w:t>s</w:t>
      </w:r>
      <w:r w:rsidR="005565C9">
        <w:rPr>
          <w:sz w:val="22"/>
          <w:szCs w:val="22"/>
        </w:rPr>
        <w:t>.</w:t>
      </w:r>
      <w:r w:rsidR="00E2628C">
        <w:rPr>
          <w:sz w:val="22"/>
          <w:szCs w:val="22"/>
        </w:rPr>
        <w:t xml:space="preserve"> </w:t>
      </w:r>
      <w:r>
        <w:rPr>
          <w:sz w:val="22"/>
          <w:szCs w:val="22"/>
        </w:rPr>
        <w:t xml:space="preserve">NAPPO suggested that </w:t>
      </w:r>
      <w:r w:rsidR="00E2628C">
        <w:rPr>
          <w:sz w:val="22"/>
          <w:szCs w:val="22"/>
        </w:rPr>
        <w:t>action</w:t>
      </w:r>
      <w:r>
        <w:rPr>
          <w:sz w:val="22"/>
          <w:szCs w:val="22"/>
        </w:rPr>
        <w:t>s</w:t>
      </w:r>
      <w:r w:rsidR="00E2628C">
        <w:rPr>
          <w:sz w:val="22"/>
          <w:szCs w:val="22"/>
        </w:rPr>
        <w:t xml:space="preserve"> toward engaging the next generation</w:t>
      </w:r>
      <w:r>
        <w:rPr>
          <w:sz w:val="22"/>
          <w:szCs w:val="22"/>
        </w:rPr>
        <w:t xml:space="preserve"> should be included</w:t>
      </w:r>
      <w:r w:rsidR="00E2628C">
        <w:rPr>
          <w:sz w:val="22"/>
          <w:szCs w:val="22"/>
        </w:rPr>
        <w:t>.</w:t>
      </w:r>
      <w:r w:rsidR="00553DFF">
        <w:rPr>
          <w:sz w:val="22"/>
          <w:szCs w:val="22"/>
        </w:rPr>
        <w:t xml:space="preserve"> </w:t>
      </w:r>
      <w:r>
        <w:rPr>
          <w:sz w:val="22"/>
          <w:szCs w:val="22"/>
        </w:rPr>
        <w:t>NEPPO</w:t>
      </w:r>
      <w:r w:rsidR="00553DFF">
        <w:rPr>
          <w:sz w:val="22"/>
          <w:szCs w:val="22"/>
        </w:rPr>
        <w:t xml:space="preserve"> suggested that an event </w:t>
      </w:r>
      <w:r>
        <w:rPr>
          <w:sz w:val="22"/>
          <w:szCs w:val="22"/>
        </w:rPr>
        <w:t xml:space="preserve">presenting the IYPH </w:t>
      </w:r>
      <w:r w:rsidR="00553DFF">
        <w:rPr>
          <w:sz w:val="22"/>
          <w:szCs w:val="22"/>
        </w:rPr>
        <w:t xml:space="preserve">could be organized during the FAO Council. </w:t>
      </w:r>
      <w:r w:rsidR="003C6080">
        <w:rPr>
          <w:sz w:val="22"/>
          <w:szCs w:val="22"/>
        </w:rPr>
        <w:t xml:space="preserve">Vertical integration IPPC/RPPO/NPPO could help in communicating activities surrounding IYPH. A concrete action that RPPOs could do is to motivate their NPPO members to advocate for the decision to be made at the UN </w:t>
      </w:r>
      <w:r w:rsidR="00053801">
        <w:rPr>
          <w:sz w:val="22"/>
          <w:szCs w:val="22"/>
        </w:rPr>
        <w:t xml:space="preserve">Assembly </w:t>
      </w:r>
      <w:r w:rsidR="003C6080">
        <w:rPr>
          <w:sz w:val="22"/>
          <w:szCs w:val="22"/>
        </w:rPr>
        <w:t>in 2018.</w:t>
      </w:r>
    </w:p>
    <w:p w:rsidR="00D114E2" w:rsidRDefault="00D114E2" w:rsidP="0033454D">
      <w:pPr>
        <w:jc w:val="both"/>
        <w:rPr>
          <w:sz w:val="22"/>
          <w:szCs w:val="22"/>
        </w:rPr>
      </w:pPr>
    </w:p>
    <w:p w:rsidR="00AC0FD1" w:rsidRPr="0033454D" w:rsidRDefault="00B14197" w:rsidP="00542D36">
      <w:pPr>
        <w:rPr>
          <w:b/>
          <w:sz w:val="22"/>
          <w:szCs w:val="22"/>
        </w:rPr>
      </w:pPr>
      <w:r w:rsidRPr="0033454D">
        <w:rPr>
          <w:b/>
          <w:sz w:val="22"/>
          <w:szCs w:val="22"/>
        </w:rPr>
        <w:t>7</w:t>
      </w:r>
      <w:r w:rsidR="0019008A" w:rsidRPr="0033454D">
        <w:rPr>
          <w:b/>
          <w:sz w:val="22"/>
          <w:szCs w:val="22"/>
        </w:rPr>
        <w:t>.</w:t>
      </w:r>
      <w:r w:rsidR="00EB2408">
        <w:rPr>
          <w:b/>
          <w:sz w:val="22"/>
          <w:szCs w:val="22"/>
        </w:rPr>
        <w:t>3</w:t>
      </w:r>
      <w:r w:rsidR="0019008A" w:rsidRPr="0033454D">
        <w:rPr>
          <w:b/>
          <w:sz w:val="22"/>
          <w:szCs w:val="22"/>
        </w:rPr>
        <w:tab/>
      </w:r>
      <w:r w:rsidR="00A5657E">
        <w:rPr>
          <w:b/>
          <w:sz w:val="22"/>
          <w:szCs w:val="22"/>
        </w:rPr>
        <w:t>e</w:t>
      </w:r>
      <w:r w:rsidR="00542D36">
        <w:rPr>
          <w:b/>
          <w:sz w:val="22"/>
          <w:szCs w:val="22"/>
        </w:rPr>
        <w:t>Phyto</w:t>
      </w:r>
    </w:p>
    <w:p w:rsidR="00F6305A" w:rsidRDefault="00F6305A" w:rsidP="00C95EBF">
      <w:pPr>
        <w:jc w:val="both"/>
        <w:rPr>
          <w:sz w:val="22"/>
          <w:szCs w:val="22"/>
        </w:rPr>
      </w:pPr>
    </w:p>
    <w:p w:rsidR="004B7814" w:rsidRDefault="00E27B82" w:rsidP="00053801">
      <w:pPr>
        <w:jc w:val="both"/>
        <w:rPr>
          <w:sz w:val="22"/>
          <w:szCs w:val="22"/>
        </w:rPr>
      </w:pPr>
      <w:r w:rsidRPr="00733FAE">
        <w:rPr>
          <w:sz w:val="22"/>
          <w:szCs w:val="22"/>
        </w:rPr>
        <w:t>The Secretariat</w:t>
      </w:r>
      <w:r w:rsidR="00C95EBF" w:rsidRPr="00733FAE">
        <w:rPr>
          <w:sz w:val="22"/>
          <w:szCs w:val="22"/>
        </w:rPr>
        <w:t xml:space="preserve"> updated the participants on </w:t>
      </w:r>
      <w:r w:rsidR="00A5657E" w:rsidRPr="00733FAE">
        <w:rPr>
          <w:sz w:val="22"/>
          <w:szCs w:val="22"/>
        </w:rPr>
        <w:t>the current state of the e</w:t>
      </w:r>
      <w:r w:rsidR="00C95EBF" w:rsidRPr="00733FAE">
        <w:rPr>
          <w:sz w:val="22"/>
          <w:szCs w:val="22"/>
        </w:rPr>
        <w:t>Phyto project and t</w:t>
      </w:r>
      <w:r w:rsidR="00733FAE" w:rsidRPr="00733FAE">
        <w:rPr>
          <w:sz w:val="22"/>
          <w:szCs w:val="22"/>
        </w:rPr>
        <w:t xml:space="preserve">he possible roles of the RPPOs. </w:t>
      </w:r>
      <w:proofErr w:type="spellStart"/>
      <w:r w:rsidR="00315910" w:rsidRPr="00733FAE">
        <w:rPr>
          <w:sz w:val="22"/>
          <w:szCs w:val="22"/>
        </w:rPr>
        <w:t>Mr</w:t>
      </w:r>
      <w:proofErr w:type="spellEnd"/>
      <w:r w:rsidR="00315910" w:rsidRPr="00733FAE">
        <w:rPr>
          <w:sz w:val="22"/>
          <w:szCs w:val="22"/>
        </w:rPr>
        <w:t xml:space="preserve"> </w:t>
      </w:r>
      <w:proofErr w:type="spellStart"/>
      <w:r w:rsidR="00315910" w:rsidRPr="00307352">
        <w:rPr>
          <w:sz w:val="22"/>
          <w:szCs w:val="22"/>
        </w:rPr>
        <w:t>N</w:t>
      </w:r>
      <w:r w:rsidR="0076046A" w:rsidRPr="00307352">
        <w:rPr>
          <w:sz w:val="22"/>
          <w:szCs w:val="22"/>
        </w:rPr>
        <w:t>ei</w:t>
      </w:r>
      <w:r w:rsidR="00733FAE" w:rsidRPr="00307352">
        <w:rPr>
          <w:sz w:val="22"/>
          <w:szCs w:val="22"/>
        </w:rPr>
        <w:t>manis</w:t>
      </w:r>
      <w:proofErr w:type="spellEnd"/>
      <w:r w:rsidR="00733FAE" w:rsidRPr="00733FAE">
        <w:rPr>
          <w:sz w:val="22"/>
          <w:szCs w:val="22"/>
        </w:rPr>
        <w:t xml:space="preserve"> presented the ePhyto</w:t>
      </w:r>
      <w:r w:rsidR="00733FAE">
        <w:rPr>
          <w:sz w:val="22"/>
          <w:szCs w:val="22"/>
        </w:rPr>
        <w:t xml:space="preserve"> forward work plan of the APPPC</w:t>
      </w:r>
      <w:r w:rsidR="00315910">
        <w:rPr>
          <w:sz w:val="22"/>
          <w:szCs w:val="22"/>
        </w:rPr>
        <w:t xml:space="preserve">. </w:t>
      </w:r>
    </w:p>
    <w:p w:rsidR="002B1095" w:rsidRDefault="002B1095" w:rsidP="001D0E98">
      <w:pPr>
        <w:rPr>
          <w:sz w:val="22"/>
          <w:szCs w:val="22"/>
        </w:rPr>
      </w:pPr>
    </w:p>
    <w:p w:rsidR="003A5312" w:rsidRDefault="001D0E98" w:rsidP="00677A47">
      <w:pPr>
        <w:jc w:val="both"/>
        <w:rPr>
          <w:sz w:val="22"/>
          <w:szCs w:val="22"/>
        </w:rPr>
      </w:pPr>
      <w:r>
        <w:rPr>
          <w:sz w:val="22"/>
          <w:szCs w:val="22"/>
        </w:rPr>
        <w:t>NAPPO</w:t>
      </w:r>
      <w:r w:rsidR="00B75651">
        <w:rPr>
          <w:sz w:val="22"/>
          <w:szCs w:val="22"/>
        </w:rPr>
        <w:t xml:space="preserve"> asked whether some additional terms would need to be add</w:t>
      </w:r>
      <w:r w:rsidR="00567C8C">
        <w:rPr>
          <w:sz w:val="22"/>
          <w:szCs w:val="22"/>
        </w:rPr>
        <w:t>ed to the glossary related to e</w:t>
      </w:r>
      <w:r w:rsidR="00B75651">
        <w:rPr>
          <w:sz w:val="22"/>
          <w:szCs w:val="22"/>
        </w:rPr>
        <w:t xml:space="preserve">Phyto. </w:t>
      </w:r>
      <w:proofErr w:type="spellStart"/>
      <w:r w:rsidR="001E2001">
        <w:rPr>
          <w:sz w:val="22"/>
          <w:szCs w:val="22"/>
        </w:rPr>
        <w:t>Mr</w:t>
      </w:r>
      <w:proofErr w:type="spellEnd"/>
      <w:r w:rsidR="001E2001">
        <w:rPr>
          <w:sz w:val="22"/>
          <w:szCs w:val="22"/>
        </w:rPr>
        <w:t xml:space="preserve"> </w:t>
      </w:r>
      <w:proofErr w:type="spellStart"/>
      <w:r w:rsidR="001E2001">
        <w:rPr>
          <w:sz w:val="22"/>
          <w:szCs w:val="22"/>
        </w:rPr>
        <w:t>N</w:t>
      </w:r>
      <w:r w:rsidR="0076046A">
        <w:rPr>
          <w:sz w:val="22"/>
          <w:szCs w:val="22"/>
        </w:rPr>
        <w:t>ei</w:t>
      </w:r>
      <w:r>
        <w:rPr>
          <w:sz w:val="22"/>
          <w:szCs w:val="22"/>
        </w:rPr>
        <w:t>manis</w:t>
      </w:r>
      <w:proofErr w:type="spellEnd"/>
      <w:r w:rsidR="00A5657E">
        <w:rPr>
          <w:sz w:val="22"/>
          <w:szCs w:val="22"/>
        </w:rPr>
        <w:t xml:space="preserve"> </w:t>
      </w:r>
      <w:r>
        <w:rPr>
          <w:sz w:val="22"/>
          <w:szCs w:val="22"/>
        </w:rPr>
        <w:t>answered that</w:t>
      </w:r>
      <w:r w:rsidR="00A5657E">
        <w:rPr>
          <w:sz w:val="22"/>
          <w:szCs w:val="22"/>
        </w:rPr>
        <w:t xml:space="preserve"> </w:t>
      </w:r>
      <w:r>
        <w:rPr>
          <w:sz w:val="22"/>
          <w:szCs w:val="22"/>
        </w:rPr>
        <w:t>specific terminology</w:t>
      </w:r>
      <w:r w:rsidR="00A5657E">
        <w:rPr>
          <w:sz w:val="22"/>
          <w:szCs w:val="22"/>
        </w:rPr>
        <w:t xml:space="preserve"> </w:t>
      </w:r>
      <w:r>
        <w:rPr>
          <w:sz w:val="22"/>
          <w:szCs w:val="22"/>
        </w:rPr>
        <w:t>is</w:t>
      </w:r>
      <w:r w:rsidR="00A5657E">
        <w:rPr>
          <w:sz w:val="22"/>
          <w:szCs w:val="22"/>
        </w:rPr>
        <w:t xml:space="preserve"> included in the appendix of ISPM 12 as well as in the </w:t>
      </w:r>
      <w:r w:rsidR="00A93647">
        <w:rPr>
          <w:sz w:val="22"/>
          <w:szCs w:val="22"/>
        </w:rPr>
        <w:t>“Implementing the IPPC Global ePhyto solution into APPPC countries’’</w:t>
      </w:r>
      <w:r w:rsidR="00A5657E">
        <w:rPr>
          <w:sz w:val="22"/>
          <w:szCs w:val="22"/>
        </w:rPr>
        <w:t xml:space="preserve">. </w:t>
      </w:r>
      <w:r>
        <w:rPr>
          <w:sz w:val="22"/>
          <w:szCs w:val="22"/>
        </w:rPr>
        <w:t>The Secretariat explained that the TPG should consider whether there is a need to define this terminology and to elaborate a separate supplement.</w:t>
      </w:r>
      <w:r w:rsidR="003A5312">
        <w:rPr>
          <w:sz w:val="22"/>
          <w:szCs w:val="22"/>
        </w:rPr>
        <w:t xml:space="preserve"> </w:t>
      </w:r>
    </w:p>
    <w:p w:rsidR="002B1095" w:rsidRDefault="002B1095" w:rsidP="00677A47">
      <w:pPr>
        <w:jc w:val="both"/>
        <w:rPr>
          <w:sz w:val="22"/>
          <w:szCs w:val="22"/>
        </w:rPr>
      </w:pPr>
    </w:p>
    <w:p w:rsidR="002B1095" w:rsidRDefault="003A5312" w:rsidP="00677A47">
      <w:pPr>
        <w:jc w:val="both"/>
        <w:rPr>
          <w:sz w:val="22"/>
          <w:szCs w:val="22"/>
        </w:rPr>
      </w:pPr>
      <w:r>
        <w:rPr>
          <w:sz w:val="22"/>
          <w:szCs w:val="22"/>
        </w:rPr>
        <w:t>NAPPO</w:t>
      </w:r>
      <w:r w:rsidR="00C93142">
        <w:rPr>
          <w:sz w:val="22"/>
          <w:szCs w:val="22"/>
        </w:rPr>
        <w:t xml:space="preserve"> asked about the feedback of the surveys</w:t>
      </w:r>
      <w:r w:rsidR="001D0E98">
        <w:rPr>
          <w:sz w:val="22"/>
          <w:szCs w:val="22"/>
        </w:rPr>
        <w:t xml:space="preserve"> on ePhyto</w:t>
      </w:r>
      <w:r w:rsidR="00C93142">
        <w:rPr>
          <w:sz w:val="22"/>
          <w:szCs w:val="22"/>
        </w:rPr>
        <w:t xml:space="preserve"> sent</w:t>
      </w:r>
      <w:r w:rsidR="001D0E98">
        <w:rPr>
          <w:sz w:val="22"/>
          <w:szCs w:val="22"/>
        </w:rPr>
        <w:t xml:space="preserve"> to NPPOs. </w:t>
      </w:r>
      <w:proofErr w:type="spellStart"/>
      <w:r w:rsidR="0076046A">
        <w:rPr>
          <w:sz w:val="22"/>
          <w:szCs w:val="22"/>
        </w:rPr>
        <w:t>Mr</w:t>
      </w:r>
      <w:proofErr w:type="spellEnd"/>
      <w:r w:rsidR="0076046A">
        <w:rPr>
          <w:sz w:val="22"/>
          <w:szCs w:val="22"/>
        </w:rPr>
        <w:t xml:space="preserve"> </w:t>
      </w:r>
      <w:proofErr w:type="spellStart"/>
      <w:r w:rsidR="0076046A">
        <w:rPr>
          <w:sz w:val="22"/>
          <w:szCs w:val="22"/>
        </w:rPr>
        <w:t>Nei</w:t>
      </w:r>
      <w:r w:rsidR="001D0E98">
        <w:rPr>
          <w:sz w:val="22"/>
          <w:szCs w:val="22"/>
        </w:rPr>
        <w:t>manis</w:t>
      </w:r>
      <w:proofErr w:type="spellEnd"/>
      <w:r w:rsidR="00C93142">
        <w:rPr>
          <w:sz w:val="22"/>
          <w:szCs w:val="22"/>
        </w:rPr>
        <w:t xml:space="preserve"> </w:t>
      </w:r>
      <w:r w:rsidR="001D0E98">
        <w:rPr>
          <w:sz w:val="22"/>
          <w:szCs w:val="22"/>
        </w:rPr>
        <w:t>indicated that he could provide the report on countries which would have completed the survey to RPPOs.</w:t>
      </w:r>
      <w:r w:rsidR="00C93142">
        <w:rPr>
          <w:sz w:val="22"/>
          <w:szCs w:val="22"/>
        </w:rPr>
        <w:t xml:space="preserve"> </w:t>
      </w:r>
    </w:p>
    <w:p w:rsidR="002B1095" w:rsidRDefault="002B1095" w:rsidP="00677A47">
      <w:pPr>
        <w:jc w:val="both"/>
        <w:rPr>
          <w:sz w:val="22"/>
          <w:szCs w:val="22"/>
        </w:rPr>
      </w:pPr>
    </w:p>
    <w:p w:rsidR="00C95EBF" w:rsidRDefault="003A5312" w:rsidP="00677A47">
      <w:pPr>
        <w:jc w:val="both"/>
        <w:rPr>
          <w:sz w:val="22"/>
          <w:szCs w:val="22"/>
        </w:rPr>
      </w:pPr>
      <w:r w:rsidRPr="00F65B04">
        <w:rPr>
          <w:sz w:val="22"/>
          <w:szCs w:val="22"/>
        </w:rPr>
        <w:t>EPPO</w:t>
      </w:r>
      <w:r w:rsidR="00401E3F" w:rsidRPr="00F65B04">
        <w:rPr>
          <w:sz w:val="22"/>
          <w:szCs w:val="22"/>
        </w:rPr>
        <w:t xml:space="preserve"> </w:t>
      </w:r>
      <w:r w:rsidR="002B1095" w:rsidRPr="00F65B04">
        <w:rPr>
          <w:sz w:val="22"/>
          <w:szCs w:val="22"/>
        </w:rPr>
        <w:t>indicated</w:t>
      </w:r>
      <w:r w:rsidR="00401E3F" w:rsidRPr="00F65B04">
        <w:rPr>
          <w:sz w:val="22"/>
          <w:szCs w:val="22"/>
        </w:rPr>
        <w:t xml:space="preserve"> that </w:t>
      </w:r>
      <w:r w:rsidR="00D03126" w:rsidRPr="00F65B04">
        <w:rPr>
          <w:sz w:val="22"/>
          <w:szCs w:val="22"/>
        </w:rPr>
        <w:t xml:space="preserve">some </w:t>
      </w:r>
      <w:r w:rsidR="00401E3F" w:rsidRPr="00F65B04">
        <w:rPr>
          <w:sz w:val="22"/>
          <w:szCs w:val="22"/>
        </w:rPr>
        <w:t>EU member state</w:t>
      </w:r>
      <w:r w:rsidR="002B1095" w:rsidRPr="00F65B04">
        <w:rPr>
          <w:sz w:val="22"/>
          <w:szCs w:val="22"/>
        </w:rPr>
        <w:t xml:space="preserve">s are likely to be </w:t>
      </w:r>
      <w:r w:rsidR="00D03126" w:rsidRPr="00F65B04">
        <w:rPr>
          <w:sz w:val="22"/>
          <w:szCs w:val="22"/>
        </w:rPr>
        <w:t xml:space="preserve">awaiting a common system at EU level for receipt of ePhytos. </w:t>
      </w:r>
      <w:r>
        <w:rPr>
          <w:sz w:val="22"/>
          <w:szCs w:val="22"/>
        </w:rPr>
        <w:t xml:space="preserve">EPPO </w:t>
      </w:r>
      <w:r w:rsidR="00401E3F">
        <w:rPr>
          <w:sz w:val="22"/>
          <w:szCs w:val="22"/>
        </w:rPr>
        <w:t xml:space="preserve">would appreciate to get information on the </w:t>
      </w:r>
      <w:r w:rsidR="00D03126">
        <w:rPr>
          <w:sz w:val="22"/>
          <w:szCs w:val="22"/>
        </w:rPr>
        <w:t xml:space="preserve">number of additional </w:t>
      </w:r>
      <w:r w:rsidR="002B1095">
        <w:rPr>
          <w:sz w:val="22"/>
          <w:szCs w:val="22"/>
        </w:rPr>
        <w:t xml:space="preserve">EPPO </w:t>
      </w:r>
      <w:r w:rsidR="00401E3F">
        <w:rPr>
          <w:sz w:val="22"/>
          <w:szCs w:val="22"/>
        </w:rPr>
        <w:lastRenderedPageBreak/>
        <w:t xml:space="preserve">codes </w:t>
      </w:r>
      <w:r w:rsidR="00A56098">
        <w:rPr>
          <w:sz w:val="22"/>
          <w:szCs w:val="22"/>
        </w:rPr>
        <w:t xml:space="preserve">which may be </w:t>
      </w:r>
      <w:r w:rsidR="00401E3F">
        <w:rPr>
          <w:sz w:val="22"/>
          <w:szCs w:val="22"/>
        </w:rPr>
        <w:t>needed</w:t>
      </w:r>
      <w:r w:rsidR="00D03126">
        <w:rPr>
          <w:sz w:val="22"/>
          <w:szCs w:val="22"/>
        </w:rPr>
        <w:t xml:space="preserve">, and the </w:t>
      </w:r>
      <w:r w:rsidR="00A56098">
        <w:rPr>
          <w:sz w:val="22"/>
          <w:szCs w:val="22"/>
        </w:rPr>
        <w:t>names of the plants or pests for which they may be needed</w:t>
      </w:r>
      <w:r w:rsidR="00D03126">
        <w:rPr>
          <w:sz w:val="22"/>
          <w:szCs w:val="22"/>
        </w:rPr>
        <w:t>,</w:t>
      </w:r>
      <w:r w:rsidR="00401E3F">
        <w:rPr>
          <w:sz w:val="22"/>
          <w:szCs w:val="22"/>
        </w:rPr>
        <w:t xml:space="preserve"> in order to get </w:t>
      </w:r>
      <w:r w:rsidR="00A56098">
        <w:rPr>
          <w:sz w:val="22"/>
          <w:szCs w:val="22"/>
        </w:rPr>
        <w:t>an idea as to how much resource would be required</w:t>
      </w:r>
      <w:r w:rsidR="00401E3F">
        <w:rPr>
          <w:sz w:val="22"/>
          <w:szCs w:val="22"/>
        </w:rPr>
        <w:t xml:space="preserve">. </w:t>
      </w:r>
    </w:p>
    <w:p w:rsidR="00AA0C37" w:rsidRDefault="00AA0C37" w:rsidP="00B753FF">
      <w:pPr>
        <w:jc w:val="both"/>
        <w:rPr>
          <w:sz w:val="22"/>
          <w:szCs w:val="22"/>
        </w:rPr>
      </w:pPr>
    </w:p>
    <w:p w:rsidR="00525C22" w:rsidRPr="00677A47" w:rsidRDefault="00677A47" w:rsidP="00B753FF">
      <w:pPr>
        <w:jc w:val="both"/>
        <w:rPr>
          <w:sz w:val="22"/>
          <w:szCs w:val="22"/>
        </w:rPr>
      </w:pPr>
      <w:r w:rsidRPr="00677A47">
        <w:rPr>
          <w:sz w:val="22"/>
          <w:szCs w:val="22"/>
        </w:rPr>
        <w:t>The TC agreed:</w:t>
      </w:r>
    </w:p>
    <w:p w:rsidR="00677A47" w:rsidRPr="00525C22" w:rsidRDefault="00677A47" w:rsidP="00B753FF">
      <w:pPr>
        <w:jc w:val="both"/>
        <w:rPr>
          <w:i/>
          <w:iCs/>
          <w:sz w:val="22"/>
          <w:szCs w:val="22"/>
        </w:rPr>
      </w:pPr>
    </w:p>
    <w:p w:rsidR="00AA0C37" w:rsidRPr="00525C22" w:rsidRDefault="00525C22" w:rsidP="002405E0">
      <w:pPr>
        <w:pStyle w:val="ListParagraph"/>
        <w:numPr>
          <w:ilvl w:val="0"/>
          <w:numId w:val="8"/>
        </w:numPr>
        <w:jc w:val="both"/>
        <w:rPr>
          <w:i/>
          <w:iCs/>
          <w:sz w:val="22"/>
          <w:szCs w:val="22"/>
        </w:rPr>
      </w:pPr>
      <w:r w:rsidRPr="00525C22">
        <w:rPr>
          <w:i/>
          <w:iCs/>
          <w:sz w:val="22"/>
          <w:szCs w:val="22"/>
        </w:rPr>
        <w:t>the</w:t>
      </w:r>
      <w:r w:rsidR="00AA0C37" w:rsidRPr="00525C22">
        <w:rPr>
          <w:i/>
          <w:iCs/>
          <w:sz w:val="22"/>
          <w:szCs w:val="22"/>
        </w:rPr>
        <w:t xml:space="preserve"> document</w:t>
      </w:r>
      <w:r w:rsidR="003A5312">
        <w:rPr>
          <w:i/>
          <w:iCs/>
          <w:sz w:val="22"/>
          <w:szCs w:val="22"/>
        </w:rPr>
        <w:t xml:space="preserve"> </w:t>
      </w:r>
      <w:r w:rsidR="00A93647" w:rsidRPr="00A93647">
        <w:rPr>
          <w:i/>
          <w:iCs/>
          <w:sz w:val="22"/>
          <w:szCs w:val="22"/>
        </w:rPr>
        <w:t xml:space="preserve">“Implementing the IPPC Global ePhyto solution into APPPC countries’’ </w:t>
      </w:r>
      <w:r w:rsidRPr="00525C22">
        <w:rPr>
          <w:i/>
          <w:iCs/>
          <w:sz w:val="22"/>
          <w:szCs w:val="22"/>
        </w:rPr>
        <w:t>should be s</w:t>
      </w:r>
      <w:r w:rsidR="003C6080">
        <w:rPr>
          <w:i/>
          <w:iCs/>
          <w:sz w:val="22"/>
          <w:szCs w:val="22"/>
        </w:rPr>
        <w:t>hared</w:t>
      </w:r>
      <w:r w:rsidR="00677A47">
        <w:rPr>
          <w:i/>
          <w:iCs/>
          <w:sz w:val="22"/>
          <w:szCs w:val="22"/>
        </w:rPr>
        <w:t xml:space="preserve"> by </w:t>
      </w:r>
      <w:proofErr w:type="spellStart"/>
      <w:r w:rsidR="00677A47">
        <w:rPr>
          <w:i/>
          <w:iCs/>
          <w:sz w:val="22"/>
          <w:szCs w:val="22"/>
        </w:rPr>
        <w:t>Mr</w:t>
      </w:r>
      <w:proofErr w:type="spellEnd"/>
      <w:r w:rsidR="00677A47">
        <w:rPr>
          <w:i/>
          <w:iCs/>
          <w:sz w:val="22"/>
          <w:szCs w:val="22"/>
        </w:rPr>
        <w:t xml:space="preserve"> </w:t>
      </w:r>
      <w:proofErr w:type="spellStart"/>
      <w:r w:rsidR="00677A47">
        <w:rPr>
          <w:i/>
          <w:iCs/>
          <w:sz w:val="22"/>
          <w:szCs w:val="22"/>
        </w:rPr>
        <w:t>Niemanis</w:t>
      </w:r>
      <w:proofErr w:type="spellEnd"/>
      <w:r w:rsidRPr="00525C22">
        <w:rPr>
          <w:i/>
          <w:iCs/>
          <w:sz w:val="22"/>
          <w:szCs w:val="22"/>
        </w:rPr>
        <w:t xml:space="preserve"> </w:t>
      </w:r>
      <w:r w:rsidR="00AA0C37" w:rsidRPr="00525C22">
        <w:rPr>
          <w:i/>
          <w:iCs/>
          <w:sz w:val="22"/>
          <w:szCs w:val="22"/>
        </w:rPr>
        <w:t xml:space="preserve">and </w:t>
      </w:r>
      <w:r w:rsidRPr="00525C22">
        <w:rPr>
          <w:i/>
          <w:iCs/>
          <w:sz w:val="22"/>
          <w:szCs w:val="22"/>
        </w:rPr>
        <w:t xml:space="preserve">RPPOs should </w:t>
      </w:r>
      <w:r w:rsidR="00AA0C37" w:rsidRPr="00525C22">
        <w:rPr>
          <w:i/>
          <w:iCs/>
          <w:sz w:val="22"/>
          <w:szCs w:val="22"/>
        </w:rPr>
        <w:t xml:space="preserve">provide feedback within </w:t>
      </w:r>
      <w:r w:rsidR="003C6080">
        <w:rPr>
          <w:i/>
          <w:iCs/>
          <w:sz w:val="22"/>
          <w:szCs w:val="22"/>
        </w:rPr>
        <w:t>one</w:t>
      </w:r>
      <w:r w:rsidR="00AA0C37" w:rsidRPr="00525C22">
        <w:rPr>
          <w:i/>
          <w:iCs/>
          <w:sz w:val="22"/>
          <w:szCs w:val="22"/>
        </w:rPr>
        <w:t xml:space="preserve"> month</w:t>
      </w:r>
      <w:r w:rsidR="003C6080">
        <w:rPr>
          <w:i/>
          <w:iCs/>
          <w:sz w:val="22"/>
          <w:szCs w:val="22"/>
        </w:rPr>
        <w:t>.</w:t>
      </w:r>
    </w:p>
    <w:p w:rsidR="00AA0C37" w:rsidRPr="00525C22" w:rsidRDefault="00525C22" w:rsidP="002405E0">
      <w:pPr>
        <w:pStyle w:val="ListParagraph"/>
        <w:numPr>
          <w:ilvl w:val="0"/>
          <w:numId w:val="8"/>
        </w:numPr>
        <w:jc w:val="both"/>
        <w:rPr>
          <w:i/>
          <w:iCs/>
          <w:sz w:val="22"/>
          <w:szCs w:val="22"/>
        </w:rPr>
      </w:pPr>
      <w:r w:rsidRPr="00525C22">
        <w:rPr>
          <w:i/>
          <w:iCs/>
          <w:sz w:val="22"/>
          <w:szCs w:val="22"/>
        </w:rPr>
        <w:t>t</w:t>
      </w:r>
      <w:r w:rsidR="00AA0C37" w:rsidRPr="00525C22">
        <w:rPr>
          <w:i/>
          <w:iCs/>
          <w:sz w:val="22"/>
          <w:szCs w:val="22"/>
        </w:rPr>
        <w:t xml:space="preserve">he </w:t>
      </w:r>
      <w:r w:rsidR="003C6080">
        <w:rPr>
          <w:i/>
          <w:iCs/>
          <w:sz w:val="22"/>
          <w:szCs w:val="22"/>
        </w:rPr>
        <w:t xml:space="preserve">ePhyto </w:t>
      </w:r>
      <w:r w:rsidR="00AA0C37" w:rsidRPr="00525C22">
        <w:rPr>
          <w:i/>
          <w:iCs/>
          <w:sz w:val="22"/>
          <w:szCs w:val="22"/>
        </w:rPr>
        <w:t>survey</w:t>
      </w:r>
      <w:r w:rsidR="00677A47">
        <w:rPr>
          <w:i/>
          <w:iCs/>
          <w:sz w:val="22"/>
          <w:szCs w:val="22"/>
        </w:rPr>
        <w:t xml:space="preserve"> </w:t>
      </w:r>
      <w:r w:rsidR="00AA0C37" w:rsidRPr="00525C22">
        <w:rPr>
          <w:i/>
          <w:iCs/>
          <w:sz w:val="22"/>
          <w:szCs w:val="22"/>
        </w:rPr>
        <w:t>should be provided to the RPPO</w:t>
      </w:r>
      <w:r w:rsidR="003A5312">
        <w:rPr>
          <w:i/>
          <w:iCs/>
          <w:sz w:val="22"/>
          <w:szCs w:val="22"/>
        </w:rPr>
        <w:t>s</w:t>
      </w:r>
      <w:r w:rsidR="004F560C">
        <w:rPr>
          <w:i/>
          <w:iCs/>
          <w:sz w:val="22"/>
          <w:szCs w:val="22"/>
        </w:rPr>
        <w:t xml:space="preserve"> by </w:t>
      </w:r>
      <w:proofErr w:type="spellStart"/>
      <w:r w:rsidR="004F560C">
        <w:rPr>
          <w:i/>
          <w:iCs/>
          <w:sz w:val="22"/>
          <w:szCs w:val="22"/>
        </w:rPr>
        <w:t>Mr</w:t>
      </w:r>
      <w:proofErr w:type="spellEnd"/>
      <w:r w:rsidR="004F560C">
        <w:rPr>
          <w:i/>
          <w:iCs/>
          <w:sz w:val="22"/>
          <w:szCs w:val="22"/>
        </w:rPr>
        <w:t xml:space="preserve"> </w:t>
      </w:r>
      <w:proofErr w:type="spellStart"/>
      <w:r w:rsidR="004F560C">
        <w:rPr>
          <w:i/>
          <w:iCs/>
          <w:sz w:val="22"/>
          <w:szCs w:val="22"/>
        </w:rPr>
        <w:t>Neimanis</w:t>
      </w:r>
      <w:proofErr w:type="spellEnd"/>
      <w:r w:rsidR="00AA0C37" w:rsidRPr="00525C22">
        <w:rPr>
          <w:i/>
          <w:iCs/>
          <w:sz w:val="22"/>
          <w:szCs w:val="22"/>
        </w:rPr>
        <w:t xml:space="preserve">, and RPPOs will </w:t>
      </w:r>
      <w:r w:rsidR="003C6080">
        <w:rPr>
          <w:i/>
          <w:iCs/>
          <w:sz w:val="22"/>
          <w:szCs w:val="22"/>
        </w:rPr>
        <w:t>then encourage</w:t>
      </w:r>
      <w:r w:rsidR="00AA0C37" w:rsidRPr="00525C22">
        <w:rPr>
          <w:i/>
          <w:iCs/>
          <w:sz w:val="22"/>
          <w:szCs w:val="22"/>
        </w:rPr>
        <w:t xml:space="preserve"> NPPOs fill them</w:t>
      </w:r>
      <w:r w:rsidR="003C6080">
        <w:rPr>
          <w:i/>
          <w:iCs/>
          <w:sz w:val="22"/>
          <w:szCs w:val="22"/>
        </w:rPr>
        <w:t xml:space="preserve"> out</w:t>
      </w:r>
      <w:r w:rsidR="00AA0C37" w:rsidRPr="00525C22">
        <w:rPr>
          <w:i/>
          <w:iCs/>
          <w:sz w:val="22"/>
          <w:szCs w:val="22"/>
        </w:rPr>
        <w:t>.</w:t>
      </w:r>
    </w:p>
    <w:p w:rsidR="00235B16" w:rsidRDefault="00235B16" w:rsidP="00C95EBF">
      <w:pPr>
        <w:jc w:val="both"/>
        <w:rPr>
          <w:sz w:val="22"/>
          <w:szCs w:val="22"/>
        </w:rPr>
      </w:pPr>
    </w:p>
    <w:p w:rsidR="00DA6E04" w:rsidRDefault="00DA6E04" w:rsidP="00C95EBF">
      <w:pPr>
        <w:jc w:val="both"/>
        <w:rPr>
          <w:sz w:val="22"/>
          <w:szCs w:val="22"/>
        </w:rPr>
      </w:pPr>
    </w:p>
    <w:p w:rsidR="00AC0FD1" w:rsidRPr="00240D37" w:rsidRDefault="00EB2408" w:rsidP="00542D36">
      <w:pPr>
        <w:rPr>
          <w:b/>
          <w:sz w:val="22"/>
          <w:szCs w:val="22"/>
        </w:rPr>
      </w:pPr>
      <w:r>
        <w:rPr>
          <w:b/>
          <w:sz w:val="22"/>
          <w:szCs w:val="22"/>
        </w:rPr>
        <w:t>7.4</w:t>
      </w:r>
      <w:r w:rsidR="00AD2C28" w:rsidRPr="00240D37">
        <w:rPr>
          <w:b/>
          <w:sz w:val="22"/>
          <w:szCs w:val="22"/>
        </w:rPr>
        <w:tab/>
      </w:r>
      <w:r w:rsidR="00542D36">
        <w:rPr>
          <w:b/>
          <w:sz w:val="22"/>
          <w:szCs w:val="22"/>
        </w:rPr>
        <w:t>Main activities of the IPPC Secretariat in 2015</w:t>
      </w:r>
    </w:p>
    <w:p w:rsidR="009819D5" w:rsidRDefault="009819D5" w:rsidP="009819D5">
      <w:pPr>
        <w:rPr>
          <w:rFonts w:eastAsia="'times new roman'"/>
          <w:lang w:eastAsia="en-US"/>
        </w:rPr>
      </w:pPr>
    </w:p>
    <w:p w:rsidR="004531FF" w:rsidRDefault="00AA61AA" w:rsidP="00325053">
      <w:pPr>
        <w:jc w:val="both"/>
        <w:rPr>
          <w:bCs/>
          <w:sz w:val="22"/>
          <w:szCs w:val="22"/>
        </w:rPr>
      </w:pPr>
      <w:r>
        <w:rPr>
          <w:bCs/>
          <w:sz w:val="22"/>
          <w:szCs w:val="22"/>
        </w:rPr>
        <w:t>The Secretariat</w:t>
      </w:r>
      <w:r w:rsidR="004707CF" w:rsidRPr="004707CF">
        <w:rPr>
          <w:bCs/>
          <w:sz w:val="22"/>
          <w:szCs w:val="22"/>
        </w:rPr>
        <w:t xml:space="preserve"> presented</w:t>
      </w:r>
      <w:r w:rsidR="00DB382C">
        <w:rPr>
          <w:bCs/>
          <w:sz w:val="22"/>
          <w:szCs w:val="22"/>
        </w:rPr>
        <w:t xml:space="preserve"> activities of</w:t>
      </w:r>
      <w:r w:rsidR="004707CF" w:rsidRPr="004707CF">
        <w:rPr>
          <w:bCs/>
          <w:sz w:val="22"/>
          <w:szCs w:val="22"/>
        </w:rPr>
        <w:t xml:space="preserve"> </w:t>
      </w:r>
      <w:r w:rsidR="004707CF">
        <w:rPr>
          <w:bCs/>
          <w:sz w:val="22"/>
          <w:szCs w:val="22"/>
        </w:rPr>
        <w:t xml:space="preserve">the governance bodies of the IPPC Secretariat, the achievements of the standard setting unit, the implementation and facilitation unit, the communication and advocacy unit and the latest activities related to partnership and resource mobilization. </w:t>
      </w:r>
    </w:p>
    <w:p w:rsidR="00325053" w:rsidRDefault="00325053" w:rsidP="00325053">
      <w:pPr>
        <w:jc w:val="both"/>
        <w:rPr>
          <w:bCs/>
          <w:sz w:val="22"/>
          <w:szCs w:val="22"/>
        </w:rPr>
      </w:pPr>
    </w:p>
    <w:p w:rsidR="00325053" w:rsidRDefault="00325053" w:rsidP="00420F1B">
      <w:pPr>
        <w:jc w:val="both"/>
        <w:rPr>
          <w:bCs/>
          <w:sz w:val="22"/>
          <w:szCs w:val="22"/>
        </w:rPr>
      </w:pPr>
      <w:r>
        <w:rPr>
          <w:bCs/>
          <w:sz w:val="22"/>
          <w:szCs w:val="22"/>
        </w:rPr>
        <w:t>IAPSC</w:t>
      </w:r>
      <w:r w:rsidR="008A3705">
        <w:rPr>
          <w:bCs/>
          <w:sz w:val="22"/>
          <w:szCs w:val="22"/>
        </w:rPr>
        <w:t xml:space="preserve"> requested </w:t>
      </w:r>
      <w:r>
        <w:rPr>
          <w:bCs/>
          <w:sz w:val="22"/>
          <w:szCs w:val="22"/>
        </w:rPr>
        <w:t>to</w:t>
      </w:r>
      <w:r w:rsidR="008A3705">
        <w:rPr>
          <w:bCs/>
          <w:sz w:val="22"/>
          <w:szCs w:val="22"/>
        </w:rPr>
        <w:t xml:space="preserve"> be informed on all </w:t>
      </w:r>
      <w:r>
        <w:rPr>
          <w:bCs/>
          <w:sz w:val="22"/>
          <w:szCs w:val="22"/>
        </w:rPr>
        <w:t xml:space="preserve">IPPC </w:t>
      </w:r>
      <w:r w:rsidR="008A3705">
        <w:rPr>
          <w:bCs/>
          <w:sz w:val="22"/>
          <w:szCs w:val="22"/>
        </w:rPr>
        <w:t>activities organized in Africa</w:t>
      </w:r>
      <w:r>
        <w:rPr>
          <w:bCs/>
          <w:sz w:val="22"/>
          <w:szCs w:val="22"/>
        </w:rPr>
        <w:t>, including at the national level</w:t>
      </w:r>
      <w:r w:rsidR="008A3705">
        <w:rPr>
          <w:bCs/>
          <w:sz w:val="22"/>
          <w:szCs w:val="22"/>
        </w:rPr>
        <w:t xml:space="preserve">. </w:t>
      </w:r>
      <w:r>
        <w:rPr>
          <w:bCs/>
          <w:sz w:val="22"/>
          <w:szCs w:val="22"/>
        </w:rPr>
        <w:t xml:space="preserve">The </w:t>
      </w:r>
      <w:r w:rsidR="0021259B">
        <w:rPr>
          <w:bCs/>
          <w:sz w:val="22"/>
          <w:szCs w:val="22"/>
        </w:rPr>
        <w:t>Secretariat</w:t>
      </w:r>
      <w:r>
        <w:rPr>
          <w:bCs/>
          <w:sz w:val="22"/>
          <w:szCs w:val="22"/>
        </w:rPr>
        <w:t xml:space="preserve"> explained that most of IPPC field activities are based on FAO projects and that according to FAO rule</w:t>
      </w:r>
      <w:r w:rsidR="00420F1B">
        <w:rPr>
          <w:bCs/>
          <w:sz w:val="22"/>
          <w:szCs w:val="22"/>
        </w:rPr>
        <w:t>s</w:t>
      </w:r>
      <w:r>
        <w:rPr>
          <w:bCs/>
          <w:sz w:val="22"/>
          <w:szCs w:val="22"/>
        </w:rPr>
        <w:t xml:space="preserve">, the </w:t>
      </w:r>
      <w:r w:rsidR="00420F1B">
        <w:rPr>
          <w:bCs/>
          <w:sz w:val="22"/>
          <w:szCs w:val="22"/>
        </w:rPr>
        <w:t xml:space="preserve">project </w:t>
      </w:r>
      <w:r>
        <w:rPr>
          <w:bCs/>
          <w:sz w:val="22"/>
          <w:szCs w:val="22"/>
        </w:rPr>
        <w:t xml:space="preserve">document is confidential. On the other hand, the list of activities of the Secretariat is presented to CPM and made public. </w:t>
      </w:r>
    </w:p>
    <w:p w:rsidR="004707CF" w:rsidRDefault="00325053" w:rsidP="00420F1B">
      <w:pPr>
        <w:jc w:val="both"/>
        <w:rPr>
          <w:bCs/>
          <w:sz w:val="22"/>
          <w:szCs w:val="22"/>
        </w:rPr>
      </w:pPr>
      <w:r>
        <w:rPr>
          <w:bCs/>
          <w:sz w:val="22"/>
          <w:szCs w:val="22"/>
        </w:rPr>
        <w:t xml:space="preserve">EPPO considered that it is </w:t>
      </w:r>
      <w:r w:rsidR="00A56098">
        <w:rPr>
          <w:bCs/>
          <w:sz w:val="22"/>
          <w:szCs w:val="22"/>
        </w:rPr>
        <w:t xml:space="preserve">sometimes </w:t>
      </w:r>
      <w:r>
        <w:rPr>
          <w:bCs/>
          <w:sz w:val="22"/>
          <w:szCs w:val="22"/>
        </w:rPr>
        <w:t xml:space="preserve">difficult to follow </w:t>
      </w:r>
      <w:r w:rsidR="00420F1B">
        <w:rPr>
          <w:bCs/>
          <w:sz w:val="22"/>
          <w:szCs w:val="22"/>
        </w:rPr>
        <w:t>progress of</w:t>
      </w:r>
      <w:r>
        <w:rPr>
          <w:bCs/>
          <w:sz w:val="22"/>
          <w:szCs w:val="22"/>
        </w:rPr>
        <w:t xml:space="preserve"> the </w:t>
      </w:r>
      <w:r w:rsidR="00A56098">
        <w:rPr>
          <w:bCs/>
          <w:sz w:val="22"/>
          <w:szCs w:val="22"/>
        </w:rPr>
        <w:t xml:space="preserve">topics and draft </w:t>
      </w:r>
      <w:r>
        <w:rPr>
          <w:bCs/>
          <w:sz w:val="22"/>
          <w:szCs w:val="22"/>
        </w:rPr>
        <w:t>standards</w:t>
      </w:r>
      <w:r w:rsidR="00420F1B">
        <w:rPr>
          <w:bCs/>
          <w:sz w:val="22"/>
          <w:szCs w:val="22"/>
        </w:rPr>
        <w:t xml:space="preserve">, particularly at which </w:t>
      </w:r>
      <w:r w:rsidR="00A56098">
        <w:rPr>
          <w:bCs/>
          <w:sz w:val="22"/>
          <w:szCs w:val="22"/>
        </w:rPr>
        <w:t xml:space="preserve">consultation </w:t>
      </w:r>
      <w:r w:rsidR="00420F1B">
        <w:rPr>
          <w:bCs/>
          <w:sz w:val="22"/>
          <w:szCs w:val="22"/>
        </w:rPr>
        <w:t xml:space="preserve">stage they </w:t>
      </w:r>
      <w:r w:rsidR="00A56098">
        <w:rPr>
          <w:bCs/>
          <w:sz w:val="22"/>
          <w:szCs w:val="22"/>
        </w:rPr>
        <w:t>have reached</w:t>
      </w:r>
      <w:r w:rsidR="00420F1B">
        <w:rPr>
          <w:bCs/>
          <w:sz w:val="22"/>
          <w:szCs w:val="22"/>
        </w:rPr>
        <w:t>,</w:t>
      </w:r>
      <w:r>
        <w:rPr>
          <w:bCs/>
          <w:sz w:val="22"/>
          <w:szCs w:val="22"/>
        </w:rPr>
        <w:t xml:space="preserve"> and requested th</w:t>
      </w:r>
      <w:r w:rsidR="00471AE0">
        <w:rPr>
          <w:bCs/>
          <w:sz w:val="22"/>
          <w:szCs w:val="22"/>
        </w:rPr>
        <w:t xml:space="preserve">at </w:t>
      </w:r>
      <w:r w:rsidR="00A56098">
        <w:rPr>
          <w:bCs/>
          <w:sz w:val="22"/>
          <w:szCs w:val="22"/>
        </w:rPr>
        <w:t xml:space="preserve">consideration be given to the way </w:t>
      </w:r>
      <w:r w:rsidR="00471AE0">
        <w:rPr>
          <w:bCs/>
          <w:sz w:val="22"/>
          <w:szCs w:val="22"/>
        </w:rPr>
        <w:t xml:space="preserve">such information </w:t>
      </w:r>
      <w:r w:rsidR="00A56098">
        <w:rPr>
          <w:bCs/>
          <w:sz w:val="22"/>
          <w:szCs w:val="22"/>
        </w:rPr>
        <w:t>is presented</w:t>
      </w:r>
      <w:r w:rsidR="00666199">
        <w:rPr>
          <w:bCs/>
          <w:sz w:val="22"/>
          <w:szCs w:val="22"/>
        </w:rPr>
        <w:t xml:space="preserve">. </w:t>
      </w:r>
    </w:p>
    <w:p w:rsidR="00CB78DE" w:rsidRDefault="00CB78DE" w:rsidP="004A1B3C">
      <w:pPr>
        <w:jc w:val="both"/>
        <w:rPr>
          <w:bCs/>
          <w:sz w:val="22"/>
          <w:szCs w:val="22"/>
        </w:rPr>
      </w:pPr>
    </w:p>
    <w:p w:rsidR="00C207B2" w:rsidRDefault="00C207B2" w:rsidP="004A1B3C">
      <w:pPr>
        <w:jc w:val="both"/>
        <w:rPr>
          <w:bCs/>
          <w:sz w:val="22"/>
          <w:szCs w:val="22"/>
        </w:rPr>
      </w:pPr>
    </w:p>
    <w:p w:rsidR="00244C7F" w:rsidRPr="00244C7F" w:rsidRDefault="00244C7F" w:rsidP="00244C7F">
      <w:pPr>
        <w:jc w:val="both"/>
        <w:rPr>
          <w:bCs/>
          <w:sz w:val="22"/>
          <w:szCs w:val="22"/>
        </w:rPr>
      </w:pPr>
    </w:p>
    <w:p w:rsidR="00244C7F" w:rsidRPr="00C207B2" w:rsidRDefault="00244C7F" w:rsidP="00244C7F">
      <w:pPr>
        <w:pStyle w:val="ListParagraph"/>
        <w:numPr>
          <w:ilvl w:val="0"/>
          <w:numId w:val="6"/>
        </w:numPr>
        <w:jc w:val="center"/>
        <w:rPr>
          <w:b/>
          <w:sz w:val="22"/>
          <w:szCs w:val="22"/>
        </w:rPr>
      </w:pPr>
      <w:r w:rsidRPr="00C207B2">
        <w:rPr>
          <w:b/>
          <w:sz w:val="22"/>
          <w:szCs w:val="22"/>
        </w:rPr>
        <w:t>FOLLOW UP FROM CPM 10</w:t>
      </w:r>
    </w:p>
    <w:p w:rsidR="00244C7F" w:rsidRDefault="00244C7F" w:rsidP="00244C7F">
      <w:pPr>
        <w:jc w:val="both"/>
        <w:rPr>
          <w:bCs/>
          <w:sz w:val="22"/>
          <w:szCs w:val="22"/>
        </w:rPr>
      </w:pPr>
    </w:p>
    <w:p w:rsidR="00244C7F" w:rsidRDefault="00244C7F" w:rsidP="00357569">
      <w:pPr>
        <w:jc w:val="both"/>
        <w:rPr>
          <w:bCs/>
          <w:sz w:val="22"/>
          <w:szCs w:val="22"/>
        </w:rPr>
      </w:pPr>
      <w:r>
        <w:rPr>
          <w:bCs/>
          <w:sz w:val="22"/>
          <w:szCs w:val="22"/>
        </w:rPr>
        <w:t>The Bureau Chair</w:t>
      </w:r>
      <w:r w:rsidR="001A61A5">
        <w:rPr>
          <w:bCs/>
          <w:sz w:val="22"/>
          <w:szCs w:val="22"/>
        </w:rPr>
        <w:t>person</w:t>
      </w:r>
      <w:r>
        <w:rPr>
          <w:bCs/>
          <w:sz w:val="22"/>
          <w:szCs w:val="22"/>
        </w:rPr>
        <w:t xml:space="preserve"> indicated that there were 8 proposals</w:t>
      </w:r>
      <w:r w:rsidR="00357569">
        <w:rPr>
          <w:bCs/>
          <w:sz w:val="22"/>
          <w:szCs w:val="22"/>
        </w:rPr>
        <w:t xml:space="preserve"> of standard setting documents</w:t>
      </w:r>
      <w:r>
        <w:rPr>
          <w:bCs/>
          <w:sz w:val="22"/>
          <w:szCs w:val="22"/>
        </w:rPr>
        <w:t xml:space="preserve"> for adoption supported by NPPOs. She indicated that consultation with </w:t>
      </w:r>
      <w:proofErr w:type="spellStart"/>
      <w:r>
        <w:rPr>
          <w:bCs/>
          <w:sz w:val="22"/>
          <w:szCs w:val="22"/>
        </w:rPr>
        <w:t>Mr</w:t>
      </w:r>
      <w:proofErr w:type="spellEnd"/>
      <w:r>
        <w:rPr>
          <w:bCs/>
          <w:sz w:val="22"/>
          <w:szCs w:val="22"/>
        </w:rPr>
        <w:t xml:space="preserve"> Wang and FAO supported the IPPC Enhancement study recommendations and that </w:t>
      </w:r>
      <w:proofErr w:type="spellStart"/>
      <w:r>
        <w:rPr>
          <w:bCs/>
          <w:sz w:val="22"/>
          <w:szCs w:val="22"/>
        </w:rPr>
        <w:t>Mr</w:t>
      </w:r>
      <w:proofErr w:type="spellEnd"/>
      <w:r>
        <w:rPr>
          <w:bCs/>
          <w:sz w:val="22"/>
          <w:szCs w:val="22"/>
        </w:rPr>
        <w:t xml:space="preserve"> Wang was invited to make an update to the contracting parties during CPM 11. The ePhyto</w:t>
      </w:r>
      <w:r w:rsidR="00357569">
        <w:rPr>
          <w:bCs/>
          <w:sz w:val="22"/>
          <w:szCs w:val="22"/>
        </w:rPr>
        <w:t xml:space="preserve"> project</w:t>
      </w:r>
      <w:r>
        <w:rPr>
          <w:bCs/>
          <w:sz w:val="22"/>
          <w:szCs w:val="22"/>
        </w:rPr>
        <w:t xml:space="preserve"> was discussed as well as the IYPH. For the IYPH, a formal approval needs to be obtained from FAO. She wondered how other bodies than FAO could be involved on the IYPH, as well as NPPOs, RPPOs and IPPC to make a successful event. She pointed out that a ministerial meeting shall be organized in 2020, as well as a donor meeting. </w:t>
      </w:r>
    </w:p>
    <w:p w:rsidR="00244C7F" w:rsidRDefault="00420F1B" w:rsidP="00244C7F">
      <w:pPr>
        <w:jc w:val="both"/>
        <w:rPr>
          <w:bCs/>
          <w:sz w:val="22"/>
          <w:szCs w:val="22"/>
        </w:rPr>
      </w:pPr>
      <w:r>
        <w:rPr>
          <w:bCs/>
          <w:sz w:val="22"/>
          <w:szCs w:val="22"/>
        </w:rPr>
        <w:t>S</w:t>
      </w:r>
      <w:r w:rsidR="00244C7F">
        <w:rPr>
          <w:bCs/>
          <w:sz w:val="22"/>
          <w:szCs w:val="22"/>
        </w:rPr>
        <w:t>he also mentioned that the</w:t>
      </w:r>
      <w:r w:rsidR="0044690F">
        <w:rPr>
          <w:bCs/>
          <w:sz w:val="22"/>
          <w:szCs w:val="22"/>
        </w:rPr>
        <w:t xml:space="preserve"> lack of resources in the </w:t>
      </w:r>
      <w:proofErr w:type="spellStart"/>
      <w:r w:rsidR="0044690F">
        <w:rPr>
          <w:bCs/>
          <w:sz w:val="22"/>
          <w:szCs w:val="22"/>
        </w:rPr>
        <w:t>multi</w:t>
      </w:r>
      <w:r w:rsidR="00244C7F">
        <w:rPr>
          <w:bCs/>
          <w:sz w:val="22"/>
          <w:szCs w:val="22"/>
        </w:rPr>
        <w:t>donor</w:t>
      </w:r>
      <w:proofErr w:type="spellEnd"/>
      <w:r w:rsidR="00244C7F">
        <w:rPr>
          <w:bCs/>
          <w:sz w:val="22"/>
          <w:szCs w:val="22"/>
        </w:rPr>
        <w:t xml:space="preserve"> trust fund compromises the sustainability of th</w:t>
      </w:r>
      <w:r w:rsidR="0044690F">
        <w:rPr>
          <w:bCs/>
          <w:sz w:val="22"/>
          <w:szCs w:val="22"/>
        </w:rPr>
        <w:t>e Secretariat and that more pro</w:t>
      </w:r>
      <w:r w:rsidR="00244C7F">
        <w:rPr>
          <w:bCs/>
          <w:sz w:val="22"/>
          <w:szCs w:val="22"/>
        </w:rPr>
        <w:t xml:space="preserve">active contributions are required from contracting parties and donors. She also indicated that South Korea may host CPM 12. </w:t>
      </w:r>
    </w:p>
    <w:p w:rsidR="00244C7F" w:rsidRDefault="00244C7F" w:rsidP="00244C7F">
      <w:pPr>
        <w:jc w:val="both"/>
        <w:rPr>
          <w:bCs/>
          <w:sz w:val="22"/>
          <w:szCs w:val="22"/>
        </w:rPr>
      </w:pPr>
      <w:r>
        <w:rPr>
          <w:bCs/>
          <w:sz w:val="22"/>
          <w:szCs w:val="22"/>
        </w:rPr>
        <w:t xml:space="preserve">The Secretariat added that the </w:t>
      </w:r>
      <w:r w:rsidR="00357569">
        <w:rPr>
          <w:bCs/>
          <w:sz w:val="22"/>
          <w:szCs w:val="22"/>
        </w:rPr>
        <w:t xml:space="preserve">CPM </w:t>
      </w:r>
      <w:r>
        <w:rPr>
          <w:bCs/>
          <w:sz w:val="22"/>
          <w:szCs w:val="22"/>
        </w:rPr>
        <w:t xml:space="preserve">side programme was very successful and involved NPPOs and RPPOs. The Secretariat thanked EPPO and NEPPO for their support, as well as the general support of CPs to contribute to the photo contest. </w:t>
      </w:r>
    </w:p>
    <w:p w:rsidR="00244C7F" w:rsidRDefault="00244C7F" w:rsidP="00244C7F">
      <w:pPr>
        <w:jc w:val="both"/>
        <w:rPr>
          <w:bCs/>
          <w:sz w:val="22"/>
          <w:szCs w:val="22"/>
        </w:rPr>
      </w:pPr>
    </w:p>
    <w:p w:rsidR="00357569" w:rsidRDefault="00357569" w:rsidP="00244C7F">
      <w:pPr>
        <w:jc w:val="both"/>
        <w:rPr>
          <w:bCs/>
          <w:sz w:val="22"/>
          <w:szCs w:val="22"/>
        </w:rPr>
      </w:pPr>
      <w:r>
        <w:rPr>
          <w:bCs/>
          <w:sz w:val="22"/>
          <w:szCs w:val="22"/>
        </w:rPr>
        <w:t>The TC agreed:</w:t>
      </w:r>
    </w:p>
    <w:p w:rsidR="00357569" w:rsidRDefault="00357569" w:rsidP="00244C7F">
      <w:pPr>
        <w:jc w:val="both"/>
        <w:rPr>
          <w:bCs/>
          <w:sz w:val="22"/>
          <w:szCs w:val="22"/>
        </w:rPr>
      </w:pPr>
    </w:p>
    <w:p w:rsidR="00244C7F" w:rsidRPr="0052232C" w:rsidRDefault="00244C7F" w:rsidP="00244C7F">
      <w:pPr>
        <w:jc w:val="both"/>
        <w:rPr>
          <w:bCs/>
          <w:i/>
          <w:iCs/>
          <w:sz w:val="22"/>
          <w:szCs w:val="22"/>
        </w:rPr>
      </w:pPr>
      <w:r w:rsidRPr="0052232C">
        <w:rPr>
          <w:bCs/>
          <w:i/>
          <w:iCs/>
          <w:sz w:val="22"/>
          <w:szCs w:val="22"/>
        </w:rPr>
        <w:t>The RPPOs should urge their representatives to inform NPPOs</w:t>
      </w:r>
      <w:r>
        <w:rPr>
          <w:bCs/>
          <w:i/>
          <w:iCs/>
          <w:sz w:val="22"/>
          <w:szCs w:val="22"/>
        </w:rPr>
        <w:t xml:space="preserve"> and stakeholders (including the industry)</w:t>
      </w:r>
      <w:r w:rsidRPr="0052232C">
        <w:rPr>
          <w:bCs/>
          <w:i/>
          <w:iCs/>
          <w:sz w:val="22"/>
          <w:szCs w:val="22"/>
        </w:rPr>
        <w:t>:</w:t>
      </w:r>
    </w:p>
    <w:p w:rsidR="00244C7F" w:rsidRDefault="00244C7F" w:rsidP="002405E0">
      <w:pPr>
        <w:pStyle w:val="ListParagraph"/>
        <w:numPr>
          <w:ilvl w:val="0"/>
          <w:numId w:val="8"/>
        </w:numPr>
        <w:jc w:val="both"/>
        <w:rPr>
          <w:i/>
          <w:iCs/>
          <w:sz w:val="22"/>
          <w:szCs w:val="22"/>
        </w:rPr>
      </w:pPr>
      <w:r>
        <w:rPr>
          <w:i/>
          <w:iCs/>
          <w:sz w:val="22"/>
          <w:szCs w:val="22"/>
        </w:rPr>
        <w:t>about the IYPH</w:t>
      </w:r>
    </w:p>
    <w:p w:rsidR="00244C7F" w:rsidRDefault="00244C7F" w:rsidP="002405E0">
      <w:pPr>
        <w:pStyle w:val="ListParagraph"/>
        <w:numPr>
          <w:ilvl w:val="0"/>
          <w:numId w:val="8"/>
        </w:numPr>
        <w:jc w:val="both"/>
        <w:rPr>
          <w:i/>
          <w:iCs/>
          <w:sz w:val="22"/>
          <w:szCs w:val="22"/>
        </w:rPr>
      </w:pPr>
      <w:r>
        <w:rPr>
          <w:i/>
          <w:iCs/>
          <w:sz w:val="22"/>
          <w:szCs w:val="22"/>
        </w:rPr>
        <w:t>on the sequence of events which lead to 2020</w:t>
      </w:r>
    </w:p>
    <w:p w:rsidR="00244C7F" w:rsidRDefault="00244C7F" w:rsidP="002405E0">
      <w:pPr>
        <w:pStyle w:val="ListParagraph"/>
        <w:numPr>
          <w:ilvl w:val="0"/>
          <w:numId w:val="8"/>
        </w:numPr>
        <w:jc w:val="both"/>
        <w:rPr>
          <w:i/>
          <w:iCs/>
          <w:sz w:val="22"/>
          <w:szCs w:val="22"/>
        </w:rPr>
      </w:pPr>
      <w:r>
        <w:rPr>
          <w:i/>
          <w:iCs/>
          <w:sz w:val="22"/>
          <w:szCs w:val="22"/>
        </w:rPr>
        <w:t>to work on awareness raising nationally</w:t>
      </w:r>
      <w:r w:rsidR="00357569">
        <w:rPr>
          <w:i/>
          <w:iCs/>
          <w:sz w:val="22"/>
          <w:szCs w:val="22"/>
        </w:rPr>
        <w:t xml:space="preserve"> on IPPC activities</w:t>
      </w:r>
      <w:r>
        <w:rPr>
          <w:i/>
          <w:iCs/>
          <w:sz w:val="22"/>
          <w:szCs w:val="22"/>
        </w:rPr>
        <w:t xml:space="preserve">. </w:t>
      </w:r>
    </w:p>
    <w:p w:rsidR="00244C7F" w:rsidRDefault="00244C7F" w:rsidP="00244C7F">
      <w:pPr>
        <w:pStyle w:val="ListParagraph"/>
        <w:jc w:val="both"/>
        <w:rPr>
          <w:i/>
          <w:iCs/>
          <w:sz w:val="22"/>
          <w:szCs w:val="22"/>
        </w:rPr>
      </w:pPr>
    </w:p>
    <w:p w:rsidR="00244C7F" w:rsidRDefault="00244C7F" w:rsidP="00244C7F">
      <w:pPr>
        <w:jc w:val="both"/>
        <w:rPr>
          <w:bCs/>
          <w:sz w:val="22"/>
          <w:szCs w:val="22"/>
        </w:rPr>
      </w:pPr>
    </w:p>
    <w:p w:rsidR="00244C7F" w:rsidRPr="00244C7F" w:rsidRDefault="00244C7F" w:rsidP="00244C7F">
      <w:pPr>
        <w:pStyle w:val="ListParagraph"/>
        <w:numPr>
          <w:ilvl w:val="0"/>
          <w:numId w:val="6"/>
        </w:numPr>
        <w:jc w:val="center"/>
        <w:rPr>
          <w:b/>
          <w:sz w:val="22"/>
          <w:szCs w:val="22"/>
        </w:rPr>
      </w:pPr>
      <w:r w:rsidRPr="00244C7F">
        <w:rPr>
          <w:b/>
          <w:sz w:val="22"/>
          <w:szCs w:val="22"/>
        </w:rPr>
        <w:t xml:space="preserve">ISPM 15 </w:t>
      </w:r>
      <w:r>
        <w:rPr>
          <w:b/>
          <w:sz w:val="22"/>
          <w:szCs w:val="22"/>
        </w:rPr>
        <w:t>IMPLEMENTATION</w:t>
      </w:r>
    </w:p>
    <w:p w:rsidR="00244C7F" w:rsidRDefault="00244C7F" w:rsidP="00244C7F">
      <w:pPr>
        <w:jc w:val="both"/>
        <w:rPr>
          <w:bCs/>
          <w:sz w:val="22"/>
          <w:szCs w:val="22"/>
        </w:rPr>
      </w:pPr>
    </w:p>
    <w:p w:rsidR="00244C7F" w:rsidRDefault="00244C7F" w:rsidP="00244C7F">
      <w:pPr>
        <w:jc w:val="both"/>
        <w:rPr>
          <w:bCs/>
          <w:sz w:val="22"/>
          <w:szCs w:val="22"/>
        </w:rPr>
      </w:pPr>
      <w:r>
        <w:rPr>
          <w:bCs/>
          <w:sz w:val="22"/>
          <w:szCs w:val="22"/>
        </w:rPr>
        <w:lastRenderedPageBreak/>
        <w:t xml:space="preserve">The Secretariat updated the participants on the progress of the symbol registration. </w:t>
      </w:r>
      <w:r w:rsidRPr="00432904">
        <w:rPr>
          <w:bCs/>
          <w:sz w:val="22"/>
          <w:szCs w:val="22"/>
        </w:rPr>
        <w:t xml:space="preserve">The document is available on the IPP </w:t>
      </w:r>
      <w:r>
        <w:rPr>
          <w:bCs/>
          <w:sz w:val="22"/>
          <w:szCs w:val="22"/>
        </w:rPr>
        <w:t>TC page.</w:t>
      </w:r>
    </w:p>
    <w:p w:rsidR="00244C7F" w:rsidRDefault="00244C7F" w:rsidP="00A7651B">
      <w:pPr>
        <w:jc w:val="both"/>
        <w:rPr>
          <w:bCs/>
          <w:sz w:val="22"/>
          <w:szCs w:val="22"/>
        </w:rPr>
      </w:pPr>
      <w:r>
        <w:rPr>
          <w:bCs/>
          <w:sz w:val="22"/>
          <w:szCs w:val="22"/>
        </w:rPr>
        <w:t xml:space="preserve">NAPPO reported on the possibility to organize RPPOs’ workshops on ISPM 15 implementation, as suggested by Canada at CPM 10.  </w:t>
      </w:r>
      <w:r w:rsidR="007B32E9">
        <w:rPr>
          <w:bCs/>
          <w:sz w:val="22"/>
          <w:szCs w:val="22"/>
        </w:rPr>
        <w:t>RPPOs were contacted requesting representatives for a call, and a</w:t>
      </w:r>
      <w:r>
        <w:rPr>
          <w:bCs/>
          <w:sz w:val="22"/>
          <w:szCs w:val="22"/>
        </w:rPr>
        <w:t xml:space="preserve"> teleconference </w:t>
      </w:r>
      <w:r w:rsidR="0044690F">
        <w:rPr>
          <w:bCs/>
          <w:sz w:val="22"/>
          <w:szCs w:val="22"/>
        </w:rPr>
        <w:t>took</w:t>
      </w:r>
      <w:r>
        <w:rPr>
          <w:bCs/>
          <w:sz w:val="22"/>
          <w:szCs w:val="22"/>
        </w:rPr>
        <w:t xml:space="preserve"> place in September 2015 with participants from NAPPO, EPPO, APPPC and COSAVE. </w:t>
      </w:r>
      <w:r w:rsidR="007B32E9">
        <w:rPr>
          <w:bCs/>
          <w:sz w:val="22"/>
          <w:szCs w:val="22"/>
        </w:rPr>
        <w:t xml:space="preserve">NEPPO and PPPO confirmed that they had been contacted for the call but were unable to participate. Many issues were identified in this call for inclusion in a future workshop. </w:t>
      </w:r>
      <w:r>
        <w:rPr>
          <w:bCs/>
          <w:sz w:val="22"/>
          <w:szCs w:val="22"/>
        </w:rPr>
        <w:t>As a conclusion of this teleconference, it was decided that a needs analysis should be prepared as well as training modules and an outline of contents which could be tailored to the need</w:t>
      </w:r>
      <w:r w:rsidR="00DB382C">
        <w:rPr>
          <w:bCs/>
          <w:sz w:val="22"/>
          <w:szCs w:val="22"/>
        </w:rPr>
        <w:t>s</w:t>
      </w:r>
      <w:r>
        <w:rPr>
          <w:bCs/>
          <w:sz w:val="22"/>
          <w:szCs w:val="22"/>
        </w:rPr>
        <w:t xml:space="preserve"> of different regions. </w:t>
      </w:r>
      <w:r w:rsidR="00DB382C">
        <w:rPr>
          <w:bCs/>
          <w:sz w:val="22"/>
          <w:szCs w:val="22"/>
        </w:rPr>
        <w:t xml:space="preserve">A publicity flyer could be used to promote the workshop, and a draft </w:t>
      </w:r>
      <w:r w:rsidR="00A7651B">
        <w:rPr>
          <w:bCs/>
          <w:sz w:val="22"/>
          <w:szCs w:val="22"/>
        </w:rPr>
        <w:t>was</w:t>
      </w:r>
      <w:r w:rsidR="00DB382C">
        <w:rPr>
          <w:bCs/>
          <w:sz w:val="22"/>
          <w:szCs w:val="22"/>
        </w:rPr>
        <w:t xml:space="preserve"> developed by NAPPO after the call. </w:t>
      </w:r>
      <w:r>
        <w:rPr>
          <w:bCs/>
          <w:sz w:val="22"/>
          <w:szCs w:val="22"/>
        </w:rPr>
        <w:t xml:space="preserve">There were still discussions </w:t>
      </w:r>
      <w:r w:rsidR="007B32E9">
        <w:rPr>
          <w:bCs/>
          <w:sz w:val="22"/>
          <w:szCs w:val="22"/>
        </w:rPr>
        <w:t>as to whether it was better</w:t>
      </w:r>
      <w:r>
        <w:rPr>
          <w:bCs/>
          <w:sz w:val="22"/>
          <w:szCs w:val="22"/>
        </w:rPr>
        <w:t xml:space="preserve"> to develop </w:t>
      </w:r>
      <w:r w:rsidR="007B32E9">
        <w:rPr>
          <w:bCs/>
          <w:sz w:val="22"/>
          <w:szCs w:val="22"/>
        </w:rPr>
        <w:t xml:space="preserve">broader </w:t>
      </w:r>
      <w:r>
        <w:rPr>
          <w:bCs/>
          <w:sz w:val="22"/>
          <w:szCs w:val="22"/>
        </w:rPr>
        <w:t xml:space="preserve">international workshops or </w:t>
      </w:r>
      <w:r w:rsidR="007B32E9">
        <w:rPr>
          <w:bCs/>
          <w:sz w:val="22"/>
          <w:szCs w:val="22"/>
        </w:rPr>
        <w:t xml:space="preserve">several </w:t>
      </w:r>
      <w:r>
        <w:rPr>
          <w:bCs/>
          <w:sz w:val="22"/>
          <w:szCs w:val="22"/>
        </w:rPr>
        <w:t xml:space="preserve">regional ones. </w:t>
      </w:r>
      <w:r w:rsidR="007B32E9">
        <w:rPr>
          <w:bCs/>
          <w:sz w:val="22"/>
          <w:szCs w:val="22"/>
        </w:rPr>
        <w:t xml:space="preserve">NAPPO indicated that next steps are a needs analysis to be provided by APPPC and development of materials to raise awareness and input for a future ISPM 15 workshop. </w:t>
      </w:r>
      <w:r>
        <w:rPr>
          <w:bCs/>
          <w:sz w:val="22"/>
          <w:szCs w:val="22"/>
        </w:rPr>
        <w:t>NAPPO requested reactions of the RPPOs in getting involved.</w:t>
      </w:r>
    </w:p>
    <w:p w:rsidR="0021259B" w:rsidRDefault="0021259B" w:rsidP="00244C7F">
      <w:pPr>
        <w:jc w:val="both"/>
        <w:rPr>
          <w:bCs/>
          <w:sz w:val="22"/>
          <w:szCs w:val="22"/>
        </w:rPr>
      </w:pPr>
    </w:p>
    <w:p w:rsidR="00244C7F" w:rsidRDefault="00244C7F" w:rsidP="00244C7F">
      <w:pPr>
        <w:jc w:val="both"/>
        <w:rPr>
          <w:bCs/>
          <w:sz w:val="22"/>
          <w:szCs w:val="22"/>
        </w:rPr>
      </w:pPr>
      <w:r>
        <w:rPr>
          <w:bCs/>
          <w:sz w:val="22"/>
          <w:szCs w:val="22"/>
        </w:rPr>
        <w:t>The Secretariat suggested that:</w:t>
      </w:r>
    </w:p>
    <w:p w:rsidR="00244C7F" w:rsidRDefault="00DB382C" w:rsidP="00FC68BA">
      <w:pPr>
        <w:pStyle w:val="ListParagraph"/>
        <w:numPr>
          <w:ilvl w:val="0"/>
          <w:numId w:val="8"/>
        </w:numPr>
        <w:jc w:val="both"/>
        <w:rPr>
          <w:bCs/>
          <w:sz w:val="22"/>
          <w:szCs w:val="22"/>
        </w:rPr>
      </w:pPr>
      <w:r>
        <w:rPr>
          <w:bCs/>
          <w:sz w:val="22"/>
          <w:szCs w:val="22"/>
        </w:rPr>
        <w:t>F</w:t>
      </w:r>
      <w:r w:rsidR="00244C7F">
        <w:rPr>
          <w:bCs/>
          <w:sz w:val="22"/>
          <w:szCs w:val="22"/>
        </w:rPr>
        <w:t>ollowing the content of the CPM 10 report and Canada</w:t>
      </w:r>
      <w:r w:rsidR="007B32E9">
        <w:rPr>
          <w:bCs/>
          <w:sz w:val="22"/>
          <w:szCs w:val="22"/>
        </w:rPr>
        <w:t>’s suggestion</w:t>
      </w:r>
      <w:r w:rsidR="00244C7F">
        <w:rPr>
          <w:bCs/>
          <w:sz w:val="22"/>
          <w:szCs w:val="22"/>
        </w:rPr>
        <w:t xml:space="preserve">, an invitation should be sent to the IPPC Secretariat to participate in this </w:t>
      </w:r>
      <w:r w:rsidR="00FC68BA">
        <w:rPr>
          <w:bCs/>
          <w:sz w:val="22"/>
          <w:szCs w:val="22"/>
        </w:rPr>
        <w:t>activity</w:t>
      </w:r>
      <w:r w:rsidR="00244C7F">
        <w:rPr>
          <w:bCs/>
          <w:sz w:val="22"/>
          <w:szCs w:val="22"/>
        </w:rPr>
        <w:t>, in particular to the implementation and facilitation unit.</w:t>
      </w:r>
    </w:p>
    <w:p w:rsidR="00DB382C" w:rsidRDefault="00DB382C" w:rsidP="00DB382C">
      <w:pPr>
        <w:pStyle w:val="ListParagraph"/>
        <w:numPr>
          <w:ilvl w:val="0"/>
          <w:numId w:val="8"/>
        </w:numPr>
        <w:jc w:val="both"/>
        <w:rPr>
          <w:bCs/>
          <w:sz w:val="22"/>
          <w:szCs w:val="22"/>
        </w:rPr>
      </w:pPr>
      <w:r>
        <w:rPr>
          <w:bCs/>
          <w:sz w:val="22"/>
          <w:szCs w:val="22"/>
        </w:rPr>
        <w:t>Even if CPM 10 has not adopted a decision on the organization of ISPM 15 impleme</w:t>
      </w:r>
      <w:r w:rsidR="0044690F">
        <w:rPr>
          <w:bCs/>
          <w:sz w:val="22"/>
          <w:szCs w:val="22"/>
        </w:rPr>
        <w:t xml:space="preserve">ntation workshops, RPPOs are </w:t>
      </w:r>
      <w:r>
        <w:rPr>
          <w:bCs/>
          <w:sz w:val="22"/>
          <w:szCs w:val="22"/>
        </w:rPr>
        <w:t>encouraged to get involved in this activity.</w:t>
      </w:r>
    </w:p>
    <w:p w:rsidR="00DB382C" w:rsidRDefault="00DB382C" w:rsidP="00DB382C">
      <w:pPr>
        <w:pStyle w:val="ListParagraph"/>
        <w:numPr>
          <w:ilvl w:val="0"/>
          <w:numId w:val="8"/>
        </w:numPr>
        <w:jc w:val="both"/>
        <w:rPr>
          <w:bCs/>
          <w:sz w:val="22"/>
          <w:szCs w:val="22"/>
        </w:rPr>
      </w:pPr>
      <w:r>
        <w:rPr>
          <w:bCs/>
          <w:sz w:val="22"/>
          <w:szCs w:val="22"/>
        </w:rPr>
        <w:t xml:space="preserve">From a technical point of view, some of the issues identified are linked to non-compliance and relate to ISPM 13 and not directly to ISPM 15 in many cases, and this should be taken into account in further instances. </w:t>
      </w:r>
    </w:p>
    <w:p w:rsidR="00DB382C" w:rsidRDefault="00DB382C" w:rsidP="00DB382C">
      <w:pPr>
        <w:jc w:val="both"/>
        <w:rPr>
          <w:bCs/>
          <w:sz w:val="22"/>
          <w:szCs w:val="22"/>
        </w:rPr>
      </w:pPr>
    </w:p>
    <w:p w:rsidR="00DB382C" w:rsidRDefault="00DB382C" w:rsidP="00DB382C">
      <w:pPr>
        <w:jc w:val="both"/>
        <w:rPr>
          <w:bCs/>
          <w:sz w:val="22"/>
          <w:szCs w:val="22"/>
        </w:rPr>
      </w:pPr>
      <w:r>
        <w:rPr>
          <w:bCs/>
          <w:sz w:val="22"/>
          <w:szCs w:val="22"/>
        </w:rPr>
        <w:t>The TC agreed:</w:t>
      </w:r>
    </w:p>
    <w:p w:rsidR="00DB382C" w:rsidRDefault="00DB382C" w:rsidP="00DB382C">
      <w:pPr>
        <w:jc w:val="both"/>
        <w:rPr>
          <w:bCs/>
          <w:sz w:val="22"/>
          <w:szCs w:val="22"/>
        </w:rPr>
      </w:pPr>
    </w:p>
    <w:p w:rsidR="00DB382C" w:rsidRPr="00DB382C" w:rsidRDefault="00DB382C" w:rsidP="00DB382C">
      <w:pPr>
        <w:pStyle w:val="ListParagraph"/>
        <w:numPr>
          <w:ilvl w:val="0"/>
          <w:numId w:val="8"/>
        </w:numPr>
        <w:jc w:val="both"/>
        <w:rPr>
          <w:bCs/>
          <w:i/>
          <w:iCs/>
          <w:sz w:val="22"/>
          <w:szCs w:val="22"/>
        </w:rPr>
      </w:pPr>
      <w:r w:rsidRPr="00DB382C">
        <w:rPr>
          <w:bCs/>
          <w:i/>
          <w:iCs/>
          <w:sz w:val="22"/>
          <w:szCs w:val="22"/>
        </w:rPr>
        <w:t>To encourage RPPOs to get involved in the organization</w:t>
      </w:r>
      <w:r w:rsidR="00274E93">
        <w:rPr>
          <w:bCs/>
          <w:i/>
          <w:iCs/>
          <w:sz w:val="22"/>
          <w:szCs w:val="22"/>
        </w:rPr>
        <w:t xml:space="preserve"> of</w:t>
      </w:r>
      <w:r w:rsidRPr="00DB382C">
        <w:rPr>
          <w:bCs/>
          <w:i/>
          <w:iCs/>
          <w:sz w:val="22"/>
          <w:szCs w:val="22"/>
        </w:rPr>
        <w:t xml:space="preserve"> this activity by promoting the workshop.</w:t>
      </w:r>
    </w:p>
    <w:p w:rsidR="00DB382C" w:rsidRPr="00DB382C" w:rsidRDefault="00DB382C" w:rsidP="00DB382C">
      <w:pPr>
        <w:pStyle w:val="ListParagraph"/>
        <w:numPr>
          <w:ilvl w:val="0"/>
          <w:numId w:val="8"/>
        </w:numPr>
        <w:jc w:val="both"/>
        <w:rPr>
          <w:bCs/>
          <w:i/>
          <w:iCs/>
          <w:sz w:val="22"/>
          <w:szCs w:val="22"/>
        </w:rPr>
      </w:pPr>
      <w:r w:rsidRPr="00DB382C">
        <w:rPr>
          <w:bCs/>
          <w:i/>
          <w:iCs/>
          <w:sz w:val="22"/>
          <w:szCs w:val="22"/>
        </w:rPr>
        <w:t>On the next steps to work on the organization of the workshop, such as the needs analysis, and the preparation of training modules and educational materials on the basis of the results of the analysis.</w:t>
      </w:r>
    </w:p>
    <w:p w:rsidR="00DB382C" w:rsidRPr="00DB382C" w:rsidRDefault="00DB382C" w:rsidP="00DB382C">
      <w:pPr>
        <w:pStyle w:val="ListParagraph"/>
        <w:numPr>
          <w:ilvl w:val="0"/>
          <w:numId w:val="8"/>
        </w:numPr>
        <w:jc w:val="both"/>
        <w:rPr>
          <w:bCs/>
          <w:i/>
          <w:iCs/>
          <w:sz w:val="22"/>
          <w:szCs w:val="22"/>
        </w:rPr>
      </w:pPr>
      <w:r w:rsidRPr="00DB382C">
        <w:rPr>
          <w:bCs/>
          <w:i/>
          <w:iCs/>
          <w:sz w:val="22"/>
          <w:szCs w:val="22"/>
        </w:rPr>
        <w:t>That RPPOs should motivate NPPOs to pursue the registration of the symbol in their countries.</w:t>
      </w:r>
    </w:p>
    <w:p w:rsidR="00FC68BA" w:rsidRDefault="00FC68BA" w:rsidP="004A1B3C">
      <w:pPr>
        <w:jc w:val="both"/>
        <w:rPr>
          <w:bCs/>
          <w:sz w:val="22"/>
          <w:szCs w:val="22"/>
        </w:rPr>
      </w:pPr>
    </w:p>
    <w:p w:rsidR="00FC68BA" w:rsidRDefault="00FC68BA" w:rsidP="004A1B3C">
      <w:pPr>
        <w:jc w:val="both"/>
        <w:rPr>
          <w:bCs/>
          <w:sz w:val="22"/>
          <w:szCs w:val="22"/>
        </w:rPr>
      </w:pPr>
    </w:p>
    <w:p w:rsidR="00FC68BA" w:rsidRPr="004707CF" w:rsidRDefault="00FC68BA" w:rsidP="004A1B3C">
      <w:pPr>
        <w:jc w:val="both"/>
        <w:rPr>
          <w:bCs/>
          <w:sz w:val="22"/>
          <w:szCs w:val="22"/>
        </w:rPr>
      </w:pPr>
    </w:p>
    <w:p w:rsidR="00964969" w:rsidRPr="00161BCE" w:rsidRDefault="00542D36" w:rsidP="00161BCE">
      <w:pPr>
        <w:pStyle w:val="ListParagraph"/>
        <w:numPr>
          <w:ilvl w:val="0"/>
          <w:numId w:val="6"/>
        </w:numPr>
        <w:jc w:val="center"/>
        <w:rPr>
          <w:b/>
          <w:sz w:val="22"/>
          <w:szCs w:val="22"/>
        </w:rPr>
      </w:pPr>
      <w:r>
        <w:rPr>
          <w:b/>
          <w:sz w:val="22"/>
          <w:szCs w:val="22"/>
        </w:rPr>
        <w:t>REVIEW OF RPPO ROLES AND FUNCTIONS</w:t>
      </w:r>
    </w:p>
    <w:p w:rsidR="00161BCE" w:rsidRPr="00161BCE" w:rsidRDefault="00161BCE" w:rsidP="00161BCE">
      <w:pPr>
        <w:pStyle w:val="ListParagraph"/>
        <w:ind w:left="502"/>
        <w:rPr>
          <w:b/>
          <w:sz w:val="22"/>
          <w:szCs w:val="22"/>
        </w:rPr>
      </w:pPr>
    </w:p>
    <w:p w:rsidR="00307352" w:rsidRDefault="00161BCE" w:rsidP="00CA46C2">
      <w:pPr>
        <w:rPr>
          <w:sz w:val="22"/>
        </w:rPr>
      </w:pPr>
      <w:r>
        <w:rPr>
          <w:sz w:val="22"/>
        </w:rPr>
        <w:t>The Secretariat</w:t>
      </w:r>
      <w:r w:rsidR="00307352">
        <w:rPr>
          <w:sz w:val="22"/>
        </w:rPr>
        <w:t xml:space="preserve"> updated the participants on the previous efforts to define the </w:t>
      </w:r>
      <w:r w:rsidR="0021259B">
        <w:rPr>
          <w:sz w:val="22"/>
        </w:rPr>
        <w:t>roles and functions of the RPPO</w:t>
      </w:r>
      <w:r w:rsidR="00274E93">
        <w:rPr>
          <w:sz w:val="22"/>
        </w:rPr>
        <w:t>s. The</w:t>
      </w:r>
      <w:r w:rsidR="00307352">
        <w:rPr>
          <w:sz w:val="22"/>
        </w:rPr>
        <w:t xml:space="preserve"> document ‘Re</w:t>
      </w:r>
      <w:r w:rsidR="00307352" w:rsidRPr="00453277">
        <w:rPr>
          <w:sz w:val="22"/>
        </w:rPr>
        <w:t>commendations</w:t>
      </w:r>
      <w:r w:rsidR="00453277">
        <w:rPr>
          <w:sz w:val="22"/>
        </w:rPr>
        <w:t xml:space="preserve"> on the roles and functions of RPPOs in their relationship with the Commission</w:t>
      </w:r>
      <w:r w:rsidR="00307352">
        <w:rPr>
          <w:sz w:val="22"/>
        </w:rPr>
        <w:t>’</w:t>
      </w:r>
      <w:r w:rsidR="00453277">
        <w:rPr>
          <w:sz w:val="22"/>
        </w:rPr>
        <w:t xml:space="preserve"> </w:t>
      </w:r>
      <w:r w:rsidR="00307352">
        <w:rPr>
          <w:sz w:val="22"/>
        </w:rPr>
        <w:t xml:space="preserve">was presented and approved by </w:t>
      </w:r>
      <w:r w:rsidR="000853AD">
        <w:rPr>
          <w:sz w:val="22"/>
        </w:rPr>
        <w:t>I</w:t>
      </w:r>
      <w:r w:rsidR="00307352">
        <w:rPr>
          <w:sz w:val="22"/>
        </w:rPr>
        <w:t>CPM</w:t>
      </w:r>
      <w:r w:rsidR="00C617F8">
        <w:rPr>
          <w:sz w:val="22"/>
        </w:rPr>
        <w:t xml:space="preserve"> in 2005</w:t>
      </w:r>
      <w:r w:rsidR="00307352">
        <w:rPr>
          <w:sz w:val="22"/>
        </w:rPr>
        <w:t>.</w:t>
      </w:r>
      <w:r w:rsidR="00453277">
        <w:rPr>
          <w:sz w:val="22"/>
        </w:rPr>
        <w:t xml:space="preserve"> </w:t>
      </w:r>
    </w:p>
    <w:p w:rsidR="00274E93" w:rsidRDefault="00274E93" w:rsidP="00CA46C2">
      <w:pPr>
        <w:rPr>
          <w:sz w:val="22"/>
        </w:rPr>
      </w:pPr>
    </w:p>
    <w:p w:rsidR="000A76A7" w:rsidRDefault="00CA46C2" w:rsidP="00CA46C2">
      <w:pPr>
        <w:rPr>
          <w:sz w:val="22"/>
        </w:rPr>
      </w:pPr>
      <w:r>
        <w:rPr>
          <w:sz w:val="22"/>
        </w:rPr>
        <w:t xml:space="preserve">The TC analyzed different options to deal with the review of the RPPOs roles and functions. </w:t>
      </w:r>
    </w:p>
    <w:p w:rsidR="00C617F8" w:rsidRDefault="000A76A7" w:rsidP="000A76A7">
      <w:pPr>
        <w:rPr>
          <w:sz w:val="22"/>
        </w:rPr>
      </w:pPr>
      <w:r>
        <w:rPr>
          <w:sz w:val="22"/>
        </w:rPr>
        <w:t>The TC decided</w:t>
      </w:r>
      <w:r w:rsidR="00CA46C2">
        <w:rPr>
          <w:sz w:val="22"/>
        </w:rPr>
        <w:t xml:space="preserve"> to work on the modif</w:t>
      </w:r>
      <w:r>
        <w:rPr>
          <w:sz w:val="22"/>
        </w:rPr>
        <w:t>ication of this document</w:t>
      </w:r>
      <w:r w:rsidRPr="000A76A7">
        <w:rPr>
          <w:sz w:val="22"/>
        </w:rPr>
        <w:t xml:space="preserve"> </w:t>
      </w:r>
      <w:r>
        <w:rPr>
          <w:sz w:val="22"/>
        </w:rPr>
        <w:t xml:space="preserve">during this meeting, and RPPOs were invited to provide comments until mid-December. </w:t>
      </w:r>
      <w:r w:rsidR="00C617F8">
        <w:rPr>
          <w:sz w:val="22"/>
        </w:rPr>
        <w:t>Before the end of January, RPPOs should agree on the way forward:</w:t>
      </w:r>
    </w:p>
    <w:p w:rsidR="00C617F8" w:rsidRDefault="00C617F8" w:rsidP="000A76A7">
      <w:pPr>
        <w:rPr>
          <w:sz w:val="22"/>
        </w:rPr>
      </w:pPr>
      <w:r>
        <w:rPr>
          <w:sz w:val="22"/>
        </w:rPr>
        <w:t>- either the document goes for adoption at CPM 11</w:t>
      </w:r>
    </w:p>
    <w:p w:rsidR="00C617F8" w:rsidRDefault="00C617F8" w:rsidP="000A76A7">
      <w:pPr>
        <w:rPr>
          <w:sz w:val="22"/>
        </w:rPr>
      </w:pPr>
      <w:r>
        <w:rPr>
          <w:sz w:val="22"/>
        </w:rPr>
        <w:t xml:space="preserve">- or CPM 11 is informed that a final document is going to be presented at CPM 12. </w:t>
      </w:r>
    </w:p>
    <w:p w:rsidR="00C617F8" w:rsidRDefault="00C617F8" w:rsidP="000A76A7">
      <w:pPr>
        <w:rPr>
          <w:sz w:val="22"/>
        </w:rPr>
      </w:pPr>
    </w:p>
    <w:p w:rsidR="00532894" w:rsidRDefault="00E3326C" w:rsidP="000853AD">
      <w:pPr>
        <w:jc w:val="both"/>
        <w:rPr>
          <w:sz w:val="22"/>
        </w:rPr>
      </w:pPr>
      <w:r>
        <w:rPr>
          <w:sz w:val="22"/>
        </w:rPr>
        <w:t>The TC analyzed issues related to the roles of observers in IPPC meetings and the strategic discussions on RPPO participation in groups and activities.</w:t>
      </w:r>
      <w:r w:rsidR="0004393D">
        <w:rPr>
          <w:sz w:val="22"/>
        </w:rPr>
        <w:t xml:space="preserve"> The TC discussed the procedure for approval of this document and agreed that the word “recommendation” should be removed from the title for more clarity. </w:t>
      </w:r>
    </w:p>
    <w:p w:rsidR="0065733F" w:rsidRDefault="0065733F" w:rsidP="00A6583C">
      <w:pPr>
        <w:jc w:val="both"/>
        <w:rPr>
          <w:sz w:val="22"/>
        </w:rPr>
      </w:pPr>
      <w:r>
        <w:rPr>
          <w:sz w:val="22"/>
        </w:rPr>
        <w:lastRenderedPageBreak/>
        <w:t xml:space="preserve">The TC discussed </w:t>
      </w:r>
      <w:r w:rsidR="004C75C0">
        <w:rPr>
          <w:sz w:val="22"/>
        </w:rPr>
        <w:t>whether</w:t>
      </w:r>
      <w:r>
        <w:rPr>
          <w:sz w:val="22"/>
        </w:rPr>
        <w:t xml:space="preserve"> a document </w:t>
      </w:r>
      <w:r w:rsidR="000853AD">
        <w:rPr>
          <w:sz w:val="22"/>
        </w:rPr>
        <w:t>could</w:t>
      </w:r>
      <w:r>
        <w:rPr>
          <w:sz w:val="22"/>
        </w:rPr>
        <w:t xml:space="preserve"> be presented as a </w:t>
      </w:r>
      <w:r w:rsidR="000853AD">
        <w:rPr>
          <w:sz w:val="22"/>
        </w:rPr>
        <w:t>candidate to be</w:t>
      </w:r>
      <w:r>
        <w:rPr>
          <w:sz w:val="22"/>
        </w:rPr>
        <w:t xml:space="preserve"> an IPPC recommendation.</w:t>
      </w:r>
      <w:r w:rsidR="005F10B6">
        <w:rPr>
          <w:sz w:val="22"/>
        </w:rPr>
        <w:t xml:space="preserve"> </w:t>
      </w:r>
    </w:p>
    <w:p w:rsidR="00BA12FE" w:rsidRDefault="00BA12FE" w:rsidP="008B5F20">
      <w:pPr>
        <w:rPr>
          <w:sz w:val="22"/>
        </w:rPr>
      </w:pPr>
    </w:p>
    <w:p w:rsidR="00B15AB3" w:rsidRDefault="00B15AB3" w:rsidP="008B5F20">
      <w:pPr>
        <w:rPr>
          <w:sz w:val="22"/>
        </w:rPr>
      </w:pPr>
      <w:r>
        <w:rPr>
          <w:sz w:val="22"/>
        </w:rPr>
        <w:t>The TC agreed:</w:t>
      </w:r>
    </w:p>
    <w:p w:rsidR="00B15AB3" w:rsidRPr="00985DBE" w:rsidRDefault="00B15AB3" w:rsidP="008B5F20">
      <w:pPr>
        <w:rPr>
          <w:i/>
          <w:iCs/>
          <w:sz w:val="22"/>
        </w:rPr>
      </w:pPr>
    </w:p>
    <w:p w:rsidR="00A5219E" w:rsidRPr="00A5219E" w:rsidRDefault="00DE637B" w:rsidP="00DE637B">
      <w:pPr>
        <w:pStyle w:val="ListParagraph"/>
        <w:numPr>
          <w:ilvl w:val="0"/>
          <w:numId w:val="8"/>
        </w:numPr>
        <w:rPr>
          <w:i/>
          <w:iCs/>
          <w:sz w:val="22"/>
        </w:rPr>
      </w:pPr>
      <w:r>
        <w:rPr>
          <w:i/>
          <w:iCs/>
          <w:sz w:val="22"/>
        </w:rPr>
        <w:t>The TC</w:t>
      </w:r>
      <w:r w:rsidR="00A5219E" w:rsidRPr="00A5219E">
        <w:rPr>
          <w:i/>
          <w:iCs/>
          <w:sz w:val="22"/>
        </w:rPr>
        <w:t xml:space="preserve"> </w:t>
      </w:r>
      <w:r w:rsidR="00E10FDD">
        <w:rPr>
          <w:i/>
          <w:iCs/>
          <w:sz w:val="22"/>
        </w:rPr>
        <w:t>examined the</w:t>
      </w:r>
      <w:r w:rsidR="00ED5C85">
        <w:rPr>
          <w:i/>
          <w:iCs/>
          <w:sz w:val="22"/>
        </w:rPr>
        <w:t xml:space="preserve"> suggested</w:t>
      </w:r>
      <w:r w:rsidR="00A5219E" w:rsidRPr="00A5219E">
        <w:rPr>
          <w:i/>
          <w:iCs/>
          <w:sz w:val="22"/>
        </w:rPr>
        <w:t xml:space="preserve"> role</w:t>
      </w:r>
      <w:r>
        <w:rPr>
          <w:i/>
          <w:iCs/>
          <w:sz w:val="22"/>
        </w:rPr>
        <w:t>s</w:t>
      </w:r>
      <w:r w:rsidR="00A5219E" w:rsidRPr="00A5219E">
        <w:rPr>
          <w:i/>
          <w:iCs/>
          <w:sz w:val="22"/>
        </w:rPr>
        <w:t xml:space="preserve"> and functions </w:t>
      </w:r>
      <w:r w:rsidR="001E5D6D">
        <w:rPr>
          <w:i/>
          <w:iCs/>
          <w:sz w:val="22"/>
        </w:rPr>
        <w:t xml:space="preserve">of RPPOs </w:t>
      </w:r>
      <w:r w:rsidR="00A5219E" w:rsidRPr="00A5219E">
        <w:rPr>
          <w:i/>
          <w:iCs/>
          <w:sz w:val="22"/>
        </w:rPr>
        <w:t xml:space="preserve">and </w:t>
      </w:r>
      <w:r w:rsidR="00A5219E" w:rsidRPr="00DE637B">
        <w:rPr>
          <w:i/>
          <w:iCs/>
          <w:sz w:val="22"/>
        </w:rPr>
        <w:t>confirm</w:t>
      </w:r>
      <w:r w:rsidRPr="00DE637B">
        <w:rPr>
          <w:i/>
          <w:iCs/>
          <w:sz w:val="22"/>
        </w:rPr>
        <w:t>ed</w:t>
      </w:r>
      <w:r w:rsidR="00A5219E" w:rsidRPr="00A5219E">
        <w:rPr>
          <w:i/>
          <w:iCs/>
          <w:sz w:val="22"/>
        </w:rPr>
        <w:t xml:space="preserve"> the role they have in the standard setting process.</w:t>
      </w:r>
    </w:p>
    <w:p w:rsidR="00985DBE" w:rsidRPr="00985DBE" w:rsidRDefault="00985DBE" w:rsidP="00DE637B">
      <w:pPr>
        <w:pStyle w:val="ListParagraph"/>
        <w:numPr>
          <w:ilvl w:val="0"/>
          <w:numId w:val="8"/>
        </w:numPr>
        <w:rPr>
          <w:i/>
          <w:iCs/>
          <w:sz w:val="22"/>
        </w:rPr>
      </w:pPr>
      <w:r w:rsidRPr="00985DBE">
        <w:rPr>
          <w:i/>
          <w:iCs/>
          <w:sz w:val="22"/>
        </w:rPr>
        <w:t>NAPPO w</w:t>
      </w:r>
      <w:r w:rsidR="00DE637B">
        <w:rPr>
          <w:i/>
          <w:iCs/>
          <w:sz w:val="22"/>
        </w:rPr>
        <w:t>ill</w:t>
      </w:r>
      <w:r w:rsidRPr="00985DBE">
        <w:rPr>
          <w:i/>
          <w:iCs/>
          <w:sz w:val="22"/>
        </w:rPr>
        <w:t xml:space="preserve"> report </w:t>
      </w:r>
      <w:r w:rsidR="00E10FDD">
        <w:rPr>
          <w:i/>
          <w:iCs/>
          <w:sz w:val="22"/>
        </w:rPr>
        <w:t xml:space="preserve">to CPM </w:t>
      </w:r>
      <w:r w:rsidRPr="00985DBE">
        <w:rPr>
          <w:i/>
          <w:iCs/>
          <w:sz w:val="22"/>
        </w:rPr>
        <w:t>that the TC reviewed the suggested roles and functions and detected that there</w:t>
      </w:r>
      <w:r>
        <w:rPr>
          <w:i/>
          <w:iCs/>
          <w:sz w:val="22"/>
        </w:rPr>
        <w:t xml:space="preserve"> were</w:t>
      </w:r>
      <w:r w:rsidRPr="00985DBE">
        <w:rPr>
          <w:i/>
          <w:iCs/>
          <w:sz w:val="22"/>
        </w:rPr>
        <w:t xml:space="preserve"> areas in which they would like to preserve their roles and functions, and new areas for their participation (e.g. enhancement study, implementation plan, the IYPH). </w:t>
      </w:r>
    </w:p>
    <w:p w:rsidR="00E21849" w:rsidRDefault="00E21849" w:rsidP="00E10FDD">
      <w:pPr>
        <w:pStyle w:val="ListParagraph"/>
        <w:numPr>
          <w:ilvl w:val="0"/>
          <w:numId w:val="8"/>
        </w:numPr>
        <w:rPr>
          <w:i/>
          <w:iCs/>
          <w:sz w:val="22"/>
        </w:rPr>
      </w:pPr>
      <w:r>
        <w:rPr>
          <w:i/>
          <w:iCs/>
          <w:sz w:val="22"/>
        </w:rPr>
        <w:t xml:space="preserve">NEPPO will raise the </w:t>
      </w:r>
      <w:r w:rsidR="00E10FDD">
        <w:rPr>
          <w:i/>
          <w:iCs/>
          <w:sz w:val="22"/>
        </w:rPr>
        <w:t xml:space="preserve">TC concerns on </w:t>
      </w:r>
      <w:r>
        <w:rPr>
          <w:i/>
          <w:iCs/>
          <w:sz w:val="22"/>
        </w:rPr>
        <w:t>the role of RPPOs in the review of the setting process on behalf of all RPPOs during the November SC meeting.</w:t>
      </w:r>
      <w:r w:rsidRPr="004146E0">
        <w:rPr>
          <w:i/>
          <w:iCs/>
          <w:sz w:val="22"/>
        </w:rPr>
        <w:t xml:space="preserve"> </w:t>
      </w:r>
    </w:p>
    <w:p w:rsidR="00E21849" w:rsidRDefault="0004393D" w:rsidP="003A7129">
      <w:pPr>
        <w:pStyle w:val="ListParagraph"/>
        <w:numPr>
          <w:ilvl w:val="0"/>
          <w:numId w:val="8"/>
        </w:numPr>
        <w:rPr>
          <w:i/>
          <w:iCs/>
          <w:sz w:val="22"/>
        </w:rPr>
      </w:pPr>
      <w:r>
        <w:rPr>
          <w:i/>
          <w:iCs/>
          <w:sz w:val="22"/>
        </w:rPr>
        <w:t xml:space="preserve">The document </w:t>
      </w:r>
      <w:r w:rsidR="00E21849">
        <w:rPr>
          <w:i/>
          <w:iCs/>
          <w:sz w:val="22"/>
        </w:rPr>
        <w:t>on “</w:t>
      </w:r>
      <w:r w:rsidR="00ED5C85">
        <w:rPr>
          <w:i/>
          <w:iCs/>
          <w:sz w:val="22"/>
        </w:rPr>
        <w:t>Suggested r</w:t>
      </w:r>
      <w:r w:rsidR="00E21849">
        <w:rPr>
          <w:i/>
          <w:iCs/>
          <w:sz w:val="22"/>
        </w:rPr>
        <w:t>oles and functions of RPPOs</w:t>
      </w:r>
      <w:r w:rsidR="00ED5C85">
        <w:rPr>
          <w:i/>
          <w:iCs/>
          <w:sz w:val="22"/>
        </w:rPr>
        <w:t xml:space="preserve"> in their relationship with the Commission</w:t>
      </w:r>
      <w:r w:rsidR="00E21849">
        <w:rPr>
          <w:i/>
          <w:iCs/>
          <w:sz w:val="22"/>
        </w:rPr>
        <w:t>” will be submitted to CPM 11</w:t>
      </w:r>
      <w:r w:rsidR="00E10FDD">
        <w:rPr>
          <w:i/>
          <w:iCs/>
          <w:sz w:val="22"/>
        </w:rPr>
        <w:t xml:space="preserve"> or CPM 12</w:t>
      </w:r>
      <w:r w:rsidR="00E21849">
        <w:rPr>
          <w:i/>
          <w:iCs/>
          <w:sz w:val="22"/>
        </w:rPr>
        <w:t xml:space="preserve"> for adoption after further consultation </w:t>
      </w:r>
      <w:r w:rsidR="003A7129">
        <w:rPr>
          <w:i/>
          <w:iCs/>
          <w:sz w:val="22"/>
        </w:rPr>
        <w:t>amongst</w:t>
      </w:r>
      <w:r w:rsidR="00E21849">
        <w:rPr>
          <w:i/>
          <w:iCs/>
          <w:sz w:val="22"/>
        </w:rPr>
        <w:t xml:space="preserve"> RPPOs.</w:t>
      </w:r>
      <w:r w:rsidR="00E071E7">
        <w:rPr>
          <w:i/>
          <w:iCs/>
          <w:sz w:val="22"/>
        </w:rPr>
        <w:t xml:space="preserve"> </w:t>
      </w:r>
    </w:p>
    <w:p w:rsidR="004146E0" w:rsidRPr="00E21849" w:rsidRDefault="00344125" w:rsidP="00052DF0">
      <w:pPr>
        <w:pStyle w:val="ListParagraph"/>
        <w:numPr>
          <w:ilvl w:val="0"/>
          <w:numId w:val="8"/>
        </w:numPr>
        <w:rPr>
          <w:i/>
          <w:iCs/>
          <w:sz w:val="22"/>
        </w:rPr>
      </w:pPr>
      <w:r w:rsidRPr="00E21849">
        <w:rPr>
          <w:i/>
          <w:iCs/>
          <w:sz w:val="22"/>
        </w:rPr>
        <w:t>RPPOs should contact their member coun</w:t>
      </w:r>
      <w:r w:rsidR="00052DF0">
        <w:rPr>
          <w:i/>
          <w:iCs/>
          <w:sz w:val="22"/>
        </w:rPr>
        <w:t>tries to highlight the importance</w:t>
      </w:r>
      <w:r w:rsidRPr="00E21849">
        <w:rPr>
          <w:i/>
          <w:iCs/>
          <w:sz w:val="22"/>
        </w:rPr>
        <w:t xml:space="preserve"> of their RPPO work and the need to ensure their </w:t>
      </w:r>
      <w:r w:rsidR="00052DF0">
        <w:rPr>
          <w:i/>
          <w:iCs/>
          <w:sz w:val="22"/>
        </w:rPr>
        <w:t xml:space="preserve">active </w:t>
      </w:r>
      <w:r w:rsidRPr="00E21849">
        <w:rPr>
          <w:i/>
          <w:iCs/>
          <w:sz w:val="22"/>
        </w:rPr>
        <w:t>participation in the IPPC.</w:t>
      </w:r>
    </w:p>
    <w:p w:rsidR="00E071E7" w:rsidRDefault="00ED3332" w:rsidP="00E071E7">
      <w:pPr>
        <w:pStyle w:val="ListParagraph"/>
        <w:numPr>
          <w:ilvl w:val="0"/>
          <w:numId w:val="8"/>
        </w:numPr>
        <w:rPr>
          <w:i/>
          <w:iCs/>
          <w:sz w:val="22"/>
        </w:rPr>
      </w:pPr>
      <w:r>
        <w:rPr>
          <w:i/>
          <w:iCs/>
          <w:sz w:val="22"/>
        </w:rPr>
        <w:t xml:space="preserve">Comments should be provided </w:t>
      </w:r>
      <w:r w:rsidR="00E21849">
        <w:rPr>
          <w:i/>
          <w:iCs/>
          <w:sz w:val="22"/>
        </w:rPr>
        <w:t xml:space="preserve">by RPPOs </w:t>
      </w:r>
      <w:r>
        <w:rPr>
          <w:i/>
          <w:iCs/>
          <w:sz w:val="22"/>
        </w:rPr>
        <w:t>on the revised “</w:t>
      </w:r>
      <w:r w:rsidR="00ED5C85">
        <w:rPr>
          <w:i/>
          <w:iCs/>
          <w:sz w:val="22"/>
        </w:rPr>
        <w:t>Suggested roles and functions of RPPOs in their relationship with the Commission</w:t>
      </w:r>
      <w:r>
        <w:rPr>
          <w:i/>
          <w:iCs/>
          <w:sz w:val="22"/>
        </w:rPr>
        <w:t xml:space="preserve">” by the </w:t>
      </w:r>
      <w:r w:rsidR="00E071E7">
        <w:rPr>
          <w:i/>
          <w:iCs/>
          <w:sz w:val="22"/>
        </w:rPr>
        <w:t>15</w:t>
      </w:r>
      <w:r w:rsidRPr="00ED3332">
        <w:rPr>
          <w:i/>
          <w:iCs/>
          <w:sz w:val="22"/>
          <w:vertAlign w:val="superscript"/>
        </w:rPr>
        <w:t>th</w:t>
      </w:r>
      <w:r>
        <w:rPr>
          <w:i/>
          <w:iCs/>
          <w:sz w:val="22"/>
        </w:rPr>
        <w:t xml:space="preserve"> </w:t>
      </w:r>
      <w:r w:rsidR="00E071E7">
        <w:rPr>
          <w:i/>
          <w:iCs/>
          <w:sz w:val="22"/>
        </w:rPr>
        <w:t>of December</w:t>
      </w:r>
      <w:r>
        <w:rPr>
          <w:i/>
          <w:iCs/>
          <w:sz w:val="22"/>
        </w:rPr>
        <w:t>.</w:t>
      </w:r>
      <w:r w:rsidR="00E071E7" w:rsidRPr="00E071E7">
        <w:rPr>
          <w:i/>
          <w:iCs/>
          <w:sz w:val="22"/>
        </w:rPr>
        <w:t xml:space="preserve"> </w:t>
      </w:r>
    </w:p>
    <w:p w:rsidR="00ED3332" w:rsidRPr="00E071E7" w:rsidRDefault="00E071E7" w:rsidP="00EC7217">
      <w:pPr>
        <w:pStyle w:val="ListParagraph"/>
        <w:numPr>
          <w:ilvl w:val="0"/>
          <w:numId w:val="8"/>
        </w:numPr>
        <w:rPr>
          <w:i/>
          <w:iCs/>
          <w:sz w:val="22"/>
        </w:rPr>
      </w:pPr>
      <w:r>
        <w:rPr>
          <w:i/>
          <w:iCs/>
          <w:sz w:val="22"/>
        </w:rPr>
        <w:t xml:space="preserve">The Secretariat will include a point at the CPM 11 </w:t>
      </w:r>
      <w:r w:rsidR="00980515">
        <w:rPr>
          <w:i/>
          <w:iCs/>
          <w:sz w:val="22"/>
        </w:rPr>
        <w:t>or</w:t>
      </w:r>
      <w:r w:rsidR="00ED6591">
        <w:rPr>
          <w:i/>
          <w:iCs/>
          <w:sz w:val="22"/>
        </w:rPr>
        <w:t xml:space="preserve"> possibly at </w:t>
      </w:r>
      <w:r w:rsidR="00980515">
        <w:rPr>
          <w:i/>
          <w:iCs/>
          <w:sz w:val="22"/>
        </w:rPr>
        <w:t xml:space="preserve">CPM 12 </w:t>
      </w:r>
      <w:r>
        <w:rPr>
          <w:i/>
          <w:iCs/>
          <w:sz w:val="22"/>
        </w:rPr>
        <w:t>agenda</w:t>
      </w:r>
      <w:r w:rsidR="00EC7217">
        <w:rPr>
          <w:i/>
          <w:iCs/>
          <w:sz w:val="22"/>
        </w:rPr>
        <w:t>; for the former</w:t>
      </w:r>
      <w:r>
        <w:rPr>
          <w:i/>
          <w:iCs/>
          <w:sz w:val="22"/>
        </w:rPr>
        <w:t xml:space="preserve"> the draft document should be posted on the IPP at the latest on the 31</w:t>
      </w:r>
      <w:r w:rsidRPr="00E071E7">
        <w:rPr>
          <w:i/>
          <w:iCs/>
          <w:sz w:val="22"/>
          <w:vertAlign w:val="superscript"/>
        </w:rPr>
        <w:t>st</w:t>
      </w:r>
      <w:r>
        <w:rPr>
          <w:i/>
          <w:iCs/>
          <w:sz w:val="22"/>
        </w:rPr>
        <w:t xml:space="preserve"> of January</w:t>
      </w:r>
      <w:r w:rsidR="00980515">
        <w:rPr>
          <w:i/>
          <w:iCs/>
          <w:sz w:val="22"/>
        </w:rPr>
        <w:t xml:space="preserve"> 2016</w:t>
      </w:r>
      <w:r>
        <w:rPr>
          <w:i/>
          <w:iCs/>
          <w:sz w:val="22"/>
        </w:rPr>
        <w:t>.</w:t>
      </w:r>
    </w:p>
    <w:p w:rsidR="00951079" w:rsidRPr="00951079" w:rsidRDefault="00951079" w:rsidP="008B5F20">
      <w:pPr>
        <w:rPr>
          <w:i/>
          <w:iCs/>
          <w:sz w:val="22"/>
        </w:rPr>
      </w:pPr>
    </w:p>
    <w:p w:rsidR="00AC5938" w:rsidRDefault="00AC5938" w:rsidP="00F12168">
      <w:pPr>
        <w:tabs>
          <w:tab w:val="left" w:pos="6459"/>
        </w:tabs>
        <w:rPr>
          <w:sz w:val="22"/>
          <w:szCs w:val="22"/>
        </w:rPr>
      </w:pPr>
    </w:p>
    <w:p w:rsidR="00FE33B3" w:rsidRPr="00307352" w:rsidRDefault="00934532" w:rsidP="00344125">
      <w:pPr>
        <w:pStyle w:val="ListParagraph"/>
        <w:numPr>
          <w:ilvl w:val="0"/>
          <w:numId w:val="6"/>
        </w:numPr>
        <w:autoSpaceDE w:val="0"/>
        <w:autoSpaceDN w:val="0"/>
        <w:adjustRightInd w:val="0"/>
        <w:jc w:val="center"/>
        <w:rPr>
          <w:b/>
          <w:sz w:val="22"/>
          <w:szCs w:val="22"/>
        </w:rPr>
      </w:pPr>
      <w:r w:rsidRPr="00307352">
        <w:rPr>
          <w:b/>
          <w:sz w:val="22"/>
        </w:rPr>
        <w:t>TOPICS FOR FUTURE CPM S</w:t>
      </w:r>
      <w:r w:rsidR="00344125">
        <w:rPr>
          <w:b/>
          <w:sz w:val="22"/>
        </w:rPr>
        <w:t>IDE</w:t>
      </w:r>
      <w:r w:rsidRPr="00307352">
        <w:rPr>
          <w:b/>
          <w:sz w:val="22"/>
        </w:rPr>
        <w:t xml:space="preserve"> SESSIONS</w:t>
      </w:r>
    </w:p>
    <w:p w:rsidR="00934532" w:rsidRDefault="00934532" w:rsidP="00D31419">
      <w:pPr>
        <w:autoSpaceDE w:val="0"/>
        <w:autoSpaceDN w:val="0"/>
        <w:adjustRightInd w:val="0"/>
        <w:rPr>
          <w:b/>
          <w:sz w:val="22"/>
        </w:rPr>
      </w:pPr>
    </w:p>
    <w:p w:rsidR="00D31419" w:rsidRDefault="00D31419" w:rsidP="00DC26A0">
      <w:pPr>
        <w:autoSpaceDE w:val="0"/>
        <w:autoSpaceDN w:val="0"/>
        <w:adjustRightInd w:val="0"/>
        <w:rPr>
          <w:bCs/>
          <w:sz w:val="22"/>
        </w:rPr>
      </w:pPr>
      <w:r w:rsidRPr="00D31419">
        <w:rPr>
          <w:bCs/>
          <w:sz w:val="22"/>
        </w:rPr>
        <w:t>The Secretariat</w:t>
      </w:r>
      <w:r w:rsidR="00344125">
        <w:rPr>
          <w:bCs/>
          <w:sz w:val="22"/>
        </w:rPr>
        <w:t xml:space="preserve"> explained the different type of sessions and training </w:t>
      </w:r>
      <w:r w:rsidR="00DC26A0">
        <w:rPr>
          <w:bCs/>
          <w:sz w:val="22"/>
        </w:rPr>
        <w:t>offered</w:t>
      </w:r>
      <w:r w:rsidR="00344125">
        <w:rPr>
          <w:bCs/>
          <w:sz w:val="22"/>
        </w:rPr>
        <w:t xml:space="preserve"> at CPM. It also displayed the programming for the next TC to ensure that the suggestion of the RPPOs in this TC do not overlap with the decision of the Bureau for CPM 11. </w:t>
      </w:r>
      <w:r w:rsidRPr="00D31419">
        <w:rPr>
          <w:bCs/>
          <w:sz w:val="22"/>
        </w:rPr>
        <w:t xml:space="preserve"> </w:t>
      </w:r>
    </w:p>
    <w:p w:rsidR="003B40DF" w:rsidRPr="00D31419" w:rsidRDefault="003B40DF" w:rsidP="00295A03">
      <w:pPr>
        <w:autoSpaceDE w:val="0"/>
        <w:autoSpaceDN w:val="0"/>
        <w:adjustRightInd w:val="0"/>
        <w:rPr>
          <w:bCs/>
          <w:sz w:val="22"/>
        </w:rPr>
      </w:pPr>
    </w:p>
    <w:p w:rsidR="00934532" w:rsidRDefault="00934532" w:rsidP="00462666">
      <w:pPr>
        <w:autoSpaceDE w:val="0"/>
        <w:autoSpaceDN w:val="0"/>
        <w:adjustRightInd w:val="0"/>
        <w:rPr>
          <w:sz w:val="22"/>
        </w:rPr>
      </w:pPr>
      <w:r w:rsidRPr="00027468">
        <w:rPr>
          <w:sz w:val="22"/>
        </w:rPr>
        <w:t xml:space="preserve">The TC </w:t>
      </w:r>
      <w:r>
        <w:rPr>
          <w:sz w:val="22"/>
        </w:rPr>
        <w:t>decided to put forward the following</w:t>
      </w:r>
      <w:r w:rsidRPr="00027468">
        <w:rPr>
          <w:sz w:val="22"/>
        </w:rPr>
        <w:t xml:space="preserve"> proposals</w:t>
      </w:r>
      <w:r w:rsidR="00935990">
        <w:rPr>
          <w:sz w:val="22"/>
        </w:rPr>
        <w:t xml:space="preserve"> for CPM 12</w:t>
      </w:r>
      <w:r w:rsidR="003D3704">
        <w:rPr>
          <w:sz w:val="22"/>
        </w:rPr>
        <w:t xml:space="preserve"> special topic sessions</w:t>
      </w:r>
      <w:r w:rsidR="00B93935">
        <w:rPr>
          <w:sz w:val="22"/>
        </w:rPr>
        <w:t>,</w:t>
      </w:r>
      <w:r>
        <w:rPr>
          <w:sz w:val="22"/>
        </w:rPr>
        <w:t xml:space="preserve"> which are not in any particular order of priority:</w:t>
      </w:r>
      <w:r w:rsidRPr="00027468">
        <w:rPr>
          <w:sz w:val="22"/>
        </w:rPr>
        <w:t xml:space="preserve"> </w:t>
      </w:r>
    </w:p>
    <w:p w:rsidR="00934532" w:rsidRDefault="00934532" w:rsidP="002405E0">
      <w:pPr>
        <w:numPr>
          <w:ilvl w:val="0"/>
          <w:numId w:val="7"/>
        </w:numPr>
        <w:autoSpaceDE w:val="0"/>
        <w:autoSpaceDN w:val="0"/>
        <w:adjustRightInd w:val="0"/>
        <w:rPr>
          <w:sz w:val="22"/>
        </w:rPr>
      </w:pPr>
      <w:r w:rsidRPr="00027468">
        <w:rPr>
          <w:sz w:val="22"/>
        </w:rPr>
        <w:t xml:space="preserve">Lessons learned from jurisprudence:  Revisiting the role of science in phytosanitary </w:t>
      </w:r>
      <w:r>
        <w:rPr>
          <w:sz w:val="22"/>
        </w:rPr>
        <w:t>disputes at the WTO.</w:t>
      </w:r>
    </w:p>
    <w:p w:rsidR="00935990" w:rsidRPr="000C73EF" w:rsidRDefault="00935990" w:rsidP="002405E0">
      <w:pPr>
        <w:numPr>
          <w:ilvl w:val="0"/>
          <w:numId w:val="7"/>
        </w:numPr>
        <w:autoSpaceDE w:val="0"/>
        <w:autoSpaceDN w:val="0"/>
        <w:adjustRightInd w:val="0"/>
        <w:rPr>
          <w:sz w:val="22"/>
        </w:rPr>
      </w:pPr>
      <w:r>
        <w:rPr>
          <w:sz w:val="22"/>
        </w:rPr>
        <w:t>Research and s</w:t>
      </w:r>
      <w:r w:rsidR="003B40DF">
        <w:rPr>
          <w:sz w:val="22"/>
        </w:rPr>
        <w:t>cience co</w:t>
      </w:r>
      <w:r w:rsidR="000C73EF">
        <w:rPr>
          <w:sz w:val="22"/>
        </w:rPr>
        <w:t>ordination.</w:t>
      </w:r>
    </w:p>
    <w:p w:rsidR="00430C43" w:rsidRPr="00430C43" w:rsidRDefault="00430C43" w:rsidP="002405E0">
      <w:pPr>
        <w:numPr>
          <w:ilvl w:val="0"/>
          <w:numId w:val="7"/>
        </w:numPr>
        <w:autoSpaceDE w:val="0"/>
        <w:autoSpaceDN w:val="0"/>
        <w:adjustRightInd w:val="0"/>
        <w:rPr>
          <w:sz w:val="22"/>
        </w:rPr>
      </w:pPr>
      <w:r>
        <w:rPr>
          <w:sz w:val="22"/>
        </w:rPr>
        <w:t>Examination on new t</w:t>
      </w:r>
      <w:r w:rsidRPr="00430C43">
        <w:rPr>
          <w:sz w:val="22"/>
        </w:rPr>
        <w:t>rade</w:t>
      </w:r>
      <w:r w:rsidR="00F20A8E">
        <w:rPr>
          <w:sz w:val="22"/>
        </w:rPr>
        <w:t xml:space="preserve"> patterns</w:t>
      </w:r>
      <w:r w:rsidR="003D3704">
        <w:rPr>
          <w:sz w:val="22"/>
        </w:rPr>
        <w:t>.</w:t>
      </w:r>
    </w:p>
    <w:p w:rsidR="00934532" w:rsidRDefault="00934532" w:rsidP="00934532">
      <w:pPr>
        <w:pStyle w:val="ListParagraph"/>
        <w:rPr>
          <w:sz w:val="22"/>
        </w:rPr>
      </w:pPr>
    </w:p>
    <w:p w:rsidR="00934532" w:rsidRDefault="00935990" w:rsidP="00593EDD">
      <w:pPr>
        <w:autoSpaceDE w:val="0"/>
        <w:autoSpaceDN w:val="0"/>
        <w:adjustRightInd w:val="0"/>
        <w:rPr>
          <w:sz w:val="22"/>
        </w:rPr>
      </w:pPr>
      <w:r>
        <w:rPr>
          <w:sz w:val="22"/>
        </w:rPr>
        <w:t>On side sessions for</w:t>
      </w:r>
      <w:r w:rsidR="00934532">
        <w:rPr>
          <w:sz w:val="22"/>
        </w:rPr>
        <w:t xml:space="preserve"> the CPM</w:t>
      </w:r>
      <w:r>
        <w:rPr>
          <w:sz w:val="22"/>
        </w:rPr>
        <w:t xml:space="preserve"> 12</w:t>
      </w:r>
      <w:r w:rsidR="00934532">
        <w:rPr>
          <w:sz w:val="22"/>
        </w:rPr>
        <w:t>, the TC suggested:</w:t>
      </w:r>
    </w:p>
    <w:p w:rsidR="00593EDD" w:rsidRDefault="00593EDD" w:rsidP="002405E0">
      <w:pPr>
        <w:numPr>
          <w:ilvl w:val="0"/>
          <w:numId w:val="7"/>
        </w:numPr>
        <w:autoSpaceDE w:val="0"/>
        <w:autoSpaceDN w:val="0"/>
        <w:adjustRightInd w:val="0"/>
        <w:rPr>
          <w:sz w:val="22"/>
        </w:rPr>
      </w:pPr>
      <w:r>
        <w:rPr>
          <w:sz w:val="22"/>
        </w:rPr>
        <w:t xml:space="preserve">Regional contingency planning </w:t>
      </w:r>
    </w:p>
    <w:p w:rsidR="00430C43" w:rsidRDefault="00F20A8E" w:rsidP="002405E0">
      <w:pPr>
        <w:numPr>
          <w:ilvl w:val="0"/>
          <w:numId w:val="7"/>
        </w:numPr>
        <w:autoSpaceDE w:val="0"/>
        <w:autoSpaceDN w:val="0"/>
        <w:adjustRightInd w:val="0"/>
        <w:rPr>
          <w:sz w:val="22"/>
        </w:rPr>
      </w:pPr>
      <w:r>
        <w:rPr>
          <w:sz w:val="22"/>
        </w:rPr>
        <w:t>Research and s</w:t>
      </w:r>
      <w:r w:rsidR="004C75C0">
        <w:rPr>
          <w:sz w:val="22"/>
        </w:rPr>
        <w:t>cience co</w:t>
      </w:r>
      <w:r w:rsidR="00430C43" w:rsidRPr="00430C43">
        <w:rPr>
          <w:sz w:val="22"/>
        </w:rPr>
        <w:t xml:space="preserve">ordination </w:t>
      </w:r>
    </w:p>
    <w:p w:rsidR="00593EDD" w:rsidRDefault="00593EDD" w:rsidP="00593EDD">
      <w:pPr>
        <w:autoSpaceDE w:val="0"/>
        <w:autoSpaceDN w:val="0"/>
        <w:adjustRightInd w:val="0"/>
        <w:ind w:left="1800"/>
        <w:rPr>
          <w:sz w:val="22"/>
        </w:rPr>
      </w:pPr>
    </w:p>
    <w:p w:rsidR="00593EDD" w:rsidRDefault="00593EDD" w:rsidP="00593EDD">
      <w:pPr>
        <w:autoSpaceDE w:val="0"/>
        <w:autoSpaceDN w:val="0"/>
        <w:adjustRightInd w:val="0"/>
        <w:rPr>
          <w:sz w:val="22"/>
        </w:rPr>
      </w:pPr>
      <w:r>
        <w:rPr>
          <w:sz w:val="22"/>
        </w:rPr>
        <w:t>Topic</w:t>
      </w:r>
      <w:r w:rsidR="00DC26A0">
        <w:rPr>
          <w:sz w:val="22"/>
        </w:rPr>
        <w:t>s</w:t>
      </w:r>
      <w:r>
        <w:rPr>
          <w:sz w:val="22"/>
        </w:rPr>
        <w:t xml:space="preserve"> related to IPPC and trade facilitation (2017 topic) for side sessions of CPM 12 are the following:</w:t>
      </w:r>
    </w:p>
    <w:p w:rsidR="00593EDD" w:rsidRDefault="00593EDD" w:rsidP="002405E0">
      <w:pPr>
        <w:numPr>
          <w:ilvl w:val="0"/>
          <w:numId w:val="7"/>
        </w:numPr>
        <w:autoSpaceDE w:val="0"/>
        <w:autoSpaceDN w:val="0"/>
        <w:adjustRightInd w:val="0"/>
        <w:rPr>
          <w:sz w:val="22"/>
        </w:rPr>
      </w:pPr>
      <w:r>
        <w:rPr>
          <w:sz w:val="22"/>
        </w:rPr>
        <w:t>Knowledge topic session on the practical application of harmonization, examples can be provided.</w:t>
      </w:r>
    </w:p>
    <w:p w:rsidR="00593EDD" w:rsidRDefault="00593EDD" w:rsidP="002405E0">
      <w:pPr>
        <w:numPr>
          <w:ilvl w:val="0"/>
          <w:numId w:val="7"/>
        </w:numPr>
        <w:autoSpaceDE w:val="0"/>
        <w:autoSpaceDN w:val="0"/>
        <w:adjustRightInd w:val="0"/>
        <w:rPr>
          <w:sz w:val="22"/>
        </w:rPr>
      </w:pPr>
      <w:r>
        <w:rPr>
          <w:sz w:val="22"/>
        </w:rPr>
        <w:t>Pest risk management from risk managers and implementers</w:t>
      </w:r>
      <w:r w:rsidR="00DC26A0">
        <w:rPr>
          <w:sz w:val="22"/>
        </w:rPr>
        <w:t>’</w:t>
      </w:r>
      <w:r>
        <w:rPr>
          <w:sz w:val="22"/>
        </w:rPr>
        <w:t xml:space="preserve"> perspectives (more than 1 side session could be organized).</w:t>
      </w:r>
    </w:p>
    <w:p w:rsidR="00593EDD" w:rsidRDefault="00593EDD" w:rsidP="002405E0">
      <w:pPr>
        <w:numPr>
          <w:ilvl w:val="0"/>
          <w:numId w:val="7"/>
        </w:numPr>
        <w:autoSpaceDE w:val="0"/>
        <w:autoSpaceDN w:val="0"/>
        <w:adjustRightInd w:val="0"/>
        <w:rPr>
          <w:sz w:val="22"/>
        </w:rPr>
      </w:pPr>
      <w:r>
        <w:rPr>
          <w:sz w:val="22"/>
        </w:rPr>
        <w:t>Implementation of ISPMs 15 and 13.</w:t>
      </w:r>
    </w:p>
    <w:p w:rsidR="00593EDD" w:rsidRPr="00593EDD" w:rsidRDefault="004C75C0" w:rsidP="002405E0">
      <w:pPr>
        <w:numPr>
          <w:ilvl w:val="0"/>
          <w:numId w:val="7"/>
        </w:numPr>
        <w:autoSpaceDE w:val="0"/>
        <w:autoSpaceDN w:val="0"/>
        <w:adjustRightInd w:val="0"/>
        <w:rPr>
          <w:sz w:val="22"/>
        </w:rPr>
      </w:pPr>
      <w:r>
        <w:rPr>
          <w:sz w:val="22"/>
        </w:rPr>
        <w:t xml:space="preserve">The relationship between </w:t>
      </w:r>
      <w:r w:rsidR="00593EDD">
        <w:rPr>
          <w:sz w:val="22"/>
        </w:rPr>
        <w:t>ISPM</w:t>
      </w:r>
      <w:r>
        <w:rPr>
          <w:sz w:val="22"/>
        </w:rPr>
        <w:t>s</w:t>
      </w:r>
      <w:r w:rsidR="00593EDD">
        <w:rPr>
          <w:sz w:val="22"/>
        </w:rPr>
        <w:t xml:space="preserve"> and</w:t>
      </w:r>
      <w:r w:rsidR="00593EDD" w:rsidRPr="003D3704">
        <w:rPr>
          <w:sz w:val="22"/>
        </w:rPr>
        <w:t xml:space="preserve"> </w:t>
      </w:r>
      <w:r w:rsidR="00593EDD">
        <w:rPr>
          <w:sz w:val="22"/>
        </w:rPr>
        <w:t>private standards (</w:t>
      </w:r>
      <w:r w:rsidR="00593EDD" w:rsidRPr="003D3704">
        <w:rPr>
          <w:sz w:val="22"/>
        </w:rPr>
        <w:t>Global GAP and others)</w:t>
      </w:r>
    </w:p>
    <w:p w:rsidR="00593EDD" w:rsidRDefault="00593EDD" w:rsidP="002405E0">
      <w:pPr>
        <w:numPr>
          <w:ilvl w:val="0"/>
          <w:numId w:val="7"/>
        </w:numPr>
        <w:autoSpaceDE w:val="0"/>
        <w:autoSpaceDN w:val="0"/>
        <w:adjustRightInd w:val="0"/>
        <w:rPr>
          <w:sz w:val="22"/>
        </w:rPr>
      </w:pPr>
      <w:r>
        <w:rPr>
          <w:sz w:val="22"/>
        </w:rPr>
        <w:t>Applications of systems approaches (inputs from</w:t>
      </w:r>
      <w:r w:rsidR="00223F8F">
        <w:rPr>
          <w:sz w:val="22"/>
        </w:rPr>
        <w:t xml:space="preserve"> good agricultural pra</w:t>
      </w:r>
      <w:r w:rsidR="00AA6644">
        <w:rPr>
          <w:sz w:val="22"/>
        </w:rPr>
        <w:t>c</w:t>
      </w:r>
      <w:r w:rsidR="00223F8F">
        <w:rPr>
          <w:sz w:val="22"/>
        </w:rPr>
        <w:t>tices</w:t>
      </w:r>
      <w:r>
        <w:rPr>
          <w:sz w:val="22"/>
        </w:rPr>
        <w:t>).</w:t>
      </w:r>
    </w:p>
    <w:p w:rsidR="001D3C02" w:rsidRPr="00593EDD" w:rsidRDefault="001D3C02" w:rsidP="002405E0">
      <w:pPr>
        <w:numPr>
          <w:ilvl w:val="0"/>
          <w:numId w:val="7"/>
        </w:numPr>
        <w:autoSpaceDE w:val="0"/>
        <w:autoSpaceDN w:val="0"/>
        <w:adjustRightInd w:val="0"/>
        <w:rPr>
          <w:sz w:val="22"/>
        </w:rPr>
      </w:pPr>
      <w:r>
        <w:rPr>
          <w:sz w:val="22"/>
        </w:rPr>
        <w:t>Precision agriculture and plant protection.</w:t>
      </w:r>
    </w:p>
    <w:p w:rsidR="00934532" w:rsidRDefault="00934532" w:rsidP="00934532">
      <w:pPr>
        <w:autoSpaceDE w:val="0"/>
        <w:autoSpaceDN w:val="0"/>
        <w:adjustRightInd w:val="0"/>
        <w:ind w:left="1800"/>
        <w:rPr>
          <w:sz w:val="22"/>
        </w:rPr>
      </w:pPr>
    </w:p>
    <w:p w:rsidR="00430C43" w:rsidRDefault="00256C61" w:rsidP="00E00A8E">
      <w:pPr>
        <w:autoSpaceDE w:val="0"/>
        <w:autoSpaceDN w:val="0"/>
        <w:adjustRightInd w:val="0"/>
        <w:rPr>
          <w:bCs/>
          <w:color w:val="000000"/>
          <w:sz w:val="22"/>
          <w:szCs w:val="22"/>
        </w:rPr>
      </w:pPr>
      <w:r>
        <w:rPr>
          <w:bCs/>
          <w:color w:val="000000"/>
          <w:sz w:val="22"/>
          <w:szCs w:val="22"/>
        </w:rPr>
        <w:t xml:space="preserve">The TC also </w:t>
      </w:r>
      <w:r w:rsidR="00E00A8E">
        <w:rPr>
          <w:bCs/>
          <w:color w:val="000000"/>
          <w:sz w:val="22"/>
          <w:szCs w:val="22"/>
        </w:rPr>
        <w:t>supported</w:t>
      </w:r>
      <w:r>
        <w:rPr>
          <w:bCs/>
          <w:color w:val="000000"/>
          <w:sz w:val="22"/>
          <w:szCs w:val="22"/>
        </w:rPr>
        <w:t xml:space="preserve"> that</w:t>
      </w:r>
      <w:r w:rsidR="00430C43">
        <w:rPr>
          <w:bCs/>
          <w:color w:val="000000"/>
          <w:sz w:val="22"/>
          <w:szCs w:val="22"/>
        </w:rPr>
        <w:t>:</w:t>
      </w:r>
    </w:p>
    <w:p w:rsidR="00161BCE" w:rsidRPr="00294122" w:rsidRDefault="00631E8E" w:rsidP="002405E0">
      <w:pPr>
        <w:pStyle w:val="ListParagraph"/>
        <w:numPr>
          <w:ilvl w:val="0"/>
          <w:numId w:val="7"/>
        </w:numPr>
        <w:autoSpaceDE w:val="0"/>
        <w:autoSpaceDN w:val="0"/>
        <w:adjustRightInd w:val="0"/>
        <w:rPr>
          <w:bCs/>
          <w:color w:val="000000"/>
          <w:sz w:val="22"/>
          <w:szCs w:val="22"/>
        </w:rPr>
      </w:pPr>
      <w:r>
        <w:rPr>
          <w:bCs/>
          <w:color w:val="000000"/>
          <w:sz w:val="22"/>
          <w:szCs w:val="22"/>
        </w:rPr>
        <w:lastRenderedPageBreak/>
        <w:t>the CPM 1</w:t>
      </w:r>
      <w:r w:rsidR="00AA6644">
        <w:rPr>
          <w:bCs/>
          <w:color w:val="000000"/>
          <w:sz w:val="22"/>
          <w:szCs w:val="22"/>
        </w:rPr>
        <w:t>1</w:t>
      </w:r>
      <w:r w:rsidR="004D2E2A" w:rsidRPr="00430C43">
        <w:rPr>
          <w:bCs/>
          <w:color w:val="000000"/>
          <w:sz w:val="22"/>
          <w:szCs w:val="22"/>
        </w:rPr>
        <w:t xml:space="preserve"> session on Emerging pests could be implemented </w:t>
      </w:r>
      <w:r w:rsidR="00161BCE" w:rsidRPr="00430C43">
        <w:rPr>
          <w:bCs/>
          <w:color w:val="000000"/>
          <w:sz w:val="22"/>
          <w:szCs w:val="22"/>
        </w:rPr>
        <w:t xml:space="preserve">in coordination with the Secretariat </w:t>
      </w:r>
      <w:r w:rsidR="004D2E2A" w:rsidRPr="00430C43">
        <w:rPr>
          <w:bCs/>
          <w:color w:val="000000"/>
          <w:sz w:val="22"/>
          <w:szCs w:val="22"/>
        </w:rPr>
        <w:t xml:space="preserve">with tables </w:t>
      </w:r>
      <w:r w:rsidR="00161BCE" w:rsidRPr="00430C43">
        <w:rPr>
          <w:bCs/>
          <w:color w:val="000000"/>
          <w:sz w:val="22"/>
          <w:szCs w:val="22"/>
        </w:rPr>
        <w:t>related to</w:t>
      </w:r>
      <w:r w:rsidR="00E00A8E">
        <w:rPr>
          <w:bCs/>
          <w:color w:val="000000"/>
          <w:sz w:val="22"/>
          <w:szCs w:val="22"/>
        </w:rPr>
        <w:t xml:space="preserve"> one or more of</w:t>
      </w:r>
      <w:r w:rsidR="00161BCE" w:rsidRPr="00430C43">
        <w:rPr>
          <w:bCs/>
          <w:color w:val="000000"/>
          <w:sz w:val="22"/>
          <w:szCs w:val="22"/>
        </w:rPr>
        <w:t xml:space="preserve">: </w:t>
      </w:r>
      <w:r w:rsidR="00256C61" w:rsidRPr="00256C61">
        <w:rPr>
          <w:bCs/>
          <w:i/>
          <w:iCs/>
          <w:color w:val="000000"/>
          <w:sz w:val="22"/>
          <w:szCs w:val="22"/>
        </w:rPr>
        <w:t>Xylella fastidiosa</w:t>
      </w:r>
      <w:r w:rsidR="0053787B">
        <w:rPr>
          <w:bCs/>
          <w:i/>
          <w:iCs/>
          <w:color w:val="000000"/>
          <w:sz w:val="22"/>
          <w:szCs w:val="22"/>
        </w:rPr>
        <w:t xml:space="preserve"> </w:t>
      </w:r>
      <w:r w:rsidR="0053787B" w:rsidRPr="0053787B">
        <w:rPr>
          <w:bCs/>
          <w:color w:val="000000"/>
          <w:sz w:val="22"/>
          <w:szCs w:val="22"/>
        </w:rPr>
        <w:t>strain</w:t>
      </w:r>
      <w:r w:rsidR="0053787B">
        <w:rPr>
          <w:bCs/>
          <w:i/>
          <w:iCs/>
          <w:color w:val="000000"/>
          <w:sz w:val="22"/>
          <w:szCs w:val="22"/>
        </w:rPr>
        <w:t xml:space="preserve"> pauca</w:t>
      </w:r>
      <w:r w:rsidR="00256C61">
        <w:rPr>
          <w:bCs/>
          <w:color w:val="000000"/>
          <w:sz w:val="22"/>
          <w:szCs w:val="22"/>
        </w:rPr>
        <w:t>, ants</w:t>
      </w:r>
      <w:r w:rsidR="001A43DC">
        <w:rPr>
          <w:bCs/>
          <w:color w:val="000000"/>
          <w:sz w:val="22"/>
          <w:szCs w:val="22"/>
        </w:rPr>
        <w:t>,</w:t>
      </w:r>
      <w:r w:rsidR="00256C61">
        <w:rPr>
          <w:bCs/>
          <w:color w:val="000000"/>
          <w:sz w:val="22"/>
          <w:szCs w:val="22"/>
        </w:rPr>
        <w:t xml:space="preserve"> HLB</w:t>
      </w:r>
      <w:r w:rsidR="001A43DC">
        <w:rPr>
          <w:bCs/>
          <w:color w:val="000000"/>
          <w:sz w:val="22"/>
          <w:szCs w:val="22"/>
        </w:rPr>
        <w:t xml:space="preserve"> and </w:t>
      </w:r>
      <w:r w:rsidR="001A43DC" w:rsidRPr="001A43DC">
        <w:rPr>
          <w:bCs/>
          <w:i/>
          <w:iCs/>
          <w:color w:val="000000"/>
          <w:sz w:val="22"/>
          <w:szCs w:val="22"/>
        </w:rPr>
        <w:t>Agrilus planipennis</w:t>
      </w:r>
      <w:r w:rsidR="00430C43" w:rsidRPr="00294122">
        <w:rPr>
          <w:bCs/>
          <w:color w:val="000000"/>
          <w:sz w:val="22"/>
          <w:szCs w:val="22"/>
        </w:rPr>
        <w:t>.</w:t>
      </w:r>
      <w:r w:rsidR="00A66B4D">
        <w:rPr>
          <w:bCs/>
          <w:color w:val="000000"/>
          <w:sz w:val="22"/>
          <w:szCs w:val="22"/>
        </w:rPr>
        <w:t xml:space="preserve"> The material aggregated on these pests could be used for the elaboration of the State of Plant Health in the World. </w:t>
      </w:r>
    </w:p>
    <w:p w:rsidR="00934532" w:rsidRPr="00A970C2" w:rsidRDefault="00934532" w:rsidP="00A970C2">
      <w:pPr>
        <w:rPr>
          <w:bCs/>
          <w:color w:val="000000"/>
          <w:sz w:val="22"/>
          <w:szCs w:val="22"/>
        </w:rPr>
      </w:pPr>
    </w:p>
    <w:p w:rsidR="00934532" w:rsidRPr="00CC7D80" w:rsidRDefault="00934532" w:rsidP="00CC7D80">
      <w:pPr>
        <w:rPr>
          <w:bCs/>
          <w:color w:val="000000"/>
          <w:sz w:val="22"/>
          <w:szCs w:val="22"/>
        </w:rPr>
      </w:pPr>
    </w:p>
    <w:p w:rsidR="00042235" w:rsidRDefault="0019008A" w:rsidP="00466DBD">
      <w:pPr>
        <w:autoSpaceDE w:val="0"/>
        <w:autoSpaceDN w:val="0"/>
        <w:adjustRightInd w:val="0"/>
        <w:ind w:left="720" w:hanging="720"/>
        <w:jc w:val="center"/>
        <w:rPr>
          <w:b/>
          <w:color w:val="000000"/>
          <w:sz w:val="22"/>
          <w:szCs w:val="22"/>
        </w:rPr>
      </w:pPr>
      <w:r w:rsidRPr="00555C9A">
        <w:rPr>
          <w:b/>
          <w:color w:val="000000"/>
          <w:sz w:val="22"/>
          <w:szCs w:val="22"/>
        </w:rPr>
        <w:t>1</w:t>
      </w:r>
      <w:r w:rsidR="006D491F">
        <w:rPr>
          <w:b/>
          <w:color w:val="000000"/>
          <w:sz w:val="22"/>
          <w:szCs w:val="22"/>
        </w:rPr>
        <w:t>2</w:t>
      </w:r>
      <w:r w:rsidR="00F9057E" w:rsidRPr="00F9057E">
        <w:rPr>
          <w:color w:val="000000"/>
          <w:sz w:val="22"/>
          <w:szCs w:val="22"/>
        </w:rPr>
        <w:t xml:space="preserve">. </w:t>
      </w:r>
      <w:r w:rsidR="00F9057E" w:rsidRPr="00F9057E">
        <w:rPr>
          <w:b/>
          <w:sz w:val="22"/>
        </w:rPr>
        <w:t xml:space="preserve">TC </w:t>
      </w:r>
      <w:r w:rsidR="00C42628">
        <w:rPr>
          <w:b/>
          <w:sz w:val="22"/>
        </w:rPr>
        <w:t>WORK PLAN</w:t>
      </w:r>
      <w:r w:rsidR="00F9057E" w:rsidDel="00F9057E">
        <w:rPr>
          <w:b/>
          <w:color w:val="000000"/>
          <w:sz w:val="22"/>
          <w:szCs w:val="22"/>
        </w:rPr>
        <w:t xml:space="preserve"> </w:t>
      </w:r>
    </w:p>
    <w:p w:rsidR="00F9057E" w:rsidRDefault="00F9057E" w:rsidP="00F9057E">
      <w:pPr>
        <w:autoSpaceDE w:val="0"/>
        <w:autoSpaceDN w:val="0"/>
        <w:adjustRightInd w:val="0"/>
        <w:ind w:left="720" w:hanging="720"/>
        <w:jc w:val="center"/>
        <w:rPr>
          <w:b/>
          <w:color w:val="000000"/>
          <w:sz w:val="22"/>
          <w:szCs w:val="22"/>
        </w:rPr>
      </w:pPr>
    </w:p>
    <w:p w:rsidR="00F9057E" w:rsidRDefault="00C42628" w:rsidP="002E1350">
      <w:pPr>
        <w:tabs>
          <w:tab w:val="left" w:pos="450"/>
        </w:tabs>
        <w:jc w:val="both"/>
        <w:rPr>
          <w:sz w:val="22"/>
          <w:szCs w:val="22"/>
        </w:rPr>
      </w:pPr>
      <w:r w:rsidRPr="00C42628">
        <w:rPr>
          <w:sz w:val="22"/>
          <w:szCs w:val="22"/>
        </w:rPr>
        <w:t xml:space="preserve">The </w:t>
      </w:r>
      <w:r w:rsidR="002E1350">
        <w:rPr>
          <w:sz w:val="22"/>
          <w:szCs w:val="22"/>
        </w:rPr>
        <w:t>work plan 2016</w:t>
      </w:r>
      <w:r w:rsidR="0055106B">
        <w:rPr>
          <w:sz w:val="22"/>
          <w:szCs w:val="22"/>
        </w:rPr>
        <w:t xml:space="preserve"> </w:t>
      </w:r>
      <w:r w:rsidR="004A5349">
        <w:rPr>
          <w:sz w:val="22"/>
          <w:szCs w:val="22"/>
        </w:rPr>
        <w:t xml:space="preserve">was discussed and </w:t>
      </w:r>
      <w:r w:rsidRPr="00C42628">
        <w:rPr>
          <w:sz w:val="22"/>
          <w:szCs w:val="22"/>
        </w:rPr>
        <w:t>appears in A</w:t>
      </w:r>
      <w:r w:rsidR="003954B6">
        <w:rPr>
          <w:sz w:val="22"/>
          <w:szCs w:val="22"/>
        </w:rPr>
        <w:t>ppendix</w:t>
      </w:r>
      <w:r w:rsidR="008A1DDD">
        <w:rPr>
          <w:sz w:val="22"/>
          <w:szCs w:val="22"/>
        </w:rPr>
        <w:t xml:space="preserve"> III</w:t>
      </w:r>
      <w:r>
        <w:rPr>
          <w:sz w:val="22"/>
          <w:szCs w:val="22"/>
        </w:rPr>
        <w:t>.</w:t>
      </w:r>
    </w:p>
    <w:p w:rsidR="005A5737" w:rsidRDefault="005A5737" w:rsidP="005A5737">
      <w:pPr>
        <w:tabs>
          <w:tab w:val="left" w:pos="0"/>
          <w:tab w:val="left" w:pos="709"/>
        </w:tabs>
        <w:jc w:val="both"/>
        <w:rPr>
          <w:sz w:val="22"/>
          <w:szCs w:val="22"/>
        </w:rPr>
      </w:pPr>
    </w:p>
    <w:p w:rsidR="005A5737" w:rsidRPr="006F7A3F" w:rsidRDefault="005A5737" w:rsidP="002405E0">
      <w:pPr>
        <w:pStyle w:val="ListParagraph"/>
        <w:numPr>
          <w:ilvl w:val="1"/>
          <w:numId w:val="53"/>
        </w:numPr>
        <w:tabs>
          <w:tab w:val="left" w:pos="0"/>
          <w:tab w:val="left" w:pos="709"/>
        </w:tabs>
        <w:rPr>
          <w:sz w:val="22"/>
          <w:szCs w:val="22"/>
        </w:rPr>
      </w:pPr>
      <w:r w:rsidRPr="006F7A3F">
        <w:rPr>
          <w:sz w:val="22"/>
          <w:szCs w:val="22"/>
        </w:rPr>
        <w:t xml:space="preserve"> Sharing work plans and implementation plans to identify possible joint work areas</w:t>
      </w:r>
    </w:p>
    <w:p w:rsidR="005A5737" w:rsidRDefault="005A5737" w:rsidP="00C42628">
      <w:pPr>
        <w:tabs>
          <w:tab w:val="left" w:pos="450"/>
        </w:tabs>
        <w:jc w:val="both"/>
        <w:rPr>
          <w:sz w:val="22"/>
          <w:szCs w:val="22"/>
        </w:rPr>
      </w:pPr>
    </w:p>
    <w:p w:rsidR="006F7A3F" w:rsidRPr="006F7A3F" w:rsidRDefault="006F7A3F" w:rsidP="006F7A3F">
      <w:pPr>
        <w:tabs>
          <w:tab w:val="left" w:pos="450"/>
        </w:tabs>
        <w:jc w:val="both"/>
        <w:rPr>
          <w:sz w:val="22"/>
          <w:szCs w:val="22"/>
        </w:rPr>
      </w:pPr>
      <w:r>
        <w:rPr>
          <w:sz w:val="22"/>
          <w:szCs w:val="22"/>
        </w:rPr>
        <w:t xml:space="preserve">EPPO suggested sharing </w:t>
      </w:r>
      <w:r w:rsidR="00517BF2">
        <w:rPr>
          <w:sz w:val="22"/>
          <w:szCs w:val="22"/>
        </w:rPr>
        <w:t xml:space="preserve">draft </w:t>
      </w:r>
      <w:r w:rsidRPr="006F7A3F">
        <w:rPr>
          <w:sz w:val="22"/>
          <w:szCs w:val="22"/>
        </w:rPr>
        <w:t>work plans and implementation plans to identify possible joint work areas and increase cooperation in their activities</w:t>
      </w:r>
      <w:r>
        <w:rPr>
          <w:sz w:val="22"/>
          <w:szCs w:val="22"/>
        </w:rPr>
        <w:t>.</w:t>
      </w:r>
    </w:p>
    <w:p w:rsidR="00FA590C" w:rsidRDefault="00FA590C" w:rsidP="00C42628">
      <w:pPr>
        <w:tabs>
          <w:tab w:val="left" w:pos="450"/>
        </w:tabs>
        <w:jc w:val="both"/>
        <w:rPr>
          <w:sz w:val="22"/>
          <w:szCs w:val="22"/>
        </w:rPr>
      </w:pPr>
    </w:p>
    <w:p w:rsidR="00C42628" w:rsidRDefault="00C42628" w:rsidP="00C42628">
      <w:pPr>
        <w:tabs>
          <w:tab w:val="left" w:pos="450"/>
        </w:tabs>
        <w:jc w:val="both"/>
        <w:rPr>
          <w:sz w:val="22"/>
          <w:szCs w:val="22"/>
        </w:rPr>
      </w:pPr>
    </w:p>
    <w:p w:rsidR="00C42628" w:rsidRDefault="00C42628" w:rsidP="003E350D">
      <w:pPr>
        <w:tabs>
          <w:tab w:val="left" w:pos="450"/>
        </w:tabs>
        <w:jc w:val="center"/>
        <w:rPr>
          <w:sz w:val="22"/>
          <w:szCs w:val="22"/>
        </w:rPr>
      </w:pPr>
      <w:r w:rsidRPr="00555C9A">
        <w:rPr>
          <w:b/>
          <w:color w:val="000000"/>
          <w:sz w:val="22"/>
          <w:szCs w:val="22"/>
        </w:rPr>
        <w:t>1</w:t>
      </w:r>
      <w:r w:rsidR="006D491F">
        <w:rPr>
          <w:b/>
          <w:color w:val="000000"/>
          <w:sz w:val="22"/>
          <w:szCs w:val="22"/>
        </w:rPr>
        <w:t>3</w:t>
      </w:r>
      <w:r w:rsidRPr="00F9057E">
        <w:rPr>
          <w:color w:val="000000"/>
          <w:sz w:val="22"/>
          <w:szCs w:val="22"/>
        </w:rPr>
        <w:t xml:space="preserve">. </w:t>
      </w:r>
      <w:r w:rsidRPr="00F9057E">
        <w:rPr>
          <w:b/>
          <w:sz w:val="22"/>
        </w:rPr>
        <w:t xml:space="preserve">TC </w:t>
      </w:r>
      <w:r>
        <w:rPr>
          <w:b/>
          <w:sz w:val="22"/>
        </w:rPr>
        <w:t>AMONGST RPPOS TECHNICAL DISCUSSION</w:t>
      </w:r>
      <w:r w:rsidR="00FB4B57">
        <w:rPr>
          <w:b/>
          <w:sz w:val="22"/>
        </w:rPr>
        <w:t>S</w:t>
      </w:r>
    </w:p>
    <w:p w:rsidR="00C42628" w:rsidRPr="00C42628" w:rsidRDefault="00C42628" w:rsidP="00C42628">
      <w:pPr>
        <w:tabs>
          <w:tab w:val="left" w:pos="450"/>
        </w:tabs>
        <w:jc w:val="both"/>
        <w:rPr>
          <w:sz w:val="22"/>
          <w:szCs w:val="22"/>
        </w:rPr>
      </w:pPr>
    </w:p>
    <w:p w:rsidR="006D491F" w:rsidRDefault="00466DBD" w:rsidP="006B3F7A">
      <w:pPr>
        <w:autoSpaceDE w:val="0"/>
        <w:autoSpaceDN w:val="0"/>
        <w:adjustRightInd w:val="0"/>
        <w:rPr>
          <w:b/>
          <w:color w:val="000000"/>
          <w:sz w:val="22"/>
          <w:szCs w:val="22"/>
        </w:rPr>
      </w:pPr>
      <w:r>
        <w:rPr>
          <w:b/>
          <w:color w:val="000000"/>
          <w:sz w:val="22"/>
          <w:szCs w:val="22"/>
        </w:rPr>
        <w:t>1</w:t>
      </w:r>
      <w:r w:rsidR="000A3498">
        <w:rPr>
          <w:b/>
          <w:color w:val="000000"/>
          <w:sz w:val="22"/>
          <w:szCs w:val="22"/>
        </w:rPr>
        <w:t>3</w:t>
      </w:r>
      <w:r>
        <w:rPr>
          <w:b/>
          <w:color w:val="000000"/>
          <w:sz w:val="22"/>
          <w:szCs w:val="22"/>
        </w:rPr>
        <w:t xml:space="preserve">.1 </w:t>
      </w:r>
      <w:r w:rsidR="006D491F">
        <w:rPr>
          <w:b/>
          <w:color w:val="000000"/>
          <w:sz w:val="22"/>
          <w:szCs w:val="22"/>
        </w:rPr>
        <w:t>IPPC Regional Workshops</w:t>
      </w:r>
    </w:p>
    <w:p w:rsidR="006D491F" w:rsidRDefault="006D491F" w:rsidP="006B3F7A">
      <w:pPr>
        <w:autoSpaceDE w:val="0"/>
        <w:autoSpaceDN w:val="0"/>
        <w:adjustRightInd w:val="0"/>
        <w:rPr>
          <w:b/>
          <w:color w:val="000000"/>
          <w:sz w:val="22"/>
          <w:szCs w:val="22"/>
        </w:rPr>
      </w:pPr>
    </w:p>
    <w:p w:rsidR="00F858DD" w:rsidRDefault="006D491F" w:rsidP="00F57A26">
      <w:pPr>
        <w:autoSpaceDE w:val="0"/>
        <w:autoSpaceDN w:val="0"/>
        <w:adjustRightInd w:val="0"/>
        <w:jc w:val="both"/>
        <w:rPr>
          <w:bCs/>
          <w:color w:val="000000"/>
          <w:sz w:val="22"/>
          <w:szCs w:val="22"/>
        </w:rPr>
      </w:pPr>
      <w:r>
        <w:rPr>
          <w:bCs/>
          <w:color w:val="000000"/>
          <w:sz w:val="22"/>
          <w:szCs w:val="22"/>
        </w:rPr>
        <w:t>The Secretariat</w:t>
      </w:r>
      <w:r w:rsidR="00B115F0">
        <w:rPr>
          <w:bCs/>
          <w:color w:val="000000"/>
          <w:sz w:val="22"/>
          <w:szCs w:val="22"/>
        </w:rPr>
        <w:t xml:space="preserve"> </w:t>
      </w:r>
      <w:r w:rsidR="00462666">
        <w:rPr>
          <w:bCs/>
          <w:color w:val="000000"/>
          <w:sz w:val="22"/>
          <w:szCs w:val="22"/>
        </w:rPr>
        <w:t>shared with the participants</w:t>
      </w:r>
      <w:r>
        <w:rPr>
          <w:bCs/>
          <w:color w:val="000000"/>
          <w:sz w:val="22"/>
          <w:szCs w:val="22"/>
        </w:rPr>
        <w:t xml:space="preserve"> </w:t>
      </w:r>
      <w:r w:rsidR="00B115F0">
        <w:rPr>
          <w:bCs/>
          <w:color w:val="000000"/>
          <w:sz w:val="22"/>
          <w:szCs w:val="22"/>
        </w:rPr>
        <w:t>the</w:t>
      </w:r>
      <w:r>
        <w:rPr>
          <w:bCs/>
          <w:color w:val="000000"/>
          <w:sz w:val="22"/>
          <w:szCs w:val="22"/>
        </w:rPr>
        <w:t xml:space="preserve"> CPM decision </w:t>
      </w:r>
      <w:r w:rsidR="00B115F0">
        <w:rPr>
          <w:bCs/>
          <w:color w:val="000000"/>
          <w:sz w:val="22"/>
          <w:szCs w:val="22"/>
        </w:rPr>
        <w:t xml:space="preserve">adopted </w:t>
      </w:r>
      <w:r>
        <w:rPr>
          <w:bCs/>
          <w:color w:val="000000"/>
          <w:sz w:val="22"/>
          <w:szCs w:val="22"/>
        </w:rPr>
        <w:t xml:space="preserve">in 2012 </w:t>
      </w:r>
      <w:r w:rsidR="00B115F0">
        <w:rPr>
          <w:bCs/>
          <w:color w:val="000000"/>
          <w:sz w:val="22"/>
          <w:szCs w:val="22"/>
        </w:rPr>
        <w:t xml:space="preserve">regarding the </w:t>
      </w:r>
      <w:r w:rsidR="009C1C6E">
        <w:rPr>
          <w:bCs/>
          <w:color w:val="000000"/>
          <w:sz w:val="22"/>
          <w:szCs w:val="22"/>
        </w:rPr>
        <w:t>procedures for organization of regional w</w:t>
      </w:r>
      <w:r w:rsidR="00B115F0">
        <w:rPr>
          <w:bCs/>
          <w:color w:val="000000"/>
          <w:sz w:val="22"/>
          <w:szCs w:val="22"/>
        </w:rPr>
        <w:t>orkshops (</w:t>
      </w:r>
      <w:r w:rsidR="00B115F0" w:rsidRPr="006D491F">
        <w:rPr>
          <w:bCs/>
          <w:color w:val="000000"/>
          <w:sz w:val="22"/>
          <w:szCs w:val="22"/>
        </w:rPr>
        <w:t>Agenda item 10.1)</w:t>
      </w:r>
      <w:r w:rsidRPr="006D491F">
        <w:rPr>
          <w:bCs/>
          <w:color w:val="000000"/>
          <w:sz w:val="22"/>
          <w:szCs w:val="22"/>
        </w:rPr>
        <w:t xml:space="preserve">. The Secretariat made a presentation recalling the objectives of the </w:t>
      </w:r>
      <w:r>
        <w:rPr>
          <w:bCs/>
          <w:color w:val="000000"/>
          <w:sz w:val="22"/>
          <w:szCs w:val="22"/>
        </w:rPr>
        <w:t xml:space="preserve">IPPC regional </w:t>
      </w:r>
      <w:r w:rsidRPr="006D491F">
        <w:rPr>
          <w:bCs/>
          <w:color w:val="000000"/>
          <w:sz w:val="22"/>
          <w:szCs w:val="22"/>
        </w:rPr>
        <w:t>workshops</w:t>
      </w:r>
      <w:r>
        <w:rPr>
          <w:bCs/>
          <w:color w:val="000000"/>
          <w:sz w:val="22"/>
          <w:szCs w:val="22"/>
        </w:rPr>
        <w:t xml:space="preserve">, </w:t>
      </w:r>
      <w:r w:rsidR="00B115F0">
        <w:rPr>
          <w:bCs/>
          <w:color w:val="000000"/>
          <w:sz w:val="22"/>
          <w:szCs w:val="22"/>
        </w:rPr>
        <w:t>t</w:t>
      </w:r>
      <w:r>
        <w:rPr>
          <w:bCs/>
          <w:color w:val="000000"/>
          <w:sz w:val="22"/>
          <w:szCs w:val="22"/>
        </w:rPr>
        <w:t>he modalities in terms of timing, location, organization, participations and co</w:t>
      </w:r>
      <w:r w:rsidR="00A8713D">
        <w:rPr>
          <w:bCs/>
          <w:color w:val="000000"/>
          <w:sz w:val="22"/>
          <w:szCs w:val="22"/>
        </w:rPr>
        <w:t>llaboration</w:t>
      </w:r>
      <w:r w:rsidR="00B115F0">
        <w:rPr>
          <w:bCs/>
          <w:color w:val="000000"/>
          <w:sz w:val="22"/>
          <w:szCs w:val="22"/>
        </w:rPr>
        <w:t>. A</w:t>
      </w:r>
      <w:r w:rsidR="00A8713D">
        <w:rPr>
          <w:bCs/>
          <w:color w:val="000000"/>
          <w:sz w:val="22"/>
          <w:szCs w:val="22"/>
        </w:rPr>
        <w:t xml:space="preserve"> table summarizing all IPPC </w:t>
      </w:r>
      <w:r w:rsidR="009C1C6E">
        <w:rPr>
          <w:bCs/>
          <w:color w:val="000000"/>
          <w:sz w:val="22"/>
          <w:szCs w:val="22"/>
        </w:rPr>
        <w:t>regional w</w:t>
      </w:r>
      <w:r w:rsidR="00A8713D">
        <w:rPr>
          <w:bCs/>
          <w:color w:val="000000"/>
          <w:sz w:val="22"/>
          <w:szCs w:val="22"/>
        </w:rPr>
        <w:t>o</w:t>
      </w:r>
      <w:r w:rsidR="00B115F0">
        <w:rPr>
          <w:bCs/>
          <w:color w:val="000000"/>
          <w:sz w:val="22"/>
          <w:szCs w:val="22"/>
        </w:rPr>
        <w:t>rkshops being organized in 2015 was shown and the arrangements in organizational matters w</w:t>
      </w:r>
      <w:r w:rsidR="00F57A26">
        <w:rPr>
          <w:bCs/>
          <w:color w:val="000000"/>
          <w:sz w:val="22"/>
          <w:szCs w:val="22"/>
        </w:rPr>
        <w:t>ere</w:t>
      </w:r>
      <w:r w:rsidR="00B115F0">
        <w:rPr>
          <w:bCs/>
          <w:color w:val="000000"/>
          <w:sz w:val="22"/>
          <w:szCs w:val="22"/>
        </w:rPr>
        <w:t xml:space="preserve"> detailed. </w:t>
      </w:r>
    </w:p>
    <w:p w:rsidR="00B115F0" w:rsidRDefault="00B115F0" w:rsidP="00F57A26">
      <w:pPr>
        <w:autoSpaceDE w:val="0"/>
        <w:autoSpaceDN w:val="0"/>
        <w:adjustRightInd w:val="0"/>
        <w:jc w:val="both"/>
        <w:rPr>
          <w:bCs/>
          <w:color w:val="000000"/>
          <w:sz w:val="22"/>
          <w:szCs w:val="22"/>
        </w:rPr>
      </w:pPr>
    </w:p>
    <w:p w:rsidR="00B115F0" w:rsidRDefault="00B115F0" w:rsidP="00F57A26">
      <w:pPr>
        <w:autoSpaceDE w:val="0"/>
        <w:autoSpaceDN w:val="0"/>
        <w:adjustRightInd w:val="0"/>
        <w:jc w:val="both"/>
        <w:rPr>
          <w:bCs/>
          <w:color w:val="000000"/>
          <w:sz w:val="22"/>
          <w:szCs w:val="22"/>
        </w:rPr>
      </w:pPr>
      <w:r>
        <w:rPr>
          <w:bCs/>
          <w:color w:val="000000"/>
          <w:sz w:val="22"/>
          <w:szCs w:val="22"/>
        </w:rPr>
        <w:t xml:space="preserve">The Secretariat informed the TC that the emails to be used </w:t>
      </w:r>
      <w:r w:rsidR="00E22CBF">
        <w:rPr>
          <w:bCs/>
          <w:color w:val="000000"/>
          <w:sz w:val="22"/>
          <w:szCs w:val="22"/>
        </w:rPr>
        <w:t xml:space="preserve">for any type of communication </w:t>
      </w:r>
      <w:r>
        <w:rPr>
          <w:bCs/>
          <w:color w:val="000000"/>
          <w:sz w:val="22"/>
          <w:szCs w:val="22"/>
        </w:rPr>
        <w:t xml:space="preserve">will be limited to the ones included in the list of participants of this report. </w:t>
      </w:r>
    </w:p>
    <w:p w:rsidR="00F858DD" w:rsidRDefault="00F858DD" w:rsidP="00F57A26">
      <w:pPr>
        <w:autoSpaceDE w:val="0"/>
        <w:autoSpaceDN w:val="0"/>
        <w:adjustRightInd w:val="0"/>
        <w:jc w:val="both"/>
        <w:rPr>
          <w:bCs/>
          <w:color w:val="000000"/>
          <w:sz w:val="22"/>
          <w:szCs w:val="22"/>
        </w:rPr>
      </w:pPr>
    </w:p>
    <w:p w:rsidR="00B115F0" w:rsidRDefault="00F858DD" w:rsidP="00F57A26">
      <w:pPr>
        <w:autoSpaceDE w:val="0"/>
        <w:autoSpaceDN w:val="0"/>
        <w:adjustRightInd w:val="0"/>
        <w:jc w:val="both"/>
        <w:rPr>
          <w:bCs/>
          <w:color w:val="000000"/>
          <w:sz w:val="22"/>
          <w:szCs w:val="22"/>
        </w:rPr>
      </w:pPr>
      <w:r>
        <w:rPr>
          <w:bCs/>
          <w:color w:val="000000"/>
          <w:sz w:val="22"/>
          <w:szCs w:val="22"/>
        </w:rPr>
        <w:t>NEPPO thanked IPPC for the flexibility in organizing the workshop, in particular with the section on emerging pests, and highlighted the effective collaboration with the FAO office</w:t>
      </w:r>
      <w:r w:rsidR="00E22CBF">
        <w:rPr>
          <w:bCs/>
          <w:color w:val="000000"/>
          <w:sz w:val="22"/>
          <w:szCs w:val="22"/>
        </w:rPr>
        <w:t>s</w:t>
      </w:r>
      <w:r>
        <w:rPr>
          <w:bCs/>
          <w:color w:val="000000"/>
          <w:sz w:val="22"/>
          <w:szCs w:val="22"/>
        </w:rPr>
        <w:t>.</w:t>
      </w:r>
      <w:r w:rsidR="00B115F0">
        <w:rPr>
          <w:bCs/>
          <w:color w:val="000000"/>
          <w:sz w:val="22"/>
          <w:szCs w:val="22"/>
        </w:rPr>
        <w:t xml:space="preserve"> </w:t>
      </w:r>
      <w:r w:rsidR="00E22CBF">
        <w:rPr>
          <w:bCs/>
          <w:color w:val="000000"/>
          <w:sz w:val="22"/>
          <w:szCs w:val="22"/>
        </w:rPr>
        <w:t>PPPO</w:t>
      </w:r>
      <w:r>
        <w:rPr>
          <w:bCs/>
          <w:color w:val="000000"/>
          <w:sz w:val="22"/>
          <w:szCs w:val="22"/>
        </w:rPr>
        <w:t xml:space="preserve"> thanked the </w:t>
      </w:r>
      <w:r w:rsidR="00B115F0">
        <w:rPr>
          <w:bCs/>
          <w:color w:val="000000"/>
          <w:sz w:val="22"/>
          <w:szCs w:val="22"/>
        </w:rPr>
        <w:t>Secretariat</w:t>
      </w:r>
      <w:r>
        <w:rPr>
          <w:bCs/>
          <w:color w:val="000000"/>
          <w:sz w:val="22"/>
          <w:szCs w:val="22"/>
        </w:rPr>
        <w:t xml:space="preserve"> for attending the workshop</w:t>
      </w:r>
      <w:r w:rsidR="00B115F0">
        <w:rPr>
          <w:bCs/>
          <w:color w:val="000000"/>
          <w:sz w:val="22"/>
          <w:szCs w:val="22"/>
        </w:rPr>
        <w:t xml:space="preserve"> in the Pacific.</w:t>
      </w:r>
      <w:r>
        <w:rPr>
          <w:bCs/>
          <w:color w:val="000000"/>
          <w:sz w:val="22"/>
          <w:szCs w:val="22"/>
        </w:rPr>
        <w:t xml:space="preserve"> </w:t>
      </w:r>
    </w:p>
    <w:p w:rsidR="00B115F0" w:rsidRDefault="00B115F0" w:rsidP="00F57A26">
      <w:pPr>
        <w:autoSpaceDE w:val="0"/>
        <w:autoSpaceDN w:val="0"/>
        <w:adjustRightInd w:val="0"/>
        <w:jc w:val="both"/>
        <w:rPr>
          <w:bCs/>
          <w:color w:val="000000"/>
          <w:sz w:val="22"/>
          <w:szCs w:val="22"/>
        </w:rPr>
      </w:pPr>
      <w:r>
        <w:rPr>
          <w:bCs/>
          <w:color w:val="000000"/>
          <w:sz w:val="22"/>
          <w:szCs w:val="22"/>
        </w:rPr>
        <w:t xml:space="preserve">The case of the 2015 workshop in Africa was extensively analyzed and it became clear that even if strong efforts had been performed in the Secretariat and by the IAPSC, the African Union contribution had not been confirmed and the procedures for organization as approved by CPM 2012 had not been completed. </w:t>
      </w:r>
    </w:p>
    <w:p w:rsidR="00174349" w:rsidRDefault="00174349" w:rsidP="00A90370">
      <w:pPr>
        <w:autoSpaceDE w:val="0"/>
        <w:autoSpaceDN w:val="0"/>
        <w:adjustRightInd w:val="0"/>
        <w:rPr>
          <w:sz w:val="22"/>
        </w:rPr>
      </w:pPr>
      <w:r>
        <w:rPr>
          <w:bCs/>
          <w:color w:val="000000"/>
          <w:sz w:val="22"/>
          <w:szCs w:val="22"/>
        </w:rPr>
        <w:t>A</w:t>
      </w:r>
      <w:r w:rsidR="00A90370">
        <w:rPr>
          <w:bCs/>
          <w:color w:val="000000"/>
          <w:sz w:val="22"/>
          <w:szCs w:val="22"/>
        </w:rPr>
        <w:t>PPPC</w:t>
      </w:r>
      <w:r>
        <w:rPr>
          <w:bCs/>
          <w:color w:val="000000"/>
          <w:sz w:val="22"/>
          <w:szCs w:val="22"/>
        </w:rPr>
        <w:t xml:space="preserve"> </w:t>
      </w:r>
      <w:r w:rsidR="005C43C7">
        <w:rPr>
          <w:bCs/>
          <w:color w:val="000000"/>
          <w:sz w:val="22"/>
          <w:szCs w:val="22"/>
        </w:rPr>
        <w:t>noted that the quality of presentations should be improved</w:t>
      </w:r>
      <w:r w:rsidR="00B115F0">
        <w:rPr>
          <w:bCs/>
          <w:color w:val="000000"/>
          <w:sz w:val="22"/>
          <w:szCs w:val="22"/>
        </w:rPr>
        <w:t>,</w:t>
      </w:r>
      <w:r w:rsidR="005C43C7">
        <w:rPr>
          <w:bCs/>
          <w:color w:val="000000"/>
          <w:sz w:val="22"/>
          <w:szCs w:val="22"/>
        </w:rPr>
        <w:t xml:space="preserve"> in particular for standards. </w:t>
      </w:r>
      <w:r w:rsidR="005C43C7">
        <w:rPr>
          <w:sz w:val="22"/>
        </w:rPr>
        <w:t xml:space="preserve">NAPPO </w:t>
      </w:r>
      <w:r w:rsidR="00773848">
        <w:rPr>
          <w:sz w:val="22"/>
        </w:rPr>
        <w:t>suggested recording the ke</w:t>
      </w:r>
      <w:r w:rsidR="00A90370">
        <w:rPr>
          <w:sz w:val="22"/>
        </w:rPr>
        <w:t>y presentations for further use</w:t>
      </w:r>
      <w:r w:rsidR="00773848">
        <w:rPr>
          <w:sz w:val="22"/>
        </w:rPr>
        <w:t xml:space="preserve">. </w:t>
      </w:r>
    </w:p>
    <w:p w:rsidR="00773848" w:rsidRDefault="007756DE" w:rsidP="00EC470E">
      <w:pPr>
        <w:autoSpaceDE w:val="0"/>
        <w:autoSpaceDN w:val="0"/>
        <w:adjustRightInd w:val="0"/>
        <w:jc w:val="both"/>
        <w:rPr>
          <w:sz w:val="22"/>
        </w:rPr>
      </w:pPr>
      <w:r>
        <w:rPr>
          <w:sz w:val="22"/>
        </w:rPr>
        <w:t>EPPO</w:t>
      </w:r>
      <w:r w:rsidR="00773848">
        <w:rPr>
          <w:sz w:val="22"/>
        </w:rPr>
        <w:t xml:space="preserve"> mentioned that until 2014 the regional workshop had been organized satisfactorily and expected the Secretariat</w:t>
      </w:r>
      <w:r>
        <w:rPr>
          <w:sz w:val="22"/>
        </w:rPr>
        <w:t xml:space="preserve"> </w:t>
      </w:r>
      <w:r w:rsidR="00773848">
        <w:rPr>
          <w:sz w:val="22"/>
        </w:rPr>
        <w:t xml:space="preserve">to continue the past collaborative approach with EPPO. </w:t>
      </w:r>
      <w:r w:rsidR="005C43C7">
        <w:rPr>
          <w:sz w:val="22"/>
        </w:rPr>
        <w:t xml:space="preserve">The Secretariat suggested that </w:t>
      </w:r>
      <w:r w:rsidR="00773848">
        <w:rPr>
          <w:sz w:val="22"/>
        </w:rPr>
        <w:t>this issue should be discussed in det</w:t>
      </w:r>
      <w:r w:rsidR="005C43C7">
        <w:rPr>
          <w:sz w:val="22"/>
        </w:rPr>
        <w:t>a</w:t>
      </w:r>
      <w:r w:rsidR="005A21FB">
        <w:rPr>
          <w:sz w:val="22"/>
        </w:rPr>
        <w:t>il to reach</w:t>
      </w:r>
      <w:r w:rsidR="00773848">
        <w:rPr>
          <w:sz w:val="22"/>
        </w:rPr>
        <w:t xml:space="preserve"> general satisfaction.</w:t>
      </w:r>
    </w:p>
    <w:p w:rsidR="007756DE" w:rsidRDefault="007756DE" w:rsidP="00EC470E">
      <w:pPr>
        <w:autoSpaceDE w:val="0"/>
        <w:autoSpaceDN w:val="0"/>
        <w:adjustRightInd w:val="0"/>
        <w:jc w:val="both"/>
        <w:rPr>
          <w:bCs/>
          <w:color w:val="000000"/>
          <w:sz w:val="22"/>
          <w:szCs w:val="22"/>
        </w:rPr>
      </w:pPr>
      <w:r>
        <w:rPr>
          <w:sz w:val="22"/>
        </w:rPr>
        <w:t>IICA indicated that Peru host</w:t>
      </w:r>
      <w:r w:rsidR="003D7425">
        <w:rPr>
          <w:sz w:val="22"/>
        </w:rPr>
        <w:t>ed</w:t>
      </w:r>
      <w:r>
        <w:rPr>
          <w:sz w:val="22"/>
        </w:rPr>
        <w:t xml:space="preserve"> the workshop </w:t>
      </w:r>
      <w:r w:rsidR="003D7425">
        <w:rPr>
          <w:sz w:val="22"/>
        </w:rPr>
        <w:t xml:space="preserve">in Latin America </w:t>
      </w:r>
      <w:r>
        <w:rPr>
          <w:sz w:val="22"/>
        </w:rPr>
        <w:t xml:space="preserve">and that COSAVE and OIRSA paid for </w:t>
      </w:r>
      <w:r w:rsidR="003D7425">
        <w:rPr>
          <w:sz w:val="22"/>
        </w:rPr>
        <w:t>the whole attendance</w:t>
      </w:r>
      <w:r>
        <w:rPr>
          <w:sz w:val="22"/>
        </w:rPr>
        <w:t xml:space="preserve">. </w:t>
      </w:r>
      <w:r w:rsidR="00A90370">
        <w:rPr>
          <w:sz w:val="22"/>
        </w:rPr>
        <w:t>Both NPPOs and RPPOs were consulted on the agenda of this regional workshop which is an interesting model.</w:t>
      </w:r>
    </w:p>
    <w:p w:rsidR="008D4CAB" w:rsidRPr="006D491F" w:rsidRDefault="008D4CAB" w:rsidP="006B3F7A">
      <w:pPr>
        <w:autoSpaceDE w:val="0"/>
        <w:autoSpaceDN w:val="0"/>
        <w:adjustRightInd w:val="0"/>
        <w:rPr>
          <w:bCs/>
          <w:color w:val="000000"/>
          <w:sz w:val="22"/>
          <w:szCs w:val="22"/>
        </w:rPr>
      </w:pPr>
    </w:p>
    <w:p w:rsidR="000A3498" w:rsidRPr="009C7214" w:rsidRDefault="000A3498" w:rsidP="000A3498">
      <w:pPr>
        <w:autoSpaceDE w:val="0"/>
        <w:autoSpaceDN w:val="0"/>
        <w:adjustRightInd w:val="0"/>
        <w:rPr>
          <w:b/>
          <w:sz w:val="22"/>
        </w:rPr>
      </w:pPr>
      <w:r>
        <w:rPr>
          <w:b/>
          <w:color w:val="000000"/>
          <w:sz w:val="22"/>
          <w:szCs w:val="22"/>
        </w:rPr>
        <w:t xml:space="preserve">13.2 Current and </w:t>
      </w:r>
      <w:r>
        <w:rPr>
          <w:b/>
          <w:sz w:val="22"/>
        </w:rPr>
        <w:t>e</w:t>
      </w:r>
      <w:r w:rsidR="00E56887">
        <w:rPr>
          <w:b/>
          <w:sz w:val="22"/>
        </w:rPr>
        <w:t>merging major pest issues</w:t>
      </w:r>
    </w:p>
    <w:p w:rsidR="000A3498" w:rsidRDefault="000A3498" w:rsidP="000A3498">
      <w:pPr>
        <w:jc w:val="center"/>
        <w:rPr>
          <w:b/>
          <w:bCs/>
        </w:rPr>
      </w:pPr>
    </w:p>
    <w:p w:rsidR="00773848" w:rsidRDefault="000A3498" w:rsidP="00F6266D">
      <w:pPr>
        <w:tabs>
          <w:tab w:val="left" w:pos="450"/>
        </w:tabs>
        <w:jc w:val="both"/>
        <w:rPr>
          <w:sz w:val="22"/>
          <w:szCs w:val="22"/>
        </w:rPr>
      </w:pPr>
      <w:r>
        <w:rPr>
          <w:sz w:val="22"/>
          <w:szCs w:val="22"/>
        </w:rPr>
        <w:t xml:space="preserve">Each of </w:t>
      </w:r>
      <w:r w:rsidR="00E56887">
        <w:rPr>
          <w:sz w:val="22"/>
          <w:szCs w:val="22"/>
        </w:rPr>
        <w:t>the RPPOs attending the meeting</w:t>
      </w:r>
      <w:r>
        <w:rPr>
          <w:sz w:val="22"/>
          <w:szCs w:val="22"/>
        </w:rPr>
        <w:t xml:space="preserve"> presented updated information on thi</w:t>
      </w:r>
      <w:r w:rsidR="00E56887">
        <w:rPr>
          <w:sz w:val="22"/>
          <w:szCs w:val="22"/>
        </w:rPr>
        <w:t>s issue that is recorded in the</w:t>
      </w:r>
      <w:r>
        <w:rPr>
          <w:sz w:val="22"/>
          <w:szCs w:val="22"/>
        </w:rPr>
        <w:t xml:space="preserve"> presentations available in the IPP. </w:t>
      </w:r>
      <w:r w:rsidR="00A90370">
        <w:rPr>
          <w:sz w:val="22"/>
          <w:szCs w:val="22"/>
        </w:rPr>
        <w:t>The APP</w:t>
      </w:r>
      <w:r w:rsidR="00E56887">
        <w:rPr>
          <w:sz w:val="22"/>
          <w:szCs w:val="22"/>
        </w:rPr>
        <w:t xml:space="preserve">PC </w:t>
      </w:r>
      <w:r w:rsidR="00BB516C">
        <w:rPr>
          <w:sz w:val="22"/>
          <w:szCs w:val="22"/>
        </w:rPr>
        <w:t xml:space="preserve">information on emerging pests is </w:t>
      </w:r>
      <w:r w:rsidR="00E56887">
        <w:rPr>
          <w:sz w:val="22"/>
          <w:szCs w:val="22"/>
        </w:rPr>
        <w:t xml:space="preserve">included </w:t>
      </w:r>
      <w:r w:rsidR="00BB516C">
        <w:rPr>
          <w:sz w:val="22"/>
          <w:szCs w:val="22"/>
        </w:rPr>
        <w:t xml:space="preserve">with the presentation under item 5. </w:t>
      </w:r>
      <w:r w:rsidR="00F6266D">
        <w:rPr>
          <w:sz w:val="22"/>
          <w:szCs w:val="22"/>
        </w:rPr>
        <w:t>IASPC indicated that a meeting on man</w:t>
      </w:r>
      <w:r w:rsidR="00EC470E">
        <w:rPr>
          <w:sz w:val="22"/>
          <w:szCs w:val="22"/>
        </w:rPr>
        <w:t>go pest was organized in 2014</w:t>
      </w:r>
      <w:r w:rsidR="00F6266D">
        <w:rPr>
          <w:sz w:val="22"/>
          <w:szCs w:val="22"/>
        </w:rPr>
        <w:t xml:space="preserve"> which a COLEACP expert was present and that </w:t>
      </w:r>
      <w:r w:rsidR="00F6266D" w:rsidRPr="00F6266D">
        <w:rPr>
          <w:i/>
          <w:iCs/>
          <w:sz w:val="22"/>
          <w:szCs w:val="22"/>
        </w:rPr>
        <w:t>Tuta absoluta</w:t>
      </w:r>
      <w:r w:rsidR="00F6266D">
        <w:rPr>
          <w:sz w:val="22"/>
          <w:szCs w:val="22"/>
        </w:rPr>
        <w:t xml:space="preserve"> was also recorded as an emerging pest. NEPPO provided information to the IASPC on </w:t>
      </w:r>
      <w:r w:rsidR="00F6266D" w:rsidRPr="00F6266D">
        <w:rPr>
          <w:i/>
          <w:iCs/>
          <w:sz w:val="22"/>
          <w:szCs w:val="22"/>
        </w:rPr>
        <w:t>Tuta absoluta</w:t>
      </w:r>
      <w:r w:rsidR="00F6266D">
        <w:rPr>
          <w:sz w:val="22"/>
          <w:szCs w:val="22"/>
        </w:rPr>
        <w:t xml:space="preserve"> management documents.</w:t>
      </w:r>
    </w:p>
    <w:p w:rsidR="00E56887" w:rsidRDefault="00E56887" w:rsidP="00067579">
      <w:pPr>
        <w:tabs>
          <w:tab w:val="left" w:pos="450"/>
        </w:tabs>
        <w:jc w:val="both"/>
        <w:rPr>
          <w:sz w:val="22"/>
          <w:szCs w:val="22"/>
        </w:rPr>
      </w:pPr>
    </w:p>
    <w:p w:rsidR="00DC514F" w:rsidRDefault="00446492" w:rsidP="00EC470E">
      <w:pPr>
        <w:tabs>
          <w:tab w:val="left" w:pos="450"/>
        </w:tabs>
        <w:jc w:val="both"/>
        <w:rPr>
          <w:sz w:val="22"/>
          <w:szCs w:val="22"/>
        </w:rPr>
      </w:pPr>
      <w:r>
        <w:rPr>
          <w:sz w:val="22"/>
          <w:szCs w:val="22"/>
        </w:rPr>
        <w:lastRenderedPageBreak/>
        <w:t>PPPO</w:t>
      </w:r>
      <w:r w:rsidR="00067579">
        <w:rPr>
          <w:sz w:val="22"/>
          <w:szCs w:val="22"/>
        </w:rPr>
        <w:t xml:space="preserve"> made a presentation on </w:t>
      </w:r>
      <w:r w:rsidR="00067579" w:rsidRPr="00CC7091">
        <w:rPr>
          <w:i/>
          <w:iCs/>
          <w:sz w:val="22"/>
          <w:szCs w:val="22"/>
        </w:rPr>
        <w:t>Xylella fastidiosa</w:t>
      </w:r>
      <w:r w:rsidR="00067579">
        <w:rPr>
          <w:sz w:val="22"/>
          <w:szCs w:val="22"/>
        </w:rPr>
        <w:t xml:space="preserve"> as this pest is of concern for the Pacific region</w:t>
      </w:r>
      <w:r>
        <w:rPr>
          <w:sz w:val="22"/>
          <w:szCs w:val="22"/>
        </w:rPr>
        <w:t xml:space="preserve"> and provided recommendation to the Secretariat</w:t>
      </w:r>
      <w:r w:rsidR="00EC470E">
        <w:rPr>
          <w:sz w:val="22"/>
          <w:szCs w:val="22"/>
        </w:rPr>
        <w:t xml:space="preserve">. </w:t>
      </w:r>
      <w:r w:rsidR="00B339A7">
        <w:rPr>
          <w:sz w:val="22"/>
          <w:szCs w:val="22"/>
        </w:rPr>
        <w:t xml:space="preserve">The Secretariat reported that a project on </w:t>
      </w:r>
      <w:r w:rsidR="00B339A7" w:rsidRPr="00B339A7">
        <w:rPr>
          <w:i/>
          <w:iCs/>
          <w:sz w:val="22"/>
          <w:szCs w:val="22"/>
        </w:rPr>
        <w:t xml:space="preserve">Xylella fastidiosa </w:t>
      </w:r>
      <w:r w:rsidR="00B339A7" w:rsidRPr="00B339A7">
        <w:rPr>
          <w:sz w:val="22"/>
          <w:szCs w:val="22"/>
        </w:rPr>
        <w:t>strain</w:t>
      </w:r>
      <w:r w:rsidR="00B339A7" w:rsidRPr="00B339A7">
        <w:rPr>
          <w:i/>
          <w:iCs/>
          <w:sz w:val="22"/>
          <w:szCs w:val="22"/>
        </w:rPr>
        <w:t xml:space="preserve"> pauca</w:t>
      </w:r>
      <w:r w:rsidR="00B339A7">
        <w:rPr>
          <w:sz w:val="22"/>
          <w:szCs w:val="22"/>
        </w:rPr>
        <w:t xml:space="preserve"> </w:t>
      </w:r>
      <w:r w:rsidR="00EA0A90">
        <w:rPr>
          <w:sz w:val="22"/>
          <w:szCs w:val="22"/>
        </w:rPr>
        <w:t xml:space="preserve">was on-going </w:t>
      </w:r>
      <w:r w:rsidR="00B339A7">
        <w:rPr>
          <w:sz w:val="22"/>
          <w:szCs w:val="22"/>
        </w:rPr>
        <w:t xml:space="preserve">with FAO </w:t>
      </w:r>
      <w:r w:rsidR="00EC470E">
        <w:rPr>
          <w:sz w:val="22"/>
          <w:szCs w:val="22"/>
        </w:rPr>
        <w:t>Near East</w:t>
      </w:r>
      <w:r w:rsidR="00B339A7">
        <w:rPr>
          <w:sz w:val="22"/>
          <w:szCs w:val="22"/>
        </w:rPr>
        <w:t xml:space="preserve"> and NEPPO</w:t>
      </w:r>
      <w:r>
        <w:rPr>
          <w:sz w:val="22"/>
          <w:szCs w:val="22"/>
        </w:rPr>
        <w:t>,</w:t>
      </w:r>
      <w:r w:rsidR="00EA0A90">
        <w:rPr>
          <w:sz w:val="22"/>
          <w:szCs w:val="22"/>
        </w:rPr>
        <w:t xml:space="preserve"> that a manual on sur</w:t>
      </w:r>
      <w:r>
        <w:rPr>
          <w:sz w:val="22"/>
          <w:szCs w:val="22"/>
        </w:rPr>
        <w:t>veillance was being prepared,</w:t>
      </w:r>
      <w:r w:rsidR="00EA0A90">
        <w:rPr>
          <w:sz w:val="22"/>
          <w:szCs w:val="22"/>
        </w:rPr>
        <w:t xml:space="preserve"> </w:t>
      </w:r>
      <w:r>
        <w:rPr>
          <w:sz w:val="22"/>
          <w:szCs w:val="22"/>
        </w:rPr>
        <w:t xml:space="preserve">that </w:t>
      </w:r>
      <w:r w:rsidR="00EA0A90">
        <w:rPr>
          <w:sz w:val="22"/>
          <w:szCs w:val="22"/>
        </w:rPr>
        <w:t>a workshop for the Mediterranean</w:t>
      </w:r>
      <w:r>
        <w:rPr>
          <w:sz w:val="22"/>
          <w:szCs w:val="22"/>
        </w:rPr>
        <w:t xml:space="preserve"> countries</w:t>
      </w:r>
      <w:r w:rsidR="00EA0A90">
        <w:rPr>
          <w:sz w:val="22"/>
          <w:szCs w:val="22"/>
        </w:rPr>
        <w:t xml:space="preserve"> was being planned, and </w:t>
      </w:r>
      <w:r>
        <w:rPr>
          <w:sz w:val="22"/>
          <w:szCs w:val="22"/>
        </w:rPr>
        <w:t xml:space="preserve">that </w:t>
      </w:r>
      <w:r w:rsidR="00EA0A90">
        <w:rPr>
          <w:sz w:val="22"/>
          <w:szCs w:val="22"/>
        </w:rPr>
        <w:t xml:space="preserve">a </w:t>
      </w:r>
      <w:r>
        <w:rPr>
          <w:sz w:val="22"/>
          <w:szCs w:val="22"/>
        </w:rPr>
        <w:t xml:space="preserve">more important </w:t>
      </w:r>
      <w:r w:rsidR="00EA0A90">
        <w:rPr>
          <w:sz w:val="22"/>
          <w:szCs w:val="22"/>
        </w:rPr>
        <w:t xml:space="preserve">FAO project was being prepared. The Secretariat confirmed that it was very committed on working on </w:t>
      </w:r>
      <w:r w:rsidRPr="00446492">
        <w:rPr>
          <w:i/>
          <w:iCs/>
          <w:sz w:val="22"/>
          <w:szCs w:val="22"/>
        </w:rPr>
        <w:t>Xylella fastidiosa</w:t>
      </w:r>
      <w:r>
        <w:rPr>
          <w:sz w:val="22"/>
          <w:szCs w:val="22"/>
        </w:rPr>
        <w:t xml:space="preserve"> as suggested by the PPPO</w:t>
      </w:r>
      <w:r w:rsidR="00EA0A90">
        <w:rPr>
          <w:sz w:val="22"/>
          <w:szCs w:val="22"/>
        </w:rPr>
        <w:t>, in accordance with</w:t>
      </w:r>
      <w:r w:rsidR="00A97D2C">
        <w:rPr>
          <w:sz w:val="22"/>
          <w:szCs w:val="22"/>
        </w:rPr>
        <w:t xml:space="preserve"> the</w:t>
      </w:r>
      <w:r w:rsidR="00EC470E">
        <w:rPr>
          <w:sz w:val="22"/>
          <w:szCs w:val="22"/>
        </w:rPr>
        <w:t xml:space="preserve"> mandate of the C</w:t>
      </w:r>
      <w:r w:rsidR="00EA0A90">
        <w:rPr>
          <w:sz w:val="22"/>
          <w:szCs w:val="22"/>
        </w:rPr>
        <w:t xml:space="preserve">onvention. </w:t>
      </w:r>
      <w:r w:rsidR="006F1165">
        <w:rPr>
          <w:sz w:val="22"/>
          <w:szCs w:val="22"/>
        </w:rPr>
        <w:t xml:space="preserve">EPPO </w:t>
      </w:r>
      <w:r w:rsidR="00CA7723">
        <w:rPr>
          <w:sz w:val="22"/>
          <w:szCs w:val="22"/>
        </w:rPr>
        <w:t xml:space="preserve">indicated that </w:t>
      </w:r>
      <w:r w:rsidR="00CA7723" w:rsidRPr="00CA7723">
        <w:rPr>
          <w:i/>
          <w:iCs/>
          <w:sz w:val="22"/>
          <w:szCs w:val="22"/>
        </w:rPr>
        <w:t>Xylella fastidiosa</w:t>
      </w:r>
      <w:r w:rsidR="00CA7723">
        <w:rPr>
          <w:sz w:val="22"/>
          <w:szCs w:val="22"/>
        </w:rPr>
        <w:t xml:space="preserve"> was recommend</w:t>
      </w:r>
      <w:r w:rsidR="00A90370">
        <w:rPr>
          <w:sz w:val="22"/>
          <w:szCs w:val="22"/>
        </w:rPr>
        <w:t>ed</w:t>
      </w:r>
      <w:r w:rsidR="00CA7723">
        <w:rPr>
          <w:sz w:val="22"/>
          <w:szCs w:val="22"/>
        </w:rPr>
        <w:t xml:space="preserve"> for regulation in the region and that EFSA had performed a </w:t>
      </w:r>
      <w:r w:rsidR="006F1165">
        <w:rPr>
          <w:sz w:val="22"/>
          <w:szCs w:val="22"/>
        </w:rPr>
        <w:t xml:space="preserve">pest risk assessment, </w:t>
      </w:r>
      <w:r w:rsidR="00CA7723">
        <w:rPr>
          <w:sz w:val="22"/>
          <w:szCs w:val="22"/>
        </w:rPr>
        <w:t xml:space="preserve">that </w:t>
      </w:r>
      <w:r w:rsidR="006F1165">
        <w:rPr>
          <w:sz w:val="22"/>
          <w:szCs w:val="22"/>
        </w:rPr>
        <w:t xml:space="preserve">diagnostic protocols </w:t>
      </w:r>
      <w:r w:rsidR="00CA7723">
        <w:rPr>
          <w:sz w:val="22"/>
          <w:szCs w:val="22"/>
        </w:rPr>
        <w:t xml:space="preserve">for this species will be updated </w:t>
      </w:r>
      <w:r w:rsidR="006F1165">
        <w:rPr>
          <w:sz w:val="22"/>
          <w:szCs w:val="22"/>
        </w:rPr>
        <w:t>and</w:t>
      </w:r>
      <w:r w:rsidR="00CA7723">
        <w:rPr>
          <w:sz w:val="22"/>
          <w:szCs w:val="22"/>
        </w:rPr>
        <w:t xml:space="preserve"> that</w:t>
      </w:r>
      <w:r w:rsidR="006F1165">
        <w:rPr>
          <w:sz w:val="22"/>
          <w:szCs w:val="22"/>
        </w:rPr>
        <w:t xml:space="preserve"> 2 inspection protocols</w:t>
      </w:r>
      <w:r w:rsidR="00CA7723">
        <w:rPr>
          <w:sz w:val="22"/>
          <w:szCs w:val="22"/>
        </w:rPr>
        <w:t xml:space="preserve"> would be produced. EPPO reported to be</w:t>
      </w:r>
      <w:r w:rsidR="006F1165">
        <w:rPr>
          <w:sz w:val="22"/>
          <w:szCs w:val="22"/>
        </w:rPr>
        <w:t xml:space="preserve"> in contact with DG resear</w:t>
      </w:r>
      <w:r w:rsidR="00CA7723">
        <w:rPr>
          <w:sz w:val="22"/>
          <w:szCs w:val="22"/>
        </w:rPr>
        <w:t>ch,</w:t>
      </w:r>
      <w:r w:rsidR="006F1165">
        <w:rPr>
          <w:sz w:val="22"/>
          <w:szCs w:val="22"/>
        </w:rPr>
        <w:t xml:space="preserve"> DG SAN</w:t>
      </w:r>
      <w:r w:rsidR="00CA7723">
        <w:rPr>
          <w:sz w:val="22"/>
          <w:szCs w:val="22"/>
        </w:rPr>
        <w:t>TE</w:t>
      </w:r>
      <w:r w:rsidR="006F1165">
        <w:rPr>
          <w:sz w:val="22"/>
          <w:szCs w:val="22"/>
        </w:rPr>
        <w:t xml:space="preserve">, </w:t>
      </w:r>
      <w:r w:rsidR="00CA7723">
        <w:rPr>
          <w:sz w:val="22"/>
          <w:szCs w:val="22"/>
        </w:rPr>
        <w:t xml:space="preserve">EFSA and </w:t>
      </w:r>
      <w:r w:rsidR="006F1165">
        <w:rPr>
          <w:sz w:val="22"/>
          <w:szCs w:val="22"/>
        </w:rPr>
        <w:t xml:space="preserve">the olive </w:t>
      </w:r>
      <w:r w:rsidR="00F6266D">
        <w:rPr>
          <w:sz w:val="22"/>
          <w:szCs w:val="22"/>
        </w:rPr>
        <w:t>producers associations</w:t>
      </w:r>
      <w:r w:rsidR="006F1165">
        <w:rPr>
          <w:sz w:val="22"/>
          <w:szCs w:val="22"/>
        </w:rPr>
        <w:t xml:space="preserve"> and suggested to organize a </w:t>
      </w:r>
      <w:r w:rsidR="00F6266D">
        <w:rPr>
          <w:sz w:val="22"/>
          <w:szCs w:val="22"/>
        </w:rPr>
        <w:t>tele</w:t>
      </w:r>
      <w:r w:rsidR="006F1165">
        <w:rPr>
          <w:sz w:val="22"/>
          <w:szCs w:val="22"/>
        </w:rPr>
        <w:t xml:space="preserve">conference to update all stakeholders on current projects. </w:t>
      </w:r>
      <w:r w:rsidR="00795DAD">
        <w:rPr>
          <w:sz w:val="22"/>
          <w:szCs w:val="22"/>
        </w:rPr>
        <w:t xml:space="preserve">The Secretariat proposed to join forces and </w:t>
      </w:r>
      <w:r w:rsidR="00F6266D">
        <w:rPr>
          <w:sz w:val="22"/>
          <w:szCs w:val="22"/>
        </w:rPr>
        <w:t xml:space="preserve">to </w:t>
      </w:r>
      <w:r w:rsidR="00795DAD">
        <w:rPr>
          <w:sz w:val="22"/>
          <w:szCs w:val="22"/>
        </w:rPr>
        <w:t xml:space="preserve">organize a </w:t>
      </w:r>
      <w:r w:rsidR="00F6266D">
        <w:rPr>
          <w:sz w:val="22"/>
          <w:szCs w:val="22"/>
        </w:rPr>
        <w:t xml:space="preserve">joint </w:t>
      </w:r>
      <w:r w:rsidR="00795DAD">
        <w:rPr>
          <w:sz w:val="22"/>
          <w:szCs w:val="22"/>
        </w:rPr>
        <w:t>workshop</w:t>
      </w:r>
      <w:r w:rsidR="00750200">
        <w:rPr>
          <w:sz w:val="22"/>
          <w:szCs w:val="22"/>
        </w:rPr>
        <w:t xml:space="preserve"> in 2016. </w:t>
      </w:r>
    </w:p>
    <w:p w:rsidR="00067579" w:rsidRPr="003B5827" w:rsidRDefault="00067579" w:rsidP="004F0262">
      <w:pPr>
        <w:tabs>
          <w:tab w:val="num" w:pos="180"/>
        </w:tabs>
        <w:ind w:hanging="720"/>
        <w:jc w:val="both"/>
        <w:rPr>
          <w:bCs/>
          <w:iCs/>
          <w:sz w:val="22"/>
          <w:szCs w:val="22"/>
        </w:rPr>
      </w:pPr>
    </w:p>
    <w:p w:rsidR="003B5827" w:rsidRPr="003B5827" w:rsidRDefault="009C7214" w:rsidP="009C7214">
      <w:pPr>
        <w:autoSpaceDE w:val="0"/>
        <w:autoSpaceDN w:val="0"/>
        <w:adjustRightInd w:val="0"/>
        <w:rPr>
          <w:b/>
          <w:sz w:val="22"/>
          <w:szCs w:val="22"/>
        </w:rPr>
      </w:pPr>
      <w:r w:rsidRPr="003B5827">
        <w:rPr>
          <w:b/>
          <w:sz w:val="22"/>
          <w:szCs w:val="22"/>
        </w:rPr>
        <w:t>1</w:t>
      </w:r>
      <w:r w:rsidR="00767F44">
        <w:rPr>
          <w:b/>
          <w:sz w:val="22"/>
          <w:szCs w:val="22"/>
        </w:rPr>
        <w:t>2</w:t>
      </w:r>
      <w:r w:rsidRPr="003B5827">
        <w:rPr>
          <w:b/>
          <w:sz w:val="22"/>
          <w:szCs w:val="22"/>
        </w:rPr>
        <w:t>.2</w:t>
      </w:r>
      <w:r w:rsidRPr="003B5827">
        <w:rPr>
          <w:b/>
          <w:sz w:val="22"/>
          <w:szCs w:val="22"/>
        </w:rPr>
        <w:tab/>
      </w:r>
      <w:r w:rsidR="00462666">
        <w:rPr>
          <w:b/>
          <w:sz w:val="22"/>
          <w:szCs w:val="22"/>
        </w:rPr>
        <w:t>eP</w:t>
      </w:r>
      <w:r w:rsidR="00751127">
        <w:rPr>
          <w:b/>
          <w:sz w:val="22"/>
          <w:szCs w:val="22"/>
        </w:rPr>
        <w:t>hyto</w:t>
      </w:r>
    </w:p>
    <w:p w:rsidR="00E74FC9" w:rsidRDefault="00E74FC9" w:rsidP="003830E3">
      <w:pPr>
        <w:autoSpaceDE w:val="0"/>
        <w:autoSpaceDN w:val="0"/>
        <w:adjustRightInd w:val="0"/>
        <w:jc w:val="both"/>
        <w:rPr>
          <w:sz w:val="22"/>
        </w:rPr>
      </w:pPr>
    </w:p>
    <w:p w:rsidR="00E74FC9" w:rsidRDefault="00E74FC9" w:rsidP="002F2369">
      <w:pPr>
        <w:autoSpaceDE w:val="0"/>
        <w:autoSpaceDN w:val="0"/>
        <w:adjustRightInd w:val="0"/>
        <w:jc w:val="both"/>
        <w:rPr>
          <w:sz w:val="22"/>
        </w:rPr>
      </w:pPr>
      <w:r>
        <w:rPr>
          <w:sz w:val="22"/>
        </w:rPr>
        <w:t>I</w:t>
      </w:r>
      <w:r w:rsidR="00CE4AFA">
        <w:rPr>
          <w:sz w:val="22"/>
        </w:rPr>
        <w:t>APSC</w:t>
      </w:r>
      <w:r w:rsidR="00F6266D">
        <w:rPr>
          <w:sz w:val="22"/>
        </w:rPr>
        <w:t xml:space="preserve"> and NAPPO</w:t>
      </w:r>
      <w:r w:rsidR="003F5619">
        <w:rPr>
          <w:sz w:val="22"/>
        </w:rPr>
        <w:t xml:space="preserve"> indicated they had not received the information on the ePhyto workshop to be held in </w:t>
      </w:r>
      <w:r w:rsidR="00EC470E">
        <w:rPr>
          <w:sz w:val="22"/>
        </w:rPr>
        <w:t>Republic of</w:t>
      </w:r>
      <w:r w:rsidR="003F5619">
        <w:rPr>
          <w:sz w:val="22"/>
        </w:rPr>
        <w:t xml:space="preserve"> Korea, and noted that the announcement was not available on the IPP </w:t>
      </w:r>
      <w:r w:rsidR="00A90370">
        <w:rPr>
          <w:sz w:val="22"/>
        </w:rPr>
        <w:t>so they were unable to forward the information to their NPPOs</w:t>
      </w:r>
      <w:r w:rsidR="00EC470E">
        <w:rPr>
          <w:sz w:val="22"/>
        </w:rPr>
        <w:t>.</w:t>
      </w:r>
      <w:r w:rsidR="00A90370">
        <w:rPr>
          <w:sz w:val="22"/>
        </w:rPr>
        <w:t xml:space="preserve"> </w:t>
      </w:r>
      <w:r w:rsidR="00EC470E">
        <w:rPr>
          <w:sz w:val="22"/>
        </w:rPr>
        <w:t>IAPSC</w:t>
      </w:r>
      <w:r w:rsidR="003F5619">
        <w:rPr>
          <w:sz w:val="22"/>
        </w:rPr>
        <w:t xml:space="preserve"> asked to get feedback from this event. The Secretariat indicated that</w:t>
      </w:r>
      <w:r w:rsidR="00646B4B">
        <w:rPr>
          <w:sz w:val="22"/>
        </w:rPr>
        <w:t xml:space="preserve"> report</w:t>
      </w:r>
      <w:r w:rsidR="003F5619">
        <w:rPr>
          <w:sz w:val="22"/>
        </w:rPr>
        <w:t>s</w:t>
      </w:r>
      <w:r w:rsidR="00646B4B">
        <w:rPr>
          <w:sz w:val="22"/>
        </w:rPr>
        <w:t xml:space="preserve"> of meetings </w:t>
      </w:r>
      <w:r w:rsidR="003F5619">
        <w:rPr>
          <w:sz w:val="22"/>
        </w:rPr>
        <w:t xml:space="preserve">and workshops </w:t>
      </w:r>
      <w:r w:rsidR="00646B4B">
        <w:rPr>
          <w:sz w:val="22"/>
        </w:rPr>
        <w:t xml:space="preserve">are available </w:t>
      </w:r>
      <w:r w:rsidR="003F5619">
        <w:rPr>
          <w:sz w:val="22"/>
        </w:rPr>
        <w:t xml:space="preserve">on the IPP </w:t>
      </w:r>
      <w:r w:rsidR="00646B4B">
        <w:rPr>
          <w:sz w:val="22"/>
        </w:rPr>
        <w:t xml:space="preserve">and that the regional representatives from countries in the ePhyto steering committee </w:t>
      </w:r>
      <w:r w:rsidR="003F5619">
        <w:rPr>
          <w:sz w:val="22"/>
        </w:rPr>
        <w:t>had the task</w:t>
      </w:r>
      <w:r w:rsidR="00646B4B">
        <w:rPr>
          <w:sz w:val="22"/>
        </w:rPr>
        <w:t xml:space="preserve"> to report to the region.</w:t>
      </w:r>
      <w:r w:rsidR="00577A2B">
        <w:rPr>
          <w:sz w:val="22"/>
        </w:rPr>
        <w:t xml:space="preserve"> </w:t>
      </w:r>
      <w:r w:rsidR="008B044B">
        <w:rPr>
          <w:sz w:val="22"/>
        </w:rPr>
        <w:t xml:space="preserve">NAPPO reported that they did not receive an invitation to attend this workshop. </w:t>
      </w:r>
      <w:r w:rsidR="002F2369">
        <w:rPr>
          <w:sz w:val="22"/>
        </w:rPr>
        <w:t xml:space="preserve">The Secretariat mentioned that the announcement of this workshop had also been made at CPM and at all the IPPC regional workshops. </w:t>
      </w:r>
    </w:p>
    <w:p w:rsidR="003F5619" w:rsidRPr="003830E3" w:rsidRDefault="003F5619" w:rsidP="003F5619">
      <w:pPr>
        <w:autoSpaceDE w:val="0"/>
        <w:autoSpaceDN w:val="0"/>
        <w:adjustRightInd w:val="0"/>
        <w:jc w:val="both"/>
        <w:rPr>
          <w:sz w:val="22"/>
        </w:rPr>
      </w:pPr>
    </w:p>
    <w:p w:rsidR="00C42628" w:rsidRDefault="009C7214" w:rsidP="009C7214">
      <w:pPr>
        <w:autoSpaceDE w:val="0"/>
        <w:autoSpaceDN w:val="0"/>
        <w:adjustRightInd w:val="0"/>
        <w:rPr>
          <w:b/>
          <w:sz w:val="22"/>
        </w:rPr>
      </w:pPr>
      <w:r w:rsidRPr="009C7214">
        <w:rPr>
          <w:b/>
          <w:sz w:val="22"/>
        </w:rPr>
        <w:t>1</w:t>
      </w:r>
      <w:r w:rsidR="00E87C60">
        <w:rPr>
          <w:b/>
          <w:sz w:val="22"/>
        </w:rPr>
        <w:t>2.3</w:t>
      </w:r>
      <w:r w:rsidRPr="009C7214">
        <w:rPr>
          <w:b/>
          <w:sz w:val="22"/>
        </w:rPr>
        <w:tab/>
      </w:r>
      <w:r w:rsidR="00C42628">
        <w:rPr>
          <w:b/>
          <w:sz w:val="22"/>
        </w:rPr>
        <w:t xml:space="preserve">Contingency planning </w:t>
      </w:r>
    </w:p>
    <w:p w:rsidR="00536D90" w:rsidRDefault="00536D90" w:rsidP="0074409B">
      <w:pPr>
        <w:autoSpaceDE w:val="0"/>
        <w:autoSpaceDN w:val="0"/>
        <w:adjustRightInd w:val="0"/>
        <w:jc w:val="both"/>
        <w:rPr>
          <w:sz w:val="22"/>
        </w:rPr>
      </w:pPr>
    </w:p>
    <w:p w:rsidR="000C0DA2" w:rsidRDefault="000C0DA2" w:rsidP="00D65AFD">
      <w:pPr>
        <w:autoSpaceDE w:val="0"/>
        <w:autoSpaceDN w:val="0"/>
        <w:adjustRightInd w:val="0"/>
        <w:jc w:val="both"/>
        <w:rPr>
          <w:sz w:val="22"/>
        </w:rPr>
      </w:pPr>
      <w:r>
        <w:rPr>
          <w:sz w:val="22"/>
        </w:rPr>
        <w:t>EPPO indicated that an EWG w</w:t>
      </w:r>
      <w:r w:rsidR="00E56480">
        <w:rPr>
          <w:sz w:val="22"/>
        </w:rPr>
        <w:t>ould</w:t>
      </w:r>
      <w:r>
        <w:rPr>
          <w:sz w:val="22"/>
        </w:rPr>
        <w:t xml:space="preserve"> work on</w:t>
      </w:r>
      <w:r w:rsidR="00E56480">
        <w:rPr>
          <w:sz w:val="22"/>
        </w:rPr>
        <w:t xml:space="preserve"> drafting a general contingency plan for</w:t>
      </w:r>
      <w:r w:rsidR="00E56480" w:rsidRPr="000C0DA2">
        <w:rPr>
          <w:i/>
          <w:iCs/>
          <w:sz w:val="22"/>
        </w:rPr>
        <w:t xml:space="preserve"> </w:t>
      </w:r>
      <w:r w:rsidRPr="000C0DA2">
        <w:rPr>
          <w:i/>
          <w:iCs/>
          <w:sz w:val="22"/>
        </w:rPr>
        <w:t>Popi</w:t>
      </w:r>
      <w:r>
        <w:rPr>
          <w:i/>
          <w:iCs/>
          <w:sz w:val="22"/>
        </w:rPr>
        <w:t>l</w:t>
      </w:r>
      <w:r w:rsidRPr="000C0DA2">
        <w:rPr>
          <w:i/>
          <w:iCs/>
          <w:sz w:val="22"/>
        </w:rPr>
        <w:t>lia japonica</w:t>
      </w:r>
      <w:r>
        <w:rPr>
          <w:sz w:val="22"/>
        </w:rPr>
        <w:t xml:space="preserve"> </w:t>
      </w:r>
      <w:r w:rsidR="00E56480">
        <w:rPr>
          <w:sz w:val="22"/>
        </w:rPr>
        <w:t>and that</w:t>
      </w:r>
      <w:r>
        <w:rPr>
          <w:sz w:val="22"/>
        </w:rPr>
        <w:t xml:space="preserve"> new EU </w:t>
      </w:r>
      <w:r w:rsidR="00E56480">
        <w:rPr>
          <w:sz w:val="22"/>
        </w:rPr>
        <w:t xml:space="preserve">legislation </w:t>
      </w:r>
      <w:r w:rsidR="00D65AFD">
        <w:rPr>
          <w:sz w:val="22"/>
        </w:rPr>
        <w:t xml:space="preserve">is likely to </w:t>
      </w:r>
      <w:r>
        <w:rPr>
          <w:sz w:val="22"/>
        </w:rPr>
        <w:t xml:space="preserve">require member states to develop </w:t>
      </w:r>
      <w:r w:rsidR="00E56480">
        <w:rPr>
          <w:sz w:val="22"/>
        </w:rPr>
        <w:t>individual contingency planning</w:t>
      </w:r>
      <w:r w:rsidR="00467A67">
        <w:rPr>
          <w:sz w:val="22"/>
        </w:rPr>
        <w:t xml:space="preserve"> for </w:t>
      </w:r>
      <w:r w:rsidR="00D65AFD" w:rsidRPr="00D56652">
        <w:rPr>
          <w:sz w:val="22"/>
        </w:rPr>
        <w:t>20 to 30</w:t>
      </w:r>
      <w:r w:rsidR="00467A67" w:rsidRPr="00D56652">
        <w:rPr>
          <w:sz w:val="22"/>
        </w:rPr>
        <w:t xml:space="preserve"> pests</w:t>
      </w:r>
      <w:r w:rsidRPr="00D56652">
        <w:rPr>
          <w:sz w:val="22"/>
        </w:rPr>
        <w:t>.</w:t>
      </w:r>
      <w:r>
        <w:rPr>
          <w:sz w:val="22"/>
        </w:rPr>
        <w:t xml:space="preserve"> </w:t>
      </w:r>
    </w:p>
    <w:p w:rsidR="000C0DA2" w:rsidRDefault="000C0DA2" w:rsidP="00577A2B">
      <w:pPr>
        <w:autoSpaceDE w:val="0"/>
        <w:autoSpaceDN w:val="0"/>
        <w:adjustRightInd w:val="0"/>
        <w:jc w:val="both"/>
        <w:rPr>
          <w:sz w:val="22"/>
        </w:rPr>
      </w:pPr>
    </w:p>
    <w:p w:rsidR="009C7214" w:rsidRPr="003830E3" w:rsidRDefault="003830E3" w:rsidP="003830E3">
      <w:pPr>
        <w:autoSpaceDE w:val="0"/>
        <w:autoSpaceDN w:val="0"/>
        <w:adjustRightInd w:val="0"/>
        <w:jc w:val="both"/>
        <w:rPr>
          <w:sz w:val="22"/>
        </w:rPr>
      </w:pPr>
      <w:r w:rsidRPr="003830E3">
        <w:rPr>
          <w:sz w:val="22"/>
        </w:rPr>
        <w:t xml:space="preserve">This item is going to continue to be included in the </w:t>
      </w:r>
      <w:r>
        <w:rPr>
          <w:sz w:val="22"/>
        </w:rPr>
        <w:t xml:space="preserve">TC Agenda to allow </w:t>
      </w:r>
      <w:r w:rsidRPr="003830E3">
        <w:rPr>
          <w:sz w:val="22"/>
        </w:rPr>
        <w:t>RPPOs to discuss on further developments.</w:t>
      </w:r>
    </w:p>
    <w:p w:rsidR="003830E3" w:rsidRPr="009C7214" w:rsidRDefault="003830E3" w:rsidP="009C7214">
      <w:pPr>
        <w:autoSpaceDE w:val="0"/>
        <w:autoSpaceDN w:val="0"/>
        <w:adjustRightInd w:val="0"/>
        <w:rPr>
          <w:b/>
          <w:sz w:val="22"/>
        </w:rPr>
      </w:pPr>
    </w:p>
    <w:p w:rsidR="009C7214" w:rsidRDefault="0015372E" w:rsidP="0015372E">
      <w:pPr>
        <w:autoSpaceDE w:val="0"/>
        <w:autoSpaceDN w:val="0"/>
        <w:adjustRightInd w:val="0"/>
        <w:rPr>
          <w:b/>
          <w:sz w:val="22"/>
        </w:rPr>
      </w:pPr>
      <w:r>
        <w:rPr>
          <w:b/>
          <w:sz w:val="22"/>
        </w:rPr>
        <w:t>12.4</w:t>
      </w:r>
      <w:r w:rsidR="009C7214" w:rsidRPr="00240D37">
        <w:rPr>
          <w:b/>
          <w:sz w:val="22"/>
        </w:rPr>
        <w:tab/>
      </w:r>
      <w:r>
        <w:rPr>
          <w:b/>
          <w:sz w:val="22"/>
        </w:rPr>
        <w:t>Systems approaches</w:t>
      </w:r>
    </w:p>
    <w:p w:rsidR="00240D37" w:rsidRDefault="00240D37" w:rsidP="009C7214">
      <w:pPr>
        <w:autoSpaceDE w:val="0"/>
        <w:autoSpaceDN w:val="0"/>
        <w:adjustRightInd w:val="0"/>
        <w:rPr>
          <w:b/>
          <w:sz w:val="22"/>
        </w:rPr>
      </w:pPr>
    </w:p>
    <w:p w:rsidR="00300818" w:rsidRPr="00300818" w:rsidRDefault="00300818" w:rsidP="005338CA">
      <w:pPr>
        <w:autoSpaceDE w:val="0"/>
        <w:autoSpaceDN w:val="0"/>
        <w:adjustRightInd w:val="0"/>
        <w:jc w:val="both"/>
        <w:rPr>
          <w:sz w:val="22"/>
        </w:rPr>
      </w:pPr>
      <w:r w:rsidRPr="00C42628">
        <w:rPr>
          <w:sz w:val="22"/>
        </w:rPr>
        <w:t xml:space="preserve">The </w:t>
      </w:r>
      <w:r>
        <w:rPr>
          <w:sz w:val="22"/>
        </w:rPr>
        <w:t>Secretariat indicated that RPPOs were invited under this item to report on projects concerning systems approaches.</w:t>
      </w:r>
    </w:p>
    <w:p w:rsidR="00A90370" w:rsidRDefault="00A90370" w:rsidP="005338CA">
      <w:pPr>
        <w:autoSpaceDE w:val="0"/>
        <w:autoSpaceDN w:val="0"/>
        <w:adjustRightInd w:val="0"/>
        <w:jc w:val="both"/>
        <w:rPr>
          <w:bCs/>
          <w:sz w:val="22"/>
        </w:rPr>
      </w:pPr>
      <w:r w:rsidRPr="0015372E">
        <w:rPr>
          <w:bCs/>
          <w:sz w:val="22"/>
        </w:rPr>
        <w:t>A</w:t>
      </w:r>
      <w:r>
        <w:rPr>
          <w:bCs/>
          <w:sz w:val="22"/>
        </w:rPr>
        <w:t>PP</w:t>
      </w:r>
      <w:r w:rsidRPr="0015372E">
        <w:rPr>
          <w:bCs/>
          <w:sz w:val="22"/>
        </w:rPr>
        <w:t>PC</w:t>
      </w:r>
      <w:r>
        <w:rPr>
          <w:bCs/>
          <w:sz w:val="22"/>
        </w:rPr>
        <w:t xml:space="preserve"> reported that a workshop shall be organized on desig</w:t>
      </w:r>
      <w:r w:rsidR="005338CA">
        <w:rPr>
          <w:bCs/>
          <w:sz w:val="22"/>
        </w:rPr>
        <w:t>n and implementation for export</w:t>
      </w:r>
      <w:r>
        <w:rPr>
          <w:bCs/>
          <w:sz w:val="22"/>
        </w:rPr>
        <w:t xml:space="preserve"> for cou</w:t>
      </w:r>
      <w:r w:rsidR="005338CA">
        <w:rPr>
          <w:bCs/>
          <w:sz w:val="22"/>
        </w:rPr>
        <w:t>ntries, drawing on the ISPM 14.</w:t>
      </w:r>
    </w:p>
    <w:p w:rsidR="00A90370" w:rsidRPr="0015372E" w:rsidRDefault="00A90370" w:rsidP="005338CA">
      <w:pPr>
        <w:autoSpaceDE w:val="0"/>
        <w:autoSpaceDN w:val="0"/>
        <w:adjustRightInd w:val="0"/>
        <w:jc w:val="both"/>
        <w:rPr>
          <w:bCs/>
          <w:sz w:val="22"/>
        </w:rPr>
      </w:pPr>
      <w:r>
        <w:rPr>
          <w:bCs/>
          <w:sz w:val="22"/>
        </w:rPr>
        <w:t xml:space="preserve">NAPPO indicated that in the USA, Integrated Pest </w:t>
      </w:r>
      <w:r w:rsidR="005338CA">
        <w:rPr>
          <w:bCs/>
          <w:sz w:val="22"/>
        </w:rPr>
        <w:t xml:space="preserve">Risk </w:t>
      </w:r>
      <w:r>
        <w:rPr>
          <w:bCs/>
          <w:sz w:val="22"/>
        </w:rPr>
        <w:t xml:space="preserve">Management Measures for Plants for Planting represented a new project to look at the system for plants for planting. A NAPPO specification for standard on a potential use of systems approaches to manage pest risks associated with the movement of wood was approved, and the standard will be developed over the next year. </w:t>
      </w:r>
    </w:p>
    <w:p w:rsidR="0015372E" w:rsidRPr="00240D37" w:rsidRDefault="0015372E" w:rsidP="009C7214">
      <w:pPr>
        <w:autoSpaceDE w:val="0"/>
        <w:autoSpaceDN w:val="0"/>
        <w:adjustRightInd w:val="0"/>
        <w:rPr>
          <w:b/>
          <w:sz w:val="22"/>
        </w:rPr>
      </w:pPr>
    </w:p>
    <w:p w:rsidR="009C7214" w:rsidRDefault="00300818" w:rsidP="009C7214">
      <w:pPr>
        <w:autoSpaceDE w:val="0"/>
        <w:autoSpaceDN w:val="0"/>
        <w:adjustRightInd w:val="0"/>
        <w:rPr>
          <w:b/>
          <w:sz w:val="22"/>
        </w:rPr>
      </w:pPr>
      <w:r>
        <w:rPr>
          <w:b/>
          <w:sz w:val="22"/>
        </w:rPr>
        <w:t>12.5</w:t>
      </w:r>
      <w:r w:rsidR="009C7214" w:rsidRPr="009C7214">
        <w:rPr>
          <w:b/>
          <w:sz w:val="22"/>
        </w:rPr>
        <w:tab/>
      </w:r>
      <w:r w:rsidR="00440C4B">
        <w:rPr>
          <w:b/>
          <w:sz w:val="22"/>
        </w:rPr>
        <w:t xml:space="preserve">Pests of national </w:t>
      </w:r>
      <w:r w:rsidR="00C82DFE">
        <w:rPr>
          <w:b/>
          <w:sz w:val="22"/>
        </w:rPr>
        <w:t xml:space="preserve">concern </w:t>
      </w:r>
    </w:p>
    <w:p w:rsidR="006E6FE2" w:rsidRDefault="006E6FE2" w:rsidP="009C7214">
      <w:pPr>
        <w:autoSpaceDE w:val="0"/>
        <w:autoSpaceDN w:val="0"/>
        <w:adjustRightInd w:val="0"/>
        <w:rPr>
          <w:b/>
          <w:sz w:val="22"/>
        </w:rPr>
      </w:pPr>
    </w:p>
    <w:p w:rsidR="00D31871" w:rsidRPr="001C1BEA" w:rsidRDefault="00D54233" w:rsidP="00C82DFE">
      <w:pPr>
        <w:autoSpaceDE w:val="0"/>
        <w:autoSpaceDN w:val="0"/>
        <w:adjustRightInd w:val="0"/>
        <w:jc w:val="both"/>
        <w:rPr>
          <w:sz w:val="22"/>
        </w:rPr>
      </w:pPr>
      <w:r>
        <w:rPr>
          <w:sz w:val="22"/>
        </w:rPr>
        <w:t>The RPPOs present in the 27</w:t>
      </w:r>
      <w:r w:rsidR="00E071E7" w:rsidRPr="00E071E7">
        <w:rPr>
          <w:sz w:val="22"/>
          <w:vertAlign w:val="superscript"/>
        </w:rPr>
        <w:t>th</w:t>
      </w:r>
      <w:r w:rsidR="00E071E7">
        <w:rPr>
          <w:sz w:val="22"/>
        </w:rPr>
        <w:t xml:space="preserve"> </w:t>
      </w:r>
      <w:r>
        <w:rPr>
          <w:sz w:val="22"/>
        </w:rPr>
        <w:t>TC did not provide new information on this item.</w:t>
      </w:r>
    </w:p>
    <w:p w:rsidR="00E071E7" w:rsidRPr="0018722D" w:rsidRDefault="00E071E7" w:rsidP="0018722D">
      <w:pPr>
        <w:autoSpaceDE w:val="0"/>
        <w:autoSpaceDN w:val="0"/>
        <w:adjustRightInd w:val="0"/>
        <w:jc w:val="both"/>
        <w:rPr>
          <w:sz w:val="22"/>
        </w:rPr>
      </w:pPr>
    </w:p>
    <w:p w:rsidR="00F84270" w:rsidRDefault="00D54233" w:rsidP="00BD0BF0">
      <w:pPr>
        <w:autoSpaceDE w:val="0"/>
        <w:autoSpaceDN w:val="0"/>
        <w:adjustRightInd w:val="0"/>
        <w:jc w:val="both"/>
        <w:rPr>
          <w:b/>
          <w:bCs/>
          <w:sz w:val="22"/>
        </w:rPr>
      </w:pPr>
      <w:r w:rsidRPr="00D54233">
        <w:rPr>
          <w:b/>
          <w:bCs/>
          <w:sz w:val="22"/>
        </w:rPr>
        <w:t xml:space="preserve">12.6 Priority pest lists </w:t>
      </w:r>
    </w:p>
    <w:p w:rsidR="00D54233" w:rsidRDefault="00D54233" w:rsidP="00BD0BF0">
      <w:pPr>
        <w:autoSpaceDE w:val="0"/>
        <w:autoSpaceDN w:val="0"/>
        <w:adjustRightInd w:val="0"/>
        <w:jc w:val="both"/>
        <w:rPr>
          <w:b/>
          <w:bCs/>
          <w:sz w:val="22"/>
        </w:rPr>
      </w:pPr>
    </w:p>
    <w:p w:rsidR="00E071E7" w:rsidRDefault="00E071E7" w:rsidP="005338CA">
      <w:pPr>
        <w:autoSpaceDE w:val="0"/>
        <w:autoSpaceDN w:val="0"/>
        <w:adjustRightInd w:val="0"/>
        <w:jc w:val="both"/>
        <w:rPr>
          <w:sz w:val="22"/>
        </w:rPr>
      </w:pPr>
      <w:r w:rsidRPr="00E071E7">
        <w:rPr>
          <w:sz w:val="22"/>
        </w:rPr>
        <w:t>EPPO and N</w:t>
      </w:r>
      <w:r>
        <w:rPr>
          <w:sz w:val="22"/>
        </w:rPr>
        <w:t>APPO had jointly worked o</w:t>
      </w:r>
      <w:r w:rsidR="00DB5B49">
        <w:rPr>
          <w:sz w:val="22"/>
        </w:rPr>
        <w:t xml:space="preserve">n a document that was presented by EPPO, explaining that the focus of developing pest list </w:t>
      </w:r>
      <w:r w:rsidR="005338CA">
        <w:rPr>
          <w:sz w:val="22"/>
        </w:rPr>
        <w:t>needed to be defined</w:t>
      </w:r>
      <w:r w:rsidR="00DB5B49">
        <w:rPr>
          <w:sz w:val="22"/>
        </w:rPr>
        <w:t xml:space="preserve"> and that a priority is only relevant for a certain purpose to be determined (i.e. priority for research, action, etc.). </w:t>
      </w:r>
    </w:p>
    <w:p w:rsidR="00471063" w:rsidRDefault="00471063" w:rsidP="005338CA">
      <w:pPr>
        <w:autoSpaceDE w:val="0"/>
        <w:autoSpaceDN w:val="0"/>
        <w:adjustRightInd w:val="0"/>
        <w:jc w:val="both"/>
        <w:rPr>
          <w:sz w:val="22"/>
        </w:rPr>
      </w:pPr>
      <w:r>
        <w:rPr>
          <w:sz w:val="22"/>
        </w:rPr>
        <w:lastRenderedPageBreak/>
        <w:t>NEPPO reported the difficulty in establishing global lists as each region has</w:t>
      </w:r>
      <w:r w:rsidR="00285195">
        <w:rPr>
          <w:sz w:val="22"/>
        </w:rPr>
        <w:t xml:space="preserve"> different priorities. The Secretariat clarified that the initial idea came from the Capacity Development area and was presented to the Bureau, and it was recognized as a focus for action. The idea was not to create a list for regulation</w:t>
      </w:r>
      <w:r w:rsidR="000216E3">
        <w:rPr>
          <w:sz w:val="22"/>
        </w:rPr>
        <w:t>, but to prioritize the Secretariat’s efforts an</w:t>
      </w:r>
      <w:r w:rsidR="006852A8">
        <w:rPr>
          <w:sz w:val="22"/>
        </w:rPr>
        <w:t xml:space="preserve">d resources on global concerns of regulated pests. </w:t>
      </w:r>
      <w:r w:rsidR="00A90370">
        <w:rPr>
          <w:sz w:val="22"/>
        </w:rPr>
        <w:t>The Secre</w:t>
      </w:r>
      <w:r w:rsidR="005338CA">
        <w:rPr>
          <w:sz w:val="22"/>
        </w:rPr>
        <w:t>tariat congratulated EPPO and NA</w:t>
      </w:r>
      <w:r w:rsidR="00A90370">
        <w:rPr>
          <w:sz w:val="22"/>
        </w:rPr>
        <w:t>PPO on the excellent contributi</w:t>
      </w:r>
      <w:r w:rsidR="005338CA">
        <w:rPr>
          <w:sz w:val="22"/>
        </w:rPr>
        <w:t>on and suggested that capacity development was missing.</w:t>
      </w:r>
    </w:p>
    <w:p w:rsidR="009568E9" w:rsidRDefault="009568E9" w:rsidP="00BD0BF0">
      <w:pPr>
        <w:autoSpaceDE w:val="0"/>
        <w:autoSpaceDN w:val="0"/>
        <w:adjustRightInd w:val="0"/>
        <w:jc w:val="both"/>
        <w:rPr>
          <w:sz w:val="22"/>
        </w:rPr>
      </w:pPr>
    </w:p>
    <w:p w:rsidR="009568E9" w:rsidRDefault="009568E9" w:rsidP="00BD0BF0">
      <w:pPr>
        <w:autoSpaceDE w:val="0"/>
        <w:autoSpaceDN w:val="0"/>
        <w:adjustRightInd w:val="0"/>
        <w:jc w:val="both"/>
        <w:rPr>
          <w:sz w:val="22"/>
        </w:rPr>
      </w:pPr>
      <w:r>
        <w:rPr>
          <w:sz w:val="22"/>
        </w:rPr>
        <w:t>The TC agreed:</w:t>
      </w:r>
    </w:p>
    <w:p w:rsidR="009568E9" w:rsidRDefault="009568E9" w:rsidP="00BD0BF0">
      <w:pPr>
        <w:autoSpaceDE w:val="0"/>
        <w:autoSpaceDN w:val="0"/>
        <w:adjustRightInd w:val="0"/>
        <w:jc w:val="both"/>
        <w:rPr>
          <w:sz w:val="22"/>
        </w:rPr>
      </w:pPr>
    </w:p>
    <w:p w:rsidR="009568E9" w:rsidRDefault="009568E9" w:rsidP="002D7217">
      <w:pPr>
        <w:pStyle w:val="ListParagraph"/>
        <w:numPr>
          <w:ilvl w:val="0"/>
          <w:numId w:val="7"/>
        </w:numPr>
        <w:autoSpaceDE w:val="0"/>
        <w:autoSpaceDN w:val="0"/>
        <w:adjustRightInd w:val="0"/>
        <w:jc w:val="both"/>
        <w:rPr>
          <w:i/>
          <w:iCs/>
          <w:sz w:val="22"/>
        </w:rPr>
      </w:pPr>
      <w:r w:rsidRPr="009568E9">
        <w:rPr>
          <w:i/>
          <w:iCs/>
          <w:sz w:val="22"/>
        </w:rPr>
        <w:t>EPPO and NAPPO would work toward</w:t>
      </w:r>
      <w:r>
        <w:rPr>
          <w:i/>
          <w:iCs/>
          <w:sz w:val="22"/>
        </w:rPr>
        <w:t>s</w:t>
      </w:r>
      <w:r w:rsidRPr="009568E9">
        <w:rPr>
          <w:i/>
          <w:iCs/>
          <w:sz w:val="22"/>
        </w:rPr>
        <w:t xml:space="preserve"> adding </w:t>
      </w:r>
      <w:r w:rsidR="00586BCC">
        <w:rPr>
          <w:i/>
          <w:iCs/>
          <w:sz w:val="22"/>
        </w:rPr>
        <w:t>capacity development</w:t>
      </w:r>
      <w:r w:rsidR="002D7217">
        <w:rPr>
          <w:i/>
          <w:iCs/>
          <w:sz w:val="22"/>
        </w:rPr>
        <w:t xml:space="preserve"> as an additional purpose for a pest list.</w:t>
      </w:r>
    </w:p>
    <w:p w:rsidR="002D7217" w:rsidRDefault="002D7217" w:rsidP="002D7217">
      <w:pPr>
        <w:pStyle w:val="ListParagraph"/>
        <w:numPr>
          <w:ilvl w:val="0"/>
          <w:numId w:val="7"/>
        </w:numPr>
        <w:autoSpaceDE w:val="0"/>
        <w:autoSpaceDN w:val="0"/>
        <w:adjustRightInd w:val="0"/>
        <w:jc w:val="both"/>
        <w:rPr>
          <w:i/>
          <w:iCs/>
          <w:sz w:val="22"/>
        </w:rPr>
      </w:pPr>
      <w:r>
        <w:rPr>
          <w:i/>
          <w:iCs/>
          <w:sz w:val="22"/>
        </w:rPr>
        <w:t>NAPPO will provide a template to all RPPOs taking into account the discussions on the purposes of the lists.</w:t>
      </w:r>
    </w:p>
    <w:p w:rsidR="00B36882" w:rsidRDefault="00B36882" w:rsidP="002D7217">
      <w:pPr>
        <w:pStyle w:val="ListParagraph"/>
        <w:numPr>
          <w:ilvl w:val="0"/>
          <w:numId w:val="7"/>
        </w:numPr>
        <w:autoSpaceDE w:val="0"/>
        <w:autoSpaceDN w:val="0"/>
        <w:adjustRightInd w:val="0"/>
        <w:jc w:val="both"/>
        <w:rPr>
          <w:i/>
          <w:iCs/>
          <w:sz w:val="22"/>
        </w:rPr>
      </w:pPr>
      <w:r>
        <w:rPr>
          <w:i/>
          <w:iCs/>
          <w:sz w:val="22"/>
        </w:rPr>
        <w:t xml:space="preserve">All RPPOs will </w:t>
      </w:r>
      <w:r w:rsidR="002D7217">
        <w:rPr>
          <w:i/>
          <w:iCs/>
          <w:sz w:val="22"/>
        </w:rPr>
        <w:t>fill out the</w:t>
      </w:r>
      <w:r>
        <w:rPr>
          <w:i/>
          <w:iCs/>
          <w:sz w:val="22"/>
        </w:rPr>
        <w:t xml:space="preserve"> </w:t>
      </w:r>
      <w:r w:rsidR="002D7217">
        <w:rPr>
          <w:i/>
          <w:iCs/>
          <w:sz w:val="22"/>
        </w:rPr>
        <w:t xml:space="preserve">template and circulate it by </w:t>
      </w:r>
      <w:r w:rsidR="00EE1FC4">
        <w:rPr>
          <w:i/>
          <w:iCs/>
          <w:sz w:val="22"/>
        </w:rPr>
        <w:t>June 1st 2016.</w:t>
      </w:r>
    </w:p>
    <w:p w:rsidR="00B36882" w:rsidRPr="009568E9" w:rsidRDefault="00B36882" w:rsidP="00586BCC">
      <w:pPr>
        <w:pStyle w:val="ListParagraph"/>
        <w:numPr>
          <w:ilvl w:val="0"/>
          <w:numId w:val="7"/>
        </w:numPr>
        <w:autoSpaceDE w:val="0"/>
        <w:autoSpaceDN w:val="0"/>
        <w:adjustRightInd w:val="0"/>
        <w:jc w:val="both"/>
        <w:rPr>
          <w:i/>
          <w:iCs/>
          <w:sz w:val="22"/>
        </w:rPr>
      </w:pPr>
      <w:r>
        <w:rPr>
          <w:i/>
          <w:iCs/>
          <w:sz w:val="22"/>
        </w:rPr>
        <w:t>A revised version of the document will be presented during the next TC.</w:t>
      </w:r>
    </w:p>
    <w:p w:rsidR="000E1C4B" w:rsidRDefault="000E1C4B" w:rsidP="00751127">
      <w:pPr>
        <w:jc w:val="both"/>
        <w:rPr>
          <w:bCs/>
          <w:sz w:val="22"/>
          <w:szCs w:val="22"/>
        </w:rPr>
      </w:pPr>
    </w:p>
    <w:p w:rsidR="00CA275C" w:rsidRPr="00027468" w:rsidRDefault="00CA275C" w:rsidP="00DA728C">
      <w:pPr>
        <w:autoSpaceDE w:val="0"/>
        <w:autoSpaceDN w:val="0"/>
        <w:adjustRightInd w:val="0"/>
        <w:rPr>
          <w:bCs/>
          <w:color w:val="000000"/>
          <w:sz w:val="22"/>
          <w:szCs w:val="22"/>
        </w:rPr>
      </w:pPr>
    </w:p>
    <w:p w:rsidR="000243D4" w:rsidRPr="00555C9A" w:rsidRDefault="00F63B3E" w:rsidP="00DD5003">
      <w:pPr>
        <w:autoSpaceDE w:val="0"/>
        <w:autoSpaceDN w:val="0"/>
        <w:adjustRightInd w:val="0"/>
        <w:jc w:val="center"/>
        <w:rPr>
          <w:b/>
          <w:sz w:val="22"/>
          <w:szCs w:val="22"/>
        </w:rPr>
      </w:pPr>
      <w:r w:rsidRPr="00555C9A">
        <w:rPr>
          <w:b/>
          <w:sz w:val="22"/>
          <w:szCs w:val="22"/>
        </w:rPr>
        <w:t>1</w:t>
      </w:r>
      <w:r w:rsidR="00DD5003" w:rsidRPr="00555C9A">
        <w:rPr>
          <w:b/>
          <w:sz w:val="22"/>
          <w:szCs w:val="22"/>
        </w:rPr>
        <w:t>2</w:t>
      </w:r>
      <w:r w:rsidRPr="00555C9A">
        <w:rPr>
          <w:b/>
          <w:sz w:val="22"/>
          <w:szCs w:val="22"/>
        </w:rPr>
        <w:t xml:space="preserve">. </w:t>
      </w:r>
      <w:r w:rsidRPr="00555C9A">
        <w:rPr>
          <w:b/>
          <w:sz w:val="22"/>
          <w:szCs w:val="22"/>
        </w:rPr>
        <w:tab/>
      </w:r>
      <w:r w:rsidR="00712CB6" w:rsidRPr="00555C9A">
        <w:rPr>
          <w:sz w:val="22"/>
          <w:szCs w:val="22"/>
        </w:rPr>
        <w:t xml:space="preserve"> </w:t>
      </w:r>
      <w:r w:rsidR="000243D4" w:rsidRPr="00555C9A">
        <w:rPr>
          <w:b/>
          <w:sz w:val="22"/>
          <w:szCs w:val="22"/>
        </w:rPr>
        <w:t xml:space="preserve">OTHER BUSINESS </w:t>
      </w:r>
    </w:p>
    <w:p w:rsidR="00B7501C" w:rsidRDefault="00B7501C" w:rsidP="00E67989">
      <w:pPr>
        <w:rPr>
          <w:b/>
          <w:sz w:val="22"/>
          <w:szCs w:val="22"/>
        </w:rPr>
      </w:pPr>
    </w:p>
    <w:p w:rsidR="00751E8F" w:rsidRPr="00B658E9" w:rsidRDefault="0038103A" w:rsidP="002405E0">
      <w:pPr>
        <w:numPr>
          <w:ilvl w:val="0"/>
          <w:numId w:val="9"/>
        </w:numPr>
        <w:autoSpaceDE w:val="0"/>
        <w:autoSpaceDN w:val="0"/>
        <w:adjustRightInd w:val="0"/>
        <w:jc w:val="both"/>
        <w:rPr>
          <w:sz w:val="22"/>
          <w:szCs w:val="22"/>
          <w:u w:val="single"/>
        </w:rPr>
      </w:pPr>
      <w:r w:rsidRPr="00B658E9">
        <w:rPr>
          <w:b/>
          <w:sz w:val="22"/>
          <w:szCs w:val="22"/>
          <w:u w:val="single"/>
        </w:rPr>
        <w:t>Mentoring and cooperation among</w:t>
      </w:r>
      <w:r w:rsidR="00CF7125" w:rsidRPr="00B658E9">
        <w:rPr>
          <w:b/>
          <w:sz w:val="22"/>
          <w:szCs w:val="22"/>
          <w:u w:val="single"/>
        </w:rPr>
        <w:t>st</w:t>
      </w:r>
      <w:r w:rsidRPr="00B658E9">
        <w:rPr>
          <w:b/>
          <w:sz w:val="22"/>
          <w:szCs w:val="22"/>
          <w:u w:val="single"/>
        </w:rPr>
        <w:t xml:space="preserve"> RPPOs</w:t>
      </w:r>
    </w:p>
    <w:p w:rsidR="0038103A" w:rsidRDefault="0038103A" w:rsidP="0038103A">
      <w:pPr>
        <w:autoSpaceDE w:val="0"/>
        <w:autoSpaceDN w:val="0"/>
        <w:adjustRightInd w:val="0"/>
        <w:jc w:val="both"/>
        <w:rPr>
          <w:b/>
          <w:sz w:val="22"/>
          <w:szCs w:val="22"/>
        </w:rPr>
      </w:pPr>
    </w:p>
    <w:p w:rsidR="0038103A" w:rsidRDefault="0038103A" w:rsidP="0038103A">
      <w:pPr>
        <w:autoSpaceDE w:val="0"/>
        <w:autoSpaceDN w:val="0"/>
        <w:adjustRightInd w:val="0"/>
        <w:jc w:val="both"/>
        <w:rPr>
          <w:sz w:val="22"/>
          <w:szCs w:val="22"/>
        </w:rPr>
      </w:pPr>
      <w:r w:rsidRPr="0038103A">
        <w:rPr>
          <w:sz w:val="22"/>
          <w:szCs w:val="22"/>
        </w:rPr>
        <w:t xml:space="preserve">Several </w:t>
      </w:r>
      <w:r w:rsidR="00B84F24">
        <w:rPr>
          <w:sz w:val="22"/>
          <w:szCs w:val="22"/>
        </w:rPr>
        <w:t xml:space="preserve">potential </w:t>
      </w:r>
      <w:r w:rsidRPr="0038103A">
        <w:rPr>
          <w:sz w:val="22"/>
          <w:szCs w:val="22"/>
        </w:rPr>
        <w:t>actions on this sense were identified, as for instance:</w:t>
      </w:r>
    </w:p>
    <w:p w:rsidR="00B84F24" w:rsidRDefault="00B84F24" w:rsidP="0038103A">
      <w:pPr>
        <w:autoSpaceDE w:val="0"/>
        <w:autoSpaceDN w:val="0"/>
        <w:adjustRightInd w:val="0"/>
        <w:jc w:val="both"/>
        <w:rPr>
          <w:sz w:val="22"/>
          <w:szCs w:val="22"/>
        </w:rPr>
      </w:pPr>
    </w:p>
    <w:p w:rsidR="00B84F24" w:rsidRPr="008C53AB" w:rsidRDefault="00B84F24" w:rsidP="002405E0">
      <w:pPr>
        <w:pStyle w:val="ListParagraph"/>
        <w:numPr>
          <w:ilvl w:val="0"/>
          <w:numId w:val="10"/>
        </w:numPr>
        <w:autoSpaceDE w:val="0"/>
        <w:autoSpaceDN w:val="0"/>
        <w:adjustRightInd w:val="0"/>
        <w:jc w:val="both"/>
        <w:rPr>
          <w:sz w:val="22"/>
          <w:szCs w:val="22"/>
        </w:rPr>
      </w:pPr>
      <w:r w:rsidRPr="008C53AB">
        <w:rPr>
          <w:sz w:val="22"/>
          <w:szCs w:val="22"/>
        </w:rPr>
        <w:t>Cooperation in</w:t>
      </w:r>
      <w:r>
        <w:rPr>
          <w:sz w:val="22"/>
          <w:szCs w:val="22"/>
        </w:rPr>
        <w:t xml:space="preserve"> the identification of experts </w:t>
      </w:r>
      <w:r w:rsidRPr="008C53AB">
        <w:rPr>
          <w:sz w:val="22"/>
          <w:szCs w:val="22"/>
        </w:rPr>
        <w:t xml:space="preserve">for </w:t>
      </w:r>
      <w:r>
        <w:rPr>
          <w:sz w:val="22"/>
          <w:szCs w:val="22"/>
        </w:rPr>
        <w:t>RPPOs technical activities.</w:t>
      </w:r>
    </w:p>
    <w:p w:rsidR="00B84F24" w:rsidRPr="00DD19C7" w:rsidRDefault="00B84F24" w:rsidP="002405E0">
      <w:pPr>
        <w:pStyle w:val="ListParagraph"/>
        <w:numPr>
          <w:ilvl w:val="0"/>
          <w:numId w:val="10"/>
        </w:numPr>
        <w:autoSpaceDE w:val="0"/>
        <w:autoSpaceDN w:val="0"/>
        <w:adjustRightInd w:val="0"/>
        <w:jc w:val="both"/>
        <w:rPr>
          <w:sz w:val="22"/>
          <w:szCs w:val="22"/>
          <w:lang w:val="fr-FR"/>
        </w:rPr>
      </w:pPr>
      <w:r w:rsidRPr="00DD19C7">
        <w:rPr>
          <w:sz w:val="22"/>
          <w:szCs w:val="22"/>
          <w:lang w:val="fr-FR"/>
        </w:rPr>
        <w:t>APPPC/PPPO</w:t>
      </w:r>
      <w:r w:rsidR="00DB4993">
        <w:rPr>
          <w:sz w:val="22"/>
          <w:szCs w:val="22"/>
          <w:lang w:val="fr-FR"/>
        </w:rPr>
        <w:t xml:space="preserve"> workshop</w:t>
      </w:r>
      <w:r w:rsidRPr="00DD19C7">
        <w:rPr>
          <w:sz w:val="22"/>
          <w:szCs w:val="22"/>
          <w:lang w:val="fr-FR"/>
        </w:rPr>
        <w:t xml:space="preserve"> on surveillance</w:t>
      </w:r>
    </w:p>
    <w:p w:rsidR="00B84F24" w:rsidRPr="008C53AB" w:rsidRDefault="00B84F24" w:rsidP="002405E0">
      <w:pPr>
        <w:pStyle w:val="ListParagraph"/>
        <w:numPr>
          <w:ilvl w:val="0"/>
          <w:numId w:val="10"/>
        </w:numPr>
        <w:autoSpaceDE w:val="0"/>
        <w:autoSpaceDN w:val="0"/>
        <w:adjustRightInd w:val="0"/>
        <w:jc w:val="both"/>
        <w:rPr>
          <w:sz w:val="22"/>
          <w:szCs w:val="22"/>
        </w:rPr>
      </w:pPr>
      <w:r w:rsidRPr="008C53AB">
        <w:rPr>
          <w:sz w:val="22"/>
          <w:szCs w:val="22"/>
        </w:rPr>
        <w:t>NAPPO workshop on Citrus diseases with participation of other RPPOs</w:t>
      </w:r>
    </w:p>
    <w:p w:rsidR="008E1EC7" w:rsidRDefault="008E1EC7" w:rsidP="002405E0">
      <w:pPr>
        <w:pStyle w:val="ListParagraph"/>
        <w:numPr>
          <w:ilvl w:val="0"/>
          <w:numId w:val="10"/>
        </w:numPr>
        <w:autoSpaceDE w:val="0"/>
        <w:autoSpaceDN w:val="0"/>
        <w:adjustRightInd w:val="0"/>
        <w:jc w:val="both"/>
        <w:rPr>
          <w:sz w:val="22"/>
          <w:szCs w:val="22"/>
        </w:rPr>
      </w:pPr>
      <w:r>
        <w:rPr>
          <w:sz w:val="22"/>
          <w:szCs w:val="22"/>
        </w:rPr>
        <w:t>IAPSC/COSAVE/</w:t>
      </w:r>
      <w:r w:rsidR="00C06A76">
        <w:rPr>
          <w:sz w:val="22"/>
          <w:szCs w:val="22"/>
        </w:rPr>
        <w:t>CAN/</w:t>
      </w:r>
      <w:r>
        <w:rPr>
          <w:sz w:val="22"/>
          <w:szCs w:val="22"/>
        </w:rPr>
        <w:t>OIRSA share information on pests pr</w:t>
      </w:r>
      <w:r w:rsidR="00C06A76">
        <w:rPr>
          <w:sz w:val="22"/>
          <w:szCs w:val="22"/>
        </w:rPr>
        <w:t>esent and of national concern (</w:t>
      </w:r>
      <w:r>
        <w:rPr>
          <w:sz w:val="22"/>
          <w:szCs w:val="22"/>
        </w:rPr>
        <w:t xml:space="preserve">BBTV and panama disease in banana, Cassava mealybug and mosaic virus, among others) </w:t>
      </w:r>
    </w:p>
    <w:p w:rsidR="00B84F24" w:rsidRPr="00B84F24" w:rsidRDefault="00B84F24" w:rsidP="002405E0">
      <w:pPr>
        <w:pStyle w:val="ListParagraph"/>
        <w:numPr>
          <w:ilvl w:val="0"/>
          <w:numId w:val="10"/>
        </w:numPr>
        <w:autoSpaceDE w:val="0"/>
        <w:autoSpaceDN w:val="0"/>
        <w:adjustRightInd w:val="0"/>
        <w:jc w:val="both"/>
        <w:rPr>
          <w:sz w:val="22"/>
          <w:szCs w:val="22"/>
        </w:rPr>
      </w:pPr>
      <w:r w:rsidRPr="00B84F24">
        <w:rPr>
          <w:sz w:val="22"/>
          <w:szCs w:val="22"/>
        </w:rPr>
        <w:t>EPPO/COSAVE annual meeting before CPM</w:t>
      </w:r>
    </w:p>
    <w:p w:rsidR="00B84F24" w:rsidRPr="00B84F24" w:rsidRDefault="00B84F24" w:rsidP="002405E0">
      <w:pPr>
        <w:pStyle w:val="ListParagraph"/>
        <w:numPr>
          <w:ilvl w:val="0"/>
          <w:numId w:val="10"/>
        </w:numPr>
        <w:autoSpaceDE w:val="0"/>
        <w:autoSpaceDN w:val="0"/>
        <w:adjustRightInd w:val="0"/>
        <w:jc w:val="both"/>
        <w:rPr>
          <w:sz w:val="22"/>
          <w:szCs w:val="22"/>
        </w:rPr>
      </w:pPr>
      <w:r w:rsidRPr="00B84F24">
        <w:rPr>
          <w:sz w:val="22"/>
          <w:szCs w:val="22"/>
        </w:rPr>
        <w:t>EPPO/NAPPO annual bilateral meeting</w:t>
      </w:r>
    </w:p>
    <w:p w:rsidR="00B84F24" w:rsidRPr="00EE1715" w:rsidRDefault="00B84F24" w:rsidP="002405E0">
      <w:pPr>
        <w:pStyle w:val="ListParagraph"/>
        <w:numPr>
          <w:ilvl w:val="0"/>
          <w:numId w:val="10"/>
        </w:numPr>
        <w:autoSpaceDE w:val="0"/>
        <w:autoSpaceDN w:val="0"/>
        <w:adjustRightInd w:val="0"/>
        <w:jc w:val="both"/>
        <w:rPr>
          <w:sz w:val="22"/>
          <w:szCs w:val="22"/>
          <w:lang w:val="it-IT"/>
        </w:rPr>
      </w:pPr>
      <w:r w:rsidRPr="00EE1715">
        <w:rPr>
          <w:sz w:val="22"/>
          <w:szCs w:val="22"/>
          <w:lang w:val="it-IT"/>
        </w:rPr>
        <w:t>EPPO/NEPPO/</w:t>
      </w:r>
      <w:r w:rsidR="00F71486" w:rsidRPr="00EE1715">
        <w:rPr>
          <w:sz w:val="22"/>
          <w:szCs w:val="22"/>
          <w:lang w:val="it-IT"/>
        </w:rPr>
        <w:t>CAN/</w:t>
      </w:r>
      <w:r w:rsidRPr="00EE1715">
        <w:rPr>
          <w:sz w:val="22"/>
          <w:szCs w:val="22"/>
          <w:lang w:val="it-IT"/>
        </w:rPr>
        <w:t>OIRSA cooperation on PRA</w:t>
      </w:r>
    </w:p>
    <w:p w:rsidR="00FA1308" w:rsidRPr="00FA1308" w:rsidRDefault="00FA1308" w:rsidP="002405E0">
      <w:pPr>
        <w:pStyle w:val="ListParagraph"/>
        <w:numPr>
          <w:ilvl w:val="0"/>
          <w:numId w:val="10"/>
        </w:numPr>
        <w:autoSpaceDE w:val="0"/>
        <w:autoSpaceDN w:val="0"/>
        <w:adjustRightInd w:val="0"/>
        <w:jc w:val="both"/>
        <w:rPr>
          <w:sz w:val="22"/>
          <w:szCs w:val="22"/>
        </w:rPr>
      </w:pPr>
      <w:r>
        <w:rPr>
          <w:sz w:val="22"/>
          <w:szCs w:val="22"/>
        </w:rPr>
        <w:t>GICSV</w:t>
      </w:r>
      <w:r w:rsidRPr="00FA1308">
        <w:rPr>
          <w:sz w:val="22"/>
          <w:szCs w:val="22"/>
        </w:rPr>
        <w:t>: NAPPO/</w:t>
      </w:r>
      <w:r w:rsidR="00EE1715">
        <w:rPr>
          <w:sz w:val="22"/>
          <w:szCs w:val="22"/>
        </w:rPr>
        <w:t>CAN/</w:t>
      </w:r>
      <w:r w:rsidRPr="00FA1308">
        <w:rPr>
          <w:sz w:val="22"/>
          <w:szCs w:val="22"/>
        </w:rPr>
        <w:t>OIRSA/COSAVE</w:t>
      </w:r>
      <w:r w:rsidR="00EE1715">
        <w:rPr>
          <w:sz w:val="22"/>
          <w:szCs w:val="22"/>
        </w:rPr>
        <w:t>/Caribbean</w:t>
      </w:r>
      <w:r w:rsidRPr="00FA1308">
        <w:rPr>
          <w:sz w:val="22"/>
          <w:szCs w:val="22"/>
        </w:rPr>
        <w:t xml:space="preserve"> annual work plan and shared projects</w:t>
      </w:r>
      <w:r>
        <w:rPr>
          <w:sz w:val="22"/>
          <w:szCs w:val="22"/>
        </w:rPr>
        <w:t>.</w:t>
      </w:r>
    </w:p>
    <w:p w:rsidR="00B84F24" w:rsidRPr="00FA1308" w:rsidRDefault="00FA1308" w:rsidP="002405E0">
      <w:pPr>
        <w:pStyle w:val="ListParagraph"/>
        <w:numPr>
          <w:ilvl w:val="0"/>
          <w:numId w:val="10"/>
        </w:numPr>
        <w:autoSpaceDE w:val="0"/>
        <w:autoSpaceDN w:val="0"/>
        <w:adjustRightInd w:val="0"/>
        <w:jc w:val="both"/>
        <w:rPr>
          <w:sz w:val="22"/>
          <w:szCs w:val="22"/>
        </w:rPr>
      </w:pPr>
      <w:r w:rsidRPr="00FA1308">
        <w:rPr>
          <w:sz w:val="22"/>
          <w:szCs w:val="22"/>
        </w:rPr>
        <w:t>EPPO/ all RPPOs</w:t>
      </w:r>
      <w:r>
        <w:rPr>
          <w:sz w:val="22"/>
          <w:szCs w:val="22"/>
        </w:rPr>
        <w:t xml:space="preserve">/Secretariat </w:t>
      </w:r>
      <w:r w:rsidRPr="00FA1308">
        <w:rPr>
          <w:sz w:val="22"/>
          <w:szCs w:val="22"/>
        </w:rPr>
        <w:t>cooperation on formats for pest reporting system</w:t>
      </w:r>
      <w:r>
        <w:rPr>
          <w:sz w:val="22"/>
          <w:szCs w:val="22"/>
        </w:rPr>
        <w:t xml:space="preserve"> (possible meeting at CPM)</w:t>
      </w:r>
      <w:r w:rsidRPr="00FA1308">
        <w:rPr>
          <w:sz w:val="22"/>
          <w:szCs w:val="22"/>
        </w:rPr>
        <w:t>.</w:t>
      </w:r>
      <w:r>
        <w:rPr>
          <w:sz w:val="22"/>
          <w:szCs w:val="22"/>
        </w:rPr>
        <w:t xml:space="preserve"> Proposal on contents of the meeting to be circulated at least one month before CPM.</w:t>
      </w:r>
    </w:p>
    <w:p w:rsidR="00CF7125" w:rsidRDefault="00CF7125" w:rsidP="0038103A">
      <w:pPr>
        <w:autoSpaceDE w:val="0"/>
        <w:autoSpaceDN w:val="0"/>
        <w:adjustRightInd w:val="0"/>
        <w:jc w:val="both"/>
        <w:rPr>
          <w:sz w:val="22"/>
          <w:szCs w:val="22"/>
        </w:rPr>
      </w:pPr>
    </w:p>
    <w:p w:rsidR="00E01644" w:rsidRDefault="00CF7125" w:rsidP="00E01644">
      <w:pPr>
        <w:autoSpaceDE w:val="0"/>
        <w:autoSpaceDN w:val="0"/>
        <w:adjustRightInd w:val="0"/>
        <w:ind w:left="720"/>
        <w:jc w:val="both"/>
        <w:rPr>
          <w:sz w:val="22"/>
          <w:szCs w:val="22"/>
        </w:rPr>
      </w:pPr>
      <w:r>
        <w:rPr>
          <w:sz w:val="22"/>
          <w:szCs w:val="22"/>
        </w:rPr>
        <w:t>For future TCs, this table is going to be compiled and presented to CPM</w:t>
      </w:r>
      <w:r w:rsidR="00E01644">
        <w:rPr>
          <w:sz w:val="22"/>
          <w:szCs w:val="22"/>
        </w:rPr>
        <w:t>.</w:t>
      </w:r>
    </w:p>
    <w:p w:rsidR="00B658E9" w:rsidRDefault="00B658E9" w:rsidP="00E01644">
      <w:pPr>
        <w:autoSpaceDE w:val="0"/>
        <w:autoSpaceDN w:val="0"/>
        <w:adjustRightInd w:val="0"/>
        <w:ind w:left="720"/>
        <w:jc w:val="both"/>
        <w:rPr>
          <w:sz w:val="22"/>
          <w:szCs w:val="22"/>
        </w:rPr>
      </w:pPr>
    </w:p>
    <w:p w:rsidR="00F006C3" w:rsidRPr="00B658E9" w:rsidRDefault="00E01644" w:rsidP="002405E0">
      <w:pPr>
        <w:numPr>
          <w:ilvl w:val="0"/>
          <w:numId w:val="9"/>
        </w:numPr>
        <w:autoSpaceDE w:val="0"/>
        <w:autoSpaceDN w:val="0"/>
        <w:adjustRightInd w:val="0"/>
        <w:jc w:val="both"/>
        <w:rPr>
          <w:sz w:val="22"/>
          <w:szCs w:val="22"/>
          <w:u w:val="single"/>
        </w:rPr>
      </w:pPr>
      <w:r w:rsidRPr="00B658E9">
        <w:rPr>
          <w:b/>
          <w:sz w:val="22"/>
          <w:szCs w:val="22"/>
          <w:u w:val="single"/>
        </w:rPr>
        <w:t xml:space="preserve">TC report to CPM </w:t>
      </w:r>
      <w:r w:rsidR="00BA57F4">
        <w:rPr>
          <w:b/>
          <w:sz w:val="22"/>
          <w:szCs w:val="22"/>
          <w:u w:val="single"/>
        </w:rPr>
        <w:t>10</w:t>
      </w:r>
    </w:p>
    <w:p w:rsidR="00F006C3" w:rsidRDefault="00F006C3" w:rsidP="00F006C3">
      <w:pPr>
        <w:pStyle w:val="ListParagraph"/>
        <w:rPr>
          <w:color w:val="FF0000"/>
          <w:sz w:val="22"/>
          <w:szCs w:val="22"/>
        </w:rPr>
      </w:pPr>
    </w:p>
    <w:p w:rsidR="00B97E0E" w:rsidRPr="00F006C3" w:rsidRDefault="000F0EB2" w:rsidP="00F006C3">
      <w:pPr>
        <w:autoSpaceDE w:val="0"/>
        <w:autoSpaceDN w:val="0"/>
        <w:adjustRightInd w:val="0"/>
        <w:jc w:val="both"/>
        <w:rPr>
          <w:sz w:val="22"/>
          <w:szCs w:val="22"/>
        </w:rPr>
      </w:pPr>
      <w:r>
        <w:rPr>
          <w:sz w:val="22"/>
          <w:szCs w:val="22"/>
        </w:rPr>
        <w:t>There are references to this item in other points of the agenda.</w:t>
      </w:r>
    </w:p>
    <w:p w:rsidR="00E01644" w:rsidRDefault="00E01644" w:rsidP="00E01644">
      <w:pPr>
        <w:pStyle w:val="ListParagraph"/>
        <w:rPr>
          <w:b/>
          <w:sz w:val="22"/>
          <w:szCs w:val="22"/>
        </w:rPr>
      </w:pPr>
    </w:p>
    <w:p w:rsidR="00E01644" w:rsidRPr="00B658E9" w:rsidRDefault="00E01644" w:rsidP="002405E0">
      <w:pPr>
        <w:numPr>
          <w:ilvl w:val="0"/>
          <w:numId w:val="9"/>
        </w:numPr>
        <w:autoSpaceDE w:val="0"/>
        <w:autoSpaceDN w:val="0"/>
        <w:adjustRightInd w:val="0"/>
        <w:jc w:val="both"/>
        <w:rPr>
          <w:sz w:val="22"/>
          <w:szCs w:val="22"/>
          <w:u w:val="single"/>
        </w:rPr>
      </w:pPr>
      <w:r w:rsidRPr="00B658E9">
        <w:rPr>
          <w:b/>
          <w:sz w:val="22"/>
          <w:szCs w:val="22"/>
          <w:u w:val="single"/>
        </w:rPr>
        <w:t>Request</w:t>
      </w:r>
      <w:r w:rsidR="00B658E9">
        <w:rPr>
          <w:b/>
          <w:sz w:val="22"/>
          <w:szCs w:val="22"/>
          <w:u w:val="single"/>
        </w:rPr>
        <w:t>s</w:t>
      </w:r>
      <w:r w:rsidRPr="00B658E9">
        <w:rPr>
          <w:b/>
          <w:sz w:val="22"/>
          <w:szCs w:val="22"/>
          <w:u w:val="single"/>
        </w:rPr>
        <w:t xml:space="preserve"> from the Bureau</w:t>
      </w:r>
    </w:p>
    <w:p w:rsidR="00E01644" w:rsidRPr="00CD0F56" w:rsidRDefault="00C82DFE" w:rsidP="00CD0F56">
      <w:pPr>
        <w:pStyle w:val="IPPAnnexHead"/>
        <w:rPr>
          <w:b w:val="0"/>
          <w:sz w:val="22"/>
        </w:rPr>
      </w:pPr>
      <w:r>
        <w:rPr>
          <w:b w:val="0"/>
          <w:sz w:val="22"/>
        </w:rPr>
        <w:t>The TC</w:t>
      </w:r>
      <w:r w:rsidR="00D54233">
        <w:rPr>
          <w:b w:val="0"/>
          <w:sz w:val="22"/>
        </w:rPr>
        <w:t xml:space="preserve"> had not received any new request from the Bureau.</w:t>
      </w:r>
    </w:p>
    <w:p w:rsidR="00E01644" w:rsidRPr="00B658E9" w:rsidRDefault="00E01644" w:rsidP="002405E0">
      <w:pPr>
        <w:numPr>
          <w:ilvl w:val="0"/>
          <w:numId w:val="9"/>
        </w:numPr>
        <w:autoSpaceDE w:val="0"/>
        <w:autoSpaceDN w:val="0"/>
        <w:adjustRightInd w:val="0"/>
        <w:jc w:val="both"/>
        <w:rPr>
          <w:sz w:val="22"/>
          <w:szCs w:val="22"/>
          <w:u w:val="single"/>
        </w:rPr>
      </w:pPr>
      <w:r w:rsidRPr="00B658E9">
        <w:rPr>
          <w:b/>
          <w:sz w:val="22"/>
          <w:szCs w:val="22"/>
          <w:u w:val="single"/>
        </w:rPr>
        <w:t>Communications</w:t>
      </w:r>
      <w:r w:rsidR="00CB654A">
        <w:rPr>
          <w:b/>
          <w:sz w:val="22"/>
          <w:szCs w:val="22"/>
          <w:u w:val="single"/>
        </w:rPr>
        <w:t xml:space="preserve"> work plan</w:t>
      </w:r>
    </w:p>
    <w:p w:rsidR="00835DE3" w:rsidRDefault="00835DE3" w:rsidP="00835DE3">
      <w:pPr>
        <w:autoSpaceDE w:val="0"/>
        <w:autoSpaceDN w:val="0"/>
        <w:adjustRightInd w:val="0"/>
        <w:ind w:left="720"/>
        <w:jc w:val="both"/>
        <w:rPr>
          <w:b/>
          <w:sz w:val="22"/>
          <w:szCs w:val="22"/>
        </w:rPr>
      </w:pPr>
    </w:p>
    <w:p w:rsidR="00835DE3" w:rsidRPr="006B59B1" w:rsidRDefault="00D54233" w:rsidP="00CD0F56">
      <w:pPr>
        <w:autoSpaceDE w:val="0"/>
        <w:autoSpaceDN w:val="0"/>
        <w:adjustRightInd w:val="0"/>
        <w:jc w:val="both"/>
        <w:rPr>
          <w:sz w:val="22"/>
          <w:szCs w:val="22"/>
        </w:rPr>
      </w:pPr>
      <w:r>
        <w:rPr>
          <w:sz w:val="22"/>
          <w:szCs w:val="22"/>
        </w:rPr>
        <w:t>No news w</w:t>
      </w:r>
      <w:r w:rsidR="00CD0F56">
        <w:rPr>
          <w:sz w:val="22"/>
          <w:szCs w:val="22"/>
        </w:rPr>
        <w:t>as</w:t>
      </w:r>
      <w:r>
        <w:rPr>
          <w:sz w:val="22"/>
          <w:szCs w:val="22"/>
        </w:rPr>
        <w:t xml:space="preserve"> presented by the Secretariat since the new work plan had not been approved.</w:t>
      </w:r>
    </w:p>
    <w:p w:rsidR="00DD3D5E" w:rsidRDefault="00DD3D5E" w:rsidP="00835DE3">
      <w:pPr>
        <w:autoSpaceDE w:val="0"/>
        <w:autoSpaceDN w:val="0"/>
        <w:adjustRightInd w:val="0"/>
        <w:jc w:val="both"/>
        <w:rPr>
          <w:sz w:val="22"/>
          <w:szCs w:val="22"/>
        </w:rPr>
      </w:pPr>
    </w:p>
    <w:p w:rsidR="00E84309" w:rsidRDefault="00E84309">
      <w:pPr>
        <w:autoSpaceDE w:val="0"/>
        <w:autoSpaceDN w:val="0"/>
        <w:adjustRightInd w:val="0"/>
        <w:jc w:val="center"/>
        <w:rPr>
          <w:b/>
          <w:sz w:val="22"/>
          <w:szCs w:val="22"/>
        </w:rPr>
      </w:pPr>
    </w:p>
    <w:p w:rsidR="000243D4" w:rsidRPr="00555C9A" w:rsidRDefault="00C86372" w:rsidP="007700D4">
      <w:pPr>
        <w:autoSpaceDE w:val="0"/>
        <w:autoSpaceDN w:val="0"/>
        <w:adjustRightInd w:val="0"/>
        <w:jc w:val="center"/>
        <w:rPr>
          <w:b/>
          <w:sz w:val="22"/>
          <w:szCs w:val="22"/>
        </w:rPr>
      </w:pPr>
      <w:r w:rsidRPr="00555C9A">
        <w:rPr>
          <w:b/>
          <w:sz w:val="22"/>
          <w:szCs w:val="22"/>
        </w:rPr>
        <w:t>1</w:t>
      </w:r>
      <w:r w:rsidR="00DD5003" w:rsidRPr="00555C9A">
        <w:rPr>
          <w:b/>
          <w:sz w:val="22"/>
          <w:szCs w:val="22"/>
        </w:rPr>
        <w:t>3</w:t>
      </w:r>
      <w:r w:rsidR="0019008A" w:rsidRPr="00555C9A">
        <w:rPr>
          <w:b/>
          <w:sz w:val="22"/>
          <w:szCs w:val="22"/>
        </w:rPr>
        <w:t>.</w:t>
      </w:r>
      <w:r w:rsidR="000243D4" w:rsidRPr="00555C9A">
        <w:rPr>
          <w:b/>
          <w:sz w:val="22"/>
          <w:szCs w:val="22"/>
        </w:rPr>
        <w:tab/>
        <w:t xml:space="preserve">DATE </w:t>
      </w:r>
      <w:smartTag w:uri="urn:schemas-microsoft-com:office:smarttags" w:element="stockticker">
        <w:r w:rsidR="000243D4" w:rsidRPr="00555C9A">
          <w:rPr>
            <w:b/>
            <w:sz w:val="22"/>
            <w:szCs w:val="22"/>
          </w:rPr>
          <w:t>AND</w:t>
        </w:r>
      </w:smartTag>
      <w:r w:rsidR="000243D4" w:rsidRPr="00555C9A">
        <w:rPr>
          <w:b/>
          <w:sz w:val="22"/>
          <w:szCs w:val="22"/>
        </w:rPr>
        <w:t xml:space="preserve"> LOCATION OF THE TWENTY</w:t>
      </w:r>
      <w:r w:rsidRPr="00555C9A">
        <w:rPr>
          <w:b/>
          <w:sz w:val="22"/>
          <w:szCs w:val="22"/>
        </w:rPr>
        <w:t>-</w:t>
      </w:r>
      <w:r w:rsidR="007700D4">
        <w:rPr>
          <w:b/>
          <w:sz w:val="22"/>
          <w:szCs w:val="22"/>
        </w:rPr>
        <w:t>EIGHTH</w:t>
      </w:r>
      <w:r w:rsidR="000243D4" w:rsidRPr="00555C9A">
        <w:rPr>
          <w:b/>
          <w:sz w:val="22"/>
          <w:szCs w:val="22"/>
        </w:rPr>
        <w:t xml:space="preserve"> TC-RPPOs</w:t>
      </w:r>
    </w:p>
    <w:p w:rsidR="000243D4" w:rsidRPr="00555C9A" w:rsidRDefault="000243D4" w:rsidP="000243D4">
      <w:pPr>
        <w:autoSpaceDE w:val="0"/>
        <w:autoSpaceDN w:val="0"/>
        <w:adjustRightInd w:val="0"/>
        <w:jc w:val="both"/>
        <w:rPr>
          <w:sz w:val="22"/>
          <w:szCs w:val="22"/>
        </w:rPr>
      </w:pPr>
      <w:r w:rsidRPr="00555C9A">
        <w:rPr>
          <w:sz w:val="22"/>
          <w:szCs w:val="22"/>
        </w:rPr>
        <w:tab/>
        <w:t xml:space="preserve">  </w:t>
      </w:r>
    </w:p>
    <w:p w:rsidR="00A159E0" w:rsidRPr="00555C9A" w:rsidRDefault="000243D4" w:rsidP="002034D0">
      <w:pPr>
        <w:autoSpaceDE w:val="0"/>
        <w:autoSpaceDN w:val="0"/>
        <w:adjustRightInd w:val="0"/>
        <w:jc w:val="both"/>
        <w:rPr>
          <w:sz w:val="22"/>
          <w:szCs w:val="22"/>
        </w:rPr>
      </w:pPr>
      <w:r w:rsidRPr="00555C9A">
        <w:rPr>
          <w:sz w:val="22"/>
          <w:szCs w:val="22"/>
        </w:rPr>
        <w:lastRenderedPageBreak/>
        <w:t xml:space="preserve">The TC-RPPOs </w:t>
      </w:r>
      <w:r w:rsidR="00E26846">
        <w:rPr>
          <w:sz w:val="22"/>
          <w:szCs w:val="22"/>
        </w:rPr>
        <w:t xml:space="preserve">tentatively </w:t>
      </w:r>
      <w:r w:rsidRPr="00555C9A">
        <w:rPr>
          <w:sz w:val="22"/>
          <w:szCs w:val="22"/>
        </w:rPr>
        <w:t xml:space="preserve">agreed that the next TC-RPPOs would be held </w:t>
      </w:r>
      <w:r w:rsidR="00A159E0" w:rsidRPr="00555C9A">
        <w:rPr>
          <w:sz w:val="22"/>
          <w:szCs w:val="22"/>
        </w:rPr>
        <w:t xml:space="preserve">during the </w:t>
      </w:r>
      <w:r w:rsidR="00A166BC" w:rsidRPr="00555C9A">
        <w:rPr>
          <w:sz w:val="22"/>
          <w:szCs w:val="22"/>
        </w:rPr>
        <w:t xml:space="preserve">period </w:t>
      </w:r>
      <w:r w:rsidR="00A159E0" w:rsidRPr="00E26846">
        <w:rPr>
          <w:sz w:val="22"/>
          <w:szCs w:val="22"/>
        </w:rPr>
        <w:t xml:space="preserve">of </w:t>
      </w:r>
      <w:r w:rsidR="002034D0">
        <w:rPr>
          <w:sz w:val="22"/>
          <w:szCs w:val="22"/>
        </w:rPr>
        <w:t>14-18</w:t>
      </w:r>
      <w:r w:rsidR="00FF4E8E" w:rsidRPr="00E26846">
        <w:rPr>
          <w:sz w:val="22"/>
          <w:szCs w:val="22"/>
        </w:rPr>
        <w:t xml:space="preserve"> Novem</w:t>
      </w:r>
      <w:r w:rsidR="002034D0">
        <w:rPr>
          <w:sz w:val="22"/>
          <w:szCs w:val="22"/>
        </w:rPr>
        <w:t>ber 2016</w:t>
      </w:r>
      <w:r w:rsidR="00862337" w:rsidRPr="00E26846">
        <w:rPr>
          <w:sz w:val="22"/>
          <w:szCs w:val="22"/>
        </w:rPr>
        <w:t xml:space="preserve"> in </w:t>
      </w:r>
      <w:r w:rsidR="00E26846">
        <w:rPr>
          <w:sz w:val="22"/>
          <w:szCs w:val="22"/>
        </w:rPr>
        <w:t xml:space="preserve">the territory of a </w:t>
      </w:r>
      <w:r w:rsidR="00300818">
        <w:rPr>
          <w:sz w:val="22"/>
          <w:szCs w:val="22"/>
        </w:rPr>
        <w:t>NEPPO</w:t>
      </w:r>
      <w:r w:rsidR="00E26846">
        <w:rPr>
          <w:sz w:val="22"/>
          <w:szCs w:val="22"/>
        </w:rPr>
        <w:t xml:space="preserve"> member country</w:t>
      </w:r>
      <w:r w:rsidR="005A0E69">
        <w:rPr>
          <w:sz w:val="22"/>
          <w:szCs w:val="22"/>
        </w:rPr>
        <w:t>, possibly in Rabat</w:t>
      </w:r>
      <w:r w:rsidR="00C87A8D">
        <w:rPr>
          <w:sz w:val="22"/>
          <w:szCs w:val="22"/>
        </w:rPr>
        <w:t>, Morocco</w:t>
      </w:r>
      <w:r w:rsidR="00E26846">
        <w:rPr>
          <w:sz w:val="22"/>
          <w:szCs w:val="22"/>
        </w:rPr>
        <w:t xml:space="preserve">. </w:t>
      </w:r>
      <w:r w:rsidR="00A159E0" w:rsidRPr="00555C9A">
        <w:rPr>
          <w:sz w:val="22"/>
          <w:szCs w:val="22"/>
        </w:rPr>
        <w:t xml:space="preserve">The TC thanked </w:t>
      </w:r>
      <w:r w:rsidR="00FF4E8E">
        <w:rPr>
          <w:sz w:val="22"/>
          <w:szCs w:val="22"/>
        </w:rPr>
        <w:t>N</w:t>
      </w:r>
      <w:r w:rsidR="00300818">
        <w:rPr>
          <w:sz w:val="22"/>
          <w:szCs w:val="22"/>
        </w:rPr>
        <w:t>EPPO</w:t>
      </w:r>
      <w:r w:rsidR="00FF4E8E">
        <w:rPr>
          <w:sz w:val="22"/>
          <w:szCs w:val="22"/>
        </w:rPr>
        <w:t xml:space="preserve"> </w:t>
      </w:r>
      <w:r w:rsidR="00782115" w:rsidRPr="00555C9A">
        <w:rPr>
          <w:sz w:val="22"/>
          <w:szCs w:val="22"/>
        </w:rPr>
        <w:t xml:space="preserve">for </w:t>
      </w:r>
      <w:r w:rsidR="00855166">
        <w:rPr>
          <w:sz w:val="22"/>
          <w:szCs w:val="22"/>
        </w:rPr>
        <w:t xml:space="preserve">offering to </w:t>
      </w:r>
      <w:r w:rsidR="00782115" w:rsidRPr="00555C9A">
        <w:rPr>
          <w:sz w:val="22"/>
          <w:szCs w:val="22"/>
        </w:rPr>
        <w:t>host</w:t>
      </w:r>
      <w:r w:rsidR="00855166">
        <w:rPr>
          <w:sz w:val="22"/>
          <w:szCs w:val="22"/>
        </w:rPr>
        <w:t xml:space="preserve"> </w:t>
      </w:r>
      <w:r w:rsidR="00782115" w:rsidRPr="00555C9A">
        <w:rPr>
          <w:sz w:val="22"/>
          <w:szCs w:val="22"/>
        </w:rPr>
        <w:t>the meeting</w:t>
      </w:r>
      <w:r w:rsidR="00A159E0" w:rsidRPr="00555C9A">
        <w:rPr>
          <w:sz w:val="22"/>
          <w:szCs w:val="22"/>
        </w:rPr>
        <w:t>.</w:t>
      </w:r>
      <w:r w:rsidR="001B5EC6">
        <w:rPr>
          <w:sz w:val="22"/>
          <w:szCs w:val="22"/>
        </w:rPr>
        <w:t xml:space="preserve"> A tentative agenda for the meeting is included in </w:t>
      </w:r>
      <w:r w:rsidR="001B5EC6" w:rsidRPr="00AC614C">
        <w:rPr>
          <w:sz w:val="22"/>
          <w:szCs w:val="22"/>
        </w:rPr>
        <w:t>Appendix IV.</w:t>
      </w:r>
    </w:p>
    <w:p w:rsidR="00437A14" w:rsidRDefault="005F3918" w:rsidP="005A0E69">
      <w:pPr>
        <w:autoSpaceDE w:val="0"/>
        <w:autoSpaceDN w:val="0"/>
        <w:adjustRightInd w:val="0"/>
        <w:jc w:val="both"/>
        <w:rPr>
          <w:sz w:val="22"/>
          <w:szCs w:val="22"/>
        </w:rPr>
      </w:pPr>
      <w:r>
        <w:rPr>
          <w:sz w:val="22"/>
          <w:szCs w:val="22"/>
        </w:rPr>
        <w:t>NAPPO</w:t>
      </w:r>
      <w:r w:rsidR="005473E4">
        <w:rPr>
          <w:sz w:val="22"/>
          <w:szCs w:val="22"/>
        </w:rPr>
        <w:t xml:space="preserve"> and </w:t>
      </w:r>
      <w:r>
        <w:rPr>
          <w:sz w:val="22"/>
          <w:szCs w:val="22"/>
        </w:rPr>
        <w:t>EPPO</w:t>
      </w:r>
      <w:r w:rsidR="007F3C39" w:rsidRPr="005473E4">
        <w:rPr>
          <w:sz w:val="22"/>
          <w:szCs w:val="22"/>
        </w:rPr>
        <w:t xml:space="preserve"> </w:t>
      </w:r>
      <w:r w:rsidR="00800D38" w:rsidRPr="005473E4">
        <w:rPr>
          <w:sz w:val="22"/>
          <w:szCs w:val="22"/>
        </w:rPr>
        <w:t>shall</w:t>
      </w:r>
      <w:r w:rsidR="00855166" w:rsidRPr="005473E4">
        <w:rPr>
          <w:sz w:val="22"/>
          <w:szCs w:val="22"/>
        </w:rPr>
        <w:t xml:space="preserve"> assist </w:t>
      </w:r>
      <w:r w:rsidR="006E4600">
        <w:rPr>
          <w:sz w:val="22"/>
          <w:szCs w:val="22"/>
        </w:rPr>
        <w:t>NE</w:t>
      </w:r>
      <w:r w:rsidR="005473E4">
        <w:rPr>
          <w:sz w:val="22"/>
          <w:szCs w:val="22"/>
        </w:rPr>
        <w:t>PPO</w:t>
      </w:r>
      <w:r w:rsidR="00855166" w:rsidRPr="005473E4">
        <w:rPr>
          <w:sz w:val="22"/>
          <w:szCs w:val="22"/>
        </w:rPr>
        <w:t xml:space="preserve"> with </w:t>
      </w:r>
      <w:r w:rsidR="00AD6951" w:rsidRPr="005473E4">
        <w:rPr>
          <w:sz w:val="22"/>
          <w:szCs w:val="22"/>
        </w:rPr>
        <w:t xml:space="preserve">the </w:t>
      </w:r>
      <w:r w:rsidR="00855166" w:rsidRPr="005473E4">
        <w:rPr>
          <w:sz w:val="22"/>
          <w:szCs w:val="22"/>
        </w:rPr>
        <w:t>o</w:t>
      </w:r>
      <w:r w:rsidR="00800D38" w:rsidRPr="005473E4">
        <w:rPr>
          <w:sz w:val="22"/>
          <w:szCs w:val="22"/>
        </w:rPr>
        <w:t>rganiz</w:t>
      </w:r>
      <w:r w:rsidR="00855166" w:rsidRPr="005473E4">
        <w:rPr>
          <w:sz w:val="22"/>
          <w:szCs w:val="22"/>
        </w:rPr>
        <w:t>ation of</w:t>
      </w:r>
      <w:r w:rsidR="00800D38" w:rsidRPr="005473E4">
        <w:rPr>
          <w:sz w:val="22"/>
          <w:szCs w:val="22"/>
        </w:rPr>
        <w:t xml:space="preserve"> the meeting.</w:t>
      </w:r>
    </w:p>
    <w:p w:rsidR="00437A14" w:rsidRDefault="00437A14" w:rsidP="00FB3627">
      <w:pPr>
        <w:autoSpaceDE w:val="0"/>
        <w:autoSpaceDN w:val="0"/>
        <w:adjustRightInd w:val="0"/>
        <w:jc w:val="both"/>
        <w:rPr>
          <w:sz w:val="22"/>
          <w:szCs w:val="22"/>
        </w:rPr>
      </w:pPr>
    </w:p>
    <w:p w:rsidR="00BD5E92" w:rsidRPr="00555C9A" w:rsidRDefault="004A7863" w:rsidP="00855166">
      <w:pPr>
        <w:autoSpaceDE w:val="0"/>
        <w:autoSpaceDN w:val="0"/>
        <w:adjustRightInd w:val="0"/>
        <w:jc w:val="both"/>
        <w:rPr>
          <w:sz w:val="22"/>
          <w:szCs w:val="22"/>
        </w:rPr>
      </w:pPr>
      <w:r>
        <w:rPr>
          <w:sz w:val="22"/>
          <w:szCs w:val="22"/>
        </w:rPr>
        <w:t>The</w:t>
      </w:r>
      <w:r w:rsidR="00BD5E92" w:rsidRPr="00555C9A">
        <w:rPr>
          <w:sz w:val="22"/>
          <w:szCs w:val="22"/>
        </w:rPr>
        <w:t xml:space="preserve"> rotation</w:t>
      </w:r>
      <w:r>
        <w:rPr>
          <w:sz w:val="22"/>
          <w:szCs w:val="22"/>
        </w:rPr>
        <w:t xml:space="preserve"> agreed at the</w:t>
      </w:r>
      <w:r w:rsidR="00460EA0">
        <w:rPr>
          <w:sz w:val="22"/>
          <w:szCs w:val="22"/>
        </w:rPr>
        <w:t xml:space="preserve"> 2</w:t>
      </w:r>
      <w:r w:rsidR="00EB4960">
        <w:rPr>
          <w:sz w:val="22"/>
          <w:szCs w:val="22"/>
        </w:rPr>
        <w:t>5</w:t>
      </w:r>
      <w:r w:rsidR="00460EA0" w:rsidRPr="00460EA0">
        <w:rPr>
          <w:sz w:val="22"/>
          <w:szCs w:val="22"/>
          <w:vertAlign w:val="superscript"/>
        </w:rPr>
        <w:t>th</w:t>
      </w:r>
      <w:r w:rsidR="00460EA0">
        <w:rPr>
          <w:sz w:val="22"/>
          <w:szCs w:val="22"/>
        </w:rPr>
        <w:t xml:space="preserve"> TC</w:t>
      </w:r>
      <w:r w:rsidR="00E20173" w:rsidRPr="00555C9A">
        <w:rPr>
          <w:sz w:val="22"/>
          <w:szCs w:val="22"/>
        </w:rPr>
        <w:t xml:space="preserve"> </w:t>
      </w:r>
      <w:r w:rsidR="00BD5E92" w:rsidRPr="00555C9A">
        <w:rPr>
          <w:sz w:val="22"/>
          <w:szCs w:val="22"/>
        </w:rPr>
        <w:t xml:space="preserve">was </w:t>
      </w:r>
      <w:r w:rsidR="00460EA0">
        <w:rPr>
          <w:sz w:val="22"/>
          <w:szCs w:val="22"/>
        </w:rPr>
        <w:t>re</w:t>
      </w:r>
      <w:r w:rsidR="00AD6951">
        <w:rPr>
          <w:sz w:val="22"/>
          <w:szCs w:val="22"/>
        </w:rPr>
        <w:t xml:space="preserve">viewed and </w:t>
      </w:r>
      <w:r w:rsidR="00375C20">
        <w:rPr>
          <w:sz w:val="22"/>
          <w:szCs w:val="22"/>
        </w:rPr>
        <w:t xml:space="preserve">extended </w:t>
      </w:r>
      <w:r w:rsidR="00AD6951">
        <w:rPr>
          <w:sz w:val="22"/>
          <w:szCs w:val="22"/>
        </w:rPr>
        <w:t>as follows</w:t>
      </w:r>
      <w:r w:rsidR="00BD5E92" w:rsidRPr="00555C9A">
        <w:rPr>
          <w:sz w:val="22"/>
          <w:szCs w:val="22"/>
        </w:rPr>
        <w:t>:</w:t>
      </w:r>
    </w:p>
    <w:p w:rsidR="00BD5E92" w:rsidRPr="00555C9A" w:rsidRDefault="00BD5E92" w:rsidP="00FB3627">
      <w:pPr>
        <w:autoSpaceDE w:val="0"/>
        <w:autoSpaceDN w:val="0"/>
        <w:adjustRightInd w:val="0"/>
        <w:jc w:val="both"/>
        <w:rPr>
          <w:color w:val="FF0000"/>
          <w:sz w:val="22"/>
          <w:szCs w:val="22"/>
        </w:rPr>
      </w:pPr>
    </w:p>
    <w:p w:rsidR="00A35FCF" w:rsidRDefault="00A35FCF" w:rsidP="00FB3627">
      <w:pPr>
        <w:autoSpaceDE w:val="0"/>
        <w:autoSpaceDN w:val="0"/>
        <w:adjustRightInd w:val="0"/>
        <w:jc w:val="both"/>
        <w:rPr>
          <w:sz w:val="22"/>
          <w:szCs w:val="22"/>
        </w:rPr>
      </w:pPr>
      <w:r w:rsidRPr="005473E4">
        <w:rPr>
          <w:sz w:val="22"/>
          <w:szCs w:val="22"/>
        </w:rPr>
        <w:t xml:space="preserve">2017- </w:t>
      </w:r>
      <w:r w:rsidR="00EA6763" w:rsidRPr="005473E4">
        <w:rPr>
          <w:sz w:val="22"/>
          <w:szCs w:val="22"/>
        </w:rPr>
        <w:t>EPPO</w:t>
      </w:r>
    </w:p>
    <w:p w:rsidR="005473E4" w:rsidRDefault="005473E4" w:rsidP="00FB3627">
      <w:pPr>
        <w:autoSpaceDE w:val="0"/>
        <w:autoSpaceDN w:val="0"/>
        <w:adjustRightInd w:val="0"/>
        <w:jc w:val="both"/>
        <w:rPr>
          <w:sz w:val="22"/>
          <w:szCs w:val="22"/>
        </w:rPr>
      </w:pPr>
      <w:r>
        <w:rPr>
          <w:sz w:val="22"/>
          <w:szCs w:val="22"/>
        </w:rPr>
        <w:t>2018</w:t>
      </w:r>
      <w:r w:rsidR="00DF639A">
        <w:rPr>
          <w:sz w:val="22"/>
          <w:szCs w:val="22"/>
        </w:rPr>
        <w:t xml:space="preserve"> </w:t>
      </w:r>
      <w:r w:rsidR="000700D6">
        <w:rPr>
          <w:sz w:val="22"/>
          <w:szCs w:val="22"/>
        </w:rPr>
        <w:t>-</w:t>
      </w:r>
      <w:r>
        <w:rPr>
          <w:sz w:val="22"/>
          <w:szCs w:val="22"/>
        </w:rPr>
        <w:t xml:space="preserve"> IAPSC</w:t>
      </w:r>
    </w:p>
    <w:p w:rsidR="000700D6" w:rsidRDefault="000700D6" w:rsidP="00FB3627">
      <w:pPr>
        <w:autoSpaceDE w:val="0"/>
        <w:autoSpaceDN w:val="0"/>
        <w:adjustRightInd w:val="0"/>
        <w:jc w:val="both"/>
        <w:rPr>
          <w:sz w:val="22"/>
          <w:szCs w:val="22"/>
        </w:rPr>
      </w:pPr>
      <w:r>
        <w:rPr>
          <w:sz w:val="22"/>
          <w:szCs w:val="22"/>
        </w:rPr>
        <w:t xml:space="preserve">2019 - </w:t>
      </w:r>
      <w:r w:rsidR="007C0B92">
        <w:rPr>
          <w:sz w:val="22"/>
          <w:szCs w:val="22"/>
        </w:rPr>
        <w:t>CAN</w:t>
      </w:r>
    </w:p>
    <w:p w:rsidR="00AD2C28" w:rsidRPr="002F7080" w:rsidRDefault="00AD2C28">
      <w:pPr>
        <w:autoSpaceDE w:val="0"/>
        <w:autoSpaceDN w:val="0"/>
        <w:adjustRightInd w:val="0"/>
        <w:jc w:val="center"/>
        <w:rPr>
          <w:b/>
          <w:sz w:val="22"/>
          <w:szCs w:val="22"/>
        </w:rPr>
      </w:pPr>
    </w:p>
    <w:p w:rsidR="000243D4" w:rsidRPr="00555C9A" w:rsidRDefault="009D4149">
      <w:pPr>
        <w:autoSpaceDE w:val="0"/>
        <w:autoSpaceDN w:val="0"/>
        <w:adjustRightInd w:val="0"/>
        <w:jc w:val="center"/>
        <w:rPr>
          <w:b/>
          <w:sz w:val="22"/>
          <w:szCs w:val="22"/>
        </w:rPr>
      </w:pPr>
      <w:r w:rsidRPr="00555C9A">
        <w:rPr>
          <w:b/>
          <w:sz w:val="22"/>
          <w:szCs w:val="22"/>
        </w:rPr>
        <w:t>1</w:t>
      </w:r>
      <w:r w:rsidR="00DD5003" w:rsidRPr="00555C9A">
        <w:rPr>
          <w:b/>
          <w:sz w:val="22"/>
          <w:szCs w:val="22"/>
        </w:rPr>
        <w:t>4</w:t>
      </w:r>
      <w:r w:rsidR="0019008A" w:rsidRPr="00555C9A">
        <w:rPr>
          <w:b/>
          <w:sz w:val="22"/>
          <w:szCs w:val="22"/>
        </w:rPr>
        <w:t>.</w:t>
      </w:r>
      <w:r w:rsidR="000243D4" w:rsidRPr="00555C9A">
        <w:rPr>
          <w:b/>
          <w:sz w:val="22"/>
          <w:szCs w:val="22"/>
        </w:rPr>
        <w:tab/>
        <w:t>ADOPTION OF THE REPORT</w:t>
      </w:r>
    </w:p>
    <w:p w:rsidR="000243D4" w:rsidRPr="00555C9A" w:rsidRDefault="000243D4" w:rsidP="00FB3627">
      <w:pPr>
        <w:autoSpaceDE w:val="0"/>
        <w:autoSpaceDN w:val="0"/>
        <w:adjustRightInd w:val="0"/>
        <w:jc w:val="both"/>
        <w:rPr>
          <w:b/>
          <w:sz w:val="22"/>
          <w:szCs w:val="22"/>
        </w:rPr>
      </w:pPr>
    </w:p>
    <w:p w:rsidR="000243D4" w:rsidRPr="005473E4" w:rsidRDefault="000243D4" w:rsidP="00DF639A">
      <w:pPr>
        <w:jc w:val="both"/>
        <w:rPr>
          <w:sz w:val="22"/>
          <w:szCs w:val="22"/>
        </w:rPr>
      </w:pPr>
      <w:r w:rsidRPr="00C82A50">
        <w:rPr>
          <w:sz w:val="22"/>
          <w:szCs w:val="22"/>
        </w:rPr>
        <w:t xml:space="preserve">The meeting </w:t>
      </w:r>
      <w:r w:rsidR="005805A1">
        <w:rPr>
          <w:sz w:val="22"/>
          <w:szCs w:val="22"/>
        </w:rPr>
        <w:t xml:space="preserve">provisionally </w:t>
      </w:r>
      <w:r w:rsidRPr="00C82A50">
        <w:rPr>
          <w:sz w:val="22"/>
          <w:szCs w:val="22"/>
        </w:rPr>
        <w:t>adopted the report with the understanding that the Secreta</w:t>
      </w:r>
      <w:r w:rsidR="009D4149" w:rsidRPr="00C82A50">
        <w:rPr>
          <w:sz w:val="22"/>
          <w:szCs w:val="22"/>
        </w:rPr>
        <w:t xml:space="preserve">riat would circulate the document for </w:t>
      </w:r>
      <w:r w:rsidRPr="00C82A50">
        <w:rPr>
          <w:sz w:val="22"/>
          <w:szCs w:val="22"/>
        </w:rPr>
        <w:t xml:space="preserve">RPPOs </w:t>
      </w:r>
      <w:r w:rsidR="007014A6" w:rsidRPr="00C82A50">
        <w:rPr>
          <w:sz w:val="22"/>
          <w:szCs w:val="22"/>
        </w:rPr>
        <w:t xml:space="preserve">final </w:t>
      </w:r>
      <w:r w:rsidRPr="00C82A50">
        <w:rPr>
          <w:sz w:val="22"/>
          <w:szCs w:val="22"/>
        </w:rPr>
        <w:t>comment</w:t>
      </w:r>
      <w:r w:rsidR="007B698C" w:rsidRPr="00C82A50">
        <w:rPr>
          <w:sz w:val="22"/>
          <w:szCs w:val="22"/>
        </w:rPr>
        <w:t>s</w:t>
      </w:r>
      <w:r w:rsidRPr="00C82A50">
        <w:rPr>
          <w:sz w:val="22"/>
          <w:szCs w:val="22"/>
        </w:rPr>
        <w:t>. The comment</w:t>
      </w:r>
      <w:r w:rsidR="009062FE" w:rsidRPr="00C82A50">
        <w:rPr>
          <w:sz w:val="22"/>
          <w:szCs w:val="22"/>
        </w:rPr>
        <w:t>ing</w:t>
      </w:r>
      <w:r w:rsidRPr="00C82A50">
        <w:rPr>
          <w:sz w:val="22"/>
          <w:szCs w:val="22"/>
        </w:rPr>
        <w:t xml:space="preserve"> period would </w:t>
      </w:r>
      <w:r w:rsidRPr="005473E4">
        <w:rPr>
          <w:sz w:val="22"/>
          <w:szCs w:val="22"/>
        </w:rPr>
        <w:t xml:space="preserve">be </w:t>
      </w:r>
      <w:r w:rsidR="00C82DFE" w:rsidRPr="005473E4">
        <w:rPr>
          <w:sz w:val="22"/>
          <w:szCs w:val="22"/>
        </w:rPr>
        <w:t xml:space="preserve">until </w:t>
      </w:r>
      <w:r w:rsidR="00DF639A">
        <w:rPr>
          <w:sz w:val="22"/>
          <w:szCs w:val="22"/>
        </w:rPr>
        <w:t>November</w:t>
      </w:r>
      <w:r w:rsidR="00C82DFE" w:rsidRPr="005473E4">
        <w:rPr>
          <w:sz w:val="22"/>
          <w:szCs w:val="22"/>
        </w:rPr>
        <w:t xml:space="preserve"> </w:t>
      </w:r>
      <w:r w:rsidR="00DF639A">
        <w:rPr>
          <w:sz w:val="22"/>
          <w:szCs w:val="22"/>
        </w:rPr>
        <w:t>27</w:t>
      </w:r>
      <w:r w:rsidR="00C82DFE" w:rsidRPr="005473E4">
        <w:rPr>
          <w:sz w:val="22"/>
          <w:szCs w:val="22"/>
          <w:vertAlign w:val="superscript"/>
        </w:rPr>
        <w:t>th</w:t>
      </w:r>
      <w:r w:rsidR="0092261E">
        <w:rPr>
          <w:sz w:val="22"/>
          <w:szCs w:val="22"/>
        </w:rPr>
        <w:t>, 2015</w:t>
      </w:r>
      <w:r w:rsidR="00C82DFE" w:rsidRPr="005473E4">
        <w:rPr>
          <w:sz w:val="22"/>
          <w:szCs w:val="22"/>
        </w:rPr>
        <w:t>.</w:t>
      </w:r>
    </w:p>
    <w:p w:rsidR="000243D4" w:rsidRPr="00555C9A" w:rsidRDefault="000243D4" w:rsidP="00FB3627">
      <w:pPr>
        <w:jc w:val="both"/>
        <w:rPr>
          <w:sz w:val="22"/>
          <w:szCs w:val="22"/>
        </w:rPr>
      </w:pPr>
    </w:p>
    <w:p w:rsidR="00E76CF6" w:rsidRPr="00555C9A" w:rsidRDefault="00E76CF6" w:rsidP="00FB3627">
      <w:pPr>
        <w:autoSpaceDE w:val="0"/>
        <w:autoSpaceDN w:val="0"/>
        <w:adjustRightInd w:val="0"/>
        <w:jc w:val="center"/>
        <w:rPr>
          <w:b/>
          <w:sz w:val="22"/>
          <w:szCs w:val="22"/>
        </w:rPr>
      </w:pPr>
      <w:r w:rsidRPr="00555C9A">
        <w:rPr>
          <w:b/>
          <w:sz w:val="22"/>
          <w:szCs w:val="22"/>
        </w:rPr>
        <w:t>1</w:t>
      </w:r>
      <w:r w:rsidR="00DD5003" w:rsidRPr="00555C9A">
        <w:rPr>
          <w:b/>
          <w:sz w:val="22"/>
          <w:szCs w:val="22"/>
        </w:rPr>
        <w:t>5</w:t>
      </w:r>
      <w:r w:rsidRPr="00555C9A">
        <w:rPr>
          <w:b/>
          <w:sz w:val="22"/>
          <w:szCs w:val="22"/>
        </w:rPr>
        <w:t>.</w:t>
      </w:r>
      <w:r w:rsidRPr="00555C9A">
        <w:rPr>
          <w:b/>
          <w:sz w:val="22"/>
          <w:szCs w:val="22"/>
        </w:rPr>
        <w:tab/>
        <w:t>CLOSURE</w:t>
      </w:r>
    </w:p>
    <w:p w:rsidR="00E76CF6" w:rsidRPr="00555C9A" w:rsidRDefault="00E76CF6" w:rsidP="00FB3627">
      <w:pPr>
        <w:jc w:val="both"/>
        <w:rPr>
          <w:sz w:val="22"/>
          <w:szCs w:val="22"/>
        </w:rPr>
      </w:pPr>
    </w:p>
    <w:p w:rsidR="0021259B" w:rsidRDefault="0021259B" w:rsidP="00FB3627">
      <w:pPr>
        <w:jc w:val="both"/>
        <w:rPr>
          <w:sz w:val="22"/>
          <w:szCs w:val="22"/>
        </w:rPr>
      </w:pPr>
    </w:p>
    <w:p w:rsidR="000243D4" w:rsidRPr="00012730" w:rsidRDefault="000243D4" w:rsidP="00CA1007">
      <w:pPr>
        <w:jc w:val="both"/>
        <w:rPr>
          <w:sz w:val="22"/>
          <w:szCs w:val="22"/>
        </w:rPr>
      </w:pPr>
      <w:r w:rsidRPr="00012730">
        <w:rPr>
          <w:sz w:val="22"/>
          <w:szCs w:val="22"/>
        </w:rPr>
        <w:t>The</w:t>
      </w:r>
      <w:r w:rsidR="001D46C7" w:rsidRPr="00012730">
        <w:rPr>
          <w:sz w:val="22"/>
          <w:szCs w:val="22"/>
        </w:rPr>
        <w:t xml:space="preserve"> </w:t>
      </w:r>
      <w:r w:rsidR="00EF325A" w:rsidRPr="00012730">
        <w:rPr>
          <w:sz w:val="22"/>
          <w:szCs w:val="22"/>
        </w:rPr>
        <w:t>Chair</w:t>
      </w:r>
      <w:r w:rsidR="001A61A5">
        <w:rPr>
          <w:sz w:val="22"/>
          <w:szCs w:val="22"/>
        </w:rPr>
        <w:t>person</w:t>
      </w:r>
      <w:r w:rsidRPr="00012730">
        <w:rPr>
          <w:sz w:val="22"/>
          <w:szCs w:val="22"/>
        </w:rPr>
        <w:t xml:space="preserve"> thanked the participants for </w:t>
      </w:r>
      <w:r w:rsidR="00C82DFE" w:rsidRPr="00012730">
        <w:rPr>
          <w:sz w:val="22"/>
          <w:szCs w:val="22"/>
        </w:rPr>
        <w:t>the</w:t>
      </w:r>
      <w:r w:rsidR="002A6F63" w:rsidRPr="00012730">
        <w:rPr>
          <w:sz w:val="22"/>
          <w:szCs w:val="22"/>
        </w:rPr>
        <w:t xml:space="preserve">ir </w:t>
      </w:r>
      <w:r w:rsidR="00CA1007">
        <w:rPr>
          <w:sz w:val="22"/>
          <w:szCs w:val="22"/>
        </w:rPr>
        <w:t xml:space="preserve">attendance and </w:t>
      </w:r>
      <w:r w:rsidR="002A6F63" w:rsidRPr="00012730">
        <w:rPr>
          <w:sz w:val="22"/>
          <w:szCs w:val="22"/>
        </w:rPr>
        <w:t xml:space="preserve">participation </w:t>
      </w:r>
      <w:r w:rsidR="00C82DFE" w:rsidRPr="00012730">
        <w:rPr>
          <w:sz w:val="22"/>
          <w:szCs w:val="22"/>
        </w:rPr>
        <w:t>of this TC.</w:t>
      </w:r>
    </w:p>
    <w:p w:rsidR="002A6F63" w:rsidRPr="00012730" w:rsidRDefault="002A6F63" w:rsidP="00FB3627">
      <w:pPr>
        <w:jc w:val="both"/>
        <w:rPr>
          <w:sz w:val="22"/>
          <w:szCs w:val="22"/>
        </w:rPr>
      </w:pPr>
    </w:p>
    <w:p w:rsidR="002A41D6" w:rsidRDefault="00CA1007" w:rsidP="00CA1007">
      <w:pPr>
        <w:jc w:val="both"/>
        <w:rPr>
          <w:sz w:val="22"/>
          <w:szCs w:val="22"/>
        </w:rPr>
      </w:pPr>
      <w:r>
        <w:rPr>
          <w:sz w:val="22"/>
          <w:szCs w:val="22"/>
        </w:rPr>
        <w:t>IICA expressed</w:t>
      </w:r>
      <w:r w:rsidRPr="0021259B">
        <w:rPr>
          <w:sz w:val="22"/>
          <w:szCs w:val="22"/>
        </w:rPr>
        <w:t xml:space="preserve"> deep gratitude for the excellent din</w:t>
      </w:r>
      <w:r w:rsidR="00036CC4">
        <w:rPr>
          <w:sz w:val="22"/>
          <w:szCs w:val="22"/>
        </w:rPr>
        <w:t>n</w:t>
      </w:r>
      <w:r w:rsidRPr="0021259B">
        <w:rPr>
          <w:sz w:val="22"/>
          <w:szCs w:val="22"/>
        </w:rPr>
        <w:t>er and visit of the botanic</w:t>
      </w:r>
      <w:r w:rsidR="0092261E">
        <w:rPr>
          <w:sz w:val="22"/>
          <w:szCs w:val="22"/>
        </w:rPr>
        <w:t>al</w:t>
      </w:r>
      <w:r w:rsidRPr="0021259B">
        <w:rPr>
          <w:sz w:val="22"/>
          <w:szCs w:val="22"/>
        </w:rPr>
        <w:t xml:space="preserve"> gardens organized by NAPPO.</w:t>
      </w:r>
      <w:r>
        <w:rPr>
          <w:sz w:val="22"/>
          <w:szCs w:val="22"/>
        </w:rPr>
        <w:t xml:space="preserve"> </w:t>
      </w:r>
      <w:r w:rsidR="002A41D6" w:rsidRPr="00012730">
        <w:rPr>
          <w:sz w:val="22"/>
          <w:szCs w:val="22"/>
        </w:rPr>
        <w:t>The RPPOs representative</w:t>
      </w:r>
      <w:r w:rsidR="009F2BFC" w:rsidRPr="00012730">
        <w:rPr>
          <w:sz w:val="22"/>
          <w:szCs w:val="22"/>
        </w:rPr>
        <w:t>s</w:t>
      </w:r>
      <w:r w:rsidR="002A41D6" w:rsidRPr="00012730">
        <w:rPr>
          <w:sz w:val="22"/>
          <w:szCs w:val="22"/>
        </w:rPr>
        <w:t xml:space="preserve"> thanked the organizers of the 2</w:t>
      </w:r>
      <w:r>
        <w:rPr>
          <w:sz w:val="22"/>
          <w:szCs w:val="22"/>
        </w:rPr>
        <w:t>7</w:t>
      </w:r>
      <w:r w:rsidR="009B4C83" w:rsidRPr="00012730">
        <w:rPr>
          <w:sz w:val="22"/>
          <w:szCs w:val="22"/>
          <w:vertAlign w:val="superscript"/>
        </w:rPr>
        <w:t>th</w:t>
      </w:r>
      <w:r>
        <w:rPr>
          <w:sz w:val="22"/>
          <w:szCs w:val="22"/>
        </w:rPr>
        <w:t xml:space="preserve"> TC for the hospitality and accurate organization of this meeting.</w:t>
      </w:r>
    </w:p>
    <w:p w:rsidR="00012730" w:rsidRDefault="00012730" w:rsidP="00FB3627">
      <w:pPr>
        <w:jc w:val="both"/>
        <w:rPr>
          <w:sz w:val="22"/>
          <w:szCs w:val="22"/>
        </w:rPr>
      </w:pPr>
    </w:p>
    <w:p w:rsidR="00C82DFE" w:rsidRDefault="00C82DFE" w:rsidP="00FB3627">
      <w:pPr>
        <w:jc w:val="both"/>
        <w:rPr>
          <w:sz w:val="22"/>
          <w:szCs w:val="22"/>
        </w:rPr>
      </w:pPr>
    </w:p>
    <w:p w:rsidR="003E32BB" w:rsidRPr="009062FE" w:rsidRDefault="003E32BB" w:rsidP="00FB3627">
      <w:pPr>
        <w:jc w:val="both"/>
        <w:rPr>
          <w:sz w:val="22"/>
          <w:szCs w:val="22"/>
        </w:rPr>
      </w:pPr>
    </w:p>
    <w:p w:rsidR="003741CF" w:rsidRDefault="000243D4" w:rsidP="003741CF">
      <w:pPr>
        <w:jc w:val="right"/>
        <w:rPr>
          <w:b/>
          <w:sz w:val="28"/>
        </w:rPr>
      </w:pPr>
      <w:r w:rsidRPr="00555C9A">
        <w:rPr>
          <w:sz w:val="22"/>
          <w:szCs w:val="22"/>
        </w:rPr>
        <w:br w:type="page"/>
      </w:r>
      <w:r w:rsidR="003741CF">
        <w:rPr>
          <w:b/>
          <w:sz w:val="28"/>
        </w:rPr>
        <w:lastRenderedPageBreak/>
        <w:t>Appendix I</w:t>
      </w:r>
    </w:p>
    <w:p w:rsidR="003741CF" w:rsidRDefault="003741CF" w:rsidP="003741CF">
      <w:pPr>
        <w:jc w:val="both"/>
        <w:rPr>
          <w:b/>
          <w:sz w:val="28"/>
        </w:rPr>
      </w:pPr>
    </w:p>
    <w:p w:rsidR="003741CF" w:rsidRDefault="003741CF" w:rsidP="003741CF">
      <w:pPr>
        <w:pStyle w:val="MeetingInfo"/>
      </w:pPr>
      <w:r>
        <w:t>TECHNICAL CONSULTATION AMONG REGIONAL PLANT PROTECTION ORGANIZATIONS</w:t>
      </w:r>
    </w:p>
    <w:p w:rsidR="003741CF" w:rsidRDefault="003741CF" w:rsidP="003741CF">
      <w:pPr>
        <w:pStyle w:val="MeetingInfo"/>
      </w:pPr>
      <w:r>
        <w:t>27</w:t>
      </w:r>
      <w:r>
        <w:rPr>
          <w:vertAlign w:val="superscript"/>
        </w:rPr>
        <w:t>th</w:t>
      </w:r>
      <w:r>
        <w:t xml:space="preserve"> Session</w:t>
      </w:r>
    </w:p>
    <w:p w:rsidR="003741CF" w:rsidRDefault="003741CF" w:rsidP="003741CF">
      <w:pPr>
        <w:pStyle w:val="MeetingInfo"/>
      </w:pPr>
      <w:r>
        <w:t>Memphis, USA , 02 - 06 November 2014</w:t>
      </w:r>
    </w:p>
    <w:p w:rsidR="003741CF" w:rsidRDefault="003741CF" w:rsidP="003741CF">
      <w:pPr>
        <w:pStyle w:val="MeetingInfo"/>
        <w:rPr>
          <w:sz w:val="24"/>
          <w:szCs w:val="24"/>
          <w:lang w:val="it-IT"/>
        </w:rPr>
      </w:pPr>
      <w:r>
        <w:rPr>
          <w:sz w:val="24"/>
          <w:szCs w:val="24"/>
          <w:lang w:val="it-IT"/>
        </w:rPr>
        <w:t>Agenda</w:t>
      </w:r>
    </w:p>
    <w:p w:rsidR="003741CF" w:rsidRDefault="003741CF" w:rsidP="003741CF">
      <w:pPr>
        <w:rPr>
          <w:lang w:val="it-IT"/>
        </w:rPr>
      </w:pPr>
    </w:p>
    <w:p w:rsidR="003741CF" w:rsidRDefault="003741CF" w:rsidP="003741CF">
      <w:pPr>
        <w:pStyle w:val="IPPNormal"/>
        <w:jc w:val="center"/>
        <w:rPr>
          <w:b/>
          <w:sz w:val="24"/>
        </w:rPr>
      </w:pPr>
    </w:p>
    <w:p w:rsidR="003741CF" w:rsidRDefault="003741CF" w:rsidP="002405E0">
      <w:pPr>
        <w:pStyle w:val="ListParagraph"/>
        <w:numPr>
          <w:ilvl w:val="0"/>
          <w:numId w:val="13"/>
        </w:numPr>
        <w:ind w:left="714" w:hanging="357"/>
        <w:rPr>
          <w:sz w:val="22"/>
          <w:szCs w:val="22"/>
        </w:rPr>
      </w:pPr>
      <w:r>
        <w:rPr>
          <w:sz w:val="22"/>
          <w:szCs w:val="22"/>
        </w:rPr>
        <w:t xml:space="preserve">Opening of the Technical Consultation </w:t>
      </w:r>
    </w:p>
    <w:p w:rsidR="003741CF" w:rsidRDefault="003741CF" w:rsidP="003741CF"/>
    <w:p w:rsidR="003741CF" w:rsidRDefault="003741CF" w:rsidP="002405E0">
      <w:pPr>
        <w:pStyle w:val="ListParagraph"/>
        <w:numPr>
          <w:ilvl w:val="0"/>
          <w:numId w:val="13"/>
        </w:numPr>
        <w:ind w:left="714" w:hanging="357"/>
        <w:rPr>
          <w:sz w:val="22"/>
          <w:szCs w:val="22"/>
        </w:rPr>
      </w:pPr>
      <w:r>
        <w:rPr>
          <w:sz w:val="22"/>
          <w:szCs w:val="22"/>
        </w:rPr>
        <w:t>Election of the Chairperson, Vice-chair</w:t>
      </w:r>
      <w:r w:rsidR="001A61A5">
        <w:rPr>
          <w:sz w:val="22"/>
          <w:szCs w:val="22"/>
        </w:rPr>
        <w:t>person</w:t>
      </w:r>
      <w:r>
        <w:rPr>
          <w:sz w:val="22"/>
          <w:szCs w:val="22"/>
        </w:rPr>
        <w:t xml:space="preserve"> and Rapporteur</w:t>
      </w:r>
    </w:p>
    <w:p w:rsidR="003741CF" w:rsidRDefault="003741CF" w:rsidP="003741CF"/>
    <w:p w:rsidR="003741CF" w:rsidRDefault="003741CF" w:rsidP="002405E0">
      <w:pPr>
        <w:pStyle w:val="ListParagraph"/>
        <w:numPr>
          <w:ilvl w:val="0"/>
          <w:numId w:val="13"/>
        </w:numPr>
        <w:ind w:left="714" w:hanging="357"/>
        <w:rPr>
          <w:sz w:val="22"/>
          <w:szCs w:val="22"/>
        </w:rPr>
      </w:pPr>
      <w:r>
        <w:rPr>
          <w:sz w:val="22"/>
          <w:szCs w:val="22"/>
        </w:rPr>
        <w:t>Adoption of the agenda</w:t>
      </w:r>
    </w:p>
    <w:p w:rsidR="003741CF" w:rsidRDefault="003741CF" w:rsidP="003741CF">
      <w:pPr>
        <w:pStyle w:val="ListParagraph"/>
        <w:ind w:left="0"/>
        <w:rPr>
          <w:sz w:val="22"/>
          <w:szCs w:val="22"/>
        </w:rPr>
      </w:pPr>
    </w:p>
    <w:p w:rsidR="003741CF" w:rsidRDefault="003741CF" w:rsidP="002405E0">
      <w:pPr>
        <w:pStyle w:val="ListParagraph"/>
        <w:numPr>
          <w:ilvl w:val="0"/>
          <w:numId w:val="13"/>
        </w:numPr>
        <w:ind w:left="714" w:hanging="357"/>
        <w:rPr>
          <w:sz w:val="22"/>
          <w:szCs w:val="22"/>
        </w:rPr>
      </w:pPr>
      <w:r>
        <w:rPr>
          <w:sz w:val="22"/>
          <w:szCs w:val="22"/>
        </w:rPr>
        <w:t>Matters arising from the 26th TC-RPPOs, including post meeting networking and cooperation / Follow up on impacts of the decisions of the 26th TC-RPPOs</w:t>
      </w:r>
    </w:p>
    <w:p w:rsidR="003741CF" w:rsidRDefault="003741CF" w:rsidP="003741CF"/>
    <w:p w:rsidR="003741CF" w:rsidRDefault="003741CF" w:rsidP="002405E0">
      <w:pPr>
        <w:pStyle w:val="ListParagraph"/>
        <w:numPr>
          <w:ilvl w:val="0"/>
          <w:numId w:val="13"/>
        </w:numPr>
        <w:ind w:left="714" w:hanging="357"/>
        <w:rPr>
          <w:sz w:val="22"/>
          <w:szCs w:val="22"/>
        </w:rPr>
      </w:pPr>
      <w:r>
        <w:rPr>
          <w:sz w:val="22"/>
          <w:szCs w:val="22"/>
        </w:rPr>
        <w:t>Information Exchange Platform on RPPO activities (including presentation of the Web sites)</w:t>
      </w:r>
      <w:r>
        <w:rPr>
          <w:sz w:val="22"/>
          <w:szCs w:val="22"/>
        </w:rPr>
        <w:sym w:font="Wingdings" w:char="F0AD"/>
      </w:r>
      <w:r>
        <w:rPr>
          <w:sz w:val="22"/>
          <w:szCs w:val="22"/>
        </w:rPr>
        <w:t xml:space="preserve"> </w:t>
      </w:r>
    </w:p>
    <w:p w:rsidR="003741CF" w:rsidRDefault="003741CF" w:rsidP="003741CF"/>
    <w:p w:rsidR="003741CF" w:rsidRDefault="003741CF" w:rsidP="003741CF">
      <w:pPr>
        <w:ind w:left="1276"/>
        <w:rPr>
          <w:szCs w:val="22"/>
          <w:lang w:val="it-IT"/>
        </w:rPr>
      </w:pPr>
      <w:r>
        <w:rPr>
          <w:szCs w:val="22"/>
          <w:lang w:val="it-IT"/>
        </w:rPr>
        <w:t>5.1 APPPC</w:t>
      </w:r>
    </w:p>
    <w:p w:rsidR="003741CF" w:rsidRDefault="003741CF" w:rsidP="003741CF">
      <w:pPr>
        <w:ind w:left="1276"/>
        <w:rPr>
          <w:szCs w:val="22"/>
          <w:lang w:val="it-IT"/>
        </w:rPr>
      </w:pPr>
      <w:r>
        <w:rPr>
          <w:szCs w:val="22"/>
          <w:lang w:val="it-IT"/>
        </w:rPr>
        <w:t>5.2 CAN</w:t>
      </w:r>
    </w:p>
    <w:p w:rsidR="003741CF" w:rsidRDefault="003741CF" w:rsidP="003741CF">
      <w:pPr>
        <w:ind w:left="1276"/>
        <w:rPr>
          <w:szCs w:val="22"/>
          <w:lang w:val="it-IT"/>
        </w:rPr>
      </w:pPr>
      <w:r>
        <w:rPr>
          <w:szCs w:val="22"/>
          <w:lang w:val="it-IT"/>
        </w:rPr>
        <w:t>5.3 COSAVE</w:t>
      </w:r>
    </w:p>
    <w:p w:rsidR="003741CF" w:rsidRDefault="003741CF" w:rsidP="003741CF">
      <w:pPr>
        <w:ind w:left="1276"/>
        <w:rPr>
          <w:szCs w:val="22"/>
          <w:lang w:val="it-IT"/>
        </w:rPr>
      </w:pPr>
      <w:r>
        <w:rPr>
          <w:szCs w:val="22"/>
          <w:lang w:val="it-IT"/>
        </w:rPr>
        <w:t>5.4 EPPO</w:t>
      </w:r>
    </w:p>
    <w:p w:rsidR="003741CF" w:rsidRDefault="003741CF" w:rsidP="003741CF">
      <w:pPr>
        <w:ind w:left="1276"/>
        <w:rPr>
          <w:szCs w:val="22"/>
          <w:lang w:val="it-IT"/>
        </w:rPr>
      </w:pPr>
      <w:r>
        <w:rPr>
          <w:szCs w:val="22"/>
          <w:lang w:val="it-IT"/>
        </w:rPr>
        <w:t>5.5 IAPSC</w:t>
      </w:r>
    </w:p>
    <w:p w:rsidR="003741CF" w:rsidRDefault="003741CF" w:rsidP="003741CF">
      <w:pPr>
        <w:ind w:left="1276"/>
        <w:rPr>
          <w:szCs w:val="22"/>
          <w:lang w:val="it-IT"/>
        </w:rPr>
      </w:pPr>
      <w:r>
        <w:rPr>
          <w:szCs w:val="22"/>
          <w:lang w:val="it-IT"/>
        </w:rPr>
        <w:t>5.6 NAPPO</w:t>
      </w:r>
    </w:p>
    <w:p w:rsidR="003741CF" w:rsidRDefault="003741CF" w:rsidP="003741CF">
      <w:pPr>
        <w:ind w:left="1276"/>
        <w:rPr>
          <w:szCs w:val="22"/>
          <w:lang w:val="it-IT"/>
        </w:rPr>
      </w:pPr>
      <w:r>
        <w:rPr>
          <w:szCs w:val="22"/>
          <w:lang w:val="it-IT"/>
        </w:rPr>
        <w:t>5.7 OIRSA</w:t>
      </w:r>
    </w:p>
    <w:p w:rsidR="003741CF" w:rsidRDefault="003741CF" w:rsidP="003741CF">
      <w:pPr>
        <w:ind w:left="1276"/>
        <w:rPr>
          <w:szCs w:val="22"/>
          <w:lang w:val="it-IT"/>
        </w:rPr>
      </w:pPr>
      <w:r>
        <w:rPr>
          <w:szCs w:val="22"/>
          <w:lang w:val="it-IT"/>
        </w:rPr>
        <w:t>5.8 PPPO</w:t>
      </w:r>
    </w:p>
    <w:p w:rsidR="003741CF" w:rsidRDefault="003741CF" w:rsidP="003741CF">
      <w:pPr>
        <w:ind w:left="1276"/>
        <w:rPr>
          <w:szCs w:val="22"/>
          <w:lang w:val="it-IT"/>
        </w:rPr>
      </w:pPr>
      <w:r>
        <w:rPr>
          <w:szCs w:val="22"/>
          <w:lang w:val="it-IT"/>
        </w:rPr>
        <w:t>5.9 NEPPO</w:t>
      </w:r>
    </w:p>
    <w:p w:rsidR="003741CF" w:rsidRDefault="003741CF" w:rsidP="003741CF">
      <w:pPr>
        <w:rPr>
          <w:lang w:val="it-IT"/>
        </w:rPr>
      </w:pPr>
    </w:p>
    <w:p w:rsidR="003741CF" w:rsidRDefault="003741CF" w:rsidP="002405E0">
      <w:pPr>
        <w:pStyle w:val="ListParagraph"/>
        <w:numPr>
          <w:ilvl w:val="0"/>
          <w:numId w:val="13"/>
        </w:numPr>
        <w:ind w:left="714" w:hanging="357"/>
        <w:rPr>
          <w:sz w:val="22"/>
          <w:szCs w:val="22"/>
        </w:rPr>
      </w:pPr>
      <w:r>
        <w:rPr>
          <w:sz w:val="22"/>
          <w:szCs w:val="22"/>
        </w:rPr>
        <w:t xml:space="preserve">RPPOs  recognition / withdrawal of recognition. </w:t>
      </w:r>
    </w:p>
    <w:p w:rsidR="003741CF" w:rsidRDefault="003741CF" w:rsidP="002405E0">
      <w:pPr>
        <w:pStyle w:val="ListParagraph"/>
        <w:numPr>
          <w:ilvl w:val="1"/>
          <w:numId w:val="13"/>
        </w:numPr>
        <w:rPr>
          <w:sz w:val="22"/>
          <w:szCs w:val="22"/>
        </w:rPr>
      </w:pPr>
      <w:r>
        <w:rPr>
          <w:sz w:val="22"/>
          <w:szCs w:val="22"/>
        </w:rPr>
        <w:t>mechanism for CPM to withdraw RPPO recognition</w:t>
      </w:r>
    </w:p>
    <w:p w:rsidR="003741CF" w:rsidRDefault="003741CF" w:rsidP="002405E0">
      <w:pPr>
        <w:pStyle w:val="ListParagraph"/>
        <w:numPr>
          <w:ilvl w:val="1"/>
          <w:numId w:val="13"/>
        </w:numPr>
        <w:rPr>
          <w:sz w:val="22"/>
          <w:szCs w:val="22"/>
        </w:rPr>
      </w:pPr>
      <w:r>
        <w:rPr>
          <w:sz w:val="22"/>
          <w:szCs w:val="22"/>
        </w:rPr>
        <w:t>CPPC and CAN</w:t>
      </w:r>
    </w:p>
    <w:p w:rsidR="003741CF" w:rsidRDefault="003741CF" w:rsidP="003741CF"/>
    <w:p w:rsidR="003741CF" w:rsidRDefault="003741CF" w:rsidP="002405E0">
      <w:pPr>
        <w:pStyle w:val="ListParagraph"/>
        <w:numPr>
          <w:ilvl w:val="0"/>
          <w:numId w:val="13"/>
        </w:numPr>
        <w:ind w:left="714" w:hanging="357"/>
        <w:rPr>
          <w:sz w:val="22"/>
          <w:szCs w:val="22"/>
        </w:rPr>
      </w:pPr>
      <w:r>
        <w:rPr>
          <w:sz w:val="22"/>
          <w:szCs w:val="22"/>
        </w:rPr>
        <w:t xml:space="preserve">Secretariat update </w:t>
      </w:r>
    </w:p>
    <w:p w:rsidR="003741CF" w:rsidRDefault="003741CF" w:rsidP="003741CF">
      <w:pPr>
        <w:rPr>
          <w:lang w:val="it-IT"/>
        </w:rPr>
      </w:pPr>
    </w:p>
    <w:p w:rsidR="003741CF" w:rsidRDefault="003741CF" w:rsidP="002405E0">
      <w:pPr>
        <w:pStyle w:val="ListParagraph"/>
        <w:numPr>
          <w:ilvl w:val="1"/>
          <w:numId w:val="12"/>
        </w:numPr>
        <w:rPr>
          <w:sz w:val="22"/>
          <w:szCs w:val="22"/>
        </w:rPr>
      </w:pPr>
      <w:r>
        <w:rPr>
          <w:sz w:val="22"/>
          <w:szCs w:val="22"/>
        </w:rPr>
        <w:t>IPPC towards 2020</w:t>
      </w:r>
    </w:p>
    <w:p w:rsidR="003741CF" w:rsidRDefault="003741CF" w:rsidP="002405E0">
      <w:pPr>
        <w:pStyle w:val="ListParagraph"/>
        <w:numPr>
          <w:ilvl w:val="1"/>
          <w:numId w:val="12"/>
        </w:numPr>
        <w:rPr>
          <w:sz w:val="22"/>
          <w:szCs w:val="22"/>
        </w:rPr>
      </w:pPr>
      <w:r>
        <w:rPr>
          <w:sz w:val="22"/>
          <w:szCs w:val="22"/>
        </w:rPr>
        <w:t>International Year of Plant health</w:t>
      </w:r>
    </w:p>
    <w:p w:rsidR="003741CF" w:rsidRDefault="008B044B" w:rsidP="002405E0">
      <w:pPr>
        <w:pStyle w:val="ListParagraph"/>
        <w:numPr>
          <w:ilvl w:val="1"/>
          <w:numId w:val="12"/>
        </w:numPr>
        <w:rPr>
          <w:sz w:val="22"/>
          <w:szCs w:val="22"/>
        </w:rPr>
      </w:pPr>
      <w:proofErr w:type="spellStart"/>
      <w:r>
        <w:rPr>
          <w:sz w:val="22"/>
          <w:szCs w:val="22"/>
        </w:rPr>
        <w:t>eP</w:t>
      </w:r>
      <w:r w:rsidR="003741CF">
        <w:rPr>
          <w:sz w:val="22"/>
          <w:szCs w:val="22"/>
        </w:rPr>
        <w:t>hyto</w:t>
      </w:r>
      <w:proofErr w:type="spellEnd"/>
    </w:p>
    <w:p w:rsidR="003741CF" w:rsidRDefault="003741CF" w:rsidP="002405E0">
      <w:pPr>
        <w:pStyle w:val="ListParagraph"/>
        <w:numPr>
          <w:ilvl w:val="1"/>
          <w:numId w:val="12"/>
        </w:numPr>
        <w:rPr>
          <w:sz w:val="22"/>
          <w:szCs w:val="22"/>
        </w:rPr>
      </w:pPr>
      <w:r>
        <w:rPr>
          <w:sz w:val="22"/>
          <w:szCs w:val="22"/>
        </w:rPr>
        <w:t xml:space="preserve">ePhyto forward work plan of the APPPC </w:t>
      </w:r>
    </w:p>
    <w:p w:rsidR="003741CF" w:rsidRDefault="003741CF" w:rsidP="002405E0">
      <w:pPr>
        <w:pStyle w:val="ListParagraph"/>
        <w:numPr>
          <w:ilvl w:val="1"/>
          <w:numId w:val="12"/>
        </w:numPr>
        <w:rPr>
          <w:sz w:val="22"/>
          <w:szCs w:val="22"/>
        </w:rPr>
      </w:pPr>
      <w:r>
        <w:rPr>
          <w:sz w:val="22"/>
          <w:szCs w:val="22"/>
        </w:rPr>
        <w:t>Standard Setting Unit</w:t>
      </w:r>
    </w:p>
    <w:p w:rsidR="003741CF" w:rsidRDefault="003741CF" w:rsidP="003741CF">
      <w:pPr>
        <w:ind w:left="556" w:firstLine="720"/>
        <w:rPr>
          <w:szCs w:val="22"/>
        </w:rPr>
      </w:pPr>
      <w:r>
        <w:rPr>
          <w:szCs w:val="22"/>
        </w:rPr>
        <w:t>7.5 Implementation Facilitation Unit</w:t>
      </w:r>
    </w:p>
    <w:p w:rsidR="003741CF" w:rsidRDefault="003741CF" w:rsidP="002405E0">
      <w:pPr>
        <w:pStyle w:val="ListParagraph"/>
        <w:numPr>
          <w:ilvl w:val="2"/>
          <w:numId w:val="12"/>
        </w:numPr>
        <w:rPr>
          <w:sz w:val="22"/>
          <w:szCs w:val="22"/>
        </w:rPr>
      </w:pPr>
      <w:r>
        <w:rPr>
          <w:sz w:val="22"/>
          <w:szCs w:val="22"/>
        </w:rPr>
        <w:lastRenderedPageBreak/>
        <w:t xml:space="preserve"> National Reporting Obligations</w:t>
      </w:r>
    </w:p>
    <w:p w:rsidR="003741CF" w:rsidRDefault="003741CF" w:rsidP="002405E0">
      <w:pPr>
        <w:pStyle w:val="ListParagraph"/>
        <w:numPr>
          <w:ilvl w:val="2"/>
          <w:numId w:val="12"/>
        </w:numPr>
        <w:rPr>
          <w:sz w:val="22"/>
          <w:szCs w:val="22"/>
        </w:rPr>
      </w:pPr>
      <w:r>
        <w:rPr>
          <w:sz w:val="22"/>
          <w:szCs w:val="22"/>
        </w:rPr>
        <w:t>Implementation (IRSS and implementation programs)</w:t>
      </w:r>
    </w:p>
    <w:p w:rsidR="003741CF" w:rsidRDefault="003741CF" w:rsidP="002405E0">
      <w:pPr>
        <w:pStyle w:val="ListParagraph"/>
        <w:numPr>
          <w:ilvl w:val="2"/>
          <w:numId w:val="12"/>
        </w:numPr>
        <w:rPr>
          <w:sz w:val="22"/>
          <w:szCs w:val="22"/>
        </w:rPr>
      </w:pPr>
      <w:r>
        <w:rPr>
          <w:sz w:val="22"/>
          <w:szCs w:val="22"/>
        </w:rPr>
        <w:t>Capacity Building</w:t>
      </w:r>
    </w:p>
    <w:p w:rsidR="003741CF" w:rsidRDefault="003741CF" w:rsidP="002405E0">
      <w:pPr>
        <w:pStyle w:val="ListParagraph"/>
        <w:numPr>
          <w:ilvl w:val="2"/>
          <w:numId w:val="12"/>
        </w:numPr>
        <w:rPr>
          <w:sz w:val="22"/>
          <w:szCs w:val="22"/>
        </w:rPr>
      </w:pPr>
      <w:r>
        <w:rPr>
          <w:sz w:val="22"/>
          <w:szCs w:val="22"/>
        </w:rPr>
        <w:t>Dispute Settlement/ Avoidance</w:t>
      </w:r>
    </w:p>
    <w:p w:rsidR="003741CF" w:rsidRDefault="003741CF" w:rsidP="002405E0">
      <w:pPr>
        <w:pStyle w:val="ListParagraph"/>
        <w:numPr>
          <w:ilvl w:val="0"/>
          <w:numId w:val="12"/>
        </w:numPr>
        <w:ind w:left="714" w:hanging="357"/>
        <w:rPr>
          <w:sz w:val="22"/>
          <w:szCs w:val="22"/>
        </w:rPr>
      </w:pPr>
      <w:r>
        <w:rPr>
          <w:sz w:val="22"/>
          <w:szCs w:val="22"/>
        </w:rPr>
        <w:t>Follow-up from CPM-10</w:t>
      </w:r>
    </w:p>
    <w:p w:rsidR="003741CF" w:rsidRDefault="003741CF" w:rsidP="003741CF">
      <w:pPr>
        <w:pStyle w:val="ListParagraph"/>
        <w:ind w:left="714"/>
        <w:rPr>
          <w:sz w:val="22"/>
          <w:szCs w:val="22"/>
        </w:rPr>
      </w:pPr>
    </w:p>
    <w:p w:rsidR="003741CF" w:rsidRDefault="003741CF" w:rsidP="002405E0">
      <w:pPr>
        <w:pStyle w:val="ListParagraph"/>
        <w:numPr>
          <w:ilvl w:val="0"/>
          <w:numId w:val="12"/>
        </w:numPr>
        <w:ind w:left="714" w:hanging="357"/>
        <w:rPr>
          <w:sz w:val="22"/>
          <w:szCs w:val="22"/>
        </w:rPr>
      </w:pPr>
      <w:r>
        <w:rPr>
          <w:sz w:val="22"/>
          <w:szCs w:val="22"/>
        </w:rPr>
        <w:t xml:space="preserve"> ISPM 15 implementation</w:t>
      </w:r>
    </w:p>
    <w:p w:rsidR="003741CF" w:rsidRDefault="003741CF" w:rsidP="003741CF">
      <w:pPr>
        <w:pStyle w:val="ListParagraph"/>
        <w:ind w:left="714"/>
        <w:rPr>
          <w:szCs w:val="22"/>
        </w:rPr>
      </w:pPr>
    </w:p>
    <w:p w:rsidR="003741CF" w:rsidRDefault="003741CF" w:rsidP="002405E0">
      <w:pPr>
        <w:pStyle w:val="ListParagraph"/>
        <w:numPr>
          <w:ilvl w:val="0"/>
          <w:numId w:val="12"/>
        </w:numPr>
        <w:ind w:left="714" w:hanging="357"/>
        <w:rPr>
          <w:szCs w:val="22"/>
        </w:rPr>
      </w:pPr>
      <w:r>
        <w:rPr>
          <w:sz w:val="22"/>
          <w:szCs w:val="22"/>
        </w:rPr>
        <w:t xml:space="preserve">Review of RPPO roles and functions </w:t>
      </w:r>
    </w:p>
    <w:p w:rsidR="003741CF" w:rsidRDefault="003741CF" w:rsidP="003741CF"/>
    <w:p w:rsidR="003741CF" w:rsidRDefault="003741CF" w:rsidP="002405E0">
      <w:pPr>
        <w:pStyle w:val="ListParagraph"/>
        <w:numPr>
          <w:ilvl w:val="0"/>
          <w:numId w:val="12"/>
        </w:numPr>
        <w:ind w:left="714" w:hanging="357"/>
        <w:rPr>
          <w:sz w:val="22"/>
          <w:szCs w:val="22"/>
        </w:rPr>
      </w:pPr>
      <w:r>
        <w:rPr>
          <w:sz w:val="22"/>
          <w:szCs w:val="22"/>
        </w:rPr>
        <w:t xml:space="preserve">Topics for future CPM special and side sessions </w:t>
      </w:r>
    </w:p>
    <w:p w:rsidR="003741CF" w:rsidRDefault="003741CF" w:rsidP="003741CF">
      <w:pPr>
        <w:pStyle w:val="ListParagraph"/>
        <w:ind w:left="0"/>
        <w:rPr>
          <w:sz w:val="22"/>
          <w:szCs w:val="22"/>
        </w:rPr>
      </w:pPr>
    </w:p>
    <w:p w:rsidR="003741CF" w:rsidRDefault="003741CF" w:rsidP="002405E0">
      <w:pPr>
        <w:pStyle w:val="ListParagraph"/>
        <w:numPr>
          <w:ilvl w:val="0"/>
          <w:numId w:val="12"/>
        </w:numPr>
        <w:ind w:left="714" w:hanging="357"/>
        <w:rPr>
          <w:sz w:val="22"/>
          <w:szCs w:val="22"/>
        </w:rPr>
      </w:pPr>
      <w:r>
        <w:rPr>
          <w:sz w:val="22"/>
          <w:szCs w:val="22"/>
        </w:rPr>
        <w:t xml:space="preserve">TC Work Plan  (standing work plan with annual reviews) </w:t>
      </w:r>
    </w:p>
    <w:p w:rsidR="003741CF" w:rsidRDefault="003741CF" w:rsidP="002405E0">
      <w:pPr>
        <w:pStyle w:val="ListParagraph"/>
        <w:numPr>
          <w:ilvl w:val="1"/>
          <w:numId w:val="12"/>
        </w:numPr>
        <w:rPr>
          <w:szCs w:val="22"/>
        </w:rPr>
      </w:pPr>
      <w:r>
        <w:rPr>
          <w:szCs w:val="22"/>
        </w:rPr>
        <w:t>Sharing work plans and implementation plans to identify possible joint work areas</w:t>
      </w:r>
    </w:p>
    <w:p w:rsidR="003741CF" w:rsidRDefault="003741CF" w:rsidP="003741CF">
      <w:pPr>
        <w:pStyle w:val="ListParagraph"/>
        <w:ind w:left="0"/>
        <w:rPr>
          <w:sz w:val="22"/>
          <w:szCs w:val="22"/>
        </w:rPr>
      </w:pPr>
    </w:p>
    <w:p w:rsidR="003741CF" w:rsidRDefault="003741CF" w:rsidP="002405E0">
      <w:pPr>
        <w:pStyle w:val="ListParagraph"/>
        <w:numPr>
          <w:ilvl w:val="0"/>
          <w:numId w:val="12"/>
        </w:numPr>
        <w:ind w:left="714" w:hanging="357"/>
        <w:rPr>
          <w:sz w:val="22"/>
          <w:szCs w:val="22"/>
        </w:rPr>
      </w:pPr>
      <w:r>
        <w:rPr>
          <w:sz w:val="22"/>
          <w:szCs w:val="22"/>
        </w:rPr>
        <w:t>TC among RPPOs technical discussions including:</w:t>
      </w:r>
    </w:p>
    <w:p w:rsidR="003741CF" w:rsidRDefault="003741CF" w:rsidP="003741CF">
      <w:pPr>
        <w:pStyle w:val="ListParagraph"/>
        <w:ind w:left="0"/>
        <w:rPr>
          <w:sz w:val="22"/>
          <w:szCs w:val="22"/>
        </w:rPr>
      </w:pPr>
    </w:p>
    <w:p w:rsidR="003741CF" w:rsidRDefault="003741CF" w:rsidP="002405E0">
      <w:pPr>
        <w:pStyle w:val="ListParagraph"/>
        <w:numPr>
          <w:ilvl w:val="1"/>
          <w:numId w:val="12"/>
        </w:numPr>
        <w:ind w:left="1656" w:hanging="947"/>
        <w:rPr>
          <w:sz w:val="22"/>
          <w:szCs w:val="22"/>
        </w:rPr>
      </w:pPr>
      <w:r>
        <w:rPr>
          <w:sz w:val="22"/>
          <w:szCs w:val="22"/>
        </w:rPr>
        <w:t>RPPOs support to IPPC regional workshops</w:t>
      </w:r>
    </w:p>
    <w:p w:rsidR="003741CF" w:rsidRDefault="003741CF" w:rsidP="002405E0">
      <w:pPr>
        <w:pStyle w:val="ListParagraph"/>
        <w:numPr>
          <w:ilvl w:val="1"/>
          <w:numId w:val="12"/>
        </w:numPr>
        <w:ind w:left="1656" w:hanging="947"/>
        <w:rPr>
          <w:sz w:val="22"/>
          <w:szCs w:val="22"/>
        </w:rPr>
      </w:pPr>
      <w:r>
        <w:rPr>
          <w:sz w:val="22"/>
          <w:szCs w:val="22"/>
        </w:rPr>
        <w:t xml:space="preserve">Current and emerging major pest issues (all RPPOs report on this issue) </w:t>
      </w:r>
    </w:p>
    <w:p w:rsidR="003741CF" w:rsidRDefault="003741CF" w:rsidP="002405E0">
      <w:pPr>
        <w:pStyle w:val="ListParagraph"/>
        <w:numPr>
          <w:ilvl w:val="2"/>
          <w:numId w:val="12"/>
        </w:numPr>
        <w:rPr>
          <w:sz w:val="22"/>
          <w:szCs w:val="22"/>
        </w:rPr>
      </w:pPr>
      <w:r>
        <w:rPr>
          <w:i/>
          <w:iCs/>
          <w:sz w:val="22"/>
          <w:szCs w:val="22"/>
        </w:rPr>
        <w:t>Fusarium oxysporum</w:t>
      </w:r>
      <w:r>
        <w:rPr>
          <w:sz w:val="22"/>
          <w:szCs w:val="22"/>
        </w:rPr>
        <w:t xml:space="preserve"> race 4</w:t>
      </w:r>
    </w:p>
    <w:p w:rsidR="003741CF" w:rsidRDefault="003741CF" w:rsidP="002405E0">
      <w:pPr>
        <w:pStyle w:val="ListParagraph"/>
        <w:numPr>
          <w:ilvl w:val="2"/>
          <w:numId w:val="12"/>
        </w:numPr>
        <w:rPr>
          <w:i/>
          <w:iCs/>
          <w:sz w:val="22"/>
          <w:szCs w:val="22"/>
        </w:rPr>
      </w:pPr>
      <w:r>
        <w:rPr>
          <w:i/>
          <w:iCs/>
          <w:sz w:val="22"/>
          <w:szCs w:val="22"/>
        </w:rPr>
        <w:t>Xylella fastidiosa</w:t>
      </w:r>
    </w:p>
    <w:p w:rsidR="003741CF" w:rsidRDefault="008B044B" w:rsidP="002405E0">
      <w:pPr>
        <w:pStyle w:val="ListParagraph"/>
        <w:numPr>
          <w:ilvl w:val="1"/>
          <w:numId w:val="12"/>
        </w:numPr>
        <w:ind w:left="1656" w:hanging="947"/>
        <w:rPr>
          <w:sz w:val="22"/>
          <w:szCs w:val="22"/>
        </w:rPr>
      </w:pPr>
      <w:proofErr w:type="spellStart"/>
      <w:r>
        <w:rPr>
          <w:sz w:val="22"/>
          <w:szCs w:val="22"/>
        </w:rPr>
        <w:t>e</w:t>
      </w:r>
      <w:r w:rsidR="003741CF">
        <w:rPr>
          <w:sz w:val="22"/>
          <w:szCs w:val="22"/>
        </w:rPr>
        <w:t>Phyto</w:t>
      </w:r>
      <w:proofErr w:type="spellEnd"/>
      <w:r w:rsidR="003741CF">
        <w:rPr>
          <w:sz w:val="22"/>
          <w:szCs w:val="22"/>
        </w:rPr>
        <w:t xml:space="preserve"> </w:t>
      </w:r>
    </w:p>
    <w:p w:rsidR="003741CF" w:rsidRDefault="003741CF" w:rsidP="002405E0">
      <w:pPr>
        <w:pStyle w:val="ListParagraph"/>
        <w:numPr>
          <w:ilvl w:val="1"/>
          <w:numId w:val="12"/>
        </w:numPr>
        <w:ind w:left="1656" w:hanging="947"/>
        <w:rPr>
          <w:sz w:val="22"/>
          <w:szCs w:val="22"/>
        </w:rPr>
      </w:pPr>
      <w:r>
        <w:rPr>
          <w:sz w:val="22"/>
          <w:szCs w:val="22"/>
        </w:rPr>
        <w:t xml:space="preserve">Contingency planning </w:t>
      </w:r>
    </w:p>
    <w:p w:rsidR="003741CF" w:rsidRDefault="003741CF" w:rsidP="002405E0">
      <w:pPr>
        <w:pStyle w:val="ListParagraph"/>
        <w:numPr>
          <w:ilvl w:val="1"/>
          <w:numId w:val="12"/>
        </w:numPr>
        <w:ind w:left="1656" w:hanging="947"/>
        <w:rPr>
          <w:sz w:val="22"/>
          <w:szCs w:val="22"/>
        </w:rPr>
      </w:pPr>
      <w:r>
        <w:rPr>
          <w:sz w:val="22"/>
          <w:szCs w:val="22"/>
        </w:rPr>
        <w:t xml:space="preserve">Systems approaches </w:t>
      </w:r>
    </w:p>
    <w:p w:rsidR="003741CF" w:rsidRDefault="003741CF" w:rsidP="002405E0">
      <w:pPr>
        <w:pStyle w:val="ListParagraph"/>
        <w:numPr>
          <w:ilvl w:val="1"/>
          <w:numId w:val="12"/>
        </w:numPr>
        <w:ind w:left="1656" w:hanging="947"/>
        <w:rPr>
          <w:sz w:val="22"/>
          <w:szCs w:val="22"/>
        </w:rPr>
      </w:pPr>
      <w:r>
        <w:rPr>
          <w:sz w:val="22"/>
          <w:szCs w:val="22"/>
        </w:rPr>
        <w:t xml:space="preserve">Pests of national concern </w:t>
      </w:r>
    </w:p>
    <w:p w:rsidR="003741CF" w:rsidRDefault="003741CF" w:rsidP="002405E0">
      <w:pPr>
        <w:pStyle w:val="ListParagraph"/>
        <w:numPr>
          <w:ilvl w:val="1"/>
          <w:numId w:val="12"/>
        </w:numPr>
        <w:ind w:left="1656" w:hanging="947"/>
        <w:rPr>
          <w:sz w:val="22"/>
          <w:szCs w:val="22"/>
        </w:rPr>
      </w:pPr>
      <w:r>
        <w:rPr>
          <w:sz w:val="22"/>
          <w:szCs w:val="22"/>
        </w:rPr>
        <w:t>Priority pest list (each RPPO report the top 10 regulated pest for its region)</w:t>
      </w:r>
    </w:p>
    <w:p w:rsidR="003741CF" w:rsidRDefault="003741CF" w:rsidP="003741CF">
      <w:pPr>
        <w:autoSpaceDE w:val="0"/>
        <w:autoSpaceDN w:val="0"/>
        <w:adjustRightInd w:val="0"/>
        <w:ind w:left="720"/>
      </w:pPr>
    </w:p>
    <w:p w:rsidR="003741CF" w:rsidRDefault="003741CF" w:rsidP="002405E0">
      <w:pPr>
        <w:pStyle w:val="ListParagraph"/>
        <w:numPr>
          <w:ilvl w:val="0"/>
          <w:numId w:val="12"/>
        </w:numPr>
        <w:ind w:left="714" w:hanging="357"/>
        <w:rPr>
          <w:sz w:val="22"/>
          <w:szCs w:val="22"/>
        </w:rPr>
      </w:pPr>
      <w:r>
        <w:rPr>
          <w:sz w:val="22"/>
          <w:szCs w:val="22"/>
        </w:rPr>
        <w:t>Other Business</w:t>
      </w:r>
    </w:p>
    <w:p w:rsidR="003741CF" w:rsidRDefault="003741CF" w:rsidP="003741CF">
      <w:pPr>
        <w:autoSpaceDE w:val="0"/>
        <w:autoSpaceDN w:val="0"/>
        <w:adjustRightInd w:val="0"/>
        <w:ind w:left="720"/>
      </w:pPr>
    </w:p>
    <w:p w:rsidR="003741CF" w:rsidRPr="00D54233" w:rsidRDefault="003741CF" w:rsidP="002405E0">
      <w:pPr>
        <w:pStyle w:val="ListParagraph"/>
        <w:numPr>
          <w:ilvl w:val="1"/>
          <w:numId w:val="14"/>
        </w:numPr>
        <w:ind w:left="1656" w:hanging="947"/>
        <w:rPr>
          <w:sz w:val="22"/>
          <w:szCs w:val="22"/>
        </w:rPr>
      </w:pPr>
      <w:r w:rsidRPr="00D54233">
        <w:rPr>
          <w:sz w:val="22"/>
          <w:szCs w:val="22"/>
        </w:rPr>
        <w:t xml:space="preserve">Mentoring and  cooperation </w:t>
      </w:r>
    </w:p>
    <w:p w:rsidR="003741CF" w:rsidRDefault="003741CF" w:rsidP="002405E0">
      <w:pPr>
        <w:pStyle w:val="ListParagraph"/>
        <w:numPr>
          <w:ilvl w:val="1"/>
          <w:numId w:val="14"/>
        </w:numPr>
        <w:ind w:left="1656" w:hanging="947"/>
        <w:rPr>
          <w:sz w:val="22"/>
          <w:szCs w:val="22"/>
        </w:rPr>
      </w:pPr>
      <w:r>
        <w:rPr>
          <w:sz w:val="22"/>
          <w:szCs w:val="22"/>
        </w:rPr>
        <w:t>Report to CPM 11</w:t>
      </w:r>
    </w:p>
    <w:p w:rsidR="003741CF" w:rsidRDefault="003741CF" w:rsidP="002405E0">
      <w:pPr>
        <w:pStyle w:val="ListParagraph"/>
        <w:numPr>
          <w:ilvl w:val="1"/>
          <w:numId w:val="14"/>
        </w:numPr>
        <w:ind w:left="1656" w:hanging="947"/>
        <w:rPr>
          <w:sz w:val="22"/>
          <w:szCs w:val="22"/>
        </w:rPr>
      </w:pPr>
      <w:r>
        <w:rPr>
          <w:sz w:val="22"/>
          <w:szCs w:val="22"/>
        </w:rPr>
        <w:t>Requests from the Bureau</w:t>
      </w:r>
    </w:p>
    <w:p w:rsidR="003741CF" w:rsidRDefault="003741CF" w:rsidP="002405E0">
      <w:pPr>
        <w:pStyle w:val="ListParagraph"/>
        <w:numPr>
          <w:ilvl w:val="1"/>
          <w:numId w:val="14"/>
        </w:numPr>
        <w:ind w:left="1656" w:hanging="947"/>
        <w:rPr>
          <w:sz w:val="22"/>
          <w:szCs w:val="22"/>
        </w:rPr>
      </w:pPr>
      <w:r>
        <w:rPr>
          <w:sz w:val="22"/>
          <w:szCs w:val="22"/>
        </w:rPr>
        <w:t>Communications  work plan</w:t>
      </w:r>
    </w:p>
    <w:p w:rsidR="003741CF" w:rsidRDefault="003741CF" w:rsidP="003741CF">
      <w:pPr>
        <w:pStyle w:val="ListParagraph"/>
        <w:tabs>
          <w:tab w:val="left" w:pos="720"/>
        </w:tabs>
        <w:ind w:left="0"/>
        <w:rPr>
          <w:sz w:val="22"/>
          <w:szCs w:val="22"/>
        </w:rPr>
      </w:pPr>
    </w:p>
    <w:p w:rsidR="003741CF" w:rsidRDefault="003741CF" w:rsidP="002405E0">
      <w:pPr>
        <w:pStyle w:val="ListParagraph"/>
        <w:numPr>
          <w:ilvl w:val="0"/>
          <w:numId w:val="12"/>
        </w:numPr>
        <w:ind w:left="714" w:hanging="357"/>
        <w:rPr>
          <w:sz w:val="22"/>
          <w:szCs w:val="22"/>
        </w:rPr>
      </w:pPr>
      <w:r>
        <w:rPr>
          <w:sz w:val="22"/>
          <w:szCs w:val="22"/>
        </w:rPr>
        <w:t>Date and location of next TC</w:t>
      </w:r>
    </w:p>
    <w:p w:rsidR="003741CF" w:rsidRDefault="003741CF" w:rsidP="003741CF">
      <w:pPr>
        <w:pStyle w:val="ListParagraph"/>
        <w:tabs>
          <w:tab w:val="left" w:pos="720"/>
        </w:tabs>
        <w:ind w:left="1800"/>
        <w:rPr>
          <w:sz w:val="22"/>
          <w:szCs w:val="22"/>
        </w:rPr>
      </w:pPr>
    </w:p>
    <w:p w:rsidR="003741CF" w:rsidRDefault="003741CF" w:rsidP="002405E0">
      <w:pPr>
        <w:pStyle w:val="ListParagraph"/>
        <w:numPr>
          <w:ilvl w:val="0"/>
          <w:numId w:val="12"/>
        </w:numPr>
        <w:ind w:left="714" w:hanging="357"/>
        <w:rPr>
          <w:sz w:val="22"/>
          <w:szCs w:val="22"/>
        </w:rPr>
      </w:pPr>
      <w:r>
        <w:rPr>
          <w:sz w:val="22"/>
          <w:szCs w:val="22"/>
        </w:rPr>
        <w:t>Adoption of the Report of the 27</w:t>
      </w:r>
      <w:r>
        <w:rPr>
          <w:sz w:val="22"/>
          <w:szCs w:val="22"/>
          <w:vertAlign w:val="superscript"/>
        </w:rPr>
        <w:t>th</w:t>
      </w:r>
      <w:r>
        <w:rPr>
          <w:sz w:val="22"/>
          <w:szCs w:val="22"/>
        </w:rPr>
        <w:t xml:space="preserve"> TC-RPPOs</w:t>
      </w:r>
    </w:p>
    <w:p w:rsidR="003741CF" w:rsidRDefault="003741CF" w:rsidP="003741CF">
      <w:pPr>
        <w:pStyle w:val="ListParagraph"/>
        <w:tabs>
          <w:tab w:val="left" w:pos="720"/>
        </w:tabs>
        <w:rPr>
          <w:sz w:val="22"/>
          <w:szCs w:val="22"/>
        </w:rPr>
      </w:pPr>
    </w:p>
    <w:p w:rsidR="003741CF" w:rsidRDefault="003741CF" w:rsidP="002405E0">
      <w:pPr>
        <w:pStyle w:val="ListParagraph"/>
        <w:numPr>
          <w:ilvl w:val="0"/>
          <w:numId w:val="12"/>
        </w:numPr>
        <w:ind w:left="714" w:hanging="357"/>
        <w:rPr>
          <w:sz w:val="22"/>
          <w:szCs w:val="22"/>
        </w:rPr>
      </w:pPr>
      <w:r>
        <w:rPr>
          <w:sz w:val="22"/>
          <w:szCs w:val="22"/>
        </w:rPr>
        <w:t>Closure</w:t>
      </w:r>
    </w:p>
    <w:p w:rsidR="003741CF" w:rsidRDefault="003741CF" w:rsidP="003741CF">
      <w:pPr>
        <w:spacing w:after="200" w:line="276" w:lineRule="auto"/>
        <w:rPr>
          <w:b/>
          <w:sz w:val="16"/>
          <w:szCs w:val="16"/>
        </w:rPr>
      </w:pPr>
    </w:p>
    <w:p w:rsidR="003741CF" w:rsidRDefault="003741CF" w:rsidP="003741CF">
      <w:pPr>
        <w:spacing w:after="200" w:line="276" w:lineRule="auto"/>
        <w:rPr>
          <w:sz w:val="20"/>
          <w:szCs w:val="20"/>
        </w:rPr>
      </w:pPr>
      <w:r>
        <w:rPr>
          <w:sz w:val="16"/>
          <w:szCs w:val="16"/>
        </w:rPr>
        <w:sym w:font="Wingdings" w:char="F0AD"/>
      </w:r>
      <w:r>
        <w:rPr>
          <w:sz w:val="16"/>
          <w:szCs w:val="16"/>
        </w:rPr>
        <w:t>All RPPOs have to provide a Power point presentation of their yearly activities, for presentation at the meeting, as well as a Word document detailing the presentation, for inclusion in the meeting report. Each RPPO has to present in this item of the agenda the structure and contents of its website.</w:t>
      </w:r>
      <w:r>
        <w:rPr>
          <w:sz w:val="20"/>
          <w:szCs w:val="20"/>
        </w:rPr>
        <w:t xml:space="preserve"> </w:t>
      </w:r>
    </w:p>
    <w:p w:rsidR="003741CF" w:rsidRDefault="003741CF" w:rsidP="003741CF">
      <w:pPr>
        <w:spacing w:after="200"/>
        <w:rPr>
          <w:rFonts w:eastAsia="Georgia"/>
        </w:rPr>
      </w:pPr>
    </w:p>
    <w:p w:rsidR="003741CF" w:rsidRDefault="003741CF" w:rsidP="003741CF">
      <w:pPr>
        <w:rPr>
          <w:sz w:val="22"/>
        </w:rPr>
      </w:pPr>
      <w:r>
        <w:rPr>
          <w:sz w:val="22"/>
        </w:rPr>
        <w:br w:type="page"/>
      </w:r>
    </w:p>
    <w:p w:rsidR="003741CF" w:rsidRDefault="003741CF" w:rsidP="003741CF">
      <w:pPr>
        <w:rPr>
          <w:b/>
          <w:sz w:val="28"/>
        </w:rPr>
      </w:pPr>
      <w:r>
        <w:rPr>
          <w:sz w:val="22"/>
        </w:rPr>
        <w:lastRenderedPageBreak/>
        <w:tab/>
      </w:r>
    </w:p>
    <w:p w:rsidR="003741CF" w:rsidRPr="003741CF" w:rsidRDefault="003741CF" w:rsidP="003741CF">
      <w:pPr>
        <w:jc w:val="right"/>
        <w:rPr>
          <w:rStyle w:val="Bold"/>
          <w:rFonts w:eastAsiaTheme="majorEastAsia"/>
          <w:szCs w:val="28"/>
        </w:rPr>
      </w:pPr>
      <w:r w:rsidRPr="003741CF">
        <w:rPr>
          <w:rStyle w:val="Bold"/>
          <w:rFonts w:eastAsiaTheme="majorEastAsia"/>
          <w:sz w:val="28"/>
          <w:szCs w:val="28"/>
        </w:rPr>
        <w:t>Appendix II</w:t>
      </w:r>
    </w:p>
    <w:p w:rsidR="003741CF" w:rsidRPr="003741CF" w:rsidRDefault="003741CF" w:rsidP="003741CF">
      <w:pPr>
        <w:jc w:val="right"/>
        <w:rPr>
          <w:rStyle w:val="Bold"/>
          <w:rFonts w:eastAsiaTheme="majorEastAsia"/>
        </w:rPr>
      </w:pPr>
    </w:p>
    <w:p w:rsidR="003741CF" w:rsidRDefault="003741CF" w:rsidP="003741CF">
      <w:pPr>
        <w:ind w:left="360"/>
        <w:jc w:val="center"/>
        <w:rPr>
          <w:rStyle w:val="Bold"/>
          <w:rFonts w:eastAsiaTheme="majorEastAsia"/>
          <w:sz w:val="22"/>
          <w:szCs w:val="22"/>
        </w:rPr>
      </w:pPr>
      <w:r>
        <w:rPr>
          <w:b/>
          <w:sz w:val="22"/>
          <w:szCs w:val="22"/>
        </w:rPr>
        <w:t>ITEM 5. INFORMATION EXCHNAGE PLATFORM ON RPPO ACTIVITIES</w:t>
      </w:r>
    </w:p>
    <w:p w:rsidR="003741CF" w:rsidRDefault="003741CF" w:rsidP="003741CF">
      <w:pPr>
        <w:jc w:val="right"/>
        <w:rPr>
          <w:rStyle w:val="Bold"/>
          <w:rFonts w:eastAsiaTheme="majorEastAsia"/>
        </w:rPr>
      </w:pPr>
    </w:p>
    <w:p w:rsidR="003741CF" w:rsidRDefault="003741CF" w:rsidP="003741CF">
      <w:pPr>
        <w:rPr>
          <w:rFonts w:eastAsiaTheme="majorEastAsia"/>
          <w:sz w:val="22"/>
          <w:szCs w:val="22"/>
        </w:rPr>
      </w:pPr>
      <w:r>
        <w:rPr>
          <w:b/>
          <w:sz w:val="22"/>
          <w:szCs w:val="22"/>
        </w:rPr>
        <w:t>5.1Asia and Pacific Plant Protection Commission (APPPC)</w:t>
      </w:r>
      <w:r>
        <w:rPr>
          <w:sz w:val="22"/>
          <w:szCs w:val="22"/>
        </w:rPr>
        <w:t xml:space="preserve"> </w:t>
      </w:r>
    </w:p>
    <w:p w:rsidR="003741CF" w:rsidRDefault="003741CF" w:rsidP="003741CF">
      <w:pPr>
        <w:jc w:val="center"/>
        <w:rPr>
          <w:b/>
          <w:bCs/>
        </w:rPr>
      </w:pPr>
    </w:p>
    <w:p w:rsidR="003741CF" w:rsidRDefault="003741CF" w:rsidP="003741CF">
      <w:pPr>
        <w:jc w:val="center"/>
        <w:rPr>
          <w:b/>
          <w:bCs/>
        </w:rPr>
      </w:pPr>
      <w:r>
        <w:rPr>
          <w:b/>
          <w:bCs/>
        </w:rPr>
        <w:t>APPPC update summary for the 27th TC-RPPOs</w:t>
      </w:r>
    </w:p>
    <w:p w:rsidR="003741CF" w:rsidRDefault="003741CF" w:rsidP="003741CF">
      <w:pPr>
        <w:jc w:val="both"/>
      </w:pPr>
    </w:p>
    <w:p w:rsidR="003741CF" w:rsidRDefault="003741CF" w:rsidP="003741CF">
      <w:pPr>
        <w:ind w:right="54"/>
        <w:jc w:val="both"/>
      </w:pPr>
      <w:r>
        <w:t>The main</w:t>
      </w:r>
      <w:r w:rsidR="008B044B">
        <w:t xml:space="preserve"> activities of APPPC have focus</w:t>
      </w:r>
      <w:r>
        <w:t>ed on the implementation of International Standards for Phytosanitary Measures (ISPM), strengthening information exchange and development of capacities in pest management. At the same time, the member countries have made progress in improving their own plant protection programmes and made organisational changes, issued new laws and regulations, started up new facilities and equipment, established pest free areas, and strengthened their pesticide management.</w:t>
      </w:r>
    </w:p>
    <w:p w:rsidR="003741CF" w:rsidRDefault="003741CF" w:rsidP="003741CF">
      <w:pPr>
        <w:ind w:right="54"/>
        <w:jc w:val="both"/>
        <w:rPr>
          <w:i/>
          <w:iCs/>
        </w:rPr>
      </w:pPr>
    </w:p>
    <w:p w:rsidR="003741CF" w:rsidRDefault="003741CF" w:rsidP="003741CF">
      <w:pPr>
        <w:jc w:val="both"/>
      </w:pPr>
      <w:r>
        <w:t>The 29</w:t>
      </w:r>
      <w:r>
        <w:rPr>
          <w:vertAlign w:val="superscript"/>
        </w:rPr>
        <w:t>th</w:t>
      </w:r>
      <w:r>
        <w:t xml:space="preserve"> Session of APPPC was convened from 7-11 September, 2015 in Bali, Republic of Indonesia. The meeting was attended by delegation from 21 member countries. The meeting reviewed the activities and progress made since the 28th, agreed the work plan and budget for the coming biennium 2016-2017, the Session also adopted the mandatory financial contribution level of each contracting country for 2016-2017.</w:t>
      </w:r>
    </w:p>
    <w:p w:rsidR="003741CF" w:rsidRDefault="003741CF" w:rsidP="003741CF">
      <w:pPr>
        <w:ind w:right="54"/>
        <w:jc w:val="both"/>
        <w:rPr>
          <w:rFonts w:asciiTheme="majorBidi" w:hAnsiTheme="majorBidi" w:cstheme="majorBidi"/>
        </w:rPr>
      </w:pPr>
    </w:p>
    <w:p w:rsidR="003741CF" w:rsidRDefault="003741CF" w:rsidP="003741CF">
      <w:pPr>
        <w:ind w:right="54"/>
        <w:jc w:val="both"/>
      </w:pPr>
      <w:r>
        <w:rPr>
          <w:bCs/>
        </w:rPr>
        <w:t xml:space="preserve">It was decided that the work relating to implementation of ISPMs would be main context of the work program of the Standing Committee on Plant Quarantine. It was recommended that ISPM6, ISPM12, ISPM31 and ISPM15 would be main focus of selected ISPMs </w:t>
      </w:r>
      <w:r>
        <w:t xml:space="preserve">to enhance the implementation of ISPMs. </w:t>
      </w:r>
    </w:p>
    <w:p w:rsidR="003741CF" w:rsidRDefault="003741CF" w:rsidP="003741CF">
      <w:pPr>
        <w:ind w:right="54"/>
        <w:jc w:val="both"/>
      </w:pPr>
    </w:p>
    <w:p w:rsidR="003741CF" w:rsidRDefault="003741CF" w:rsidP="003741CF">
      <w:pPr>
        <w:ind w:right="54"/>
        <w:jc w:val="both"/>
      </w:pPr>
      <w:r>
        <w:t xml:space="preserve">It was agreed to implement a six year work plan for surveillance with the first year focus of the fundamentals of surveillance systems and management responsibilities of an NPPO in establishing and maintaining plant health surveillance systems and reporting on surveillance systems as well as the second year focus of fundamentals for designing, planning, coordinating and delivering surveillance activities and programs in accordance with ISPM6 and RSPM7; It was proposed to implement a global ePhyto framework into APPPC countries through a pilot project to assist 6 countries to participate in “ePhyto IPPC Hub” pilot project in the next three years.  In addition, </w:t>
      </w:r>
      <w:r>
        <w:rPr>
          <w:bCs/>
        </w:rPr>
        <w:t xml:space="preserve">the APPPC will  follow the international developments in work associated with ISPM 15 implementation; It was proposed during 2016-2017 to consider sampling procedures for different consignments (e.g. seed or commodities for consumption). It is expected to identify </w:t>
      </w:r>
      <w:r>
        <w:t xml:space="preserve">critical gaps for full implementation of ISPM31 and to propose amendments of ISPM31 in the revision or to build regional standard of sampling methods depending on type of consignment; A regional phytosanitary measures (RSPM) on hot water treatment of mangoes for fruit fly species will be developed.  </w:t>
      </w:r>
    </w:p>
    <w:p w:rsidR="003741CF" w:rsidRDefault="003741CF" w:rsidP="003741CF">
      <w:pPr>
        <w:autoSpaceDE w:val="0"/>
        <w:autoSpaceDN w:val="0"/>
        <w:adjustRightInd w:val="0"/>
        <w:jc w:val="both"/>
      </w:pPr>
    </w:p>
    <w:p w:rsidR="003741CF" w:rsidRDefault="003741CF" w:rsidP="003741CF">
      <w:pPr>
        <w:autoSpaceDE w:val="0"/>
        <w:autoSpaceDN w:val="0"/>
        <w:adjustRightInd w:val="0"/>
        <w:jc w:val="both"/>
      </w:pPr>
      <w:r>
        <w:t>The 16</w:t>
      </w:r>
      <w:r>
        <w:rPr>
          <w:vertAlign w:val="superscript"/>
        </w:rPr>
        <w:t>th</w:t>
      </w:r>
      <w:r>
        <w:t xml:space="preserve"> APPPC Workshop on the review of draft ISPMs (2015 IPPC Regional Workshop Asia) </w:t>
      </w:r>
      <w:r>
        <w:rPr>
          <w:rFonts w:eastAsia="Batang"/>
          <w:lang w:eastAsia="ko-KR"/>
        </w:rPr>
        <w:t>was</w:t>
      </w:r>
      <w:r>
        <w:t xml:space="preserve"> held in Jieju, Republic of Korea from 19-23 October 2015 in collaboration with the NPPO of Korea with participation of 20 countries. The regional comments, prepared by the workshop were shared with all NPPO focal points of member countries and all participants immediately through OCS and distribution of the comments. In addition to the review of draft ISPMs, updates and discussions were made on p</w:t>
      </w:r>
      <w:r>
        <w:rPr>
          <w:lang w:eastAsia="ja-JP"/>
        </w:rPr>
        <w:t xml:space="preserve">hytosanitary technical resources, the ePhyto programme as well as the registration status of the ISPM15, the international year of plant </w:t>
      </w:r>
      <w:r>
        <w:rPr>
          <w:lang w:eastAsia="ja-JP"/>
        </w:rPr>
        <w:lastRenderedPageBreak/>
        <w:t>health, etc.</w:t>
      </w:r>
      <w:r>
        <w:t xml:space="preserve"> The </w:t>
      </w:r>
      <w:r>
        <w:rPr>
          <w:rFonts w:eastAsia="Times"/>
          <w:bCs/>
          <w:lang w:val="en-AU"/>
        </w:rPr>
        <w:t>exercise on National Reporting Obligations (NROs) was conducted by focusing on collection, verification and provision of information.</w:t>
      </w:r>
      <w:r>
        <w:t xml:space="preserve">  </w:t>
      </w:r>
    </w:p>
    <w:p w:rsidR="003741CF" w:rsidRDefault="003741CF" w:rsidP="003741CF">
      <w:pPr>
        <w:autoSpaceDE w:val="0"/>
        <w:autoSpaceDN w:val="0"/>
        <w:adjustRightInd w:val="0"/>
        <w:jc w:val="both"/>
      </w:pPr>
    </w:p>
    <w:p w:rsidR="003741CF" w:rsidRDefault="003741CF" w:rsidP="003741CF">
      <w:pPr>
        <w:autoSpaceDE w:val="0"/>
        <w:autoSpaceDN w:val="0"/>
        <w:adjustRightInd w:val="0"/>
        <w:jc w:val="both"/>
        <w:rPr>
          <w:rFonts w:eastAsia="Arial Unicode MS" w:hAnsi="Arial Unicode MS" w:cs="Arial Unicode MS"/>
        </w:rPr>
      </w:pPr>
      <w:r>
        <w:t xml:space="preserve">The feedback on the survey form on surveillance from 15 countries, which were collected prior to the workshop and shared by participating countries at the meeting, indicated that lack of technical capacity and </w:t>
      </w:r>
      <w:r>
        <w:rPr>
          <w:rFonts w:eastAsia="Arial Unicode MS" w:hAnsi="Arial Unicode MS" w:cs="Arial Unicode MS"/>
        </w:rPr>
        <w:t xml:space="preserve">insufficient internal coordination and collaboration are  common problem for countries. In addition,  in some countries there are separate institutions on plant protection and plant quarantine with various functions. Involvement of research institutes on surveillance and their backstopping services to the NPPO on the surveillance are not sufficient, while lack of funds is common challenge to countries. </w:t>
      </w:r>
    </w:p>
    <w:p w:rsidR="003741CF" w:rsidRDefault="003741CF" w:rsidP="003741CF">
      <w:pPr>
        <w:jc w:val="both"/>
      </w:pPr>
    </w:p>
    <w:p w:rsidR="003741CF" w:rsidRDefault="003741CF" w:rsidP="003741CF">
      <w:pPr>
        <w:ind w:right="54"/>
        <w:jc w:val="both"/>
        <w:rPr>
          <w:rFonts w:asciiTheme="majorBidi" w:hAnsiTheme="majorBidi" w:cstheme="majorBidi"/>
        </w:rPr>
      </w:pPr>
      <w:r>
        <w:rPr>
          <w:rFonts w:asciiTheme="majorBidi" w:hAnsiTheme="majorBidi" w:cstheme="majorBidi"/>
        </w:rPr>
        <w:t xml:space="preserve">To enhance the use of IPP and APPPC website in terms of country obligation of the information exchange, a quarterly based monitoring of country pages were convened and analytical summaries of the results of the monitoring were sent to each country for their review and necessary follow up action. </w:t>
      </w:r>
    </w:p>
    <w:p w:rsidR="003741CF" w:rsidRDefault="003741CF" w:rsidP="003741CF">
      <w:pPr>
        <w:autoSpaceDE w:val="0"/>
        <w:autoSpaceDN w:val="0"/>
        <w:adjustRightInd w:val="0"/>
        <w:jc w:val="both"/>
      </w:pPr>
    </w:p>
    <w:p w:rsidR="003741CF" w:rsidRDefault="003741CF" w:rsidP="003741CF">
      <w:pPr>
        <w:autoSpaceDE w:val="0"/>
        <w:autoSpaceDN w:val="0"/>
        <w:adjustRightInd w:val="0"/>
        <w:jc w:val="both"/>
        <w:rPr>
          <w:i/>
          <w:iCs/>
        </w:rPr>
      </w:pPr>
      <w:r>
        <w:t xml:space="preserve">A serious outbreak of Yellow-Spined Bamboo Locust, </w:t>
      </w:r>
      <w:r>
        <w:rPr>
          <w:i/>
          <w:iCs/>
        </w:rPr>
        <w:t xml:space="preserve">Ceracris kiangsu, </w:t>
      </w:r>
      <w:r>
        <w:t xml:space="preserve">in  Luang Prabang Province and Huaphan Province of Laos was reported in 2015. Several invasive alien species were found in some countries eg.  </w:t>
      </w:r>
      <w:r>
        <w:rPr>
          <w:rFonts w:eastAsia="Calibri"/>
          <w:iCs/>
        </w:rPr>
        <w:t xml:space="preserve">Mango cecid fly, </w:t>
      </w:r>
      <w:r>
        <w:rPr>
          <w:shd w:val="clear" w:color="auto" w:fill="FFFFFF"/>
        </w:rPr>
        <w:t xml:space="preserve"> </w:t>
      </w:r>
      <w:r>
        <w:rPr>
          <w:i/>
        </w:rPr>
        <w:t>Procantarinia sp</w:t>
      </w:r>
      <w:r>
        <w:rPr>
          <w:iCs/>
        </w:rPr>
        <w:t xml:space="preserve">, in Philippines, </w:t>
      </w:r>
      <w:r>
        <w:t xml:space="preserve">Mango pulp weevil, </w:t>
      </w:r>
      <w:proofErr w:type="spellStart"/>
      <w:r w:rsidR="008B044B">
        <w:rPr>
          <w:i/>
          <w:iCs/>
        </w:rPr>
        <w:t>Sternochetus</w:t>
      </w:r>
      <w:proofErr w:type="spellEnd"/>
      <w:r w:rsidR="008B044B">
        <w:rPr>
          <w:i/>
          <w:iCs/>
        </w:rPr>
        <w:t xml:space="preserve"> </w:t>
      </w:r>
      <w:proofErr w:type="spellStart"/>
      <w:r w:rsidR="008B044B">
        <w:rPr>
          <w:i/>
          <w:iCs/>
        </w:rPr>
        <w:t>frigidus</w:t>
      </w:r>
      <w:proofErr w:type="spellEnd"/>
      <w:r w:rsidR="008B044B">
        <w:rPr>
          <w:i/>
          <w:iCs/>
        </w:rPr>
        <w:t>, in Ma</w:t>
      </w:r>
      <w:r>
        <w:rPr>
          <w:i/>
          <w:iCs/>
        </w:rPr>
        <w:t>laysia, etc.</w:t>
      </w:r>
    </w:p>
    <w:p w:rsidR="003741CF" w:rsidRDefault="003741CF" w:rsidP="003741CF">
      <w:pPr>
        <w:autoSpaceDE w:val="0"/>
        <w:autoSpaceDN w:val="0"/>
        <w:adjustRightInd w:val="0"/>
        <w:jc w:val="both"/>
        <w:rPr>
          <w:i/>
          <w:iCs/>
        </w:rPr>
      </w:pPr>
    </w:p>
    <w:p w:rsidR="003741CF" w:rsidRDefault="003741CF" w:rsidP="003741CF">
      <w:pPr>
        <w:autoSpaceDE w:val="0"/>
        <w:autoSpaceDN w:val="0"/>
        <w:adjustRightInd w:val="0"/>
        <w:jc w:val="both"/>
        <w:rPr>
          <w:iCs/>
        </w:rPr>
      </w:pPr>
      <w:r>
        <w:rPr>
          <w:iCs/>
        </w:rPr>
        <w:t xml:space="preserve">APPPC website: </w:t>
      </w:r>
    </w:p>
    <w:p w:rsidR="003741CF" w:rsidRDefault="00437391" w:rsidP="003741CF">
      <w:pPr>
        <w:autoSpaceDE w:val="0"/>
        <w:autoSpaceDN w:val="0"/>
        <w:adjustRightInd w:val="0"/>
        <w:jc w:val="both"/>
        <w:rPr>
          <w:iCs/>
        </w:rPr>
      </w:pPr>
      <w:hyperlink r:id="rId21" w:history="1">
        <w:r w:rsidR="003741CF">
          <w:rPr>
            <w:rStyle w:val="Hyperlink"/>
            <w:iCs/>
          </w:rPr>
          <w:t>www.apppc.org</w:t>
        </w:r>
      </w:hyperlink>
    </w:p>
    <w:p w:rsidR="003741CF" w:rsidRDefault="00437391" w:rsidP="003741CF">
      <w:pPr>
        <w:autoSpaceDE w:val="0"/>
        <w:autoSpaceDN w:val="0"/>
        <w:adjustRightInd w:val="0"/>
        <w:jc w:val="both"/>
        <w:rPr>
          <w:iCs/>
        </w:rPr>
      </w:pPr>
      <w:hyperlink r:id="rId22" w:history="1">
        <w:r w:rsidR="003741CF">
          <w:rPr>
            <w:rStyle w:val="Hyperlink"/>
            <w:rFonts w:ascii="Microsoft YaHei UI" w:eastAsia="Microsoft YaHei UI" w:cs="Microsoft YaHei UI" w:hint="eastAsia"/>
            <w:sz w:val="18"/>
            <w:szCs w:val="18"/>
          </w:rPr>
          <w:t>http://www.fao.org/asiapacific/apppc/en/</w:t>
        </w:r>
      </w:hyperlink>
      <w:r w:rsidR="003741CF">
        <w:rPr>
          <w:rFonts w:ascii="Microsoft YaHei UI" w:eastAsia="Microsoft YaHei UI" w:cs="Microsoft YaHei UI" w:hint="eastAsia"/>
          <w:color w:val="000000"/>
          <w:sz w:val="18"/>
          <w:szCs w:val="18"/>
        </w:rPr>
        <w:t xml:space="preserve"> </w:t>
      </w:r>
    </w:p>
    <w:p w:rsidR="003741CF" w:rsidRDefault="003741CF" w:rsidP="003741CF">
      <w:pPr>
        <w:jc w:val="both"/>
      </w:pPr>
    </w:p>
    <w:p w:rsidR="003741CF" w:rsidRDefault="003741CF" w:rsidP="003741CF">
      <w:pPr>
        <w:jc w:val="both"/>
        <w:rPr>
          <w:sz w:val="22"/>
          <w:szCs w:val="22"/>
        </w:rPr>
      </w:pPr>
    </w:p>
    <w:p w:rsidR="003741CF" w:rsidRDefault="003741CF" w:rsidP="003741CF">
      <w:pPr>
        <w:jc w:val="both"/>
        <w:rPr>
          <w:b/>
          <w:sz w:val="22"/>
          <w:szCs w:val="22"/>
        </w:rPr>
      </w:pPr>
      <w:r>
        <w:rPr>
          <w:b/>
          <w:sz w:val="22"/>
          <w:szCs w:val="22"/>
        </w:rPr>
        <w:t>5.2 Andean Comm</w:t>
      </w:r>
      <w:smartTag w:uri="urn:schemas-microsoft-com:office:smarttags" w:element="PersonName">
        <w:r>
          <w:rPr>
            <w:b/>
            <w:sz w:val="22"/>
            <w:szCs w:val="22"/>
          </w:rPr>
          <w:t>unit</w:t>
        </w:r>
      </w:smartTag>
      <w:r>
        <w:rPr>
          <w:b/>
          <w:sz w:val="22"/>
          <w:szCs w:val="22"/>
        </w:rPr>
        <w:t>y (CA)</w:t>
      </w:r>
    </w:p>
    <w:p w:rsidR="003741CF" w:rsidRDefault="003741CF" w:rsidP="003741CF">
      <w:pPr>
        <w:ind w:left="-1276"/>
        <w:jc w:val="center"/>
        <w:rPr>
          <w:b/>
          <w:szCs w:val="23"/>
        </w:rPr>
      </w:pPr>
    </w:p>
    <w:p w:rsidR="003741CF" w:rsidRDefault="003741CF" w:rsidP="008B044B">
      <w:pPr>
        <w:jc w:val="center"/>
        <w:rPr>
          <w:b/>
          <w:szCs w:val="23"/>
        </w:rPr>
      </w:pPr>
      <w:r>
        <w:rPr>
          <w:b/>
          <w:szCs w:val="23"/>
        </w:rPr>
        <w:t>Sum</w:t>
      </w:r>
      <w:r w:rsidR="008B044B">
        <w:rPr>
          <w:b/>
          <w:szCs w:val="23"/>
        </w:rPr>
        <w:t>m</w:t>
      </w:r>
      <w:r>
        <w:rPr>
          <w:b/>
          <w:szCs w:val="23"/>
        </w:rPr>
        <w:t>ary activities 2015</w:t>
      </w:r>
    </w:p>
    <w:p w:rsidR="003741CF" w:rsidRDefault="003741CF" w:rsidP="008B044B">
      <w:pPr>
        <w:jc w:val="center"/>
        <w:rPr>
          <w:b/>
          <w:szCs w:val="23"/>
        </w:rPr>
      </w:pPr>
      <w:r>
        <w:rPr>
          <w:b/>
          <w:szCs w:val="23"/>
        </w:rPr>
        <w:t>General Secretary of the Andean Comunity</w:t>
      </w:r>
    </w:p>
    <w:p w:rsidR="003741CF" w:rsidRDefault="003741CF" w:rsidP="003741CF">
      <w:pPr>
        <w:rPr>
          <w:b/>
          <w:sz w:val="22"/>
          <w:szCs w:val="22"/>
        </w:rPr>
      </w:pPr>
    </w:p>
    <w:p w:rsidR="003741CF" w:rsidRDefault="003741CF" w:rsidP="008B044B">
      <w:pPr>
        <w:jc w:val="both"/>
        <w:rPr>
          <w:szCs w:val="23"/>
        </w:rPr>
      </w:pPr>
      <w:r>
        <w:rPr>
          <w:szCs w:val="23"/>
        </w:rPr>
        <w:t>The Andean Subregional Integration Agreement, the Cartagena Agreement, among others topics, it dictates the adoption of policies and common developments in pest and animal health, which are instruments to improve the sanitary and phytosanitary standards of the Member States, and facilitate trade in order to  contribute to achieve a single regional market. In this sense, the Decision 515</w:t>
      </w:r>
      <w:r>
        <w:rPr>
          <w:i/>
          <w:szCs w:val="23"/>
        </w:rPr>
        <w:t xml:space="preserve"> </w:t>
      </w:r>
      <w:r>
        <w:rPr>
          <w:szCs w:val="23"/>
        </w:rPr>
        <w:t>Andean System of Agricultural Sanitary Measures</w:t>
      </w:r>
      <w:r>
        <w:rPr>
          <w:i/>
          <w:szCs w:val="23"/>
        </w:rPr>
        <w:t xml:space="preserve"> “Sistema Andino de Sanidad Agropecuaria</w:t>
      </w:r>
      <w:r>
        <w:rPr>
          <w:szCs w:val="23"/>
        </w:rPr>
        <w:t>”, signed by the Andes Community Commision</w:t>
      </w:r>
      <w:r>
        <w:rPr>
          <w:i/>
          <w:szCs w:val="23"/>
        </w:rPr>
        <w:t>,</w:t>
      </w:r>
      <w:r>
        <w:rPr>
          <w:szCs w:val="23"/>
        </w:rPr>
        <w:t xml:space="preserve"> created the Andean Agricultural Health System. The institutional framework for plant and animal health is formed by:</w:t>
      </w:r>
    </w:p>
    <w:p w:rsidR="003741CF" w:rsidRDefault="003741CF" w:rsidP="008B044B">
      <w:pPr>
        <w:jc w:val="right"/>
        <w:rPr>
          <w:szCs w:val="23"/>
        </w:rPr>
      </w:pPr>
    </w:p>
    <w:p w:rsidR="003741CF" w:rsidRDefault="003741CF" w:rsidP="008B044B">
      <w:pPr>
        <w:pStyle w:val="ListParagraph"/>
        <w:numPr>
          <w:ilvl w:val="0"/>
          <w:numId w:val="15"/>
        </w:numPr>
        <w:ind w:left="0" w:firstLine="0"/>
        <w:jc w:val="both"/>
        <w:rPr>
          <w:szCs w:val="23"/>
        </w:rPr>
      </w:pPr>
      <w:r>
        <w:rPr>
          <w:szCs w:val="23"/>
        </w:rPr>
        <w:t>The Andean Community Commission. “</w:t>
      </w:r>
      <w:r>
        <w:rPr>
          <w:i/>
          <w:szCs w:val="23"/>
        </w:rPr>
        <w:t>Comisión de la Comunidad Andina”</w:t>
      </w:r>
    </w:p>
    <w:p w:rsidR="003741CF" w:rsidRDefault="003741CF" w:rsidP="008B044B">
      <w:pPr>
        <w:pStyle w:val="ListParagraph"/>
        <w:numPr>
          <w:ilvl w:val="0"/>
          <w:numId w:val="15"/>
        </w:numPr>
        <w:ind w:left="0" w:firstLine="0"/>
        <w:jc w:val="both"/>
        <w:rPr>
          <w:szCs w:val="23"/>
        </w:rPr>
      </w:pPr>
      <w:r>
        <w:rPr>
          <w:szCs w:val="23"/>
        </w:rPr>
        <w:t>The General Secretary of the Andean Comunity “</w:t>
      </w:r>
      <w:r>
        <w:rPr>
          <w:i/>
          <w:szCs w:val="23"/>
        </w:rPr>
        <w:t xml:space="preserve">Secretaría General de la Comunidad Andina” </w:t>
      </w:r>
      <w:r>
        <w:rPr>
          <w:szCs w:val="23"/>
        </w:rPr>
        <w:t>(SGCAN)</w:t>
      </w:r>
    </w:p>
    <w:p w:rsidR="003741CF" w:rsidRDefault="003741CF" w:rsidP="008B044B">
      <w:pPr>
        <w:pStyle w:val="ListParagraph"/>
        <w:numPr>
          <w:ilvl w:val="0"/>
          <w:numId w:val="15"/>
        </w:numPr>
        <w:ind w:left="0" w:firstLine="0"/>
        <w:jc w:val="both"/>
        <w:rPr>
          <w:szCs w:val="23"/>
          <w:lang w:val="es-PE"/>
        </w:rPr>
      </w:pPr>
      <w:r>
        <w:rPr>
          <w:szCs w:val="23"/>
          <w:lang w:val="es-PE"/>
        </w:rPr>
        <w:t>The Agricultural Sanitary Measures Andean Comitee “</w:t>
      </w:r>
      <w:r>
        <w:rPr>
          <w:i/>
          <w:szCs w:val="23"/>
          <w:lang w:val="es-PE"/>
        </w:rPr>
        <w:t>Comité Andino de Sanidad Agropecuaria”</w:t>
      </w:r>
      <w:r>
        <w:rPr>
          <w:szCs w:val="23"/>
          <w:lang w:val="es-PE"/>
        </w:rPr>
        <w:t xml:space="preserve"> (COTASA)</w:t>
      </w:r>
    </w:p>
    <w:p w:rsidR="003741CF" w:rsidRDefault="003741CF" w:rsidP="008B044B">
      <w:pPr>
        <w:pStyle w:val="ListParagraph"/>
        <w:numPr>
          <w:ilvl w:val="0"/>
          <w:numId w:val="15"/>
        </w:numPr>
        <w:ind w:left="0" w:firstLine="0"/>
        <w:jc w:val="both"/>
        <w:rPr>
          <w:szCs w:val="23"/>
        </w:rPr>
      </w:pPr>
      <w:r>
        <w:rPr>
          <w:szCs w:val="23"/>
        </w:rPr>
        <w:t>The state member’s Agricultural Sanitary Measures Official Services “</w:t>
      </w:r>
      <w:r>
        <w:rPr>
          <w:i/>
          <w:szCs w:val="23"/>
        </w:rPr>
        <w:t>Servicios Oficiales de Sanidad Agropecuaria”</w:t>
      </w:r>
      <w:r>
        <w:rPr>
          <w:szCs w:val="23"/>
        </w:rPr>
        <w:t xml:space="preserve"> (SOSA) </w:t>
      </w:r>
    </w:p>
    <w:p w:rsidR="003741CF" w:rsidRDefault="003741CF" w:rsidP="008B044B">
      <w:pPr>
        <w:pStyle w:val="ListParagraph"/>
        <w:ind w:left="0"/>
        <w:jc w:val="both"/>
        <w:rPr>
          <w:szCs w:val="23"/>
        </w:rPr>
      </w:pPr>
    </w:p>
    <w:p w:rsidR="003741CF" w:rsidRDefault="003741CF" w:rsidP="008B044B">
      <w:pPr>
        <w:jc w:val="both"/>
        <w:rPr>
          <w:szCs w:val="23"/>
        </w:rPr>
      </w:pPr>
      <w:r>
        <w:rPr>
          <w:szCs w:val="23"/>
        </w:rPr>
        <w:t xml:space="preserve">In the Decision 515, the general principles for the phytosanitary rules, include the principles included in the agreement on the application of sanitary and phytosanitary measures of the </w:t>
      </w:r>
      <w:r>
        <w:rPr>
          <w:szCs w:val="23"/>
        </w:rPr>
        <w:lastRenderedPageBreak/>
        <w:t>World Trade Organization (WTO), and the norms and recommendations of the IPPC. Also, we have the Sanitary and Phytosanitary Rules Subregional Register “</w:t>
      </w:r>
      <w:r>
        <w:rPr>
          <w:i/>
          <w:szCs w:val="23"/>
        </w:rPr>
        <w:t xml:space="preserve">Registro Subregional de Normas Sanitarias y Fitosanitarias de la Comunidad Andina” </w:t>
      </w:r>
      <w:r>
        <w:rPr>
          <w:szCs w:val="23"/>
        </w:rPr>
        <w:t xml:space="preserve">(RS), whose principal objective is provide transparency, legal certainty and security in the application of the phytosanitary standards adopted by our countries members. </w:t>
      </w:r>
    </w:p>
    <w:p w:rsidR="003741CF" w:rsidRDefault="003741CF" w:rsidP="008B044B">
      <w:pPr>
        <w:jc w:val="both"/>
        <w:rPr>
          <w:szCs w:val="23"/>
        </w:rPr>
      </w:pPr>
    </w:p>
    <w:p w:rsidR="003741CF" w:rsidRDefault="003741CF" w:rsidP="008B044B">
      <w:pPr>
        <w:jc w:val="both"/>
        <w:rPr>
          <w:szCs w:val="23"/>
        </w:rPr>
      </w:pPr>
      <w:r>
        <w:rPr>
          <w:szCs w:val="23"/>
        </w:rPr>
        <w:t>In the daily task of managing the RS, we promote the implementation and application of the International Standards of Phytosanitary Measures (ISPM) of the IPPC, especially in topics related with the pest status in our countries members, Pest Risk Assessment (PRA), and application of phytosanitary measures only for Regulated Pest.</w:t>
      </w:r>
    </w:p>
    <w:p w:rsidR="003741CF" w:rsidRDefault="003741CF" w:rsidP="008B044B">
      <w:pPr>
        <w:jc w:val="both"/>
        <w:rPr>
          <w:szCs w:val="23"/>
        </w:rPr>
      </w:pPr>
    </w:p>
    <w:p w:rsidR="003741CF" w:rsidRDefault="003741CF" w:rsidP="008B044B">
      <w:pPr>
        <w:jc w:val="both"/>
        <w:rPr>
          <w:szCs w:val="23"/>
        </w:rPr>
      </w:pPr>
      <w:r>
        <w:rPr>
          <w:szCs w:val="23"/>
        </w:rPr>
        <w:t>Under the COTASA framework, the SOSAs of countries members, discuss and makes recommendations on technical matters of plant health, to bring them into consideration of the Andean Community Commision</w:t>
      </w:r>
      <w:r>
        <w:rPr>
          <w:i/>
          <w:szCs w:val="23"/>
        </w:rPr>
        <w:t xml:space="preserve"> </w:t>
      </w:r>
      <w:r>
        <w:rPr>
          <w:szCs w:val="23"/>
        </w:rPr>
        <w:t>and the SGCAN. During 2015, among others activities, we have been working on the following topics:</w:t>
      </w:r>
    </w:p>
    <w:p w:rsidR="003741CF" w:rsidRDefault="003741CF" w:rsidP="008B044B">
      <w:pPr>
        <w:jc w:val="both"/>
        <w:rPr>
          <w:szCs w:val="23"/>
        </w:rPr>
      </w:pPr>
    </w:p>
    <w:p w:rsidR="003741CF" w:rsidRDefault="003741CF" w:rsidP="008B044B">
      <w:pPr>
        <w:pStyle w:val="ListParagraph"/>
        <w:numPr>
          <w:ilvl w:val="0"/>
          <w:numId w:val="15"/>
        </w:numPr>
        <w:ind w:left="0" w:firstLine="0"/>
        <w:jc w:val="both"/>
        <w:rPr>
          <w:szCs w:val="23"/>
        </w:rPr>
      </w:pPr>
      <w:r>
        <w:rPr>
          <w:szCs w:val="23"/>
        </w:rPr>
        <w:t xml:space="preserve">Regional contingency plan to prevention of introduction of citrus disease </w:t>
      </w:r>
      <w:r>
        <w:rPr>
          <w:i/>
          <w:szCs w:val="23"/>
        </w:rPr>
        <w:t xml:space="preserve"> “huanglongbing</w:t>
      </w:r>
      <w:r>
        <w:rPr>
          <w:szCs w:val="23"/>
        </w:rPr>
        <w:t xml:space="preserve">” </w:t>
      </w:r>
    </w:p>
    <w:p w:rsidR="003741CF" w:rsidRDefault="003741CF" w:rsidP="008B044B">
      <w:pPr>
        <w:pStyle w:val="ListParagraph"/>
        <w:numPr>
          <w:ilvl w:val="0"/>
          <w:numId w:val="15"/>
        </w:numPr>
        <w:ind w:left="0" w:firstLine="0"/>
        <w:jc w:val="both"/>
        <w:rPr>
          <w:szCs w:val="23"/>
        </w:rPr>
      </w:pPr>
      <w:r>
        <w:rPr>
          <w:szCs w:val="23"/>
        </w:rPr>
        <w:t xml:space="preserve">Plan to prevent the entry of </w:t>
      </w:r>
      <w:r>
        <w:rPr>
          <w:i/>
          <w:szCs w:val="23"/>
        </w:rPr>
        <w:t>Fusarium oxysporum</w:t>
      </w:r>
      <w:r>
        <w:rPr>
          <w:szCs w:val="23"/>
        </w:rPr>
        <w:t xml:space="preserve"> f. sp. cubense  raza 4 tropical, according to continental plan. </w:t>
      </w:r>
    </w:p>
    <w:p w:rsidR="003741CF" w:rsidRDefault="003741CF" w:rsidP="008B044B">
      <w:pPr>
        <w:pStyle w:val="ListParagraph"/>
        <w:numPr>
          <w:ilvl w:val="0"/>
          <w:numId w:val="15"/>
        </w:numPr>
        <w:ind w:left="0" w:firstLine="0"/>
        <w:jc w:val="both"/>
        <w:rPr>
          <w:szCs w:val="23"/>
        </w:rPr>
      </w:pPr>
      <w:r>
        <w:rPr>
          <w:szCs w:val="23"/>
        </w:rPr>
        <w:t xml:space="preserve">Promote update of phytosanitary requirements for trade of 31 plant products, according to criteria of the ISPM </w:t>
      </w:r>
    </w:p>
    <w:p w:rsidR="003741CF" w:rsidRDefault="003741CF" w:rsidP="008B044B">
      <w:pPr>
        <w:pStyle w:val="ListParagraph"/>
        <w:numPr>
          <w:ilvl w:val="0"/>
          <w:numId w:val="15"/>
        </w:numPr>
        <w:ind w:left="0" w:firstLine="0"/>
        <w:jc w:val="both"/>
        <w:rPr>
          <w:szCs w:val="23"/>
        </w:rPr>
      </w:pPr>
      <w:r>
        <w:rPr>
          <w:szCs w:val="23"/>
        </w:rPr>
        <w:t xml:space="preserve">We started to build a phytosanitary portal web page in order to improve the information exchange. </w:t>
      </w:r>
    </w:p>
    <w:p w:rsidR="003741CF" w:rsidRDefault="003741CF" w:rsidP="008B044B">
      <w:pPr>
        <w:jc w:val="both"/>
        <w:rPr>
          <w:szCs w:val="23"/>
        </w:rPr>
      </w:pPr>
    </w:p>
    <w:p w:rsidR="003741CF" w:rsidRDefault="003741CF" w:rsidP="008B044B">
      <w:pPr>
        <w:jc w:val="both"/>
        <w:rPr>
          <w:szCs w:val="23"/>
        </w:rPr>
      </w:pPr>
      <w:r>
        <w:rPr>
          <w:szCs w:val="23"/>
        </w:rPr>
        <w:t>Since 1998 the Andean community has rules for the registration and control of pesticides. In 2015 this rules has been updated. In this sense the trade  and agriculture ministers signed the Decision 804.</w:t>
      </w:r>
    </w:p>
    <w:p w:rsidR="003741CF" w:rsidRDefault="003741CF" w:rsidP="008B044B">
      <w:pPr>
        <w:jc w:val="both"/>
        <w:rPr>
          <w:szCs w:val="23"/>
        </w:rPr>
      </w:pPr>
      <w:r>
        <w:rPr>
          <w:szCs w:val="23"/>
        </w:rPr>
        <w:t xml:space="preserve">Decision 804 is to establish the guidelines and harmonized procedures for the registration and control of chemical pesticides for use Agricultural ( PQUA ) ; orient their proper use and management in the framework of good practices agricultural ; prevent and minimize risks to health and the environment; ensure effectiveness biological product ; and facilitate trade in the subregion. </w:t>
      </w:r>
    </w:p>
    <w:p w:rsidR="003741CF" w:rsidRDefault="003741CF" w:rsidP="003741CF">
      <w:pPr>
        <w:ind w:left="-1276"/>
        <w:jc w:val="both"/>
        <w:rPr>
          <w:szCs w:val="23"/>
        </w:rPr>
      </w:pPr>
    </w:p>
    <w:p w:rsidR="003741CF" w:rsidRDefault="003741CF" w:rsidP="003741CF">
      <w:pPr>
        <w:rPr>
          <w:sz w:val="22"/>
          <w:szCs w:val="22"/>
        </w:rPr>
      </w:pPr>
    </w:p>
    <w:p w:rsidR="003741CF" w:rsidRDefault="003741CF" w:rsidP="003741CF">
      <w:pPr>
        <w:rPr>
          <w:b/>
          <w:sz w:val="22"/>
          <w:szCs w:val="22"/>
        </w:rPr>
      </w:pPr>
      <w:r>
        <w:rPr>
          <w:b/>
          <w:sz w:val="22"/>
          <w:szCs w:val="22"/>
        </w:rPr>
        <w:t>5.3 Southern Cone Plant Health Committee (COSAVE)</w:t>
      </w:r>
    </w:p>
    <w:p w:rsidR="003741CF" w:rsidRDefault="003741CF" w:rsidP="00C276A3">
      <w:pPr>
        <w:jc w:val="center"/>
        <w:rPr>
          <w:rStyle w:val="hps"/>
          <w:color w:val="333333"/>
          <w:sz w:val="28"/>
          <w:szCs w:val="28"/>
        </w:rPr>
      </w:pPr>
    </w:p>
    <w:p w:rsidR="00C276A3" w:rsidRDefault="00C276A3" w:rsidP="00C276A3">
      <w:pPr>
        <w:jc w:val="center"/>
        <w:rPr>
          <w:rStyle w:val="hps"/>
          <w:color w:val="333333"/>
          <w:sz w:val="28"/>
          <w:szCs w:val="28"/>
        </w:rPr>
      </w:pPr>
    </w:p>
    <w:p w:rsidR="003741CF" w:rsidRPr="00C276A3" w:rsidRDefault="003741CF" w:rsidP="00C276A3">
      <w:pPr>
        <w:jc w:val="center"/>
        <w:rPr>
          <w:rStyle w:val="hps"/>
          <w:b/>
          <w:sz w:val="28"/>
          <w:szCs w:val="28"/>
        </w:rPr>
      </w:pPr>
      <w:r w:rsidRPr="00C276A3">
        <w:rPr>
          <w:rStyle w:val="hps"/>
          <w:b/>
          <w:sz w:val="28"/>
          <w:szCs w:val="28"/>
        </w:rPr>
        <w:t>COSAVE REPORT</w:t>
      </w:r>
    </w:p>
    <w:p w:rsidR="003741CF" w:rsidRDefault="003741CF" w:rsidP="00C276A3">
      <w:pPr>
        <w:tabs>
          <w:tab w:val="left" w:pos="3255"/>
        </w:tabs>
      </w:pPr>
      <w:r>
        <w:tab/>
      </w:r>
    </w:p>
    <w:p w:rsidR="003741CF" w:rsidRDefault="003741CF" w:rsidP="00C276A3">
      <w:pPr>
        <w:rPr>
          <w:b/>
        </w:rPr>
      </w:pPr>
      <w:r>
        <w:rPr>
          <w:b/>
        </w:rPr>
        <w:t>1. RESOLUTIONS</w:t>
      </w:r>
    </w:p>
    <w:p w:rsidR="003741CF" w:rsidRDefault="003741CF" w:rsidP="00C276A3">
      <w:pPr>
        <w:numPr>
          <w:ilvl w:val="0"/>
          <w:numId w:val="16"/>
        </w:numPr>
        <w:suppressAutoHyphens/>
        <w:jc w:val="both"/>
      </w:pPr>
      <w:r>
        <w:t>Resolution 137/35 – 15M (Approves Cooperation Agreement among Ministries of Agriculture from Argentina, Bolivia, Brazil, Chile, Paraguay, Peru, Uruguay and the Inter-American institute for Cooperation on Agriculture – IICA to strength COSAVE actions in the region).</w:t>
      </w:r>
    </w:p>
    <w:p w:rsidR="003741CF" w:rsidRDefault="003741CF" w:rsidP="00C276A3">
      <w:pPr>
        <w:jc w:val="both"/>
      </w:pPr>
    </w:p>
    <w:p w:rsidR="003741CF" w:rsidRDefault="003741CF" w:rsidP="00C276A3">
      <w:pPr>
        <w:numPr>
          <w:ilvl w:val="0"/>
          <w:numId w:val="16"/>
        </w:numPr>
        <w:suppressAutoHyphens/>
        <w:jc w:val="both"/>
      </w:pPr>
      <w:r>
        <w:t>Resolution 210/82 – 14D (Approves the Harmonized Phytosanitary Import Requirements for alfalfa seeds.).</w:t>
      </w:r>
    </w:p>
    <w:p w:rsidR="003741CF" w:rsidRDefault="003741CF" w:rsidP="00C276A3">
      <w:pPr>
        <w:jc w:val="both"/>
      </w:pPr>
    </w:p>
    <w:p w:rsidR="003741CF" w:rsidRDefault="003741CF" w:rsidP="00C276A3">
      <w:pPr>
        <w:jc w:val="both"/>
        <w:rPr>
          <w:b/>
        </w:rPr>
      </w:pPr>
      <w:r>
        <w:rPr>
          <w:b/>
        </w:rPr>
        <w:lastRenderedPageBreak/>
        <w:t xml:space="preserve">2. REGIONAL PROGRAMMES </w:t>
      </w:r>
    </w:p>
    <w:p w:rsidR="003741CF" w:rsidRDefault="003741CF" w:rsidP="00C276A3">
      <w:pPr>
        <w:jc w:val="both"/>
      </w:pPr>
      <w:r>
        <w:rPr>
          <w:bCs/>
          <w:iCs/>
          <w:u w:val="single"/>
        </w:rPr>
        <w:t xml:space="preserve">Regional Plan </w:t>
      </w:r>
      <w:r>
        <w:rPr>
          <w:iCs/>
          <w:u w:val="single"/>
        </w:rPr>
        <w:t>for</w:t>
      </w:r>
      <w:r>
        <w:rPr>
          <w:bCs/>
          <w:iCs/>
          <w:u w:val="single"/>
        </w:rPr>
        <w:t xml:space="preserve"> HLB Containment </w:t>
      </w:r>
      <w:r>
        <w:rPr>
          <w:iCs/>
          <w:u w:val="single"/>
        </w:rPr>
        <w:t>(</w:t>
      </w:r>
      <w:proofErr w:type="spellStart"/>
      <w:r w:rsidR="008B044B">
        <w:rPr>
          <w:i/>
          <w:iCs/>
          <w:u w:val="single"/>
        </w:rPr>
        <w:t>Candidatus</w:t>
      </w:r>
      <w:proofErr w:type="spellEnd"/>
      <w:r w:rsidR="008B044B">
        <w:rPr>
          <w:i/>
          <w:iCs/>
          <w:u w:val="single"/>
        </w:rPr>
        <w:t xml:space="preserve"> </w:t>
      </w:r>
      <w:proofErr w:type="spellStart"/>
      <w:r w:rsidR="008B044B">
        <w:rPr>
          <w:i/>
          <w:iCs/>
          <w:u w:val="single"/>
        </w:rPr>
        <w:t>L</w:t>
      </w:r>
      <w:r>
        <w:rPr>
          <w:i/>
          <w:iCs/>
          <w:u w:val="single"/>
        </w:rPr>
        <w:t>iberibacter</w:t>
      </w:r>
      <w:proofErr w:type="spellEnd"/>
      <w:r>
        <w:rPr>
          <w:iCs/>
          <w:u w:val="single"/>
        </w:rPr>
        <w:t xml:space="preserve"> spp.) </w:t>
      </w:r>
      <w:r>
        <w:rPr>
          <w:bCs/>
          <w:iCs/>
          <w:u w:val="single"/>
        </w:rPr>
        <w:t>in citrus</w:t>
      </w:r>
      <w:r>
        <w:t xml:space="preserve">: COSAVE has been implementing an electronic tool that will allow members to be updated on HLB surveillance activities. Guidelines on introduction of citrus plants are under development and it is forecast to strengthen border actions for the Plan. </w:t>
      </w:r>
    </w:p>
    <w:p w:rsidR="003741CF" w:rsidRDefault="003741CF" w:rsidP="00C276A3">
      <w:pPr>
        <w:jc w:val="both"/>
      </w:pPr>
    </w:p>
    <w:p w:rsidR="003741CF" w:rsidRDefault="003741CF" w:rsidP="00C276A3">
      <w:pPr>
        <w:jc w:val="both"/>
      </w:pPr>
      <w:r>
        <w:rPr>
          <w:bCs/>
          <w:iCs/>
          <w:u w:val="single"/>
        </w:rPr>
        <w:t xml:space="preserve">Regional Plan for </w:t>
      </w:r>
      <w:r>
        <w:rPr>
          <w:iCs/>
          <w:u w:val="single"/>
        </w:rPr>
        <w:t>Eucalyptus bronze bug</w:t>
      </w:r>
      <w:r>
        <w:rPr>
          <w:bCs/>
          <w:iCs/>
          <w:u w:val="single"/>
        </w:rPr>
        <w:t xml:space="preserve"> </w:t>
      </w:r>
      <w:r>
        <w:rPr>
          <w:iCs/>
          <w:u w:val="single"/>
        </w:rPr>
        <w:t>(</w:t>
      </w:r>
      <w:r>
        <w:rPr>
          <w:i/>
          <w:iCs/>
          <w:u w:val="single"/>
        </w:rPr>
        <w:t>Thaumastocoris</w:t>
      </w:r>
      <w:r>
        <w:rPr>
          <w:iCs/>
          <w:u w:val="single"/>
        </w:rPr>
        <w:t xml:space="preserve"> </w:t>
      </w:r>
      <w:r>
        <w:rPr>
          <w:i/>
          <w:iCs/>
          <w:u w:val="single"/>
        </w:rPr>
        <w:t>peregrinus</w:t>
      </w:r>
      <w:r>
        <w:rPr>
          <w:iCs/>
          <w:u w:val="single"/>
        </w:rPr>
        <w:t>) control</w:t>
      </w:r>
      <w:r>
        <w:t>: Approved in 2012, the Plan has been progressively implemented by COSAVE members. Some countries have already implemented all foreseen steps according to the Plan, presenting very good results on the pest control. As a consequence of COSAVE coordination will, other countries have taken advantage of information from the experienced countries to help them on the implementation on their own territories.</w:t>
      </w:r>
    </w:p>
    <w:p w:rsidR="003741CF" w:rsidRDefault="003741CF" w:rsidP="00C276A3">
      <w:pPr>
        <w:jc w:val="both"/>
        <w:rPr>
          <w:shd w:val="clear" w:color="auto" w:fill="FFFF00"/>
        </w:rPr>
      </w:pPr>
    </w:p>
    <w:p w:rsidR="003741CF" w:rsidRDefault="003741CF" w:rsidP="00C276A3">
      <w:pPr>
        <w:jc w:val="both"/>
      </w:pPr>
      <w:r>
        <w:rPr>
          <w:u w:val="single"/>
        </w:rPr>
        <w:t xml:space="preserve">Regional Surveillance and Control Plan for  </w:t>
      </w:r>
      <w:r>
        <w:rPr>
          <w:i/>
          <w:u w:val="single"/>
        </w:rPr>
        <w:t>Lobesia botrana</w:t>
      </w:r>
      <w:r>
        <w:rPr>
          <w:u w:val="single"/>
        </w:rPr>
        <w:t xml:space="preserve">: </w:t>
      </w:r>
      <w:r>
        <w:t>Under discussion, its goals are strength specific surveillance systems for early pest detection; strength quarantine system to avoid pest introduction and dispersal; implement broadcasting strategies to manage cooperation of stakeholders; reinforce regional technical capabilities.</w:t>
      </w:r>
    </w:p>
    <w:p w:rsidR="003741CF" w:rsidRDefault="003741CF" w:rsidP="00C276A3">
      <w:pPr>
        <w:jc w:val="both"/>
        <w:rPr>
          <w:shd w:val="clear" w:color="auto" w:fill="FFFF00"/>
        </w:rPr>
      </w:pPr>
    </w:p>
    <w:p w:rsidR="003741CF" w:rsidRDefault="003741CF" w:rsidP="00C276A3">
      <w:pPr>
        <w:jc w:val="both"/>
      </w:pPr>
      <w:r>
        <w:rPr>
          <w:u w:val="single"/>
        </w:rPr>
        <w:t xml:space="preserve">Regional Contingency Plan against </w:t>
      </w:r>
      <w:r>
        <w:rPr>
          <w:i/>
          <w:u w:val="single"/>
        </w:rPr>
        <w:t xml:space="preserve">Bursaphelenchus xylophilus </w:t>
      </w:r>
      <w:r w:rsidRPr="00C276A3">
        <w:rPr>
          <w:u w:val="single"/>
        </w:rPr>
        <w:t>and</w:t>
      </w:r>
      <w:r>
        <w:rPr>
          <w:i/>
          <w:u w:val="single"/>
        </w:rPr>
        <w:t xml:space="preserve"> Monochamus</w:t>
      </w:r>
      <w:r>
        <w:rPr>
          <w:u w:val="single"/>
        </w:rPr>
        <w:t xml:space="preserve"> spp.:</w:t>
      </w:r>
      <w:r>
        <w:rPr>
          <w:rFonts w:ascii="Verdana" w:hAnsi="Verdana" w:cs="Arial"/>
          <w:bCs/>
          <w:lang w:eastAsia="pt-BR"/>
        </w:rPr>
        <w:t xml:space="preserve"> </w:t>
      </w:r>
      <w:r>
        <w:t xml:space="preserve">under discussion, it has the aim at establishing phytosanitary measures for contention, suppression or eradication of detection or an outbreak of these pests in </w:t>
      </w:r>
      <w:r>
        <w:rPr>
          <w:i/>
        </w:rPr>
        <w:t>Pinus</w:t>
      </w:r>
      <w:r>
        <w:t xml:space="preserve"> spp.</w:t>
      </w:r>
    </w:p>
    <w:p w:rsidR="003741CF" w:rsidRDefault="003741CF" w:rsidP="00C276A3">
      <w:pPr>
        <w:jc w:val="both"/>
        <w:rPr>
          <w:shd w:val="clear" w:color="auto" w:fill="FFFF00"/>
        </w:rPr>
      </w:pPr>
    </w:p>
    <w:p w:rsidR="003741CF" w:rsidRDefault="003741CF" w:rsidP="00C276A3">
      <w:pPr>
        <w:jc w:val="both"/>
        <w:rPr>
          <w:shd w:val="clear" w:color="auto" w:fill="FFFF00"/>
        </w:rPr>
      </w:pPr>
      <w:r>
        <w:rPr>
          <w:u w:val="single"/>
        </w:rPr>
        <w:t xml:space="preserve">Regional Contingency Plant against </w:t>
      </w:r>
      <w:r>
        <w:rPr>
          <w:i/>
          <w:u w:val="single"/>
        </w:rPr>
        <w:t>Lymantria dispar</w:t>
      </w:r>
      <w:r>
        <w:rPr>
          <w:u w:val="single"/>
        </w:rPr>
        <w:t>:</w:t>
      </w:r>
      <w:r>
        <w:rPr>
          <w:rFonts w:ascii="Verdana" w:hAnsi="Verdana" w:cs="Arial"/>
          <w:bCs/>
          <w:lang w:eastAsia="pt-BR"/>
        </w:rPr>
        <w:t xml:space="preserve"> </w:t>
      </w:r>
      <w:r>
        <w:t>under discussion, it has the aim at establishing phytosanitary measures for contention, suppression or eradication of an outbreak of the pests.</w:t>
      </w:r>
    </w:p>
    <w:p w:rsidR="003741CF" w:rsidRDefault="003741CF" w:rsidP="003741CF">
      <w:pPr>
        <w:spacing w:line="360" w:lineRule="auto"/>
        <w:jc w:val="both"/>
        <w:rPr>
          <w:shd w:val="clear" w:color="auto" w:fill="FFFF00"/>
        </w:rPr>
      </w:pPr>
    </w:p>
    <w:p w:rsidR="003741CF" w:rsidRDefault="003741CF" w:rsidP="003741CF">
      <w:pPr>
        <w:autoSpaceDE w:val="0"/>
        <w:jc w:val="both"/>
        <w:rPr>
          <w:b/>
        </w:rPr>
      </w:pPr>
      <w:r>
        <w:rPr>
          <w:b/>
        </w:rPr>
        <w:t>3. PARTICIPATION IN REGIONAL AND INTERNATIONAL EVENTS</w:t>
      </w:r>
    </w:p>
    <w:p w:rsidR="003741CF" w:rsidRDefault="003741CF" w:rsidP="003741CF">
      <w:pPr>
        <w:autoSpaceDE w:val="0"/>
        <w:spacing w:line="360" w:lineRule="auto"/>
        <w:jc w:val="both"/>
      </w:pPr>
      <w:r>
        <w:t>Since November 2014, COSAVE has been participated in the following regional and international events:</w:t>
      </w:r>
    </w:p>
    <w:p w:rsidR="003741CF" w:rsidRDefault="003741CF" w:rsidP="002405E0">
      <w:pPr>
        <w:numPr>
          <w:ilvl w:val="0"/>
          <w:numId w:val="17"/>
        </w:numPr>
        <w:suppressAutoHyphens/>
        <w:jc w:val="both"/>
      </w:pPr>
      <w:r>
        <w:t>10ª CMF</w:t>
      </w:r>
    </w:p>
    <w:p w:rsidR="003741CF" w:rsidRDefault="003741CF" w:rsidP="002405E0">
      <w:pPr>
        <w:numPr>
          <w:ilvl w:val="0"/>
          <w:numId w:val="17"/>
        </w:numPr>
        <w:suppressAutoHyphens/>
        <w:autoSpaceDE w:val="0"/>
        <w:jc w:val="both"/>
      </w:pPr>
      <w:r>
        <w:t>Bureau</w:t>
      </w:r>
    </w:p>
    <w:p w:rsidR="003741CF" w:rsidRDefault="003741CF" w:rsidP="002405E0">
      <w:pPr>
        <w:numPr>
          <w:ilvl w:val="0"/>
          <w:numId w:val="17"/>
        </w:numPr>
        <w:suppressAutoHyphens/>
        <w:autoSpaceDE w:val="0"/>
        <w:jc w:val="both"/>
      </w:pPr>
      <w:r>
        <w:t>Expert Working Group for the revision of ISPM 6: Guidelines for surveillance.</w:t>
      </w:r>
    </w:p>
    <w:p w:rsidR="003741CF" w:rsidRDefault="00C276A3" w:rsidP="002405E0">
      <w:pPr>
        <w:numPr>
          <w:ilvl w:val="0"/>
          <w:numId w:val="17"/>
        </w:numPr>
        <w:suppressAutoHyphens/>
        <w:autoSpaceDE w:val="0"/>
        <w:jc w:val="both"/>
      </w:pPr>
      <w:proofErr w:type="spellStart"/>
      <w:r>
        <w:t>eP</w:t>
      </w:r>
      <w:r w:rsidR="003741CF">
        <w:t>hyto</w:t>
      </w:r>
      <w:proofErr w:type="spellEnd"/>
      <w:r w:rsidR="003741CF">
        <w:t xml:space="preserve"> Steering Group</w:t>
      </w:r>
    </w:p>
    <w:p w:rsidR="003741CF" w:rsidRDefault="003741CF" w:rsidP="002405E0">
      <w:pPr>
        <w:numPr>
          <w:ilvl w:val="0"/>
          <w:numId w:val="17"/>
        </w:numPr>
        <w:suppressAutoHyphens/>
        <w:autoSpaceDE w:val="0"/>
        <w:jc w:val="both"/>
      </w:pPr>
      <w:r>
        <w:t xml:space="preserve">Inter-American Group on Coordination in Plant Health (GICSV), </w:t>
      </w:r>
    </w:p>
    <w:p w:rsidR="003741CF" w:rsidRDefault="003741CF" w:rsidP="002405E0">
      <w:pPr>
        <w:numPr>
          <w:ilvl w:val="0"/>
          <w:numId w:val="17"/>
        </w:numPr>
        <w:suppressAutoHyphens/>
        <w:autoSpaceDE w:val="0"/>
        <w:jc w:val="both"/>
      </w:pPr>
      <w:r>
        <w:t>Regional Workshop on Draft ISPM - LAC</w:t>
      </w:r>
    </w:p>
    <w:p w:rsidR="003741CF" w:rsidRDefault="003741CF" w:rsidP="002405E0">
      <w:pPr>
        <w:numPr>
          <w:ilvl w:val="0"/>
          <w:numId w:val="17"/>
        </w:numPr>
        <w:suppressAutoHyphens/>
        <w:autoSpaceDE w:val="0"/>
        <w:jc w:val="both"/>
      </w:pPr>
      <w:r>
        <w:t>Standard Committee</w:t>
      </w:r>
    </w:p>
    <w:p w:rsidR="003741CF" w:rsidRDefault="003741CF" w:rsidP="002405E0">
      <w:pPr>
        <w:numPr>
          <w:ilvl w:val="0"/>
          <w:numId w:val="17"/>
        </w:numPr>
        <w:suppressAutoHyphens/>
        <w:jc w:val="both"/>
      </w:pPr>
      <w:r>
        <w:t>Strategic Planning Group</w:t>
      </w:r>
    </w:p>
    <w:p w:rsidR="003741CF" w:rsidRDefault="003741CF" w:rsidP="002405E0">
      <w:pPr>
        <w:numPr>
          <w:ilvl w:val="0"/>
          <w:numId w:val="17"/>
        </w:numPr>
        <w:suppressAutoHyphens/>
        <w:jc w:val="both"/>
      </w:pPr>
      <w:r>
        <w:t>Technical Panels (Forest Quarantine, Glossary and Phytosanitary Treatments)</w:t>
      </w:r>
    </w:p>
    <w:p w:rsidR="003741CF" w:rsidRDefault="003741CF" w:rsidP="002405E0">
      <w:pPr>
        <w:numPr>
          <w:ilvl w:val="0"/>
          <w:numId w:val="17"/>
        </w:numPr>
        <w:suppressAutoHyphens/>
        <w:jc w:val="both"/>
      </w:pPr>
      <w:r>
        <w:t>Working group on Concept of a Commodity Standard Meeting</w:t>
      </w:r>
    </w:p>
    <w:p w:rsidR="003741CF" w:rsidRDefault="003741CF" w:rsidP="003741CF">
      <w:pPr>
        <w:spacing w:line="360" w:lineRule="auto"/>
        <w:jc w:val="both"/>
      </w:pPr>
    </w:p>
    <w:p w:rsidR="003741CF" w:rsidRDefault="003741CF" w:rsidP="003741CF">
      <w:pPr>
        <w:spacing w:line="360" w:lineRule="auto"/>
        <w:jc w:val="both"/>
        <w:rPr>
          <w:b/>
        </w:rPr>
      </w:pPr>
      <w:r>
        <w:rPr>
          <w:b/>
        </w:rPr>
        <w:t>4. STRATEGIC GUIDELINES 2014-2015</w:t>
      </w:r>
    </w:p>
    <w:p w:rsidR="003741CF" w:rsidRDefault="003741CF" w:rsidP="003741CF">
      <w:pPr>
        <w:tabs>
          <w:tab w:val="left" w:pos="720"/>
        </w:tabs>
        <w:spacing w:line="360" w:lineRule="auto"/>
        <w:jc w:val="both"/>
        <w:rPr>
          <w:u w:val="single"/>
        </w:rPr>
      </w:pPr>
      <w:r>
        <w:t xml:space="preserve">1. </w:t>
      </w:r>
      <w:r>
        <w:rPr>
          <w:u w:val="single"/>
        </w:rPr>
        <w:t>Reaffirm the regional phytosanitary mission for the development of sustainable agricultural and forestry production.</w:t>
      </w:r>
    </w:p>
    <w:p w:rsidR="003741CF" w:rsidRDefault="003741CF" w:rsidP="003741CF">
      <w:pPr>
        <w:jc w:val="both"/>
      </w:pPr>
      <w:r>
        <w:t>Objectives:</w:t>
      </w:r>
    </w:p>
    <w:p w:rsidR="003741CF" w:rsidRDefault="003741CF" w:rsidP="002405E0">
      <w:pPr>
        <w:numPr>
          <w:ilvl w:val="0"/>
          <w:numId w:val="18"/>
        </w:numPr>
        <w:suppressAutoHyphens/>
        <w:ind w:left="714" w:hanging="357"/>
        <w:jc w:val="both"/>
      </w:pPr>
      <w:r>
        <w:t>Prevention of pest introduction and management of pest risk.</w:t>
      </w:r>
    </w:p>
    <w:p w:rsidR="003741CF" w:rsidRDefault="003741CF" w:rsidP="002405E0">
      <w:pPr>
        <w:numPr>
          <w:ilvl w:val="0"/>
          <w:numId w:val="18"/>
        </w:numPr>
        <w:suppressAutoHyphens/>
        <w:ind w:left="714" w:hanging="357"/>
        <w:jc w:val="both"/>
      </w:pPr>
      <w:r>
        <w:lastRenderedPageBreak/>
        <w:t>Develop and coordinate regional plans to reduce effect of pest on production cost and facilitate trade.</w:t>
      </w:r>
    </w:p>
    <w:p w:rsidR="003741CF" w:rsidRDefault="003741CF" w:rsidP="002405E0">
      <w:pPr>
        <w:numPr>
          <w:ilvl w:val="0"/>
          <w:numId w:val="18"/>
        </w:numPr>
        <w:suppressAutoHyphens/>
        <w:ind w:left="714" w:hanging="357"/>
        <w:jc w:val="both"/>
      </w:pPr>
      <w:r>
        <w:t>Provide participation or adhesion of NPPOs from Latin America on COSAVE activities.</w:t>
      </w:r>
    </w:p>
    <w:p w:rsidR="003741CF" w:rsidRDefault="003741CF" w:rsidP="003741CF">
      <w:pPr>
        <w:jc w:val="both"/>
        <w:rPr>
          <w:b/>
        </w:rPr>
      </w:pPr>
    </w:p>
    <w:p w:rsidR="003741CF" w:rsidRDefault="003741CF" w:rsidP="003741CF">
      <w:pPr>
        <w:spacing w:line="360" w:lineRule="auto"/>
        <w:jc w:val="both"/>
        <w:rPr>
          <w:u w:val="single"/>
        </w:rPr>
      </w:pPr>
      <w:r>
        <w:t xml:space="preserve">2. </w:t>
      </w:r>
      <w:r>
        <w:rPr>
          <w:u w:val="single"/>
        </w:rPr>
        <w:t xml:space="preserve">Support for COSAVE members on international phytosanitary negotiations and develop capacities of NPPOs staff. </w:t>
      </w:r>
    </w:p>
    <w:p w:rsidR="003741CF" w:rsidRDefault="003741CF" w:rsidP="003741CF">
      <w:pPr>
        <w:jc w:val="both"/>
      </w:pPr>
      <w:r>
        <w:t>Objectives:</w:t>
      </w:r>
    </w:p>
    <w:p w:rsidR="003741CF" w:rsidRDefault="003741CF" w:rsidP="002405E0">
      <w:pPr>
        <w:numPr>
          <w:ilvl w:val="0"/>
          <w:numId w:val="18"/>
        </w:numPr>
        <w:suppressAutoHyphens/>
        <w:ind w:left="714" w:hanging="357"/>
        <w:jc w:val="both"/>
      </w:pPr>
      <w:r>
        <w:t>Joint efforts to make the ISPMs under development suitable for regional reality and needs.</w:t>
      </w:r>
    </w:p>
    <w:p w:rsidR="003741CF" w:rsidRDefault="003741CF" w:rsidP="002405E0">
      <w:pPr>
        <w:numPr>
          <w:ilvl w:val="0"/>
          <w:numId w:val="18"/>
        </w:numPr>
        <w:suppressAutoHyphens/>
        <w:ind w:left="714" w:hanging="357"/>
        <w:jc w:val="both"/>
      </w:pPr>
      <w:r>
        <w:t xml:space="preserve">Fulfil with responsibilities and activities specified to the RPPO under IPPC strategic framework 2012-2019. </w:t>
      </w:r>
    </w:p>
    <w:p w:rsidR="003741CF" w:rsidRDefault="003741CF" w:rsidP="002405E0">
      <w:pPr>
        <w:numPr>
          <w:ilvl w:val="0"/>
          <w:numId w:val="18"/>
        </w:numPr>
        <w:suppressAutoHyphens/>
        <w:ind w:left="714" w:hanging="357"/>
        <w:jc w:val="both"/>
      </w:pPr>
      <w:r>
        <w:t>Evaluate phytosanitary restrictions or barriers affecting main commodities exported from the region.</w:t>
      </w:r>
    </w:p>
    <w:p w:rsidR="003741CF" w:rsidRDefault="003741CF" w:rsidP="002405E0">
      <w:pPr>
        <w:numPr>
          <w:ilvl w:val="0"/>
          <w:numId w:val="18"/>
        </w:numPr>
        <w:suppressAutoHyphens/>
        <w:ind w:left="714" w:hanging="357"/>
        <w:jc w:val="both"/>
      </w:pPr>
      <w:r>
        <w:t>Analyse phytosanitary issues dealt in international forum besides IPPC.</w:t>
      </w:r>
    </w:p>
    <w:p w:rsidR="003741CF" w:rsidRDefault="003741CF" w:rsidP="003741CF">
      <w:pPr>
        <w:spacing w:line="360" w:lineRule="auto"/>
        <w:jc w:val="both"/>
      </w:pPr>
    </w:p>
    <w:p w:rsidR="003741CF" w:rsidRDefault="003741CF" w:rsidP="003741CF">
      <w:pPr>
        <w:spacing w:line="360" w:lineRule="auto"/>
        <w:jc w:val="both"/>
        <w:rPr>
          <w:u w:val="single"/>
        </w:rPr>
      </w:pPr>
      <w:r>
        <w:t xml:space="preserve">3. </w:t>
      </w:r>
      <w:r>
        <w:rPr>
          <w:u w:val="single"/>
        </w:rPr>
        <w:t>Develop and Foster implementation of regional phytosanitary standards and perform coordinated actions in order to protect and improve phytosanitary status of agricultural and forestry production, including native flora of the region, and facilitate trade.</w:t>
      </w:r>
    </w:p>
    <w:p w:rsidR="003741CF" w:rsidRDefault="003741CF" w:rsidP="003741CF">
      <w:pPr>
        <w:jc w:val="both"/>
      </w:pPr>
      <w:r>
        <w:t>Objectives:</w:t>
      </w:r>
    </w:p>
    <w:p w:rsidR="003741CF" w:rsidRDefault="003741CF" w:rsidP="002405E0">
      <w:pPr>
        <w:numPr>
          <w:ilvl w:val="0"/>
          <w:numId w:val="18"/>
        </w:numPr>
        <w:suppressAutoHyphens/>
        <w:ind w:left="714" w:hanging="357"/>
        <w:jc w:val="both"/>
      </w:pPr>
      <w:r>
        <w:t>Foster development and implementation of regional standards, technical documents and resolutions.</w:t>
      </w:r>
    </w:p>
    <w:p w:rsidR="003741CF" w:rsidRDefault="003741CF" w:rsidP="002405E0">
      <w:pPr>
        <w:numPr>
          <w:ilvl w:val="0"/>
          <w:numId w:val="18"/>
        </w:numPr>
        <w:suppressAutoHyphens/>
        <w:ind w:left="714" w:hanging="357"/>
        <w:jc w:val="both"/>
      </w:pPr>
      <w:r>
        <w:t>Foster implementation of ISPM on COSAVE members.</w:t>
      </w:r>
    </w:p>
    <w:p w:rsidR="003741CF" w:rsidRDefault="003741CF" w:rsidP="002405E0">
      <w:pPr>
        <w:numPr>
          <w:ilvl w:val="0"/>
          <w:numId w:val="18"/>
        </w:numPr>
        <w:suppressAutoHyphens/>
        <w:ind w:left="714" w:hanging="357"/>
        <w:jc w:val="both"/>
      </w:pPr>
      <w:r>
        <w:t>Plan and organize regional programs for preventions and control of pests.</w:t>
      </w:r>
    </w:p>
    <w:p w:rsidR="003741CF" w:rsidRDefault="003741CF" w:rsidP="002405E0">
      <w:pPr>
        <w:numPr>
          <w:ilvl w:val="0"/>
          <w:numId w:val="18"/>
        </w:numPr>
        <w:suppressAutoHyphens/>
        <w:ind w:left="714" w:hanging="357"/>
        <w:jc w:val="both"/>
      </w:pPr>
      <w:r>
        <w:t>Harmonize phytosanitary import requirements based on pest risk analysis for plants foreign to the region.</w:t>
      </w:r>
    </w:p>
    <w:p w:rsidR="003741CF" w:rsidRDefault="003741CF" w:rsidP="002405E0">
      <w:pPr>
        <w:numPr>
          <w:ilvl w:val="0"/>
          <w:numId w:val="18"/>
        </w:numPr>
        <w:suppressAutoHyphens/>
        <w:ind w:left="714" w:hanging="357"/>
        <w:jc w:val="both"/>
      </w:pPr>
      <w:r>
        <w:t>Keep up-to-date the list of regulated pest for the region.</w:t>
      </w:r>
    </w:p>
    <w:p w:rsidR="003741CF" w:rsidRDefault="003741CF" w:rsidP="002405E0">
      <w:pPr>
        <w:numPr>
          <w:ilvl w:val="0"/>
          <w:numId w:val="18"/>
        </w:numPr>
        <w:suppressAutoHyphens/>
        <w:ind w:left="714" w:hanging="357"/>
        <w:jc w:val="both"/>
      </w:pPr>
      <w:r>
        <w:t>Implement regional phytosanitary system to alert in case of interception of quarantine pest.</w:t>
      </w:r>
    </w:p>
    <w:p w:rsidR="003741CF" w:rsidRDefault="003741CF" w:rsidP="002405E0">
      <w:pPr>
        <w:numPr>
          <w:ilvl w:val="0"/>
          <w:numId w:val="18"/>
        </w:numPr>
        <w:suppressAutoHyphens/>
        <w:ind w:left="714" w:hanging="357"/>
        <w:jc w:val="both"/>
      </w:pPr>
      <w:r>
        <w:t>Broadcast outbreaks of quarantine pests.</w:t>
      </w:r>
    </w:p>
    <w:p w:rsidR="003741CF" w:rsidRDefault="003741CF" w:rsidP="002405E0">
      <w:pPr>
        <w:numPr>
          <w:ilvl w:val="0"/>
          <w:numId w:val="18"/>
        </w:numPr>
        <w:suppressAutoHyphens/>
        <w:ind w:left="714" w:hanging="357"/>
        <w:jc w:val="both"/>
      </w:pPr>
      <w:r>
        <w:t>Develop systems for general or specific surveillance.</w:t>
      </w:r>
    </w:p>
    <w:p w:rsidR="003741CF" w:rsidRDefault="003741CF" w:rsidP="002405E0">
      <w:pPr>
        <w:numPr>
          <w:ilvl w:val="0"/>
          <w:numId w:val="18"/>
        </w:numPr>
        <w:suppressAutoHyphens/>
        <w:ind w:left="714" w:hanging="357"/>
        <w:jc w:val="both"/>
      </w:pPr>
      <w:r>
        <w:t xml:space="preserve">Harmonize phytosanitary procedures. </w:t>
      </w:r>
    </w:p>
    <w:p w:rsidR="003741CF" w:rsidRDefault="003741CF" w:rsidP="003741CF">
      <w:pPr>
        <w:tabs>
          <w:tab w:val="left" w:pos="720"/>
        </w:tabs>
        <w:spacing w:line="360" w:lineRule="auto"/>
        <w:jc w:val="both"/>
      </w:pPr>
    </w:p>
    <w:p w:rsidR="003741CF" w:rsidRDefault="003741CF" w:rsidP="003741CF">
      <w:pPr>
        <w:tabs>
          <w:tab w:val="left" w:pos="720"/>
        </w:tabs>
        <w:spacing w:line="360" w:lineRule="auto"/>
        <w:jc w:val="both"/>
        <w:rPr>
          <w:u w:val="single"/>
        </w:rPr>
      </w:pPr>
      <w:r>
        <w:t xml:space="preserve">4. </w:t>
      </w:r>
      <w:r>
        <w:rPr>
          <w:u w:val="single"/>
        </w:rPr>
        <w:t>Provide higher interaction and participation of industry.</w:t>
      </w:r>
    </w:p>
    <w:p w:rsidR="003741CF" w:rsidRDefault="003741CF" w:rsidP="003741CF">
      <w:pPr>
        <w:jc w:val="both"/>
      </w:pPr>
      <w:r>
        <w:t>Objectives:</w:t>
      </w:r>
    </w:p>
    <w:p w:rsidR="003741CF" w:rsidRDefault="003741CF" w:rsidP="002405E0">
      <w:pPr>
        <w:numPr>
          <w:ilvl w:val="0"/>
          <w:numId w:val="18"/>
        </w:numPr>
        <w:suppressAutoHyphens/>
        <w:ind w:left="714" w:hanging="357"/>
        <w:jc w:val="both"/>
      </w:pPr>
      <w:r>
        <w:t>Build and keep linkages to exchange efforts with agricultural and forestry industries.</w:t>
      </w:r>
    </w:p>
    <w:p w:rsidR="003741CF" w:rsidRDefault="003741CF" w:rsidP="002405E0">
      <w:pPr>
        <w:numPr>
          <w:ilvl w:val="0"/>
          <w:numId w:val="18"/>
        </w:numPr>
        <w:suppressAutoHyphens/>
        <w:ind w:left="714" w:hanging="357"/>
        <w:jc w:val="both"/>
      </w:pPr>
      <w:r>
        <w:t>Foster industry participation on consultations for regional and international standards.</w:t>
      </w:r>
    </w:p>
    <w:p w:rsidR="003741CF" w:rsidRDefault="003741CF" w:rsidP="002405E0">
      <w:pPr>
        <w:numPr>
          <w:ilvl w:val="0"/>
          <w:numId w:val="18"/>
        </w:numPr>
        <w:suppressAutoHyphens/>
        <w:ind w:left="714" w:hanging="357"/>
        <w:jc w:val="both"/>
      </w:pPr>
      <w:r>
        <w:t>Perform actions to raise awareness on public and private sectors concerning COSAVE activities.</w:t>
      </w:r>
    </w:p>
    <w:p w:rsidR="003741CF" w:rsidRDefault="003741CF" w:rsidP="003741CF">
      <w:pPr>
        <w:spacing w:line="360" w:lineRule="auto"/>
        <w:jc w:val="both"/>
      </w:pPr>
    </w:p>
    <w:p w:rsidR="003741CF" w:rsidRDefault="003741CF" w:rsidP="003741CF">
      <w:pPr>
        <w:spacing w:line="360" w:lineRule="auto"/>
        <w:jc w:val="both"/>
        <w:rPr>
          <w:u w:val="single"/>
        </w:rPr>
      </w:pPr>
      <w:r>
        <w:t xml:space="preserve">5. </w:t>
      </w:r>
      <w:r>
        <w:rPr>
          <w:u w:val="single"/>
        </w:rPr>
        <w:t>Develop capacity activities on NPPO members in order to strength regional phytosanitary capacity.</w:t>
      </w:r>
    </w:p>
    <w:p w:rsidR="003741CF" w:rsidRDefault="003741CF" w:rsidP="003741CF">
      <w:pPr>
        <w:jc w:val="both"/>
      </w:pPr>
      <w:r>
        <w:t>Objectives:</w:t>
      </w:r>
    </w:p>
    <w:p w:rsidR="003741CF" w:rsidRDefault="003741CF" w:rsidP="002405E0">
      <w:pPr>
        <w:numPr>
          <w:ilvl w:val="0"/>
          <w:numId w:val="18"/>
        </w:numPr>
        <w:suppressAutoHyphens/>
        <w:ind w:left="714" w:hanging="357"/>
        <w:jc w:val="both"/>
      </w:pPr>
      <w:r>
        <w:lastRenderedPageBreak/>
        <w:t>Improve capacity and maintain NPPO staff updated</w:t>
      </w:r>
    </w:p>
    <w:p w:rsidR="003741CF" w:rsidRDefault="003741CF" w:rsidP="003741CF">
      <w:pPr>
        <w:tabs>
          <w:tab w:val="left" w:pos="720"/>
        </w:tabs>
        <w:spacing w:line="360" w:lineRule="auto"/>
        <w:jc w:val="both"/>
      </w:pPr>
    </w:p>
    <w:p w:rsidR="003741CF" w:rsidRDefault="003741CF" w:rsidP="003741CF">
      <w:pPr>
        <w:tabs>
          <w:tab w:val="left" w:pos="720"/>
        </w:tabs>
        <w:spacing w:line="360" w:lineRule="auto"/>
        <w:jc w:val="both"/>
      </w:pPr>
      <w:r>
        <w:t xml:space="preserve">6. </w:t>
      </w:r>
      <w:r>
        <w:rPr>
          <w:u w:val="single"/>
        </w:rPr>
        <w:t>Strength linkages to RPPOs and NPPOs for articulation of common actions</w:t>
      </w:r>
      <w:r>
        <w:t>.</w:t>
      </w:r>
    </w:p>
    <w:p w:rsidR="003741CF" w:rsidRDefault="003741CF" w:rsidP="003741CF">
      <w:pPr>
        <w:jc w:val="both"/>
      </w:pPr>
      <w:r>
        <w:t>Objectives:</w:t>
      </w:r>
    </w:p>
    <w:p w:rsidR="003741CF" w:rsidRDefault="003741CF" w:rsidP="002405E0">
      <w:pPr>
        <w:numPr>
          <w:ilvl w:val="0"/>
          <w:numId w:val="19"/>
        </w:numPr>
        <w:suppressAutoHyphens/>
        <w:jc w:val="both"/>
      </w:pPr>
      <w:r>
        <w:t>Perform activities of broadcasting and exchanging of information between NPPO and IPPC</w:t>
      </w:r>
    </w:p>
    <w:p w:rsidR="003741CF" w:rsidRDefault="003741CF" w:rsidP="002405E0">
      <w:pPr>
        <w:numPr>
          <w:ilvl w:val="0"/>
          <w:numId w:val="19"/>
        </w:numPr>
        <w:suppressAutoHyphens/>
        <w:jc w:val="both"/>
      </w:pPr>
      <w:r>
        <w:t>Maintain and increase relationship with RPPOs</w:t>
      </w:r>
    </w:p>
    <w:p w:rsidR="003741CF" w:rsidRDefault="003741CF" w:rsidP="002405E0">
      <w:pPr>
        <w:numPr>
          <w:ilvl w:val="0"/>
          <w:numId w:val="19"/>
        </w:numPr>
        <w:suppressAutoHyphens/>
        <w:jc w:val="both"/>
      </w:pPr>
      <w:r>
        <w:t>Keep permanent link with NPPOs from Latin America and Caribbean</w:t>
      </w:r>
    </w:p>
    <w:p w:rsidR="003741CF" w:rsidRDefault="003741CF" w:rsidP="003741CF">
      <w:pPr>
        <w:jc w:val="both"/>
      </w:pPr>
    </w:p>
    <w:p w:rsidR="003741CF" w:rsidRDefault="003741CF" w:rsidP="003741CF">
      <w:pPr>
        <w:spacing w:line="360" w:lineRule="auto"/>
        <w:jc w:val="both"/>
        <w:rPr>
          <w:b/>
          <w:lang w:val="pt-BR"/>
        </w:rPr>
      </w:pPr>
      <w:r>
        <w:rPr>
          <w:b/>
          <w:lang w:val="pt-BR"/>
        </w:rPr>
        <w:t>5. WORK PLAN 2015</w:t>
      </w:r>
    </w:p>
    <w:p w:rsidR="003741CF" w:rsidRDefault="003741CF" w:rsidP="003741CF">
      <w:pPr>
        <w:spacing w:line="360" w:lineRule="auto"/>
        <w:jc w:val="both"/>
      </w:pPr>
      <w:r>
        <w:t>Main activities carried out through the corresponding Technical Groups (TG) are described below:</w:t>
      </w:r>
    </w:p>
    <w:p w:rsidR="003741CF" w:rsidRDefault="003741CF" w:rsidP="003741CF">
      <w:pPr>
        <w:jc w:val="both"/>
        <w:rPr>
          <w:u w:val="single"/>
        </w:rPr>
      </w:pPr>
      <w:r>
        <w:rPr>
          <w:u w:val="single"/>
        </w:rPr>
        <w:t xml:space="preserve">Plant Quarantine:  </w:t>
      </w:r>
    </w:p>
    <w:p w:rsidR="003741CF" w:rsidRDefault="003741CF" w:rsidP="002405E0">
      <w:pPr>
        <w:numPr>
          <w:ilvl w:val="0"/>
          <w:numId w:val="20"/>
        </w:numPr>
        <w:suppressAutoHyphens/>
        <w:jc w:val="both"/>
      </w:pPr>
      <w:r>
        <w:t>Harmonization of phytosanitary requirements</w:t>
      </w:r>
    </w:p>
    <w:p w:rsidR="003741CF" w:rsidRDefault="003741CF" w:rsidP="002405E0">
      <w:pPr>
        <w:numPr>
          <w:ilvl w:val="0"/>
          <w:numId w:val="20"/>
        </w:numPr>
        <w:suppressAutoHyphens/>
        <w:jc w:val="both"/>
      </w:pPr>
      <w:r>
        <w:t>Emerging pests on the region or the world</w:t>
      </w:r>
    </w:p>
    <w:p w:rsidR="003741CF" w:rsidRDefault="003741CF" w:rsidP="002405E0">
      <w:pPr>
        <w:numPr>
          <w:ilvl w:val="0"/>
          <w:numId w:val="20"/>
        </w:numPr>
        <w:suppressAutoHyphens/>
        <w:jc w:val="both"/>
        <w:rPr>
          <w:lang w:val="en-ZA"/>
        </w:rPr>
      </w:pPr>
      <w:r>
        <w:rPr>
          <w:lang w:val="en-ZA"/>
        </w:rPr>
        <w:t>Review of main regulated pest list</w:t>
      </w:r>
    </w:p>
    <w:p w:rsidR="003741CF" w:rsidRDefault="003741CF" w:rsidP="003741CF">
      <w:pPr>
        <w:spacing w:line="360" w:lineRule="auto"/>
        <w:jc w:val="both"/>
      </w:pPr>
    </w:p>
    <w:p w:rsidR="003741CF" w:rsidRDefault="003741CF" w:rsidP="003741CF">
      <w:pPr>
        <w:jc w:val="both"/>
        <w:rPr>
          <w:u w:val="single"/>
        </w:rPr>
      </w:pPr>
      <w:r>
        <w:rPr>
          <w:u w:val="single"/>
        </w:rPr>
        <w:t xml:space="preserve">Surveillance: </w:t>
      </w:r>
    </w:p>
    <w:p w:rsidR="003741CF" w:rsidRDefault="003741CF" w:rsidP="002405E0">
      <w:pPr>
        <w:numPr>
          <w:ilvl w:val="0"/>
          <w:numId w:val="20"/>
        </w:numPr>
        <w:suppressAutoHyphens/>
        <w:jc w:val="both"/>
        <w:rPr>
          <w:lang w:val="en-ZA"/>
        </w:rPr>
      </w:pPr>
      <w:r>
        <w:rPr>
          <w:lang w:val="en-ZA"/>
        </w:rPr>
        <w:t xml:space="preserve">Follow up of HLB regional plan </w:t>
      </w:r>
    </w:p>
    <w:p w:rsidR="003741CF" w:rsidRDefault="003741CF" w:rsidP="002405E0">
      <w:pPr>
        <w:numPr>
          <w:ilvl w:val="0"/>
          <w:numId w:val="20"/>
        </w:numPr>
        <w:suppressAutoHyphens/>
        <w:jc w:val="both"/>
        <w:rPr>
          <w:lang w:val="en-ZA"/>
        </w:rPr>
      </w:pPr>
      <w:r>
        <w:rPr>
          <w:lang w:val="en-ZA"/>
        </w:rPr>
        <w:t xml:space="preserve">Follow up of surveillance for </w:t>
      </w:r>
      <w:r>
        <w:rPr>
          <w:i/>
          <w:iCs/>
          <w:lang w:val="en-ZA"/>
        </w:rPr>
        <w:t>Helicoverpa armigera</w:t>
      </w:r>
      <w:r>
        <w:rPr>
          <w:lang w:val="en-ZA"/>
        </w:rPr>
        <w:t xml:space="preserve">, Psa,  </w:t>
      </w:r>
      <w:r>
        <w:rPr>
          <w:i/>
          <w:iCs/>
          <w:lang w:val="en-ZA"/>
        </w:rPr>
        <w:t>Drosophila suzukii</w:t>
      </w:r>
      <w:r>
        <w:rPr>
          <w:lang w:val="en-ZA"/>
        </w:rPr>
        <w:t>.</w:t>
      </w:r>
    </w:p>
    <w:p w:rsidR="003741CF" w:rsidRDefault="003741CF" w:rsidP="002405E0">
      <w:pPr>
        <w:numPr>
          <w:ilvl w:val="0"/>
          <w:numId w:val="20"/>
        </w:numPr>
        <w:suppressAutoHyphens/>
        <w:jc w:val="both"/>
        <w:rPr>
          <w:lang w:val="en-ZA"/>
        </w:rPr>
      </w:pPr>
      <w:r>
        <w:rPr>
          <w:lang w:val="en-ZA"/>
        </w:rPr>
        <w:t xml:space="preserve">Surveillance program and control of </w:t>
      </w:r>
      <w:r>
        <w:rPr>
          <w:i/>
          <w:iCs/>
          <w:lang w:val="en-ZA"/>
        </w:rPr>
        <w:t>Lobesia botrana</w:t>
      </w:r>
      <w:r>
        <w:rPr>
          <w:lang w:val="en-ZA"/>
        </w:rPr>
        <w:t xml:space="preserve">. </w:t>
      </w:r>
    </w:p>
    <w:p w:rsidR="003741CF" w:rsidRDefault="003741CF" w:rsidP="002405E0">
      <w:pPr>
        <w:numPr>
          <w:ilvl w:val="0"/>
          <w:numId w:val="20"/>
        </w:numPr>
        <w:suppressAutoHyphens/>
        <w:jc w:val="both"/>
        <w:rPr>
          <w:lang w:val="en-ZA"/>
        </w:rPr>
      </w:pPr>
      <w:r>
        <w:rPr>
          <w:lang w:val="en-ZA"/>
        </w:rPr>
        <w:t>Evaluation for ISPM 6 revision</w:t>
      </w:r>
    </w:p>
    <w:p w:rsidR="003741CF" w:rsidRDefault="003741CF" w:rsidP="003741CF">
      <w:pPr>
        <w:jc w:val="both"/>
      </w:pPr>
    </w:p>
    <w:p w:rsidR="003741CF" w:rsidRDefault="003741CF" w:rsidP="003741CF">
      <w:pPr>
        <w:jc w:val="both"/>
        <w:rPr>
          <w:u w:val="single"/>
        </w:rPr>
      </w:pPr>
      <w:r>
        <w:rPr>
          <w:u w:val="single"/>
        </w:rPr>
        <w:t>Forestry phytosanitary:</w:t>
      </w:r>
    </w:p>
    <w:p w:rsidR="003741CF" w:rsidRDefault="003741CF" w:rsidP="002405E0">
      <w:pPr>
        <w:numPr>
          <w:ilvl w:val="0"/>
          <w:numId w:val="20"/>
        </w:numPr>
        <w:suppressAutoHyphens/>
        <w:jc w:val="both"/>
        <w:rPr>
          <w:i/>
        </w:rPr>
      </w:pPr>
      <w:r>
        <w:t xml:space="preserve">Contingency Plan for </w:t>
      </w:r>
      <w:r>
        <w:rPr>
          <w:i/>
        </w:rPr>
        <w:t xml:space="preserve">Lymantria dispar </w:t>
      </w:r>
    </w:p>
    <w:p w:rsidR="003741CF" w:rsidRDefault="003741CF" w:rsidP="002405E0">
      <w:pPr>
        <w:numPr>
          <w:ilvl w:val="0"/>
          <w:numId w:val="20"/>
        </w:numPr>
        <w:suppressAutoHyphens/>
        <w:jc w:val="both"/>
      </w:pPr>
      <w:r>
        <w:t xml:space="preserve">Contingency Plan for </w:t>
      </w:r>
      <w:r>
        <w:rPr>
          <w:i/>
        </w:rPr>
        <w:t>Monochamus</w:t>
      </w:r>
      <w:r>
        <w:t xml:space="preserve"> spp.</w:t>
      </w:r>
    </w:p>
    <w:p w:rsidR="003741CF" w:rsidRDefault="003741CF" w:rsidP="002405E0">
      <w:pPr>
        <w:numPr>
          <w:ilvl w:val="0"/>
          <w:numId w:val="20"/>
        </w:numPr>
        <w:suppressAutoHyphens/>
        <w:jc w:val="both"/>
      </w:pPr>
      <w:r>
        <w:t>Maintenance of list of present pests and regulated pests</w:t>
      </w:r>
    </w:p>
    <w:p w:rsidR="003741CF" w:rsidRDefault="003741CF" w:rsidP="002405E0">
      <w:pPr>
        <w:numPr>
          <w:ilvl w:val="0"/>
          <w:numId w:val="20"/>
        </w:numPr>
        <w:suppressAutoHyphens/>
        <w:jc w:val="both"/>
      </w:pPr>
      <w:r>
        <w:t xml:space="preserve">Indicate emerging pests for risk analysis </w:t>
      </w:r>
    </w:p>
    <w:p w:rsidR="003741CF" w:rsidRDefault="003741CF" w:rsidP="002405E0">
      <w:pPr>
        <w:numPr>
          <w:ilvl w:val="0"/>
          <w:numId w:val="20"/>
        </w:numPr>
        <w:suppressAutoHyphens/>
        <w:jc w:val="both"/>
        <w:rPr>
          <w:i/>
        </w:rPr>
      </w:pPr>
      <w:r>
        <w:t xml:space="preserve">Implementation of regional plan </w:t>
      </w:r>
      <w:r>
        <w:rPr>
          <w:i/>
        </w:rPr>
        <w:t>Thaumastocoris peregrinus</w:t>
      </w:r>
    </w:p>
    <w:p w:rsidR="003741CF" w:rsidRDefault="003741CF" w:rsidP="002405E0">
      <w:pPr>
        <w:numPr>
          <w:ilvl w:val="0"/>
          <w:numId w:val="20"/>
        </w:numPr>
        <w:suppressAutoHyphens/>
        <w:jc w:val="both"/>
      </w:pPr>
      <w:r>
        <w:t>Evaluation of systems of surveillance and outbreaks alerts</w:t>
      </w:r>
    </w:p>
    <w:p w:rsidR="003741CF" w:rsidRDefault="003741CF" w:rsidP="002405E0">
      <w:pPr>
        <w:numPr>
          <w:ilvl w:val="0"/>
          <w:numId w:val="20"/>
        </w:numPr>
        <w:suppressAutoHyphens/>
        <w:jc w:val="both"/>
        <w:rPr>
          <w:lang w:val="en-ZA"/>
        </w:rPr>
      </w:pPr>
      <w:r>
        <w:rPr>
          <w:lang w:val="en-ZA"/>
        </w:rPr>
        <w:t>PRA for emerging pest of phytosanitary concern for forests</w:t>
      </w:r>
    </w:p>
    <w:p w:rsidR="003741CF" w:rsidRDefault="003741CF" w:rsidP="003741CF">
      <w:pPr>
        <w:jc w:val="both"/>
      </w:pPr>
    </w:p>
    <w:p w:rsidR="003741CF" w:rsidRDefault="003741CF" w:rsidP="003741CF">
      <w:pPr>
        <w:jc w:val="both"/>
        <w:rPr>
          <w:u w:val="single"/>
        </w:rPr>
      </w:pPr>
      <w:r>
        <w:rPr>
          <w:u w:val="single"/>
        </w:rPr>
        <w:t>CPM Issues:</w:t>
      </w:r>
    </w:p>
    <w:p w:rsidR="003741CF" w:rsidRDefault="003741CF" w:rsidP="002405E0">
      <w:pPr>
        <w:numPr>
          <w:ilvl w:val="0"/>
          <w:numId w:val="20"/>
        </w:numPr>
        <w:suppressAutoHyphens/>
        <w:jc w:val="both"/>
      </w:pPr>
      <w:r>
        <w:t>Analysis and development of position papers for CPM/IPPC</w:t>
      </w:r>
    </w:p>
    <w:p w:rsidR="003741CF" w:rsidRDefault="003741CF" w:rsidP="002405E0">
      <w:pPr>
        <w:numPr>
          <w:ilvl w:val="0"/>
          <w:numId w:val="20"/>
        </w:numPr>
        <w:suppressAutoHyphens/>
        <w:jc w:val="both"/>
      </w:pPr>
      <w:r>
        <w:t>Analysis of ISPM under country consultation and preparation of comments</w:t>
      </w:r>
    </w:p>
    <w:p w:rsidR="003741CF" w:rsidRDefault="003741CF" w:rsidP="002405E0">
      <w:pPr>
        <w:numPr>
          <w:ilvl w:val="0"/>
          <w:numId w:val="20"/>
        </w:numPr>
        <w:suppressAutoHyphens/>
        <w:jc w:val="both"/>
      </w:pPr>
      <w:r>
        <w:t>Following up of topics prioritized by IPPC such as national reporting obligations, capacity development, IRSS, etc.</w:t>
      </w:r>
    </w:p>
    <w:p w:rsidR="003741CF" w:rsidRDefault="003741CF" w:rsidP="003741CF">
      <w:pPr>
        <w:jc w:val="both"/>
      </w:pPr>
    </w:p>
    <w:p w:rsidR="003741CF" w:rsidRDefault="003741CF" w:rsidP="003741CF">
      <w:pPr>
        <w:jc w:val="both"/>
        <w:rPr>
          <w:u w:val="single"/>
        </w:rPr>
      </w:pPr>
      <w:r>
        <w:rPr>
          <w:u w:val="single"/>
        </w:rPr>
        <w:t>Plant propagation material</w:t>
      </w:r>
    </w:p>
    <w:p w:rsidR="003741CF" w:rsidRDefault="003741CF" w:rsidP="002405E0">
      <w:pPr>
        <w:numPr>
          <w:ilvl w:val="0"/>
          <w:numId w:val="20"/>
        </w:numPr>
        <w:suppressAutoHyphens/>
        <w:jc w:val="both"/>
        <w:rPr>
          <w:lang w:val="en-ZA"/>
        </w:rPr>
      </w:pPr>
      <w:r>
        <w:rPr>
          <w:lang w:val="en-ZA"/>
        </w:rPr>
        <w:t>Procedures for PRA of Regulated Non-Quarantine Pests - RNQP</w:t>
      </w:r>
    </w:p>
    <w:p w:rsidR="003741CF" w:rsidRDefault="003741CF" w:rsidP="002405E0">
      <w:pPr>
        <w:numPr>
          <w:ilvl w:val="0"/>
          <w:numId w:val="20"/>
        </w:numPr>
        <w:suppressAutoHyphens/>
        <w:jc w:val="both"/>
        <w:rPr>
          <w:lang w:val="en-ZA"/>
        </w:rPr>
      </w:pPr>
      <w:r>
        <w:rPr>
          <w:lang w:val="en-ZA"/>
        </w:rPr>
        <w:t>Establish national lists for RNPQ in citrus.</w:t>
      </w:r>
    </w:p>
    <w:p w:rsidR="003741CF" w:rsidRDefault="003741CF" w:rsidP="003741CF">
      <w:pPr>
        <w:jc w:val="both"/>
      </w:pPr>
    </w:p>
    <w:p w:rsidR="003741CF" w:rsidRDefault="003741CF" w:rsidP="003741CF">
      <w:pPr>
        <w:jc w:val="both"/>
        <w:rPr>
          <w:u w:val="single"/>
        </w:rPr>
      </w:pPr>
      <w:r>
        <w:rPr>
          <w:u w:val="single"/>
        </w:rPr>
        <w:t>Sampling, inspection and certification</w:t>
      </w:r>
    </w:p>
    <w:p w:rsidR="003741CF" w:rsidRDefault="003741CF" w:rsidP="002405E0">
      <w:pPr>
        <w:numPr>
          <w:ilvl w:val="0"/>
          <w:numId w:val="20"/>
        </w:numPr>
        <w:suppressAutoHyphens/>
        <w:jc w:val="both"/>
        <w:rPr>
          <w:lang w:val="en-ZA"/>
        </w:rPr>
      </w:pPr>
      <w:r>
        <w:rPr>
          <w:lang w:val="en-ZA"/>
        </w:rPr>
        <w:t>Assess import requirements for products on trade inside and outside region</w:t>
      </w:r>
    </w:p>
    <w:p w:rsidR="003741CF" w:rsidRDefault="00C276A3" w:rsidP="002405E0">
      <w:pPr>
        <w:numPr>
          <w:ilvl w:val="0"/>
          <w:numId w:val="20"/>
        </w:numPr>
        <w:suppressAutoHyphens/>
        <w:jc w:val="both"/>
        <w:rPr>
          <w:lang w:val="en-ZA"/>
        </w:rPr>
      </w:pPr>
      <w:r>
        <w:rPr>
          <w:lang w:val="en-ZA"/>
        </w:rPr>
        <w:t xml:space="preserve">Evaluate actions for </w:t>
      </w:r>
      <w:proofErr w:type="spellStart"/>
      <w:r>
        <w:rPr>
          <w:lang w:val="en-ZA"/>
        </w:rPr>
        <w:t>eP</w:t>
      </w:r>
      <w:r w:rsidR="003741CF">
        <w:rPr>
          <w:lang w:val="en-ZA"/>
        </w:rPr>
        <w:t>hyto</w:t>
      </w:r>
      <w:proofErr w:type="spellEnd"/>
      <w:r w:rsidR="003741CF">
        <w:rPr>
          <w:lang w:val="en-ZA"/>
        </w:rPr>
        <w:t xml:space="preserve"> implementation</w:t>
      </w:r>
    </w:p>
    <w:p w:rsidR="003741CF" w:rsidRDefault="003741CF" w:rsidP="002405E0">
      <w:pPr>
        <w:numPr>
          <w:ilvl w:val="0"/>
          <w:numId w:val="20"/>
        </w:numPr>
        <w:suppressAutoHyphens/>
        <w:jc w:val="both"/>
        <w:rPr>
          <w:lang w:val="en-ZA"/>
        </w:rPr>
      </w:pPr>
      <w:r>
        <w:rPr>
          <w:lang w:val="en-ZA"/>
        </w:rPr>
        <w:lastRenderedPageBreak/>
        <w:t>Operational procedures for plant products transfer from barge to ships.</w:t>
      </w:r>
    </w:p>
    <w:p w:rsidR="003741CF" w:rsidRDefault="003741CF" w:rsidP="003741CF">
      <w:pPr>
        <w:jc w:val="both"/>
      </w:pPr>
    </w:p>
    <w:p w:rsidR="003741CF" w:rsidRDefault="003741CF" w:rsidP="003741CF">
      <w:pPr>
        <w:jc w:val="both"/>
        <w:rPr>
          <w:u w:val="single"/>
        </w:rPr>
      </w:pPr>
      <w:r>
        <w:rPr>
          <w:u w:val="single"/>
        </w:rPr>
        <w:t>Plant protection products</w:t>
      </w:r>
    </w:p>
    <w:p w:rsidR="003741CF" w:rsidRDefault="003741CF" w:rsidP="002405E0">
      <w:pPr>
        <w:numPr>
          <w:ilvl w:val="0"/>
          <w:numId w:val="20"/>
        </w:numPr>
        <w:suppressAutoHyphens/>
        <w:jc w:val="both"/>
        <w:rPr>
          <w:lang w:val="en-ZA"/>
        </w:rPr>
      </w:pPr>
      <w:r>
        <w:rPr>
          <w:lang w:val="en-ZA"/>
        </w:rPr>
        <w:t>Evaluation of Codex MRL adoption by countries</w:t>
      </w:r>
    </w:p>
    <w:p w:rsidR="003741CF" w:rsidRDefault="003741CF" w:rsidP="003741CF">
      <w:pPr>
        <w:jc w:val="both"/>
        <w:rPr>
          <w:u w:val="single"/>
        </w:rPr>
      </w:pPr>
    </w:p>
    <w:p w:rsidR="003741CF" w:rsidRDefault="003741CF" w:rsidP="003741CF">
      <w:pPr>
        <w:jc w:val="both"/>
        <w:rPr>
          <w:u w:val="single"/>
        </w:rPr>
      </w:pPr>
      <w:r>
        <w:rPr>
          <w:u w:val="single"/>
        </w:rPr>
        <w:t>Biological Control</w:t>
      </w:r>
    </w:p>
    <w:p w:rsidR="003741CF" w:rsidRDefault="003741CF" w:rsidP="002405E0">
      <w:pPr>
        <w:numPr>
          <w:ilvl w:val="0"/>
          <w:numId w:val="20"/>
        </w:numPr>
        <w:suppressAutoHyphens/>
        <w:jc w:val="both"/>
        <w:rPr>
          <w:lang w:val="en-ZA"/>
        </w:rPr>
      </w:pPr>
      <w:r>
        <w:rPr>
          <w:lang w:val="en-ZA"/>
        </w:rPr>
        <w:t>List for Biological Control Organisms - BCO</w:t>
      </w:r>
    </w:p>
    <w:p w:rsidR="003741CF" w:rsidRDefault="003741CF" w:rsidP="002405E0">
      <w:pPr>
        <w:numPr>
          <w:ilvl w:val="0"/>
          <w:numId w:val="20"/>
        </w:numPr>
        <w:suppressAutoHyphens/>
        <w:jc w:val="both"/>
        <w:rPr>
          <w:lang w:val="en-ZA"/>
        </w:rPr>
      </w:pPr>
      <w:r>
        <w:rPr>
          <w:lang w:val="en-ZA"/>
        </w:rPr>
        <w:t>Compile national legislation ruling BCO and register for biological plant protection product</w:t>
      </w:r>
    </w:p>
    <w:p w:rsidR="003741CF" w:rsidRDefault="003741CF" w:rsidP="003741CF">
      <w:pPr>
        <w:rPr>
          <w:lang w:eastAsia="pt-BR"/>
        </w:rPr>
      </w:pPr>
    </w:p>
    <w:p w:rsidR="003741CF" w:rsidRDefault="003741CF" w:rsidP="003741CF">
      <w:pPr>
        <w:jc w:val="both"/>
        <w:rPr>
          <w:u w:val="single"/>
        </w:rPr>
      </w:pPr>
      <w:r>
        <w:rPr>
          <w:u w:val="single"/>
        </w:rPr>
        <w:t>Electronic certification</w:t>
      </w:r>
    </w:p>
    <w:p w:rsidR="003741CF" w:rsidRDefault="003741CF" w:rsidP="002405E0">
      <w:pPr>
        <w:numPr>
          <w:ilvl w:val="0"/>
          <w:numId w:val="20"/>
        </w:numPr>
        <w:suppressAutoHyphens/>
        <w:jc w:val="both"/>
        <w:rPr>
          <w:lang w:val="en-ZA"/>
        </w:rPr>
      </w:pPr>
      <w:r>
        <w:rPr>
          <w:lang w:val="en-ZA"/>
        </w:rPr>
        <w:t>Assess pilot plan for electronic certification</w:t>
      </w:r>
    </w:p>
    <w:p w:rsidR="003741CF" w:rsidRDefault="003741CF" w:rsidP="002405E0">
      <w:pPr>
        <w:numPr>
          <w:ilvl w:val="0"/>
          <w:numId w:val="20"/>
        </w:numPr>
        <w:suppressAutoHyphens/>
        <w:jc w:val="both"/>
        <w:rPr>
          <w:lang w:val="en-ZA"/>
        </w:rPr>
      </w:pPr>
      <w:r>
        <w:rPr>
          <w:lang w:val="en-ZA"/>
        </w:rPr>
        <w:t xml:space="preserve">Evaluate feasibility of the development of a platform to allow reading of e-PC </w:t>
      </w:r>
    </w:p>
    <w:p w:rsidR="003741CF" w:rsidRDefault="003741CF" w:rsidP="003741CF">
      <w:pPr>
        <w:jc w:val="both"/>
        <w:rPr>
          <w:u w:val="single"/>
        </w:rPr>
      </w:pPr>
    </w:p>
    <w:p w:rsidR="003741CF" w:rsidRDefault="003741CF" w:rsidP="003741CF">
      <w:pPr>
        <w:jc w:val="both"/>
        <w:rPr>
          <w:u w:val="single"/>
        </w:rPr>
      </w:pPr>
    </w:p>
    <w:p w:rsidR="003741CF" w:rsidRDefault="003741CF" w:rsidP="003741CF">
      <w:pPr>
        <w:jc w:val="both"/>
        <w:rPr>
          <w:u w:val="single"/>
        </w:rPr>
      </w:pPr>
    </w:p>
    <w:p w:rsidR="003741CF" w:rsidRDefault="003741CF" w:rsidP="003741CF">
      <w:pPr>
        <w:spacing w:line="360" w:lineRule="auto"/>
        <w:jc w:val="both"/>
        <w:rPr>
          <w:b/>
        </w:rPr>
      </w:pPr>
      <w:r>
        <w:rPr>
          <w:b/>
        </w:rPr>
        <w:t>6. PROJECT APPROVAL ON STDF: Regional strengthen of implementation of phytosanitary measures and market access.</w:t>
      </w:r>
    </w:p>
    <w:p w:rsidR="003741CF" w:rsidRDefault="003741CF" w:rsidP="003741CF">
      <w:pPr>
        <w:ind w:left="360"/>
        <w:jc w:val="both"/>
        <w:rPr>
          <w:lang w:val="en-ZA"/>
        </w:rPr>
      </w:pPr>
      <w:r>
        <w:rPr>
          <w:lang w:val="en-ZA"/>
        </w:rPr>
        <w:t>Main goals:</w:t>
      </w:r>
    </w:p>
    <w:p w:rsidR="003741CF" w:rsidRDefault="003741CF" w:rsidP="003741CF">
      <w:pPr>
        <w:ind w:left="360"/>
        <w:jc w:val="both"/>
        <w:rPr>
          <w:lang w:val="en-ZA"/>
        </w:rPr>
      </w:pPr>
      <w:r>
        <w:rPr>
          <w:lang w:val="en-ZA"/>
        </w:rPr>
        <w:t>• Strengthen phytosanitary measures implementation capacity</w:t>
      </w:r>
    </w:p>
    <w:p w:rsidR="003741CF" w:rsidRDefault="003741CF" w:rsidP="003741CF">
      <w:pPr>
        <w:ind w:left="360"/>
        <w:jc w:val="both"/>
        <w:rPr>
          <w:lang w:val="en-ZA"/>
        </w:rPr>
      </w:pPr>
      <w:r>
        <w:rPr>
          <w:lang w:val="en-ZA"/>
        </w:rPr>
        <w:t>• Improvement of phytosanitary status</w:t>
      </w:r>
    </w:p>
    <w:p w:rsidR="003741CF" w:rsidRDefault="003741CF" w:rsidP="003741CF">
      <w:pPr>
        <w:ind w:left="360"/>
        <w:jc w:val="both"/>
        <w:rPr>
          <w:lang w:val="en-ZA"/>
        </w:rPr>
      </w:pPr>
      <w:r>
        <w:rPr>
          <w:lang w:val="en-ZA"/>
        </w:rPr>
        <w:t>• Trade facilitation of agricultural commodities and market access</w:t>
      </w:r>
    </w:p>
    <w:p w:rsidR="003741CF" w:rsidRDefault="003741CF" w:rsidP="003741CF">
      <w:pPr>
        <w:ind w:left="360"/>
        <w:jc w:val="both"/>
        <w:rPr>
          <w:lang w:val="en-ZA"/>
        </w:rPr>
      </w:pPr>
    </w:p>
    <w:p w:rsidR="003741CF" w:rsidRDefault="003741CF" w:rsidP="003741CF">
      <w:pPr>
        <w:ind w:left="360"/>
        <w:jc w:val="both"/>
        <w:rPr>
          <w:lang w:val="en-ZA"/>
        </w:rPr>
      </w:pPr>
      <w:r>
        <w:rPr>
          <w:lang w:val="en-ZA"/>
        </w:rPr>
        <w:t>IICA Cooperation and Support.</w:t>
      </w:r>
    </w:p>
    <w:p w:rsidR="003741CF" w:rsidRDefault="003741CF" w:rsidP="003741CF">
      <w:pPr>
        <w:rPr>
          <w:b/>
          <w:sz w:val="22"/>
          <w:szCs w:val="22"/>
        </w:rPr>
      </w:pPr>
    </w:p>
    <w:p w:rsidR="003741CF" w:rsidRDefault="003741CF" w:rsidP="003741CF">
      <w:pPr>
        <w:ind w:left="720"/>
        <w:jc w:val="both"/>
        <w:rPr>
          <w:b/>
          <w:sz w:val="22"/>
          <w:szCs w:val="22"/>
        </w:rPr>
      </w:pPr>
    </w:p>
    <w:p w:rsidR="003741CF" w:rsidRDefault="003741CF" w:rsidP="003741CF">
      <w:pPr>
        <w:jc w:val="both"/>
        <w:rPr>
          <w:b/>
          <w:sz w:val="22"/>
          <w:szCs w:val="22"/>
        </w:rPr>
      </w:pPr>
      <w:r>
        <w:rPr>
          <w:b/>
          <w:sz w:val="22"/>
          <w:szCs w:val="22"/>
        </w:rPr>
        <w:t>5.4 European and Mediterranean Plant Protection Organization (EPPO)</w:t>
      </w:r>
    </w:p>
    <w:p w:rsidR="003741CF" w:rsidRDefault="003741CF" w:rsidP="003741CF">
      <w:pPr>
        <w:ind w:left="720"/>
        <w:rPr>
          <w:b/>
          <w:sz w:val="22"/>
          <w:szCs w:val="22"/>
        </w:rPr>
      </w:pPr>
    </w:p>
    <w:p w:rsidR="003741CF" w:rsidRDefault="003741CF" w:rsidP="003741CF">
      <w:pPr>
        <w:jc w:val="center"/>
        <w:rPr>
          <w:b/>
          <w:sz w:val="28"/>
          <w:szCs w:val="28"/>
        </w:rPr>
      </w:pPr>
      <w:r>
        <w:rPr>
          <w:b/>
          <w:sz w:val="28"/>
          <w:szCs w:val="28"/>
        </w:rPr>
        <w:t>European and Mediterranean Plant Protection Organization</w:t>
      </w:r>
    </w:p>
    <w:p w:rsidR="003741CF" w:rsidRDefault="003741CF" w:rsidP="003741CF">
      <w:pPr>
        <w:jc w:val="center"/>
        <w:rPr>
          <w:b/>
          <w:sz w:val="28"/>
          <w:szCs w:val="28"/>
          <w:lang w:val="fr-FR"/>
        </w:rPr>
      </w:pPr>
      <w:r>
        <w:rPr>
          <w:b/>
          <w:sz w:val="28"/>
          <w:szCs w:val="28"/>
          <w:lang w:val="fr-FR"/>
        </w:rPr>
        <w:t>Organisation Européenne et Méditerranéenne pour la Protection des Plantes</w:t>
      </w:r>
    </w:p>
    <w:p w:rsidR="003741CF" w:rsidRDefault="003741CF" w:rsidP="003741CF">
      <w:pPr>
        <w:jc w:val="center"/>
        <w:rPr>
          <w:b/>
          <w:sz w:val="28"/>
          <w:szCs w:val="28"/>
          <w:lang w:val="fr-FR"/>
        </w:rPr>
      </w:pPr>
    </w:p>
    <w:p w:rsidR="003741CF" w:rsidRDefault="003741CF" w:rsidP="003741CF">
      <w:pPr>
        <w:jc w:val="center"/>
        <w:rPr>
          <w:b/>
          <w:sz w:val="28"/>
          <w:szCs w:val="28"/>
        </w:rPr>
      </w:pPr>
      <w:r>
        <w:rPr>
          <w:b/>
          <w:sz w:val="28"/>
          <w:szCs w:val="28"/>
        </w:rPr>
        <w:t xml:space="preserve">Annual Report 2014 </w:t>
      </w:r>
    </w:p>
    <w:p w:rsidR="003741CF" w:rsidRDefault="003741CF" w:rsidP="003741CF">
      <w:pPr>
        <w:rPr>
          <w:sz w:val="28"/>
          <w:szCs w:val="28"/>
        </w:rPr>
      </w:pPr>
    </w:p>
    <w:p w:rsidR="003741CF" w:rsidRDefault="003741CF" w:rsidP="003741CF">
      <w:pPr>
        <w:jc w:val="both"/>
        <w:rPr>
          <w:i/>
        </w:rPr>
      </w:pPr>
      <w:r>
        <w:rPr>
          <w:i/>
        </w:rPr>
        <w:t xml:space="preserve">“Our crops, forests, landscapes and gardens are under threat from a wide range of pests.  New and faster trade pathways move more species around the world, increasing the likelihood of biological invasions.   With few natural enemies and limited host plant resistance these new arrivals can spread fast and cause serious damage to economic production and to biodiversity.   </w:t>
      </w:r>
    </w:p>
    <w:p w:rsidR="003741CF" w:rsidRDefault="003741CF" w:rsidP="003741CF">
      <w:pPr>
        <w:jc w:val="both"/>
        <w:rPr>
          <w:i/>
        </w:rPr>
      </w:pPr>
    </w:p>
    <w:p w:rsidR="003741CF" w:rsidRDefault="003741CF" w:rsidP="003741CF">
      <w:pPr>
        <w:jc w:val="both"/>
        <w:rPr>
          <w:i/>
        </w:rPr>
      </w:pPr>
      <w:r>
        <w:rPr>
          <w:i/>
        </w:rPr>
        <w:t xml:space="preserve">There are physiological limits to potential crop yields, and recent signs in some areas that new varieties and agronomic practices are approaching those limits.  Minimizing losses due to pest damage, diseases and weed competition therefore remains critical for future food security.  At the same time tightening regulation of plant protection products tends to reduce the availability of effective controls.  Biological control and IPM approaches are increasingly advocated.  </w:t>
      </w:r>
    </w:p>
    <w:p w:rsidR="003741CF" w:rsidRDefault="003741CF" w:rsidP="003741CF">
      <w:pPr>
        <w:jc w:val="both"/>
        <w:rPr>
          <w:i/>
        </w:rPr>
      </w:pPr>
    </w:p>
    <w:p w:rsidR="003741CF" w:rsidRDefault="003741CF" w:rsidP="003741CF">
      <w:pPr>
        <w:jc w:val="both"/>
        <w:rPr>
          <w:i/>
        </w:rPr>
      </w:pPr>
      <w:r>
        <w:rPr>
          <w:i/>
        </w:rPr>
        <w:lastRenderedPageBreak/>
        <w:t>National Plant Protection Organizations need advice on well targeted phytosanitary measures to reduce the risks from movement of pests into new areas, without unnecessary restriction of trade.  For the pests which are already present, regulatory authorities and growers need good evidence of efficacy so they know which products and approaches can be most efficiently and sustainably used for control.</w:t>
      </w:r>
    </w:p>
    <w:p w:rsidR="003741CF" w:rsidRDefault="003741CF" w:rsidP="003741CF">
      <w:pPr>
        <w:jc w:val="both"/>
        <w:rPr>
          <w:i/>
        </w:rPr>
      </w:pPr>
    </w:p>
    <w:p w:rsidR="003741CF" w:rsidRDefault="003741CF" w:rsidP="003741CF">
      <w:pPr>
        <w:jc w:val="both"/>
      </w:pPr>
      <w:r>
        <w:rPr>
          <w:i/>
        </w:rPr>
        <w:t>Co-ordination of technical advice by the European and Mediterranean Plant Protection Organization helps our member countries to address these problems across the region.”</w:t>
      </w:r>
      <w:r>
        <w:t xml:space="preserve">    </w:t>
      </w:r>
    </w:p>
    <w:p w:rsidR="003741CF" w:rsidRDefault="003741CF" w:rsidP="003741CF">
      <w:pPr>
        <w:jc w:val="both"/>
      </w:pPr>
    </w:p>
    <w:p w:rsidR="003741CF" w:rsidRDefault="003741CF" w:rsidP="003741CF">
      <w:pPr>
        <w:jc w:val="both"/>
      </w:pPr>
    </w:p>
    <w:p w:rsidR="003741CF" w:rsidRDefault="003741CF" w:rsidP="003741CF">
      <w:pPr>
        <w:jc w:val="right"/>
      </w:pPr>
      <w:r>
        <w:t>Introduction to EPPO Strategy 2015-2020, agreed by EPPO Council 2014</w:t>
      </w:r>
    </w:p>
    <w:p w:rsidR="003741CF" w:rsidRDefault="003741CF" w:rsidP="003741CF">
      <w:pPr>
        <w:rPr>
          <w:b/>
        </w:rPr>
      </w:pPr>
      <w:r>
        <w:rPr>
          <w:b/>
        </w:rPr>
        <w:br w:type="page"/>
      </w:r>
    </w:p>
    <w:p w:rsidR="003741CF" w:rsidRDefault="003741CF" w:rsidP="003741CF">
      <w:pPr>
        <w:rPr>
          <w:b/>
          <w:sz w:val="28"/>
          <w:szCs w:val="28"/>
        </w:rPr>
      </w:pPr>
      <w:r>
        <w:rPr>
          <w:b/>
          <w:sz w:val="28"/>
          <w:szCs w:val="28"/>
        </w:rPr>
        <w:lastRenderedPageBreak/>
        <w:t>Foreword from Director-General</w:t>
      </w:r>
    </w:p>
    <w:p w:rsidR="003741CF" w:rsidRDefault="003741CF" w:rsidP="003741CF">
      <w:pPr>
        <w:jc w:val="both"/>
      </w:pPr>
    </w:p>
    <w:p w:rsidR="003741CF" w:rsidRDefault="003741CF" w:rsidP="003741CF">
      <w:pPr>
        <w:jc w:val="both"/>
      </w:pPr>
      <w:r>
        <w:t xml:space="preserve">There were significant changes in EPPO during 2014; a new strategy, new projects and my appointment as head of the Secretariat.   I spent much of the year increasing my understanding of what EPPO does, how we do it, and why.  This confirmed my earlier impression of a dedicated and knowledgeable team working closely with networks of experts around the region to develop technical standards and improve co-ordination of measures to protect plant health.   </w:t>
      </w:r>
    </w:p>
    <w:p w:rsidR="003741CF" w:rsidRDefault="003741CF" w:rsidP="003741CF">
      <w:pPr>
        <w:jc w:val="both"/>
      </w:pPr>
    </w:p>
    <w:p w:rsidR="003741CF" w:rsidRDefault="003741CF" w:rsidP="003741CF">
      <w:pPr>
        <w:jc w:val="both"/>
      </w:pPr>
      <w:r>
        <w:t xml:space="preserve">The new strategy for 2015-2020 includes a substantial degree of continuity from the previous strategy. </w:t>
      </w:r>
    </w:p>
    <w:p w:rsidR="003741CF" w:rsidRDefault="003741CF" w:rsidP="003741CF">
      <w:pPr>
        <w:jc w:val="both"/>
      </w:pPr>
      <w:r>
        <w:t xml:space="preserve">It also ensures that evolutionary change is possible where this is required by changes in the countries and sectors we serve, or is made possible by improvements in the tools available.  One request from our member countries is that the Secretariat continues to explore alternative sources of funding through projects which are closely aligned with EPPO’s objectives and capabilities.  An exciting development in that respect is that EPPO is now hosting the Euphresco network of research funders and managers.  We are pleased that we have been able to move quickly from appointing a co-ordinator in June 2014 to launching a new round of calls for topics before the end of the year.  </w:t>
      </w:r>
    </w:p>
    <w:p w:rsidR="003741CF" w:rsidRDefault="003741CF" w:rsidP="003741CF">
      <w:pPr>
        <w:jc w:val="both"/>
      </w:pPr>
    </w:p>
    <w:p w:rsidR="003741CF" w:rsidRDefault="003741CF" w:rsidP="003741CF">
      <w:pPr>
        <w:jc w:val="both"/>
      </w:pPr>
      <w:r>
        <w:t xml:space="preserve">One area where we are open to suggestions for change is in the format of our reporting to member countries and stakeholders.   Many of our meetings and other activities are summarised on the website </w:t>
      </w:r>
      <w:hyperlink r:id="rId23" w:history="1">
        <w:r>
          <w:rPr>
            <w:rStyle w:val="Hyperlink"/>
          </w:rPr>
          <w:t>www.eppo.int</w:t>
        </w:r>
      </w:hyperlink>
      <w:r>
        <w:t xml:space="preserve"> soon after they happen but there will continue to be a need for a more formal annual report to summarise our work and demonstrate accountability to our members.  Finding appropriate measures of success in plant quarantine continues to be a challenge.  Awareness of plant health and plant protection is highest when pests are spreading and causing damage, as in the current case of </w:t>
      </w:r>
      <w:r>
        <w:rPr>
          <w:i/>
        </w:rPr>
        <w:t>Xylella fastidiosa</w:t>
      </w:r>
      <w:r>
        <w:t xml:space="preserve"> on olive trees in south Italy, for example.  Successful exclusion of a pest from the region, because of good horizon scanning and timely risk analysis by EPPO and effective risk management measures by our members, gets no publicity.  Somehow we need to get better at quantifying and promoting these successes.</w:t>
      </w:r>
    </w:p>
    <w:p w:rsidR="003741CF" w:rsidRDefault="003741CF" w:rsidP="003741CF">
      <w:pPr>
        <w:jc w:val="both"/>
      </w:pPr>
    </w:p>
    <w:p w:rsidR="003741CF" w:rsidRDefault="003741CF" w:rsidP="003741CF">
      <w:pPr>
        <w:jc w:val="both"/>
      </w:pPr>
      <w:r>
        <w:t>Finally I would like to offer some thanks.  Colleagues in the Secretariat have been patient in answering my questions at the same time as delivering the ongoing technical work of the organisation.  My three predecessors as Director-General have all provided invaluable advice during the year.  Our member countries have continued to support EPPO with their financial contributions and just as importantly by making available their experts in plant health and plant protection to participate in our panels and networks.  The Secretariat will continue to ensure that EPPO’s technical standards, information services, workshops and other outputs more than justify that investment by our members.</w:t>
      </w:r>
    </w:p>
    <w:p w:rsidR="003741CF" w:rsidRDefault="003741CF" w:rsidP="003741CF">
      <w:pPr>
        <w:jc w:val="both"/>
      </w:pPr>
    </w:p>
    <w:p w:rsidR="003741CF" w:rsidRDefault="003741CF" w:rsidP="003741CF">
      <w:pPr>
        <w:jc w:val="both"/>
      </w:pPr>
    </w:p>
    <w:p w:rsidR="003741CF" w:rsidRDefault="003741CF" w:rsidP="003741CF">
      <w:r>
        <w:t>Martin Ward</w:t>
      </w:r>
    </w:p>
    <w:p w:rsidR="003741CF" w:rsidRDefault="003741CF" w:rsidP="003741CF">
      <w:r>
        <w:t>7</w:t>
      </w:r>
      <w:r>
        <w:rPr>
          <w:vertAlign w:val="superscript"/>
        </w:rPr>
        <w:t>th</w:t>
      </w:r>
      <w:r>
        <w:t xml:space="preserve"> April 2015</w:t>
      </w:r>
    </w:p>
    <w:p w:rsidR="003741CF" w:rsidRDefault="003741CF" w:rsidP="003741CF">
      <w:pPr>
        <w:rPr>
          <w:b/>
        </w:rPr>
      </w:pPr>
    </w:p>
    <w:p w:rsidR="003741CF" w:rsidRDefault="003741CF" w:rsidP="003741CF">
      <w:pPr>
        <w:jc w:val="both"/>
        <w:rPr>
          <w:b/>
        </w:rPr>
      </w:pPr>
    </w:p>
    <w:p w:rsidR="003741CF" w:rsidRDefault="003741CF" w:rsidP="003741CF">
      <w:pPr>
        <w:rPr>
          <w:b/>
        </w:rPr>
      </w:pPr>
      <w:r>
        <w:rPr>
          <w:b/>
        </w:rPr>
        <w:br w:type="page"/>
      </w:r>
    </w:p>
    <w:p w:rsidR="003741CF" w:rsidRDefault="003741CF" w:rsidP="003741CF">
      <w:pPr>
        <w:jc w:val="both"/>
        <w:rPr>
          <w:b/>
          <w:sz w:val="28"/>
          <w:szCs w:val="28"/>
        </w:rPr>
      </w:pPr>
      <w:r>
        <w:rPr>
          <w:b/>
          <w:sz w:val="28"/>
          <w:szCs w:val="28"/>
        </w:rPr>
        <w:lastRenderedPageBreak/>
        <w:t xml:space="preserve">Membership and Governance </w:t>
      </w:r>
    </w:p>
    <w:p w:rsidR="003741CF" w:rsidRDefault="003741CF" w:rsidP="003741CF">
      <w:pPr>
        <w:jc w:val="both"/>
        <w:rPr>
          <w:b/>
        </w:rPr>
      </w:pPr>
    </w:p>
    <w:p w:rsidR="003741CF" w:rsidRDefault="003741CF" w:rsidP="003741CF">
      <w:pPr>
        <w:jc w:val="both"/>
      </w:pPr>
      <w:r>
        <w:t>Fifty countries were members of EPPO in 2014: European countries (almost all of them), and countries around the Mediterranean and in Central Asia. Membership has been stable for some years. The Secretariat continues to make contact with new potential members as opportunities arise.  Council in 2014 agreed that Georgia could pay a reduced contribution in their first year of membership, and we are hoping that they will become EPPO’s 51</w:t>
      </w:r>
      <w:r>
        <w:rPr>
          <w:vertAlign w:val="superscript"/>
        </w:rPr>
        <w:t>st</w:t>
      </w:r>
      <w:r>
        <w:t xml:space="preserve"> member during 2015.   </w:t>
      </w:r>
    </w:p>
    <w:p w:rsidR="003741CF" w:rsidRDefault="003741CF" w:rsidP="003741CF">
      <w:pPr>
        <w:jc w:val="both"/>
      </w:pPr>
    </w:p>
    <w:p w:rsidR="003741CF" w:rsidRDefault="003741CF" w:rsidP="003741CF">
      <w:pPr>
        <w:jc w:val="both"/>
      </w:pPr>
      <w:r>
        <w:t>Representatives of seven EPPO countries serve on the Executive Committee for a three year term, under a chair and vice-chair who are appointed in a personal capacity. At the Council in 2014 we thanked Hungary, Malta and Tunisia at the end of their period of service and appointed onto the committee representatives of Algeria, Bosnia Herzegovina and Switzerland. Discussions on the possibility of creating a category of Associate Membership continued during 2014.  For the time being it was decided not to change the Convention to create a generic category of associate status suitable for all possible candidates but to pursue the possibility of tailored agreements on a case by case basis.  The Secretariat continued to collaborate with a wide range of international organisations active in the field of plant health, and a number of examples are given below under point 12 of the Strategy.</w:t>
      </w:r>
    </w:p>
    <w:p w:rsidR="003741CF" w:rsidRDefault="003741CF" w:rsidP="003741CF">
      <w:pPr>
        <w:jc w:val="both"/>
      </w:pPr>
    </w:p>
    <w:p w:rsidR="003741CF" w:rsidRDefault="003741CF" w:rsidP="003741CF">
      <w:pPr>
        <w:jc w:val="both"/>
      </w:pPr>
      <w:r>
        <w:t xml:space="preserve">A new Strategy for the period 2015-2020 was agreed, following a special Open Working Group in April, extensive discussions in the two Working Parties in May and June, and some further amendments during the Council session itself.  Members asked for an implementation plan to be presented to the Executive Committee in April 2015. </w:t>
      </w:r>
    </w:p>
    <w:p w:rsidR="003741CF" w:rsidRDefault="003741CF" w:rsidP="003741CF">
      <w:pPr>
        <w:jc w:val="both"/>
      </w:pPr>
    </w:p>
    <w:p w:rsidR="003741CF" w:rsidRDefault="003741CF" w:rsidP="003741CF">
      <w:pPr>
        <w:jc w:val="both"/>
      </w:pPr>
      <w:r>
        <w:t xml:space="preserve">Other items on the Council agenda included the approval of Standards, updates on projects for which EPPO is in discussion with potential funders, and agreement of the budget for 2015.   </w:t>
      </w:r>
    </w:p>
    <w:p w:rsidR="003741CF" w:rsidRDefault="003741CF" w:rsidP="003741CF">
      <w:pPr>
        <w:rPr>
          <w:b/>
        </w:rPr>
      </w:pPr>
    </w:p>
    <w:p w:rsidR="003741CF" w:rsidRDefault="003741CF" w:rsidP="003741CF">
      <w:pPr>
        <w:rPr>
          <w:b/>
        </w:rPr>
      </w:pPr>
      <w:r>
        <w:rPr>
          <w:b/>
        </w:rPr>
        <w:br w:type="page"/>
      </w:r>
    </w:p>
    <w:p w:rsidR="003741CF" w:rsidRDefault="003741CF" w:rsidP="003741CF">
      <w:pPr>
        <w:rPr>
          <w:sz w:val="28"/>
          <w:szCs w:val="28"/>
        </w:rPr>
      </w:pPr>
      <w:r>
        <w:rPr>
          <w:b/>
          <w:sz w:val="28"/>
          <w:szCs w:val="28"/>
        </w:rPr>
        <w:lastRenderedPageBreak/>
        <w:t>Staff</w:t>
      </w:r>
    </w:p>
    <w:p w:rsidR="003741CF" w:rsidRDefault="003741CF" w:rsidP="003741CF"/>
    <w:p w:rsidR="003741CF" w:rsidRDefault="003741CF" w:rsidP="003741CF">
      <w:pPr>
        <w:jc w:val="both"/>
      </w:pPr>
      <w:r>
        <w:t>The permanent EPPO team of twelve provides the continuity of the organisation, but a number of people on fixed term appointments also made a valuable contribution to the work in 2014, including providing cover for a period of maternity leave and for a period of long term sick leave.  This section just gives a brief indication of each person’s main role and responsibilities during the year.</w:t>
      </w:r>
    </w:p>
    <w:p w:rsidR="003741CF" w:rsidRDefault="003741CF" w:rsidP="003741CF">
      <w:pPr>
        <w:jc w:val="both"/>
        <w:rPr>
          <w:b/>
        </w:rPr>
      </w:pPr>
    </w:p>
    <w:p w:rsidR="003741CF" w:rsidRDefault="003741CF" w:rsidP="003741CF">
      <w:pPr>
        <w:jc w:val="both"/>
        <w:rPr>
          <w:b/>
        </w:rPr>
      </w:pPr>
      <w:r>
        <w:rPr>
          <w:b/>
        </w:rPr>
        <w:t>Martin Ward</w:t>
      </w:r>
      <w:r>
        <w:t>,</w:t>
      </w:r>
      <w:r>
        <w:rPr>
          <w:b/>
        </w:rPr>
        <w:t xml:space="preserve"> </w:t>
      </w:r>
      <w:r>
        <w:t xml:space="preserve">Director-General, was responsible to the Council for the overall direction of EPPO, chaired the two Working Parties and several Panels, and led on development of the new Strategy.   </w:t>
      </w:r>
    </w:p>
    <w:p w:rsidR="003741CF" w:rsidRDefault="003741CF" w:rsidP="003741CF">
      <w:pPr>
        <w:jc w:val="both"/>
        <w:rPr>
          <w:b/>
        </w:rPr>
      </w:pPr>
    </w:p>
    <w:p w:rsidR="003741CF" w:rsidRDefault="003741CF" w:rsidP="003741CF">
      <w:pPr>
        <w:jc w:val="both"/>
      </w:pPr>
      <w:r>
        <w:rPr>
          <w:b/>
        </w:rPr>
        <w:t>Françoise Petter</w:t>
      </w:r>
      <w:r>
        <w:t>,</w:t>
      </w:r>
      <w:r>
        <w:rPr>
          <w:b/>
        </w:rPr>
        <w:t xml:space="preserve"> </w:t>
      </w:r>
      <w:r>
        <w:t>Assistant Director, led the programme of the Working Party on Phytosanitary Regulations, including work on Pest Risk Analysis and Diagnostics, and chaired the Panel on Phytosanitary Measures and the six Diagnostics Panels.</w:t>
      </w:r>
    </w:p>
    <w:p w:rsidR="003741CF" w:rsidRDefault="003741CF" w:rsidP="003741CF">
      <w:pPr>
        <w:jc w:val="both"/>
        <w:rPr>
          <w:b/>
        </w:rPr>
      </w:pPr>
    </w:p>
    <w:p w:rsidR="003741CF" w:rsidRDefault="003741CF" w:rsidP="003741CF">
      <w:pPr>
        <w:jc w:val="both"/>
      </w:pPr>
      <w:r>
        <w:rPr>
          <w:b/>
        </w:rPr>
        <w:t>Vlasta Zlof</w:t>
      </w:r>
      <w:r>
        <w:t>,</w:t>
      </w:r>
      <w:r>
        <w:rPr>
          <w:b/>
        </w:rPr>
        <w:t xml:space="preserve"> </w:t>
      </w:r>
      <w:r>
        <w:t xml:space="preserve">Scientific Officer, led the programme of the Working Party on Plant Protection Products, and chaired the Panels on Efficacy Evaluation of Insecticides and Fungicides and on Efficacy Evaluation of Herbicides and Plant Growth Regulators.   </w:t>
      </w:r>
    </w:p>
    <w:p w:rsidR="003741CF" w:rsidRDefault="003741CF" w:rsidP="003741CF">
      <w:pPr>
        <w:jc w:val="both"/>
        <w:rPr>
          <w:b/>
        </w:rPr>
      </w:pPr>
    </w:p>
    <w:p w:rsidR="003741CF" w:rsidRDefault="003741CF" w:rsidP="003741CF">
      <w:pPr>
        <w:jc w:val="both"/>
        <w:rPr>
          <w:b/>
        </w:rPr>
      </w:pPr>
      <w:r>
        <w:rPr>
          <w:b/>
        </w:rPr>
        <w:t>Anne-Sophie Roy</w:t>
      </w:r>
      <w:r>
        <w:t>,</w:t>
      </w:r>
      <w:r>
        <w:rPr>
          <w:b/>
        </w:rPr>
        <w:t xml:space="preserve"> </w:t>
      </w:r>
      <w:r>
        <w:t>Information Officer, led the work on horizon scanning and the EPPO Alert List, produced the monthly EPPO Reporting Service, maintained and edited the EPPO website and databases and maintained EPPO Codes.</w:t>
      </w:r>
    </w:p>
    <w:p w:rsidR="003741CF" w:rsidRDefault="003741CF" w:rsidP="003741CF">
      <w:pPr>
        <w:jc w:val="both"/>
        <w:rPr>
          <w:b/>
        </w:rPr>
      </w:pPr>
    </w:p>
    <w:p w:rsidR="003741CF" w:rsidRDefault="003741CF" w:rsidP="003741CF">
      <w:pPr>
        <w:jc w:val="both"/>
      </w:pPr>
      <w:r>
        <w:rPr>
          <w:b/>
        </w:rPr>
        <w:t>Andrei Orlinski</w:t>
      </w:r>
      <w:r>
        <w:t>,</w:t>
      </w:r>
      <w:r>
        <w:rPr>
          <w:b/>
        </w:rPr>
        <w:t xml:space="preserve"> </w:t>
      </w:r>
      <w:r>
        <w:t>Scientific Officer, led the programmes of work on quarantine pests for forestry and biological control agents, and led on communications with Russian speaking experts in the EPPO region.</w:t>
      </w:r>
    </w:p>
    <w:p w:rsidR="003741CF" w:rsidRDefault="003741CF" w:rsidP="003741CF">
      <w:pPr>
        <w:jc w:val="both"/>
        <w:rPr>
          <w:b/>
        </w:rPr>
      </w:pPr>
    </w:p>
    <w:p w:rsidR="003741CF" w:rsidRDefault="003741CF" w:rsidP="003741CF">
      <w:pPr>
        <w:jc w:val="both"/>
      </w:pPr>
      <w:r>
        <w:rPr>
          <w:b/>
        </w:rPr>
        <w:t>Eliane Madène</w:t>
      </w:r>
      <w:r>
        <w:t>,</w:t>
      </w:r>
      <w:r>
        <w:rPr>
          <w:b/>
        </w:rPr>
        <w:t xml:space="preserve"> </w:t>
      </w:r>
      <w:r>
        <w:t xml:space="preserve">Administrator, was responsible for all aspects of administration and financial record keeping and worked with EPPO’s chartered accountant to produce the annual accounts.    </w:t>
      </w:r>
    </w:p>
    <w:p w:rsidR="003741CF" w:rsidRDefault="003741CF" w:rsidP="003741CF">
      <w:pPr>
        <w:jc w:val="both"/>
        <w:rPr>
          <w:b/>
        </w:rPr>
      </w:pPr>
    </w:p>
    <w:p w:rsidR="003741CF" w:rsidRDefault="003741CF" w:rsidP="003741CF">
      <w:pPr>
        <w:jc w:val="both"/>
      </w:pPr>
      <w:r>
        <w:rPr>
          <w:b/>
        </w:rPr>
        <w:t>Damien Griessinger</w:t>
      </w:r>
      <w:r>
        <w:t>,</w:t>
      </w:r>
      <w:r>
        <w:rPr>
          <w:b/>
        </w:rPr>
        <w:t xml:space="preserve"> </w:t>
      </w:r>
      <w:r>
        <w:t xml:space="preserve">IT Officer, kept EPPO’s IT systems running, worked with the Information Officer to develop databases and web services, and helped migrate Euphresco systems into EPPO infrastructure.     </w:t>
      </w:r>
    </w:p>
    <w:p w:rsidR="003741CF" w:rsidRDefault="003741CF" w:rsidP="003741CF">
      <w:pPr>
        <w:jc w:val="both"/>
        <w:rPr>
          <w:b/>
        </w:rPr>
      </w:pPr>
    </w:p>
    <w:p w:rsidR="003741CF" w:rsidRDefault="003741CF" w:rsidP="003741CF">
      <w:pPr>
        <w:jc w:val="both"/>
      </w:pPr>
      <w:r>
        <w:rPr>
          <w:b/>
        </w:rPr>
        <w:t>Muriel Suffert</w:t>
      </w:r>
      <w:r>
        <w:t>,</w:t>
      </w:r>
      <w:r>
        <w:rPr>
          <w:b/>
        </w:rPr>
        <w:t xml:space="preserve"> </w:t>
      </w:r>
      <w:r>
        <w:t>Scientific Officer, led the programme of work for the Panel on Phytosanitary Measures for Potatoes, supported the Panel on Phytosanitary Measures and carried out pest risk analysis.</w:t>
      </w:r>
    </w:p>
    <w:p w:rsidR="003741CF" w:rsidRDefault="003741CF" w:rsidP="003741CF">
      <w:pPr>
        <w:jc w:val="both"/>
        <w:rPr>
          <w:b/>
        </w:rPr>
      </w:pPr>
      <w:r>
        <w:rPr>
          <w:b/>
        </w:rPr>
        <w:t xml:space="preserve"> </w:t>
      </w:r>
    </w:p>
    <w:p w:rsidR="003741CF" w:rsidRDefault="003741CF" w:rsidP="003741CF">
      <w:pPr>
        <w:jc w:val="both"/>
      </w:pPr>
      <w:r>
        <w:rPr>
          <w:b/>
        </w:rPr>
        <w:t>Madeleine McMullen</w:t>
      </w:r>
      <w:r>
        <w:t>,</w:t>
      </w:r>
      <w:r>
        <w:rPr>
          <w:b/>
        </w:rPr>
        <w:t xml:space="preserve"> </w:t>
      </w:r>
      <w:r>
        <w:t>Managing Editor, managed the production of the EPPO Bulletin, edited EPPO’s outputs in English, and supported EPPO’s Diagnostics Panels.</w:t>
      </w:r>
    </w:p>
    <w:p w:rsidR="003741CF" w:rsidRDefault="003741CF" w:rsidP="003741CF">
      <w:pPr>
        <w:jc w:val="both"/>
        <w:rPr>
          <w:b/>
        </w:rPr>
      </w:pPr>
    </w:p>
    <w:p w:rsidR="003741CF" w:rsidRDefault="003741CF" w:rsidP="003741CF">
      <w:pPr>
        <w:jc w:val="both"/>
      </w:pPr>
      <w:r>
        <w:rPr>
          <w:b/>
        </w:rPr>
        <w:t>Sarah Brunel</w:t>
      </w:r>
      <w:r>
        <w:t>,</w:t>
      </w:r>
      <w:r>
        <w:rPr>
          <w:b/>
        </w:rPr>
        <w:t xml:space="preserve"> </w:t>
      </w:r>
      <w:r>
        <w:t>Scientific Officer, led the programme of work on Invasive Alien Plants.  Sarah was successful in securing a one year appointment with the Secretariat of the International Plant Protection Convention in Rome, which started in December 2014.</w:t>
      </w:r>
    </w:p>
    <w:p w:rsidR="003741CF" w:rsidRDefault="003741CF" w:rsidP="003741CF">
      <w:pPr>
        <w:jc w:val="both"/>
      </w:pPr>
    </w:p>
    <w:p w:rsidR="003741CF" w:rsidRDefault="003741CF" w:rsidP="003741CF">
      <w:pPr>
        <w:jc w:val="both"/>
      </w:pPr>
      <w:r>
        <w:rPr>
          <w:b/>
        </w:rPr>
        <w:t>Marie-Christine Ozanon</w:t>
      </w:r>
      <w:r>
        <w:t>,</w:t>
      </w:r>
      <w:r>
        <w:rPr>
          <w:b/>
        </w:rPr>
        <w:t xml:space="preserve"> </w:t>
      </w:r>
      <w:r>
        <w:t>provided administrative support for the Director-General, for EPPO’s administrative meetings and for technical meetings on phytosanitary regulations.</w:t>
      </w:r>
    </w:p>
    <w:p w:rsidR="003741CF" w:rsidRDefault="003741CF" w:rsidP="003741CF">
      <w:pPr>
        <w:jc w:val="both"/>
        <w:rPr>
          <w:b/>
        </w:rPr>
      </w:pPr>
    </w:p>
    <w:p w:rsidR="003741CF" w:rsidRDefault="003741CF" w:rsidP="003741CF">
      <w:pPr>
        <w:jc w:val="both"/>
      </w:pPr>
      <w:r>
        <w:rPr>
          <w:b/>
        </w:rPr>
        <w:lastRenderedPageBreak/>
        <w:t>Jocelyne Cesari</w:t>
      </w:r>
      <w:r>
        <w:t>, provided administrative support for technical meetings on forestry pests, diagnostics and plant protection products, and translated administrative documents into French.</w:t>
      </w:r>
    </w:p>
    <w:p w:rsidR="003741CF" w:rsidRDefault="003741CF" w:rsidP="003741CF">
      <w:pPr>
        <w:jc w:val="both"/>
        <w:rPr>
          <w:b/>
        </w:rPr>
      </w:pPr>
    </w:p>
    <w:p w:rsidR="003741CF" w:rsidRDefault="003741CF" w:rsidP="003741CF">
      <w:pPr>
        <w:jc w:val="both"/>
      </w:pPr>
      <w:r>
        <w:rPr>
          <w:b/>
        </w:rPr>
        <w:t>Valerio Lucchesi</w:t>
      </w:r>
      <w:r>
        <w:t>,</w:t>
      </w:r>
      <w:r>
        <w:rPr>
          <w:b/>
        </w:rPr>
        <w:t xml:space="preserve"> </w:t>
      </w:r>
      <w:r>
        <w:t>Scientific Officer on a fixed term appointment, supported the plant protection products programme and projects within that programme such as development of more extrapolation tables for minor uses.</w:t>
      </w:r>
    </w:p>
    <w:p w:rsidR="003741CF" w:rsidRDefault="003741CF" w:rsidP="003741CF">
      <w:pPr>
        <w:jc w:val="both"/>
        <w:rPr>
          <w:b/>
        </w:rPr>
      </w:pPr>
    </w:p>
    <w:p w:rsidR="003741CF" w:rsidRDefault="003741CF" w:rsidP="003741CF">
      <w:pPr>
        <w:jc w:val="both"/>
      </w:pPr>
      <w:r>
        <w:rPr>
          <w:b/>
        </w:rPr>
        <w:t xml:space="preserve">Baldissera Giovani </w:t>
      </w:r>
      <w:r>
        <w:t>started work with EPPO in June 2014 on a fixed term appointment as the Co-ordinator of the Euphresco research funders’ network.</w:t>
      </w:r>
    </w:p>
    <w:p w:rsidR="003741CF" w:rsidRDefault="003741CF" w:rsidP="003741CF">
      <w:pPr>
        <w:jc w:val="both"/>
        <w:rPr>
          <w:b/>
        </w:rPr>
      </w:pPr>
    </w:p>
    <w:p w:rsidR="003741CF" w:rsidRDefault="003741CF" w:rsidP="003741CF">
      <w:pPr>
        <w:jc w:val="both"/>
      </w:pPr>
      <w:r>
        <w:rPr>
          <w:b/>
        </w:rPr>
        <w:t>Fabienne Grousset</w:t>
      </w:r>
      <w:r>
        <w:t>,</w:t>
      </w:r>
      <w:r>
        <w:rPr>
          <w:b/>
        </w:rPr>
        <w:t xml:space="preserve"> </w:t>
      </w:r>
      <w:r>
        <w:t>Scientific Officer and previous EPPO staff member, took up a fixed term appointment during 2014 to carry out work on specific research projects and provide cover for a period of maternity leave.</w:t>
      </w:r>
    </w:p>
    <w:p w:rsidR="003741CF" w:rsidRDefault="003741CF" w:rsidP="003741CF">
      <w:pPr>
        <w:jc w:val="both"/>
        <w:rPr>
          <w:b/>
        </w:rPr>
      </w:pPr>
    </w:p>
    <w:p w:rsidR="003741CF" w:rsidRDefault="003741CF" w:rsidP="003741CF">
      <w:pPr>
        <w:jc w:val="both"/>
      </w:pPr>
      <w:r>
        <w:rPr>
          <w:b/>
        </w:rPr>
        <w:t xml:space="preserve">Cintia Alaguirissamy </w:t>
      </w:r>
      <w:r>
        <w:t xml:space="preserve">provided administrative support cover when required, through short term appointments. </w:t>
      </w:r>
    </w:p>
    <w:p w:rsidR="003741CF" w:rsidRDefault="003741CF" w:rsidP="003741CF">
      <w:pPr>
        <w:jc w:val="both"/>
      </w:pPr>
    </w:p>
    <w:p w:rsidR="003741CF" w:rsidRDefault="003741CF" w:rsidP="003741CF">
      <w:pPr>
        <w:jc w:val="both"/>
        <w:rPr>
          <w:b/>
        </w:rPr>
      </w:pPr>
      <w:r>
        <w:rPr>
          <w:b/>
        </w:rPr>
        <w:t xml:space="preserve">Jean Perchet </w:t>
      </w:r>
      <w:r>
        <w:t>continued a three year period of secondment to EPPO supporting in particular the work of the EPPO Panels on CPM</w:t>
      </w:r>
      <w:r>
        <w:rPr>
          <w:rStyle w:val="FootnoteReference"/>
          <w:rFonts w:eastAsiaTheme="majorEastAsia"/>
        </w:rPr>
        <w:footnoteReference w:id="1"/>
      </w:r>
      <w:r>
        <w:t xml:space="preserve"> Affairs and Phytosanitary Inspections and translating some technical documents into French.  EPPO is grateful to the French Ministry of Agriculture for funding and facilitating this secondment.   </w:t>
      </w:r>
      <w:r>
        <w:rPr>
          <w:b/>
        </w:rPr>
        <w:br w:type="page"/>
      </w:r>
    </w:p>
    <w:p w:rsidR="003741CF" w:rsidRDefault="003741CF" w:rsidP="003741CF">
      <w:pPr>
        <w:jc w:val="both"/>
        <w:rPr>
          <w:sz w:val="28"/>
          <w:szCs w:val="28"/>
        </w:rPr>
      </w:pPr>
      <w:r>
        <w:rPr>
          <w:b/>
          <w:sz w:val="28"/>
          <w:szCs w:val="28"/>
        </w:rPr>
        <w:lastRenderedPageBreak/>
        <w:t>Programme of Meetings</w:t>
      </w:r>
    </w:p>
    <w:p w:rsidR="003741CF" w:rsidRDefault="003741CF" w:rsidP="003741CF">
      <w:pPr>
        <w:jc w:val="both"/>
      </w:pPr>
    </w:p>
    <w:p w:rsidR="003741CF" w:rsidRDefault="003741CF" w:rsidP="003741CF">
      <w:pPr>
        <w:jc w:val="both"/>
      </w:pPr>
      <w:r>
        <w:t xml:space="preserve">The programme of administrative and technical meetings organised by EPPO is shown in Appendix 1.    Appendix 4 lists the other meetings attended by EPPO staff.  These lists do not include the increasing number of telephone conferences and video conferences in which EPPO staff participate.  For most EPPO meetings a short summary report is posted on the website shortly after the event.  </w:t>
      </w:r>
    </w:p>
    <w:p w:rsidR="003741CF" w:rsidRDefault="003741CF" w:rsidP="003741CF">
      <w:pPr>
        <w:jc w:val="both"/>
      </w:pPr>
    </w:p>
    <w:p w:rsidR="003741CF" w:rsidRDefault="003741CF" w:rsidP="003741CF">
      <w:pPr>
        <w:jc w:val="both"/>
      </w:pPr>
      <w:r>
        <w:t xml:space="preserve">Much of the formal work of EPPO consists of the preparation of draft Standards which are prepared by specialist Panels.  These are reviewed  by the relevant Working Party and then approved and adopted  by the Council.  A short report of the two Working Parties is given below, followed by the resulting recommendations from Council. </w:t>
      </w:r>
    </w:p>
    <w:p w:rsidR="003741CF" w:rsidRDefault="003741CF" w:rsidP="003741CF">
      <w:pPr>
        <w:jc w:val="both"/>
      </w:pPr>
    </w:p>
    <w:p w:rsidR="003741CF" w:rsidRDefault="003741CF" w:rsidP="003741CF">
      <w:pPr>
        <w:jc w:val="both"/>
      </w:pPr>
      <w:r>
        <w:t>Conclusions from Workshops and Conferences have no formal status within EPPO, but reflect the content of the discussion and any consensus which emerged among those who were present.  Along with other forms of consultation they may be taken into account by EPPO when setting priorities for further work.   Reports of the workshops held in 2014 are presented in Appendix 3 and links are provided to conclusions and recommendations arising.</w:t>
      </w:r>
    </w:p>
    <w:p w:rsidR="003741CF" w:rsidRDefault="003741CF" w:rsidP="003741CF">
      <w:pPr>
        <w:jc w:val="both"/>
      </w:pPr>
    </w:p>
    <w:p w:rsidR="003741CF" w:rsidRDefault="003741CF" w:rsidP="003741CF">
      <w:pPr>
        <w:rPr>
          <w:b/>
        </w:rPr>
      </w:pPr>
      <w:r>
        <w:rPr>
          <w:b/>
        </w:rPr>
        <w:br w:type="page"/>
      </w:r>
    </w:p>
    <w:p w:rsidR="003741CF" w:rsidRDefault="003741CF" w:rsidP="003741CF">
      <w:pPr>
        <w:jc w:val="both"/>
        <w:rPr>
          <w:b/>
        </w:rPr>
      </w:pPr>
      <w:r>
        <w:rPr>
          <w:b/>
        </w:rPr>
        <w:lastRenderedPageBreak/>
        <w:t xml:space="preserve">Working Parties </w:t>
      </w:r>
    </w:p>
    <w:p w:rsidR="003741CF" w:rsidRDefault="003741CF" w:rsidP="003741CF">
      <w:pPr>
        <w:jc w:val="both"/>
        <w:rPr>
          <w:b/>
        </w:rPr>
      </w:pPr>
    </w:p>
    <w:p w:rsidR="003741CF" w:rsidRDefault="003741CF" w:rsidP="003741CF">
      <w:pPr>
        <w:jc w:val="both"/>
        <w:rPr>
          <w:u w:val="single"/>
        </w:rPr>
      </w:pPr>
      <w:r>
        <w:rPr>
          <w:u w:val="single"/>
        </w:rPr>
        <w:t>Working Party on Plant Protection Products</w:t>
      </w:r>
    </w:p>
    <w:p w:rsidR="003741CF" w:rsidRDefault="003741CF" w:rsidP="003741CF">
      <w:pPr>
        <w:jc w:val="both"/>
        <w:rPr>
          <w:b/>
        </w:rPr>
      </w:pPr>
    </w:p>
    <w:p w:rsidR="003741CF" w:rsidRDefault="003741CF" w:rsidP="003741CF">
      <w:pPr>
        <w:jc w:val="both"/>
        <w:rPr>
          <w:lang w:eastAsia="en-US"/>
        </w:rPr>
      </w:pPr>
      <w:r>
        <w:t>The 44th Meeting of the Working Party on Plant Protection Products took place in Budapest on 2014-05-21/23, hosted by the Hungarian Ministry of Rural Development. There were 23 participants from 16 EPPO countries and a member of ECPA</w:t>
      </w:r>
      <w:r>
        <w:rPr>
          <w:rStyle w:val="FootnoteReference"/>
          <w:rFonts w:eastAsiaTheme="majorEastAsia"/>
        </w:rPr>
        <w:footnoteReference w:id="2"/>
      </w:r>
      <w:r>
        <w:t xml:space="preserve"> as an observer.   The Working Party approved two new EPPO Specific Standards and revised two General Standards in series PP1 </w:t>
      </w:r>
      <w:r>
        <w:rPr>
          <w:i/>
        </w:rPr>
        <w:t>Efficacy Evaluation of Plant Protection Products</w:t>
      </w:r>
      <w:r>
        <w:t xml:space="preserve"> for submission to Council.   Details are given under the section of the report on Recommendations from EPPO.  </w:t>
      </w:r>
      <w:r>
        <w:rPr>
          <w:lang w:eastAsia="en-US"/>
        </w:rPr>
        <w:t>The other main outcomes of the meeting are presented below.</w:t>
      </w:r>
    </w:p>
    <w:p w:rsidR="003741CF" w:rsidRDefault="003741CF" w:rsidP="003741CF">
      <w:pPr>
        <w:jc w:val="both"/>
      </w:pPr>
    </w:p>
    <w:p w:rsidR="003741CF" w:rsidRDefault="003741CF" w:rsidP="003741CF">
      <w:pPr>
        <w:tabs>
          <w:tab w:val="center" w:pos="5103"/>
        </w:tabs>
        <w:jc w:val="both"/>
      </w:pPr>
      <w:r>
        <w:t>Examples of zonal efficacy evaluation</w:t>
      </w:r>
    </w:p>
    <w:p w:rsidR="003741CF" w:rsidRDefault="003741CF" w:rsidP="003741CF">
      <w:pPr>
        <w:jc w:val="both"/>
      </w:pPr>
    </w:p>
    <w:p w:rsidR="003741CF" w:rsidRDefault="003741CF" w:rsidP="003741CF">
      <w:pPr>
        <w:jc w:val="both"/>
      </w:pPr>
      <w:r>
        <w:t xml:space="preserve">Two new examples of zonal efficacy evaluation to accompany EPPO Standard PP 1/278 </w:t>
      </w:r>
      <w:r>
        <w:rPr>
          <w:i/>
        </w:rPr>
        <w:t>Principles of zonal data production and evaluation</w:t>
      </w:r>
      <w:r>
        <w:t xml:space="preserve"> were approved and added on the EPPO website: one on insecticides for use against aphids, thrips and whiteflies in ornamental plants in greenhouses and the other on fungicides for the control of yellow rust on wheat in the European Central authorization zone.</w:t>
      </w:r>
    </w:p>
    <w:p w:rsidR="003741CF" w:rsidRDefault="003741CF" w:rsidP="003741CF">
      <w:pPr>
        <w:jc w:val="both"/>
      </w:pPr>
    </w:p>
    <w:p w:rsidR="003741CF" w:rsidRDefault="003741CF" w:rsidP="003741CF">
      <w:pPr>
        <w:jc w:val="both"/>
      </w:pPr>
      <w:r>
        <w:t>Extrapolation tables</w:t>
      </w:r>
    </w:p>
    <w:p w:rsidR="003741CF" w:rsidRDefault="003741CF" w:rsidP="003741CF">
      <w:pPr>
        <w:jc w:val="both"/>
      </w:pPr>
    </w:p>
    <w:p w:rsidR="003741CF" w:rsidRDefault="003741CF" w:rsidP="003741CF">
      <w:pPr>
        <w:jc w:val="both"/>
      </w:pPr>
      <w:r>
        <w:t xml:space="preserve">The Working Party analysed extrapolation tables for minor uses which are being developed to complement EPPO Standard PP 1/257 </w:t>
      </w:r>
      <w:r>
        <w:rPr>
          <w:i/>
        </w:rPr>
        <w:t>Efficacy and crop safety extrapolations for minor uses</w:t>
      </w:r>
      <w:r>
        <w:t>. The following new and revised extrapolation tables were approved and added to the EPPO website:</w:t>
      </w:r>
    </w:p>
    <w:p w:rsidR="003741CF" w:rsidRDefault="003741CF" w:rsidP="003741CF">
      <w:pPr>
        <w:jc w:val="both"/>
      </w:pPr>
    </w:p>
    <w:p w:rsidR="003741CF" w:rsidRDefault="003741CF" w:rsidP="002405E0">
      <w:pPr>
        <w:pStyle w:val="ListParagraph"/>
        <w:numPr>
          <w:ilvl w:val="0"/>
          <w:numId w:val="21"/>
        </w:numPr>
        <w:jc w:val="both"/>
      </w:pPr>
      <w:r>
        <w:t xml:space="preserve">Revised tables for efficacy of fungicides: vegetable brassicas, pome fruit, stone fruit, fruiting vegetables of Solanaceae, </w:t>
      </w:r>
      <w:r w:rsidRPr="000C1BE1">
        <w:rPr>
          <w:i/>
        </w:rPr>
        <w:t>Allium</w:t>
      </w:r>
      <w:r>
        <w:t xml:space="preserve"> vegetables, Cucurbitaceae, leafy vegetables, tree nuts, bulb and tuber flower crops; </w:t>
      </w:r>
    </w:p>
    <w:p w:rsidR="003741CF" w:rsidRDefault="003741CF" w:rsidP="002405E0">
      <w:pPr>
        <w:pStyle w:val="ListParagraph"/>
        <w:numPr>
          <w:ilvl w:val="0"/>
          <w:numId w:val="21"/>
        </w:numPr>
        <w:jc w:val="both"/>
      </w:pPr>
      <w:r>
        <w:t>Revised tables for efficacy of insecticides: vegetable brassicas and bulb and tuber flower crops;</w:t>
      </w:r>
    </w:p>
    <w:p w:rsidR="003741CF" w:rsidRDefault="003741CF" w:rsidP="002405E0">
      <w:pPr>
        <w:pStyle w:val="ListParagraph"/>
        <w:numPr>
          <w:ilvl w:val="0"/>
          <w:numId w:val="21"/>
        </w:numPr>
        <w:jc w:val="both"/>
      </w:pPr>
      <w:r>
        <w:t>New tables both for efficacy of fungicides and insecticides: Strawberry and Umbelliferous crops.</w:t>
      </w:r>
    </w:p>
    <w:p w:rsidR="003741CF" w:rsidRDefault="003741CF" w:rsidP="003741CF">
      <w:pPr>
        <w:jc w:val="both"/>
      </w:pPr>
      <w:r>
        <w:t xml:space="preserve"> </w:t>
      </w:r>
    </w:p>
    <w:p w:rsidR="003741CF" w:rsidRDefault="003741CF" w:rsidP="003741CF">
      <w:pPr>
        <w:jc w:val="both"/>
      </w:pPr>
      <w:r>
        <w:t>Other topics</w:t>
      </w:r>
    </w:p>
    <w:p w:rsidR="003741CF" w:rsidRDefault="003741CF" w:rsidP="003741CF">
      <w:pPr>
        <w:jc w:val="both"/>
      </w:pPr>
    </w:p>
    <w:p w:rsidR="003741CF" w:rsidRDefault="003741CF" w:rsidP="003741CF">
      <w:pPr>
        <w:jc w:val="both"/>
      </w:pPr>
      <w:r>
        <w:t>The Working Party also discussed future activities and priorities.  In addition to proposals for new Standards or revision of existing ones, future activities included development of the EPPO codes to describe uses of plant protection products, Good Experimental Practice and initiatives related to Integrated Pest Management.  The Working Party also supported the idea of carrying out surveys on how doses for seed treatments are expressed and dose expression in general.  Furthermore, the Working Party discussed the future EPPO strategy and made several recommendations which were presented to the EPPO Council.</w:t>
      </w:r>
    </w:p>
    <w:p w:rsidR="003741CF" w:rsidRDefault="003741CF" w:rsidP="003741CF">
      <w:pPr>
        <w:jc w:val="both"/>
      </w:pPr>
    </w:p>
    <w:p w:rsidR="003741CF" w:rsidRDefault="003741CF" w:rsidP="003741CF">
      <w:pPr>
        <w:jc w:val="both"/>
      </w:pPr>
      <w:r>
        <w:t>The next Working Party on Plant Protection Products is due to convene in York, UK on 2015-05-27/29.</w:t>
      </w:r>
    </w:p>
    <w:p w:rsidR="003741CF" w:rsidRDefault="003741CF" w:rsidP="003741CF">
      <w:pPr>
        <w:rPr>
          <w:u w:val="single"/>
        </w:rPr>
      </w:pPr>
      <w:r>
        <w:rPr>
          <w:u w:val="single"/>
        </w:rPr>
        <w:br w:type="page"/>
      </w:r>
    </w:p>
    <w:p w:rsidR="003741CF" w:rsidRDefault="003741CF" w:rsidP="003741CF">
      <w:pPr>
        <w:jc w:val="both"/>
        <w:rPr>
          <w:u w:val="single"/>
        </w:rPr>
      </w:pPr>
      <w:r>
        <w:rPr>
          <w:u w:val="single"/>
        </w:rPr>
        <w:lastRenderedPageBreak/>
        <w:t xml:space="preserve">Working Party on Phytosanitary Regulations </w:t>
      </w:r>
    </w:p>
    <w:p w:rsidR="003741CF" w:rsidRDefault="003741CF" w:rsidP="003741CF">
      <w:pPr>
        <w:jc w:val="both"/>
        <w:rPr>
          <w:lang w:eastAsia="en-US"/>
        </w:rPr>
      </w:pPr>
    </w:p>
    <w:p w:rsidR="003741CF" w:rsidRDefault="003741CF" w:rsidP="003741CF">
      <w:pPr>
        <w:jc w:val="both"/>
        <w:rPr>
          <w:lang w:eastAsia="en-US"/>
        </w:rPr>
      </w:pPr>
      <w:r>
        <w:rPr>
          <w:lang w:eastAsia="en-US"/>
        </w:rPr>
        <w:t>The 52nd meeting of the Working Party on Phytosanitary Regulations took place in Costesti, Moldova on 2014-06-17/20 at the kind invitation of the NPPO of Moldova. There were 28 participants from 17 EPPO countries and five observers from the European Commission, the Eurasian Economic Commission, the North American Plant Protection Organization and APHIS/United States Department of Agriculture.</w:t>
      </w:r>
    </w:p>
    <w:p w:rsidR="003741CF" w:rsidRDefault="003741CF" w:rsidP="003741CF">
      <w:pPr>
        <w:jc w:val="both"/>
        <w:rPr>
          <w:lang w:eastAsia="en-US"/>
        </w:rPr>
      </w:pPr>
      <w:r>
        <w:rPr>
          <w:lang w:eastAsia="en-US"/>
        </w:rPr>
        <w:t>A summary of the different Panel meetings and Workshop which took place since the last meeting was presented to the Working Party. The Working Party also discussed future activities and priorities and made several recommendations on the future EPPO Strategy which were presented to the EPPO Council.</w:t>
      </w:r>
    </w:p>
    <w:p w:rsidR="003741CF" w:rsidRDefault="003741CF" w:rsidP="003741CF">
      <w:pPr>
        <w:jc w:val="both"/>
        <w:rPr>
          <w:lang w:eastAsia="en-US"/>
        </w:rPr>
      </w:pPr>
      <w:r>
        <w:rPr>
          <w:lang w:eastAsia="en-US"/>
        </w:rPr>
        <w:t>The main formal outcomes of the meeting are presented in the section of the report on Recommendations from EPPO.  Others issues covered are described here.</w:t>
      </w:r>
    </w:p>
    <w:p w:rsidR="003741CF" w:rsidRDefault="003741CF" w:rsidP="003741CF">
      <w:pPr>
        <w:jc w:val="both"/>
        <w:rPr>
          <w:lang w:eastAsia="en-US"/>
        </w:rPr>
      </w:pPr>
    </w:p>
    <w:p w:rsidR="003741CF" w:rsidRDefault="003741CF" w:rsidP="003741CF">
      <w:pPr>
        <w:jc w:val="both"/>
        <w:rPr>
          <w:lang w:eastAsia="en-US"/>
        </w:rPr>
      </w:pPr>
      <w:r>
        <w:rPr>
          <w:lang w:eastAsia="en-US"/>
        </w:rPr>
        <w:t xml:space="preserve">International phytosanitary issues </w:t>
      </w:r>
    </w:p>
    <w:p w:rsidR="003741CF" w:rsidRDefault="003741CF" w:rsidP="003741CF">
      <w:pPr>
        <w:jc w:val="both"/>
        <w:rPr>
          <w:lang w:eastAsia="en-US"/>
        </w:rPr>
      </w:pPr>
    </w:p>
    <w:p w:rsidR="003741CF" w:rsidRDefault="003741CF" w:rsidP="003741CF">
      <w:pPr>
        <w:jc w:val="both"/>
        <w:rPr>
          <w:lang w:eastAsia="en-US"/>
        </w:rPr>
      </w:pPr>
      <w:proofErr w:type="spellStart"/>
      <w:r>
        <w:rPr>
          <w:lang w:eastAsia="en-US"/>
        </w:rPr>
        <w:t>Mr</w:t>
      </w:r>
      <w:proofErr w:type="spellEnd"/>
      <w:r>
        <w:rPr>
          <w:lang w:eastAsia="en-US"/>
        </w:rPr>
        <w:t xml:space="preserve"> Horn (NL), chair of the IPPC Steering</w:t>
      </w:r>
      <w:r w:rsidR="000C1BE1">
        <w:rPr>
          <w:lang w:eastAsia="en-US"/>
        </w:rPr>
        <w:t xml:space="preserve"> Group on </w:t>
      </w:r>
      <w:proofErr w:type="spellStart"/>
      <w:r w:rsidR="000C1BE1">
        <w:rPr>
          <w:lang w:eastAsia="en-US"/>
        </w:rPr>
        <w:t>eP</w:t>
      </w:r>
      <w:r>
        <w:rPr>
          <w:lang w:eastAsia="en-US"/>
        </w:rPr>
        <w:t>hyto</w:t>
      </w:r>
      <w:proofErr w:type="spellEnd"/>
      <w:r>
        <w:rPr>
          <w:lang w:eastAsia="en-US"/>
        </w:rPr>
        <w:t xml:space="preserve"> presented an update on Electronic certification. It was noted that support from experts from EPPO countries in codes, terminology, harmonization and business rules would be welcomed to participate in this work.  </w:t>
      </w:r>
    </w:p>
    <w:p w:rsidR="003741CF" w:rsidRDefault="003741CF" w:rsidP="003741CF">
      <w:pPr>
        <w:jc w:val="both"/>
        <w:rPr>
          <w:lang w:eastAsia="en-US"/>
        </w:rPr>
      </w:pPr>
      <w:proofErr w:type="spellStart"/>
      <w:r>
        <w:rPr>
          <w:lang w:eastAsia="en-US"/>
        </w:rPr>
        <w:t>Mr</w:t>
      </w:r>
      <w:proofErr w:type="spellEnd"/>
      <w:r>
        <w:rPr>
          <w:lang w:eastAsia="en-US"/>
        </w:rPr>
        <w:t xml:space="preserve"> </w:t>
      </w:r>
      <w:proofErr w:type="spellStart"/>
      <w:r>
        <w:rPr>
          <w:lang w:eastAsia="en-US"/>
        </w:rPr>
        <w:t>Nordbo</w:t>
      </w:r>
      <w:proofErr w:type="spellEnd"/>
      <w:r>
        <w:rPr>
          <w:lang w:eastAsia="en-US"/>
        </w:rPr>
        <w:t xml:space="preserve"> (DK), member of the IPPC Standards Committee, presented an update of its activities including specifications for new international standards and a review of those currently in preparation including drafts to be sent to countries for the substantial concerns commenting period. </w:t>
      </w:r>
    </w:p>
    <w:p w:rsidR="003741CF" w:rsidRDefault="003741CF" w:rsidP="003741CF">
      <w:pPr>
        <w:jc w:val="both"/>
        <w:rPr>
          <w:lang w:eastAsia="en-US"/>
        </w:rPr>
      </w:pPr>
      <w:r>
        <w:rPr>
          <w:lang w:eastAsia="en-US"/>
        </w:rPr>
        <w:t>Ms Lee, Technical Director of NAPPO, presented NAPPO activities, in particular the Standards approved in 2012-2013 and the new strategic plan.</w:t>
      </w:r>
    </w:p>
    <w:p w:rsidR="003741CF" w:rsidRDefault="003741CF" w:rsidP="003741CF">
      <w:pPr>
        <w:jc w:val="both"/>
        <w:rPr>
          <w:lang w:eastAsia="en-US"/>
        </w:rPr>
      </w:pPr>
    </w:p>
    <w:p w:rsidR="003741CF" w:rsidRDefault="003741CF" w:rsidP="003741CF">
      <w:pPr>
        <w:jc w:val="both"/>
        <w:rPr>
          <w:lang w:eastAsia="en-US"/>
        </w:rPr>
      </w:pPr>
      <w:r>
        <w:rPr>
          <w:lang w:eastAsia="en-US"/>
        </w:rPr>
        <w:t>Relationship between EPPO and other regional bodies</w:t>
      </w:r>
    </w:p>
    <w:p w:rsidR="003741CF" w:rsidRDefault="003741CF" w:rsidP="003741CF">
      <w:pPr>
        <w:jc w:val="both"/>
        <w:rPr>
          <w:lang w:eastAsia="en-US"/>
        </w:rPr>
      </w:pPr>
    </w:p>
    <w:p w:rsidR="003741CF" w:rsidRDefault="003741CF" w:rsidP="003741CF">
      <w:pPr>
        <w:jc w:val="both"/>
        <w:rPr>
          <w:lang w:eastAsia="en-US"/>
        </w:rPr>
      </w:pPr>
      <w:r>
        <w:rPr>
          <w:lang w:eastAsia="en-US"/>
        </w:rPr>
        <w:t>Mr Arijs (European Commission) updated the Working Party on the proposal for the new EU Regulation on plant health and underlined the main points of interest for the Working Party.  The Working Party was informed of discussions on EPPO’s possible roles in the facilitation of the implementation of the EU regulation on invasive alien species.  Mr Tryakhov (Eurasian Economic Commission - EEC) updated the Working Party on the activities of the EEC.</w:t>
      </w:r>
    </w:p>
    <w:p w:rsidR="003741CF" w:rsidRDefault="003741CF" w:rsidP="003741CF">
      <w:pPr>
        <w:jc w:val="both"/>
        <w:rPr>
          <w:lang w:eastAsia="en-US"/>
        </w:rPr>
      </w:pPr>
    </w:p>
    <w:p w:rsidR="003741CF" w:rsidRDefault="003741CF" w:rsidP="003741CF">
      <w:pPr>
        <w:jc w:val="both"/>
        <w:rPr>
          <w:lang w:eastAsia="en-US"/>
        </w:rPr>
      </w:pPr>
      <w:r>
        <w:rPr>
          <w:lang w:eastAsia="en-US"/>
        </w:rPr>
        <w:t>Pest reporting activities and communication</w:t>
      </w:r>
    </w:p>
    <w:p w:rsidR="003741CF" w:rsidRDefault="003741CF" w:rsidP="003741CF">
      <w:pPr>
        <w:jc w:val="both"/>
        <w:rPr>
          <w:lang w:eastAsia="en-US"/>
        </w:rPr>
      </w:pPr>
    </w:p>
    <w:p w:rsidR="003741CF" w:rsidRDefault="003741CF" w:rsidP="003741CF">
      <w:pPr>
        <w:jc w:val="both"/>
        <w:rPr>
          <w:lang w:eastAsia="en-US"/>
        </w:rPr>
      </w:pPr>
      <w:r>
        <w:rPr>
          <w:lang w:eastAsia="en-US"/>
        </w:rPr>
        <w:t>The Working Party recommended that EPPO member countries should be encouraged to use the EPPO online pest reporting system and to notify new pest statuses as well as all interceptions (including interceptions of non-regulated pests). The Working Party took note of recent developments in communication (in particular the ‘Don't risk it’ campaign) and commented that EPPO should take account of developments in the IPPC communication strategy.</w:t>
      </w:r>
    </w:p>
    <w:p w:rsidR="003741CF" w:rsidRDefault="003741CF" w:rsidP="003741CF">
      <w:pPr>
        <w:jc w:val="both"/>
        <w:rPr>
          <w:lang w:eastAsia="en-US"/>
        </w:rPr>
      </w:pPr>
    </w:p>
    <w:p w:rsidR="003741CF" w:rsidRDefault="003741CF" w:rsidP="003741CF">
      <w:pPr>
        <w:jc w:val="both"/>
        <w:rPr>
          <w:lang w:eastAsia="en-US"/>
        </w:rPr>
      </w:pPr>
      <w:r>
        <w:rPr>
          <w:lang w:eastAsia="en-US"/>
        </w:rPr>
        <w:t>Pest Risk Analysis activities</w:t>
      </w:r>
    </w:p>
    <w:p w:rsidR="003741CF" w:rsidRDefault="003741CF" w:rsidP="003741CF">
      <w:pPr>
        <w:jc w:val="both"/>
        <w:rPr>
          <w:lang w:eastAsia="en-US"/>
        </w:rPr>
      </w:pPr>
    </w:p>
    <w:p w:rsidR="003741CF" w:rsidRDefault="003741CF" w:rsidP="003741CF">
      <w:pPr>
        <w:jc w:val="both"/>
        <w:rPr>
          <w:lang w:eastAsia="en-US"/>
        </w:rPr>
      </w:pPr>
      <w:r>
        <w:rPr>
          <w:lang w:eastAsia="en-US"/>
        </w:rPr>
        <w:t xml:space="preserve">The Working Party discussed the current EPPO PRA process and how it could be improved. It was agreed that the Decision Support Scheme for an Express PRA (PM 5/5) should normally be used by EPPO Expert Working Groups unless there are specific reasons for the use of the full EPPO Decision Support Scheme for PRA (PM 5/3) or sections of it.  The Working Party recommended that the Secretariat draw up draft descriptions of circumstances </w:t>
      </w:r>
      <w:r>
        <w:rPr>
          <w:lang w:eastAsia="en-US"/>
        </w:rPr>
        <w:lastRenderedPageBreak/>
        <w:t xml:space="preserve">for use of different levels of PRA (or equivalent) which may be required either at EPPO or national level.  It also recommended that a survey on the use of the different schemes should be organized. The need to revise or prepare new PRA Standards will then be evaluated.  The Working Party supported the approach proposed by the Panel on Phytosanitary Measures for the recommendations of Pest Free Areas in risk management options.  </w:t>
      </w:r>
    </w:p>
    <w:p w:rsidR="003741CF" w:rsidRDefault="003741CF" w:rsidP="003741CF">
      <w:pPr>
        <w:jc w:val="both"/>
        <w:rPr>
          <w:lang w:eastAsia="en-US"/>
        </w:rPr>
      </w:pPr>
    </w:p>
    <w:p w:rsidR="003741CF" w:rsidRDefault="003741CF" w:rsidP="003741CF">
      <w:pPr>
        <w:rPr>
          <w:lang w:eastAsia="en-US"/>
        </w:rPr>
      </w:pPr>
      <w:r>
        <w:rPr>
          <w:lang w:eastAsia="en-US"/>
        </w:rPr>
        <w:br w:type="page"/>
      </w:r>
    </w:p>
    <w:p w:rsidR="003741CF" w:rsidRDefault="003741CF" w:rsidP="003741CF">
      <w:pPr>
        <w:jc w:val="both"/>
        <w:rPr>
          <w:lang w:eastAsia="en-US"/>
        </w:rPr>
      </w:pPr>
      <w:r>
        <w:rPr>
          <w:lang w:eastAsia="en-US"/>
        </w:rPr>
        <w:lastRenderedPageBreak/>
        <w:t xml:space="preserve">The Working Party recommended that Expert Working Groups (EWGs) for PRA should be organized in 2014-2015 for </w:t>
      </w:r>
      <w:r>
        <w:rPr>
          <w:i/>
          <w:lang w:eastAsia="en-US"/>
        </w:rPr>
        <w:t>Heterobasidion irregulare</w:t>
      </w:r>
      <w:r>
        <w:rPr>
          <w:lang w:eastAsia="en-US"/>
        </w:rPr>
        <w:t xml:space="preserve"> and for two invasive plants (to be selected by the Secretariat). It approved the decision made by the Panel on Phytosanitary Measures to organize an EWG on thousand cankers disease (caused by </w:t>
      </w:r>
      <w:r>
        <w:rPr>
          <w:i/>
          <w:lang w:eastAsia="en-US"/>
        </w:rPr>
        <w:t>Geosmithia morbida</w:t>
      </w:r>
      <w:r>
        <w:rPr>
          <w:lang w:eastAsia="en-US"/>
        </w:rPr>
        <w:t xml:space="preserve"> and </w:t>
      </w:r>
      <w:r>
        <w:rPr>
          <w:i/>
          <w:lang w:eastAsia="en-US"/>
        </w:rPr>
        <w:t>Pityophthorus juglandis</w:t>
      </w:r>
      <w:r>
        <w:rPr>
          <w:lang w:eastAsia="en-US"/>
        </w:rPr>
        <w:t>).</w:t>
      </w:r>
    </w:p>
    <w:p w:rsidR="003741CF" w:rsidRDefault="003741CF" w:rsidP="003741CF">
      <w:pPr>
        <w:jc w:val="both"/>
        <w:rPr>
          <w:lang w:eastAsia="en-US"/>
        </w:rPr>
      </w:pPr>
    </w:p>
    <w:p w:rsidR="003741CF" w:rsidRDefault="003741CF" w:rsidP="003741CF">
      <w:pPr>
        <w:jc w:val="both"/>
        <w:rPr>
          <w:lang w:eastAsia="en-US"/>
        </w:rPr>
      </w:pPr>
      <w:r>
        <w:rPr>
          <w:lang w:eastAsia="en-US"/>
        </w:rPr>
        <w:t>The pathway study prepared on tomato fruits was presented and the Working Party welcomed its results. It noted that the study provides sufficient evidence to recommend that a phytosanitary certificate (PC) should be required for the import of tomato fruits into the region, while recognising that more in-depth study may be needed for some pests.  The EPPO Secretariat was invited to prepare a summary document based on the outcome of the study to justify this horizontal requirement for a PC. The Working Party noted that a study on non-manufactured wood commodities had started in 2014 and that an EWG would be organized to discuss its results in autumn.</w:t>
      </w:r>
    </w:p>
    <w:p w:rsidR="003741CF" w:rsidRDefault="003741CF" w:rsidP="003741CF">
      <w:pPr>
        <w:jc w:val="both"/>
        <w:rPr>
          <w:lang w:eastAsia="en-US"/>
        </w:rPr>
      </w:pPr>
    </w:p>
    <w:p w:rsidR="003741CF" w:rsidRDefault="003741CF" w:rsidP="003741CF">
      <w:pPr>
        <w:jc w:val="both"/>
        <w:rPr>
          <w:lang w:eastAsia="en-US"/>
        </w:rPr>
      </w:pPr>
      <w:r>
        <w:rPr>
          <w:lang w:eastAsia="en-US"/>
        </w:rPr>
        <w:t>Activities on Diagnostics</w:t>
      </w:r>
    </w:p>
    <w:p w:rsidR="003741CF" w:rsidRDefault="003741CF" w:rsidP="003741CF">
      <w:pPr>
        <w:jc w:val="both"/>
        <w:rPr>
          <w:lang w:eastAsia="en-US"/>
        </w:rPr>
      </w:pPr>
    </w:p>
    <w:p w:rsidR="003741CF" w:rsidRDefault="003741CF" w:rsidP="003741CF">
      <w:pPr>
        <w:jc w:val="both"/>
        <w:rPr>
          <w:lang w:eastAsia="en-US"/>
        </w:rPr>
      </w:pPr>
      <w:r>
        <w:rPr>
          <w:lang w:eastAsia="en-US"/>
        </w:rPr>
        <w:t>In addition to the regular programme of preparation and revision of diagnostic protocols, specifications for two new Standards were approved. These Standards should be developed in 2015-2016 (Guidelines for the authorization of laboratories and Guidelines on national reference laboratories).</w:t>
      </w:r>
    </w:p>
    <w:p w:rsidR="003741CF" w:rsidRDefault="003741CF" w:rsidP="003741CF">
      <w:pPr>
        <w:jc w:val="both"/>
        <w:rPr>
          <w:lang w:eastAsia="en-US"/>
        </w:rPr>
      </w:pPr>
    </w:p>
    <w:p w:rsidR="003741CF" w:rsidRDefault="003741CF" w:rsidP="003741CF">
      <w:pPr>
        <w:jc w:val="both"/>
        <w:rPr>
          <w:lang w:eastAsia="en-US"/>
        </w:rPr>
      </w:pPr>
      <w:r>
        <w:rPr>
          <w:lang w:eastAsia="en-US"/>
        </w:rPr>
        <w:t xml:space="preserve">Other topics  </w:t>
      </w:r>
    </w:p>
    <w:p w:rsidR="003741CF" w:rsidRDefault="003741CF" w:rsidP="003741CF">
      <w:pPr>
        <w:jc w:val="both"/>
        <w:rPr>
          <w:lang w:eastAsia="en-US"/>
        </w:rPr>
      </w:pPr>
    </w:p>
    <w:p w:rsidR="003741CF" w:rsidRDefault="003741CF" w:rsidP="003741CF">
      <w:pPr>
        <w:jc w:val="both"/>
        <w:rPr>
          <w:lang w:eastAsia="en-US"/>
        </w:rPr>
      </w:pPr>
      <w:r>
        <w:rPr>
          <w:lang w:eastAsia="en-US"/>
        </w:rPr>
        <w:t>The Working Party proposed that an EWG should be organized to prepare a pest-specific contingency plan.  The Working Party revised the Terms Of Reference of several Panels working under its supervision (Panel on Phytosanitary Measures, Panel on Phytosanitary Inspections, Panel on Diagnostics in Mycology) and considered a possible extension of the TOR of the Joint EPPO/IOBC Panel on Biological Control Agents, from safety of IBCAs to their efficacy and possibilities in the control of quarantine pests.  This will be further discussed.</w:t>
      </w:r>
    </w:p>
    <w:p w:rsidR="003741CF" w:rsidRDefault="003741CF" w:rsidP="003741CF">
      <w:pPr>
        <w:jc w:val="both"/>
        <w:rPr>
          <w:lang w:eastAsia="en-US"/>
        </w:rPr>
      </w:pPr>
    </w:p>
    <w:p w:rsidR="003741CF" w:rsidRDefault="003741CF" w:rsidP="003741CF">
      <w:pPr>
        <w:jc w:val="both"/>
        <w:rPr>
          <w:lang w:eastAsia="en-US"/>
        </w:rPr>
      </w:pPr>
      <w:r>
        <w:rPr>
          <w:lang w:eastAsia="en-US"/>
        </w:rPr>
        <w:t>The Working Party was informed of the involvement of EPPO in different projects (Testa, Invasive Plants, Q-collect, Euphresco, EPPO codes, Regulated Non-Quarantine Pests), as well as in potential future projects of EU horizon 2020. The Working Party was informed that discussions continue on the possibility for EPPO to host the Q-bank database. It was noted that Q-bank can only be hosted by EPPO if external funding becomes available.</w:t>
      </w:r>
    </w:p>
    <w:p w:rsidR="003741CF" w:rsidRDefault="003741CF" w:rsidP="003741CF">
      <w:pPr>
        <w:jc w:val="both"/>
        <w:rPr>
          <w:lang w:eastAsia="en-US"/>
        </w:rPr>
      </w:pPr>
    </w:p>
    <w:p w:rsidR="003741CF" w:rsidRDefault="003741CF" w:rsidP="003741CF">
      <w:pPr>
        <w:jc w:val="both"/>
        <w:rPr>
          <w:lang w:eastAsia="en-US"/>
        </w:rPr>
      </w:pPr>
      <w:r>
        <w:rPr>
          <w:lang w:eastAsia="en-US"/>
        </w:rPr>
        <w:t>The next Working Party on Phytosanitary Regulations is due to convene in Larnaca, Cyprus, on 2015-06-16/19.</w:t>
      </w:r>
    </w:p>
    <w:p w:rsidR="003741CF" w:rsidRDefault="003741CF" w:rsidP="003741CF">
      <w:pPr>
        <w:jc w:val="both"/>
        <w:rPr>
          <w:lang w:eastAsia="en-US"/>
        </w:rPr>
      </w:pPr>
    </w:p>
    <w:p w:rsidR="003741CF" w:rsidRDefault="003741CF" w:rsidP="003741CF">
      <w:pPr>
        <w:rPr>
          <w:b/>
          <w:sz w:val="28"/>
          <w:szCs w:val="28"/>
        </w:rPr>
      </w:pPr>
      <w:r>
        <w:rPr>
          <w:b/>
          <w:sz w:val="28"/>
          <w:szCs w:val="28"/>
        </w:rPr>
        <w:br w:type="page"/>
      </w:r>
    </w:p>
    <w:p w:rsidR="003741CF" w:rsidRDefault="003741CF" w:rsidP="003741CF">
      <w:pPr>
        <w:jc w:val="both"/>
        <w:rPr>
          <w:sz w:val="28"/>
          <w:szCs w:val="28"/>
        </w:rPr>
      </w:pPr>
      <w:r>
        <w:rPr>
          <w:b/>
          <w:sz w:val="28"/>
          <w:szCs w:val="28"/>
        </w:rPr>
        <w:lastRenderedPageBreak/>
        <w:t>EPPO Information Services</w:t>
      </w:r>
    </w:p>
    <w:p w:rsidR="003741CF" w:rsidRDefault="003741CF" w:rsidP="003741CF">
      <w:pPr>
        <w:jc w:val="both"/>
      </w:pPr>
    </w:p>
    <w:p w:rsidR="003741CF" w:rsidRDefault="003741CF" w:rsidP="003741CF">
      <w:r>
        <w:t>Bulletin OEPP/EPPO Bulletin</w:t>
      </w:r>
    </w:p>
    <w:p w:rsidR="003741CF" w:rsidRDefault="003741CF" w:rsidP="003741CF">
      <w:pPr>
        <w:jc w:val="both"/>
      </w:pPr>
    </w:p>
    <w:p w:rsidR="003741CF" w:rsidRDefault="003741CF" w:rsidP="003741CF">
      <w:pPr>
        <w:jc w:val="both"/>
        <w:rPr>
          <w:highlight w:val="yellow"/>
        </w:rPr>
      </w:pPr>
      <w:r>
        <w:t xml:space="preserve">Three issues of the EPPO Bulletin were published in 2014. The EPPO Bulletin is available in a paper and online version. The top 10 downloads from the Wiley-Bulletin website in 2014 were as follows: </w:t>
      </w:r>
      <w:r>
        <w:br/>
      </w:r>
    </w:p>
    <w:p w:rsidR="003741CF" w:rsidRDefault="003741CF" w:rsidP="003741CF">
      <w:pPr>
        <w:rPr>
          <w:color w:val="1F497D"/>
        </w:rPr>
      </w:pPr>
    </w:p>
    <w:tbl>
      <w:tblPr>
        <w:tblW w:w="0" w:type="auto"/>
        <w:tblInd w:w="109" w:type="dxa"/>
        <w:tblCellMar>
          <w:left w:w="0" w:type="dxa"/>
          <w:right w:w="0" w:type="dxa"/>
        </w:tblCellMar>
        <w:tblLook w:val="04A0"/>
      </w:tblPr>
      <w:tblGrid>
        <w:gridCol w:w="686"/>
        <w:gridCol w:w="4393"/>
        <w:gridCol w:w="1126"/>
        <w:gridCol w:w="1096"/>
        <w:gridCol w:w="1681"/>
      </w:tblGrid>
      <w:tr w:rsidR="003741CF" w:rsidTr="003741CF">
        <w:trPr>
          <w:trHeight w:hRule="exact" w:val="375"/>
        </w:trPr>
        <w:tc>
          <w:tcPr>
            <w:tcW w:w="0" w:type="auto"/>
            <w:tcBorders>
              <w:top w:val="single" w:sz="8" w:space="0" w:color="000000"/>
              <w:left w:val="single" w:sz="8" w:space="0" w:color="000000"/>
              <w:bottom w:val="single" w:sz="8" w:space="0" w:color="000000"/>
              <w:right w:val="single" w:sz="8" w:space="0" w:color="000000"/>
            </w:tcBorders>
            <w:shd w:val="clear" w:color="auto" w:fill="DFDDD5"/>
            <w:hideMark/>
          </w:tcPr>
          <w:p w:rsidR="003741CF" w:rsidRDefault="003741CF">
            <w:pPr>
              <w:overflowPunct w:val="0"/>
              <w:autoSpaceDE w:val="0"/>
              <w:autoSpaceDN w:val="0"/>
              <w:spacing w:before="73"/>
              <w:ind w:left="79"/>
              <w:rPr>
                <w:rFonts w:ascii="Calibri" w:eastAsiaTheme="minorHAnsi" w:hAnsi="Calibri"/>
                <w:sz w:val="22"/>
                <w:szCs w:val="22"/>
                <w:lang w:val="es-SV"/>
              </w:rPr>
            </w:pPr>
            <w:r>
              <w:rPr>
                <w:rFonts w:ascii="Arial" w:hAnsi="Arial" w:cs="Arial"/>
                <w:b/>
                <w:bCs/>
                <w:lang w:val="es-SV"/>
              </w:rPr>
              <w:t>Rank</w:t>
            </w:r>
          </w:p>
        </w:tc>
        <w:tc>
          <w:tcPr>
            <w:tcW w:w="0" w:type="auto"/>
            <w:tcBorders>
              <w:top w:val="single" w:sz="8" w:space="0" w:color="000000"/>
              <w:left w:val="nil"/>
              <w:bottom w:val="single" w:sz="8" w:space="0" w:color="000000"/>
              <w:right w:val="single" w:sz="8" w:space="0" w:color="000000"/>
            </w:tcBorders>
            <w:shd w:val="clear" w:color="auto" w:fill="DFDDD5"/>
            <w:hideMark/>
          </w:tcPr>
          <w:p w:rsidR="003741CF" w:rsidRDefault="003741CF">
            <w:pPr>
              <w:overflowPunct w:val="0"/>
              <w:autoSpaceDE w:val="0"/>
              <w:autoSpaceDN w:val="0"/>
              <w:spacing w:before="73"/>
              <w:ind w:left="95"/>
              <w:rPr>
                <w:rFonts w:ascii="Calibri" w:eastAsiaTheme="minorHAnsi" w:hAnsi="Calibri"/>
                <w:sz w:val="22"/>
                <w:szCs w:val="22"/>
                <w:lang w:val="es-SV"/>
              </w:rPr>
            </w:pPr>
            <w:r>
              <w:rPr>
                <w:rFonts w:ascii="Arial" w:hAnsi="Arial" w:cs="Arial"/>
                <w:b/>
                <w:bCs/>
                <w:lang w:val="es-SV"/>
              </w:rPr>
              <w:t>Article</w:t>
            </w:r>
            <w:r>
              <w:rPr>
                <w:rFonts w:ascii="Arial" w:hAnsi="Arial" w:cs="Arial"/>
                <w:b/>
                <w:bCs/>
                <w:spacing w:val="-6"/>
                <w:lang w:val="es-SV"/>
              </w:rPr>
              <w:t xml:space="preserve"> </w:t>
            </w:r>
            <w:r>
              <w:rPr>
                <w:rFonts w:ascii="Arial" w:hAnsi="Arial" w:cs="Arial"/>
                <w:b/>
                <w:bCs/>
                <w:spacing w:val="-4"/>
                <w:lang w:val="es-SV"/>
              </w:rPr>
              <w:t>Title</w:t>
            </w:r>
          </w:p>
        </w:tc>
        <w:tc>
          <w:tcPr>
            <w:tcW w:w="0" w:type="auto"/>
            <w:tcBorders>
              <w:top w:val="single" w:sz="8" w:space="0" w:color="000000"/>
              <w:left w:val="nil"/>
              <w:bottom w:val="single" w:sz="8" w:space="0" w:color="000000"/>
              <w:right w:val="single" w:sz="8" w:space="0" w:color="000000"/>
            </w:tcBorders>
            <w:shd w:val="clear" w:color="auto" w:fill="DFDDD5"/>
            <w:hideMark/>
          </w:tcPr>
          <w:p w:rsidR="003741CF" w:rsidRDefault="003741CF">
            <w:pPr>
              <w:overflowPunct w:val="0"/>
              <w:autoSpaceDE w:val="0"/>
              <w:autoSpaceDN w:val="0"/>
              <w:spacing w:before="73"/>
              <w:ind w:left="239"/>
              <w:rPr>
                <w:rFonts w:ascii="Calibri" w:eastAsiaTheme="minorHAnsi" w:hAnsi="Calibri"/>
                <w:sz w:val="22"/>
                <w:szCs w:val="22"/>
                <w:lang w:val="es-SV"/>
              </w:rPr>
            </w:pPr>
            <w:r>
              <w:rPr>
                <w:rFonts w:ascii="Arial" w:hAnsi="Arial" w:cs="Arial"/>
                <w:b/>
                <w:bCs/>
                <w:lang w:val="es-SV"/>
              </w:rPr>
              <w:t>Volume</w:t>
            </w:r>
          </w:p>
        </w:tc>
        <w:tc>
          <w:tcPr>
            <w:tcW w:w="0" w:type="auto"/>
            <w:tcBorders>
              <w:top w:val="single" w:sz="8" w:space="0" w:color="000000"/>
              <w:left w:val="nil"/>
              <w:bottom w:val="single" w:sz="8" w:space="0" w:color="000000"/>
              <w:right w:val="single" w:sz="8" w:space="0" w:color="000000"/>
            </w:tcBorders>
            <w:shd w:val="clear" w:color="auto" w:fill="DFDDD5"/>
            <w:hideMark/>
          </w:tcPr>
          <w:p w:rsidR="003741CF" w:rsidRDefault="003741CF">
            <w:pPr>
              <w:overflowPunct w:val="0"/>
              <w:autoSpaceDE w:val="0"/>
              <w:autoSpaceDN w:val="0"/>
              <w:spacing w:before="73"/>
              <w:ind w:left="319"/>
              <w:rPr>
                <w:rFonts w:ascii="Calibri" w:eastAsiaTheme="minorHAnsi" w:hAnsi="Calibri"/>
                <w:sz w:val="22"/>
                <w:szCs w:val="22"/>
                <w:lang w:val="es-SV"/>
              </w:rPr>
            </w:pPr>
            <w:r>
              <w:rPr>
                <w:rFonts w:ascii="Arial" w:hAnsi="Arial" w:cs="Arial"/>
                <w:b/>
                <w:bCs/>
                <w:spacing w:val="2"/>
                <w:lang w:val="es-SV"/>
              </w:rPr>
              <w:t>Issue</w:t>
            </w:r>
          </w:p>
        </w:tc>
        <w:tc>
          <w:tcPr>
            <w:tcW w:w="0" w:type="auto"/>
            <w:tcBorders>
              <w:top w:val="single" w:sz="8" w:space="0" w:color="000000"/>
              <w:left w:val="nil"/>
              <w:bottom w:val="single" w:sz="8" w:space="0" w:color="000000"/>
              <w:right w:val="single" w:sz="8" w:space="0" w:color="000000"/>
            </w:tcBorders>
            <w:shd w:val="clear" w:color="auto" w:fill="DFDDD5"/>
            <w:vAlign w:val="center"/>
            <w:hideMark/>
          </w:tcPr>
          <w:p w:rsidR="003741CF" w:rsidRDefault="003741CF">
            <w:pPr>
              <w:overflowPunct w:val="0"/>
              <w:autoSpaceDE w:val="0"/>
              <w:autoSpaceDN w:val="0"/>
              <w:spacing w:before="2" w:line="176" w:lineRule="exact"/>
              <w:ind w:left="223" w:right="176" w:firstLine="176"/>
              <w:jc w:val="center"/>
              <w:rPr>
                <w:rFonts w:ascii="Calibri" w:eastAsiaTheme="minorHAnsi" w:hAnsi="Calibri"/>
                <w:sz w:val="22"/>
                <w:szCs w:val="22"/>
                <w:lang w:val="es-SV"/>
              </w:rPr>
            </w:pPr>
            <w:r>
              <w:rPr>
                <w:rFonts w:ascii="Arial" w:hAnsi="Arial" w:cs="Arial"/>
                <w:b/>
                <w:bCs/>
                <w:spacing w:val="-2"/>
                <w:lang w:val="es-SV"/>
              </w:rPr>
              <w:t>No.</w:t>
            </w:r>
            <w:r>
              <w:rPr>
                <w:rFonts w:ascii="Arial" w:hAnsi="Arial" w:cs="Arial"/>
                <w:b/>
                <w:bCs/>
                <w:spacing w:val="6"/>
                <w:lang w:val="es-SV"/>
              </w:rPr>
              <w:t xml:space="preserve"> </w:t>
            </w:r>
            <w:r>
              <w:rPr>
                <w:rFonts w:ascii="Arial" w:hAnsi="Arial" w:cs="Arial"/>
                <w:b/>
                <w:bCs/>
                <w:spacing w:val="-1"/>
                <w:lang w:val="es-SV"/>
              </w:rPr>
              <w:t>of</w:t>
            </w:r>
            <w:r>
              <w:rPr>
                <w:rFonts w:ascii="Arial" w:hAnsi="Arial" w:cs="Arial"/>
                <w:b/>
                <w:bCs/>
                <w:spacing w:val="21"/>
                <w:lang w:val="es-SV"/>
              </w:rPr>
              <w:t xml:space="preserve"> </w:t>
            </w:r>
            <w:r>
              <w:rPr>
                <w:rFonts w:ascii="Arial" w:hAnsi="Arial" w:cs="Arial"/>
                <w:b/>
                <w:bCs/>
                <w:spacing w:val="-4"/>
                <w:lang w:val="es-SV"/>
              </w:rPr>
              <w:t>A</w:t>
            </w:r>
            <w:r>
              <w:rPr>
                <w:rFonts w:ascii="Arial" w:hAnsi="Arial" w:cs="Arial"/>
                <w:b/>
                <w:bCs/>
                <w:spacing w:val="6"/>
                <w:lang w:val="es-SV"/>
              </w:rPr>
              <w:t>ccesse</w:t>
            </w:r>
            <w:r>
              <w:rPr>
                <w:rFonts w:ascii="Arial" w:hAnsi="Arial" w:cs="Arial"/>
                <w:b/>
                <w:bCs/>
                <w:lang w:val="es-SV"/>
              </w:rPr>
              <w:t>s</w:t>
            </w:r>
          </w:p>
        </w:tc>
      </w:tr>
      <w:tr w:rsidR="003741CF" w:rsidTr="003741CF">
        <w:trPr>
          <w:trHeight w:hRule="exact" w:val="282"/>
        </w:trPr>
        <w:tc>
          <w:tcPr>
            <w:tcW w:w="0" w:type="auto"/>
            <w:tcBorders>
              <w:top w:val="nil"/>
              <w:left w:val="single" w:sz="8" w:space="0" w:color="000000"/>
              <w:bottom w:val="single" w:sz="8" w:space="0" w:color="000000"/>
              <w:right w:val="single" w:sz="8" w:space="0" w:color="000000"/>
            </w:tcBorders>
            <w:hideMark/>
          </w:tcPr>
          <w:p w:rsidR="003741CF" w:rsidRDefault="003741CF">
            <w:pPr>
              <w:overflowPunct w:val="0"/>
              <w:autoSpaceDE w:val="0"/>
              <w:autoSpaceDN w:val="0"/>
              <w:spacing w:before="9"/>
              <w:ind w:left="95"/>
              <w:rPr>
                <w:rFonts w:ascii="Calibri" w:eastAsiaTheme="minorHAnsi" w:hAnsi="Calibri"/>
                <w:sz w:val="22"/>
                <w:szCs w:val="22"/>
                <w:lang w:val="es-SV"/>
              </w:rPr>
            </w:pPr>
            <w:r>
              <w:rPr>
                <w:rFonts w:ascii="Arial" w:hAnsi="Arial" w:cs="Arial"/>
                <w:lang w:val="es-SV"/>
              </w:rPr>
              <w:t>1</w:t>
            </w:r>
          </w:p>
        </w:tc>
        <w:tc>
          <w:tcPr>
            <w:tcW w:w="0" w:type="auto"/>
            <w:tcBorders>
              <w:top w:val="nil"/>
              <w:left w:val="nil"/>
              <w:bottom w:val="single" w:sz="8" w:space="0" w:color="000000"/>
              <w:right w:val="single" w:sz="8" w:space="0" w:color="000000"/>
            </w:tcBorders>
            <w:hideMark/>
          </w:tcPr>
          <w:p w:rsidR="003741CF" w:rsidRDefault="003741CF">
            <w:pPr>
              <w:overflowPunct w:val="0"/>
              <w:autoSpaceDE w:val="0"/>
              <w:autoSpaceDN w:val="0"/>
              <w:spacing w:before="9"/>
              <w:ind w:left="95"/>
              <w:rPr>
                <w:rFonts w:ascii="Calibri" w:eastAsiaTheme="minorHAnsi" w:hAnsi="Calibri"/>
                <w:sz w:val="22"/>
                <w:szCs w:val="22"/>
                <w:lang w:val="es-SV"/>
              </w:rPr>
            </w:pPr>
            <w:r>
              <w:rPr>
                <w:rFonts w:ascii="Arial" w:hAnsi="Arial" w:cs="Arial"/>
                <w:spacing w:val="2"/>
                <w:lang w:val="es-SV"/>
              </w:rPr>
              <w:t>PM</w:t>
            </w:r>
            <w:r>
              <w:rPr>
                <w:rFonts w:ascii="Arial" w:hAnsi="Arial" w:cs="Arial"/>
                <w:spacing w:val="-2"/>
                <w:lang w:val="es-SV"/>
              </w:rPr>
              <w:t xml:space="preserve"> </w:t>
            </w:r>
            <w:r>
              <w:rPr>
                <w:rFonts w:ascii="Arial" w:hAnsi="Arial" w:cs="Arial"/>
                <w:spacing w:val="4"/>
                <w:lang w:val="es-SV"/>
              </w:rPr>
              <w:t>7/119</w:t>
            </w:r>
            <w:r>
              <w:rPr>
                <w:rFonts w:ascii="Arial" w:hAnsi="Arial" w:cs="Arial"/>
                <w:spacing w:val="-6"/>
                <w:lang w:val="es-SV"/>
              </w:rPr>
              <w:t xml:space="preserve"> </w:t>
            </w:r>
            <w:r>
              <w:rPr>
                <w:rFonts w:ascii="Arial" w:hAnsi="Arial" w:cs="Arial"/>
                <w:lang w:val="es-SV"/>
              </w:rPr>
              <w:t>(1)</w:t>
            </w:r>
            <w:r>
              <w:rPr>
                <w:rFonts w:ascii="Arial" w:hAnsi="Arial" w:cs="Arial"/>
                <w:spacing w:val="-18"/>
                <w:lang w:val="es-SV"/>
              </w:rPr>
              <w:t xml:space="preserve"> </w:t>
            </w:r>
            <w:r>
              <w:rPr>
                <w:rFonts w:ascii="Arial" w:hAnsi="Arial" w:cs="Arial"/>
                <w:spacing w:val="4"/>
                <w:lang w:val="es-SV"/>
              </w:rPr>
              <w:t>Nematode</w:t>
            </w:r>
            <w:r>
              <w:rPr>
                <w:rFonts w:ascii="Arial" w:hAnsi="Arial" w:cs="Arial"/>
                <w:spacing w:val="-6"/>
                <w:lang w:val="es-SV"/>
              </w:rPr>
              <w:t xml:space="preserve"> </w:t>
            </w:r>
            <w:r>
              <w:rPr>
                <w:rFonts w:ascii="Arial" w:hAnsi="Arial" w:cs="Arial"/>
                <w:spacing w:val="-1"/>
                <w:lang w:val="es-SV"/>
              </w:rPr>
              <w:t>extraction</w:t>
            </w:r>
          </w:p>
        </w:tc>
        <w:tc>
          <w:tcPr>
            <w:tcW w:w="0" w:type="auto"/>
            <w:tcBorders>
              <w:top w:val="nil"/>
              <w:left w:val="nil"/>
              <w:bottom w:val="single" w:sz="8" w:space="0" w:color="000000"/>
              <w:right w:val="single" w:sz="8" w:space="0" w:color="000000"/>
            </w:tcBorders>
            <w:hideMark/>
          </w:tcPr>
          <w:p w:rsidR="003741CF" w:rsidRDefault="003741CF">
            <w:pPr>
              <w:overflowPunct w:val="0"/>
              <w:autoSpaceDE w:val="0"/>
              <w:autoSpaceDN w:val="0"/>
              <w:spacing w:before="9"/>
              <w:ind w:left="427" w:right="396"/>
              <w:jc w:val="center"/>
              <w:rPr>
                <w:rFonts w:ascii="Calibri" w:eastAsiaTheme="minorHAnsi" w:hAnsi="Calibri"/>
                <w:sz w:val="22"/>
                <w:szCs w:val="22"/>
                <w:lang w:val="es-SV"/>
              </w:rPr>
            </w:pPr>
            <w:r>
              <w:rPr>
                <w:rFonts w:ascii="Arial" w:hAnsi="Arial" w:cs="Arial"/>
                <w:spacing w:val="7"/>
                <w:lang w:val="es-SV"/>
              </w:rPr>
              <w:t>43</w:t>
            </w:r>
          </w:p>
        </w:tc>
        <w:tc>
          <w:tcPr>
            <w:tcW w:w="0" w:type="auto"/>
            <w:tcBorders>
              <w:top w:val="nil"/>
              <w:left w:val="nil"/>
              <w:bottom w:val="single" w:sz="8" w:space="0" w:color="000000"/>
              <w:right w:val="single" w:sz="8" w:space="0" w:color="000000"/>
            </w:tcBorders>
            <w:hideMark/>
          </w:tcPr>
          <w:p w:rsidR="003741CF" w:rsidRDefault="003741CF">
            <w:pPr>
              <w:overflowPunct w:val="0"/>
              <w:autoSpaceDE w:val="0"/>
              <w:autoSpaceDN w:val="0"/>
              <w:spacing w:before="9"/>
              <w:ind w:left="475" w:right="467"/>
              <w:jc w:val="center"/>
              <w:rPr>
                <w:rFonts w:ascii="Calibri" w:eastAsiaTheme="minorHAnsi" w:hAnsi="Calibri"/>
                <w:sz w:val="22"/>
                <w:szCs w:val="22"/>
                <w:lang w:val="es-SV"/>
              </w:rPr>
            </w:pPr>
            <w:r>
              <w:rPr>
                <w:rFonts w:ascii="Arial" w:hAnsi="Arial" w:cs="Arial"/>
                <w:lang w:val="es-SV"/>
              </w:rPr>
              <w:t>3</w:t>
            </w:r>
          </w:p>
        </w:tc>
        <w:tc>
          <w:tcPr>
            <w:tcW w:w="0" w:type="auto"/>
            <w:tcBorders>
              <w:top w:val="nil"/>
              <w:left w:val="nil"/>
              <w:bottom w:val="single" w:sz="8" w:space="0" w:color="000000"/>
              <w:right w:val="single" w:sz="8" w:space="0" w:color="000000"/>
            </w:tcBorders>
            <w:vAlign w:val="center"/>
            <w:hideMark/>
          </w:tcPr>
          <w:p w:rsidR="003741CF" w:rsidRDefault="003741CF">
            <w:pPr>
              <w:overflowPunct w:val="0"/>
              <w:autoSpaceDE w:val="0"/>
              <w:autoSpaceDN w:val="0"/>
              <w:spacing w:before="9"/>
              <w:ind w:left="399"/>
              <w:jc w:val="center"/>
              <w:rPr>
                <w:rFonts w:ascii="Calibri" w:eastAsiaTheme="minorHAnsi" w:hAnsi="Calibri"/>
                <w:sz w:val="22"/>
                <w:szCs w:val="22"/>
                <w:lang w:val="es-SV"/>
              </w:rPr>
            </w:pPr>
            <w:r>
              <w:rPr>
                <w:rFonts w:ascii="Arial" w:hAnsi="Arial" w:cs="Arial"/>
                <w:spacing w:val="4"/>
                <w:lang w:val="es-SV"/>
              </w:rPr>
              <w:t>2511</w:t>
            </w:r>
          </w:p>
        </w:tc>
      </w:tr>
      <w:tr w:rsidR="003741CF" w:rsidTr="003741CF">
        <w:trPr>
          <w:trHeight w:val="369"/>
        </w:trPr>
        <w:tc>
          <w:tcPr>
            <w:tcW w:w="0" w:type="auto"/>
            <w:tcBorders>
              <w:top w:val="nil"/>
              <w:left w:val="single" w:sz="8" w:space="0" w:color="000000"/>
              <w:bottom w:val="single" w:sz="8" w:space="0" w:color="000000"/>
              <w:right w:val="single" w:sz="8" w:space="0" w:color="000000"/>
            </w:tcBorders>
            <w:hideMark/>
          </w:tcPr>
          <w:p w:rsidR="003741CF" w:rsidRDefault="003741CF">
            <w:pPr>
              <w:overflowPunct w:val="0"/>
              <w:autoSpaceDE w:val="0"/>
              <w:autoSpaceDN w:val="0"/>
              <w:spacing w:before="25"/>
              <w:ind w:left="95"/>
              <w:rPr>
                <w:rFonts w:ascii="Calibri" w:eastAsiaTheme="minorHAnsi" w:hAnsi="Calibri"/>
                <w:sz w:val="22"/>
                <w:szCs w:val="22"/>
                <w:lang w:val="es-SV"/>
              </w:rPr>
            </w:pPr>
            <w:r>
              <w:rPr>
                <w:rFonts w:ascii="Arial" w:hAnsi="Arial" w:cs="Arial"/>
                <w:lang w:val="es-SV"/>
              </w:rPr>
              <w:t>2</w:t>
            </w:r>
          </w:p>
        </w:tc>
        <w:tc>
          <w:tcPr>
            <w:tcW w:w="0" w:type="auto"/>
            <w:tcBorders>
              <w:top w:val="nil"/>
              <w:left w:val="nil"/>
              <w:bottom w:val="single" w:sz="8" w:space="0" w:color="000000"/>
              <w:right w:val="single" w:sz="8" w:space="0" w:color="000000"/>
            </w:tcBorders>
            <w:hideMark/>
          </w:tcPr>
          <w:p w:rsidR="003741CF" w:rsidRDefault="003741CF">
            <w:pPr>
              <w:overflowPunct w:val="0"/>
              <w:autoSpaceDE w:val="0"/>
              <w:autoSpaceDN w:val="0"/>
              <w:spacing w:before="25"/>
              <w:ind w:left="95"/>
              <w:rPr>
                <w:rFonts w:ascii="Calibri" w:eastAsiaTheme="minorHAnsi" w:hAnsi="Calibri"/>
                <w:sz w:val="22"/>
                <w:szCs w:val="22"/>
                <w:lang w:val="fr-FR"/>
              </w:rPr>
            </w:pPr>
            <w:r>
              <w:rPr>
                <w:rFonts w:ascii="Arial" w:hAnsi="Arial" w:cs="Arial"/>
                <w:spacing w:val="2"/>
                <w:lang w:val="fr-FR"/>
              </w:rPr>
              <w:t>PM</w:t>
            </w:r>
            <w:r>
              <w:rPr>
                <w:rFonts w:ascii="Arial" w:hAnsi="Arial" w:cs="Arial"/>
                <w:spacing w:val="-2"/>
                <w:lang w:val="fr-FR"/>
              </w:rPr>
              <w:t xml:space="preserve"> </w:t>
            </w:r>
            <w:r>
              <w:rPr>
                <w:rFonts w:ascii="Arial" w:hAnsi="Arial" w:cs="Arial"/>
                <w:spacing w:val="3"/>
                <w:lang w:val="fr-FR"/>
              </w:rPr>
              <w:t>7/42</w:t>
            </w:r>
            <w:r>
              <w:rPr>
                <w:rFonts w:ascii="Arial" w:hAnsi="Arial" w:cs="Arial"/>
                <w:spacing w:val="-6"/>
                <w:lang w:val="fr-FR"/>
              </w:rPr>
              <w:t xml:space="preserve"> </w:t>
            </w:r>
            <w:r>
              <w:rPr>
                <w:rFonts w:ascii="Arial" w:hAnsi="Arial" w:cs="Arial"/>
                <w:lang w:val="fr-FR"/>
              </w:rPr>
              <w:t>(2)</w:t>
            </w:r>
            <w:r>
              <w:rPr>
                <w:rFonts w:ascii="Arial" w:hAnsi="Arial" w:cs="Arial"/>
                <w:spacing w:val="-18"/>
                <w:lang w:val="fr-FR"/>
              </w:rPr>
              <w:t xml:space="preserve"> </w:t>
            </w:r>
            <w:r>
              <w:rPr>
                <w:rFonts w:ascii="Arial" w:hAnsi="Arial" w:cs="Arial"/>
                <w:i/>
                <w:iCs/>
                <w:spacing w:val="4"/>
                <w:lang w:val="fr-FR"/>
              </w:rPr>
              <w:t xml:space="preserve">Clavibacter michiganensis </w:t>
            </w:r>
            <w:r>
              <w:rPr>
                <w:rFonts w:ascii="Arial" w:hAnsi="Arial" w:cs="Arial"/>
                <w:spacing w:val="4"/>
                <w:lang w:val="fr-FR"/>
              </w:rPr>
              <w:t>subsp</w:t>
            </w:r>
            <w:r>
              <w:rPr>
                <w:rFonts w:ascii="Arial" w:hAnsi="Arial" w:cs="Arial"/>
                <w:i/>
                <w:iCs/>
                <w:spacing w:val="4"/>
                <w:lang w:val="fr-FR"/>
              </w:rPr>
              <w:t>. michiganensis</w:t>
            </w:r>
          </w:p>
        </w:tc>
        <w:tc>
          <w:tcPr>
            <w:tcW w:w="0" w:type="auto"/>
            <w:tcBorders>
              <w:top w:val="nil"/>
              <w:left w:val="nil"/>
              <w:bottom w:val="single" w:sz="8" w:space="0" w:color="000000"/>
              <w:right w:val="single" w:sz="8" w:space="0" w:color="000000"/>
            </w:tcBorders>
            <w:hideMark/>
          </w:tcPr>
          <w:p w:rsidR="003741CF" w:rsidRDefault="003741CF">
            <w:pPr>
              <w:overflowPunct w:val="0"/>
              <w:autoSpaceDE w:val="0"/>
              <w:autoSpaceDN w:val="0"/>
              <w:spacing w:before="25"/>
              <w:ind w:left="427" w:right="396"/>
              <w:jc w:val="center"/>
              <w:rPr>
                <w:rFonts w:ascii="Calibri" w:eastAsiaTheme="minorHAnsi" w:hAnsi="Calibri"/>
                <w:sz w:val="22"/>
                <w:szCs w:val="22"/>
                <w:lang w:val="es-SV"/>
              </w:rPr>
            </w:pPr>
            <w:r>
              <w:rPr>
                <w:rFonts w:ascii="Arial" w:hAnsi="Arial" w:cs="Arial"/>
                <w:spacing w:val="7"/>
                <w:lang w:val="es-SV"/>
              </w:rPr>
              <w:t>43</w:t>
            </w:r>
          </w:p>
        </w:tc>
        <w:tc>
          <w:tcPr>
            <w:tcW w:w="0" w:type="auto"/>
            <w:tcBorders>
              <w:top w:val="nil"/>
              <w:left w:val="nil"/>
              <w:bottom w:val="single" w:sz="8" w:space="0" w:color="000000"/>
              <w:right w:val="single" w:sz="8" w:space="0" w:color="000000"/>
            </w:tcBorders>
            <w:hideMark/>
          </w:tcPr>
          <w:p w:rsidR="003741CF" w:rsidRDefault="003741CF">
            <w:pPr>
              <w:overflowPunct w:val="0"/>
              <w:autoSpaceDE w:val="0"/>
              <w:autoSpaceDN w:val="0"/>
              <w:spacing w:before="25"/>
              <w:ind w:left="475" w:right="467"/>
              <w:jc w:val="center"/>
              <w:rPr>
                <w:rFonts w:ascii="Calibri" w:eastAsiaTheme="minorHAnsi" w:hAnsi="Calibri"/>
                <w:sz w:val="22"/>
                <w:szCs w:val="22"/>
                <w:lang w:val="es-SV"/>
              </w:rPr>
            </w:pPr>
            <w:r>
              <w:rPr>
                <w:rFonts w:ascii="Arial" w:hAnsi="Arial" w:cs="Arial"/>
                <w:lang w:val="es-SV"/>
              </w:rPr>
              <w:t>1</w:t>
            </w:r>
          </w:p>
        </w:tc>
        <w:tc>
          <w:tcPr>
            <w:tcW w:w="0" w:type="auto"/>
            <w:tcBorders>
              <w:top w:val="nil"/>
              <w:left w:val="nil"/>
              <w:bottom w:val="single" w:sz="8" w:space="0" w:color="000000"/>
              <w:right w:val="single" w:sz="8" w:space="0" w:color="000000"/>
            </w:tcBorders>
            <w:vAlign w:val="center"/>
            <w:hideMark/>
          </w:tcPr>
          <w:p w:rsidR="003741CF" w:rsidRDefault="003741CF">
            <w:pPr>
              <w:overflowPunct w:val="0"/>
              <w:autoSpaceDE w:val="0"/>
              <w:autoSpaceDN w:val="0"/>
              <w:spacing w:before="25"/>
              <w:ind w:left="399"/>
              <w:jc w:val="center"/>
              <w:rPr>
                <w:rFonts w:ascii="Calibri" w:eastAsiaTheme="minorHAnsi" w:hAnsi="Calibri"/>
                <w:sz w:val="22"/>
                <w:szCs w:val="22"/>
                <w:lang w:val="es-SV"/>
              </w:rPr>
            </w:pPr>
            <w:r>
              <w:rPr>
                <w:rFonts w:ascii="Arial" w:hAnsi="Arial" w:cs="Arial"/>
                <w:spacing w:val="4"/>
                <w:lang w:val="es-SV"/>
              </w:rPr>
              <w:t>2217</w:t>
            </w:r>
          </w:p>
        </w:tc>
      </w:tr>
      <w:tr w:rsidR="003741CF" w:rsidTr="003741CF">
        <w:trPr>
          <w:trHeight w:val="275"/>
        </w:trPr>
        <w:tc>
          <w:tcPr>
            <w:tcW w:w="0" w:type="auto"/>
            <w:tcBorders>
              <w:top w:val="nil"/>
              <w:left w:val="single" w:sz="8" w:space="0" w:color="000000"/>
              <w:bottom w:val="single" w:sz="8" w:space="0" w:color="000000"/>
              <w:right w:val="single" w:sz="8" w:space="0" w:color="000000"/>
            </w:tcBorders>
            <w:hideMark/>
          </w:tcPr>
          <w:p w:rsidR="003741CF" w:rsidRDefault="003741CF">
            <w:pPr>
              <w:overflowPunct w:val="0"/>
              <w:autoSpaceDE w:val="0"/>
              <w:autoSpaceDN w:val="0"/>
              <w:spacing w:before="24"/>
              <w:ind w:left="95"/>
              <w:rPr>
                <w:rFonts w:ascii="Calibri" w:eastAsiaTheme="minorHAnsi" w:hAnsi="Calibri"/>
                <w:sz w:val="22"/>
                <w:szCs w:val="22"/>
                <w:lang w:val="es-SV"/>
              </w:rPr>
            </w:pPr>
            <w:r>
              <w:rPr>
                <w:rFonts w:ascii="Arial" w:hAnsi="Arial" w:cs="Arial"/>
                <w:lang w:val="es-SV"/>
              </w:rPr>
              <w:t>3</w:t>
            </w:r>
          </w:p>
        </w:tc>
        <w:tc>
          <w:tcPr>
            <w:tcW w:w="0" w:type="auto"/>
            <w:tcBorders>
              <w:top w:val="nil"/>
              <w:left w:val="nil"/>
              <w:bottom w:val="single" w:sz="8" w:space="0" w:color="000000"/>
              <w:right w:val="single" w:sz="8" w:space="0" w:color="000000"/>
            </w:tcBorders>
            <w:hideMark/>
          </w:tcPr>
          <w:p w:rsidR="003741CF" w:rsidRDefault="003741CF">
            <w:pPr>
              <w:overflowPunct w:val="0"/>
              <w:autoSpaceDE w:val="0"/>
              <w:autoSpaceDN w:val="0"/>
              <w:spacing w:before="24"/>
              <w:ind w:left="95"/>
              <w:rPr>
                <w:rFonts w:ascii="Calibri" w:eastAsiaTheme="minorHAnsi" w:hAnsi="Calibri"/>
                <w:sz w:val="22"/>
                <w:szCs w:val="22"/>
                <w:lang w:val="es-SV"/>
              </w:rPr>
            </w:pPr>
            <w:r>
              <w:rPr>
                <w:rFonts w:ascii="Arial" w:hAnsi="Arial" w:cs="Arial"/>
                <w:spacing w:val="2"/>
                <w:lang w:val="es-SV"/>
              </w:rPr>
              <w:t xml:space="preserve">PM 7/102 (1) </w:t>
            </w:r>
            <w:r>
              <w:rPr>
                <w:rFonts w:ascii="Arial" w:hAnsi="Arial" w:cs="Arial"/>
                <w:i/>
                <w:iCs/>
                <w:spacing w:val="2"/>
                <w:lang w:val="es-SV"/>
              </w:rPr>
              <w:t xml:space="preserve">Curtobacterium flaccumfaciens </w:t>
            </w:r>
            <w:r>
              <w:rPr>
                <w:rFonts w:ascii="Arial" w:hAnsi="Arial" w:cs="Arial"/>
                <w:spacing w:val="2"/>
                <w:lang w:val="es-SV"/>
              </w:rPr>
              <w:t>pv</w:t>
            </w:r>
            <w:r>
              <w:rPr>
                <w:rFonts w:ascii="Arial" w:hAnsi="Arial" w:cs="Arial"/>
                <w:i/>
                <w:iCs/>
                <w:spacing w:val="2"/>
                <w:lang w:val="es-SV"/>
              </w:rPr>
              <w:t xml:space="preserve">. </w:t>
            </w:r>
            <w:r>
              <w:rPr>
                <w:rFonts w:ascii="Arial" w:hAnsi="Arial" w:cs="Arial"/>
                <w:i/>
                <w:iCs/>
                <w:spacing w:val="1"/>
                <w:lang w:val="es-SV"/>
              </w:rPr>
              <w:t>flaccumfaciens</w:t>
            </w:r>
          </w:p>
        </w:tc>
        <w:tc>
          <w:tcPr>
            <w:tcW w:w="0" w:type="auto"/>
            <w:tcBorders>
              <w:top w:val="nil"/>
              <w:left w:val="nil"/>
              <w:bottom w:val="single" w:sz="8" w:space="0" w:color="000000"/>
              <w:right w:val="single" w:sz="8" w:space="0" w:color="000000"/>
            </w:tcBorders>
            <w:hideMark/>
          </w:tcPr>
          <w:p w:rsidR="003741CF" w:rsidRDefault="003741CF">
            <w:pPr>
              <w:overflowPunct w:val="0"/>
              <w:autoSpaceDE w:val="0"/>
              <w:autoSpaceDN w:val="0"/>
              <w:spacing w:before="24"/>
              <w:ind w:left="427" w:right="396"/>
              <w:jc w:val="center"/>
              <w:rPr>
                <w:rFonts w:ascii="Calibri" w:eastAsiaTheme="minorHAnsi" w:hAnsi="Calibri"/>
                <w:sz w:val="22"/>
                <w:szCs w:val="22"/>
                <w:lang w:val="es-SV"/>
              </w:rPr>
            </w:pPr>
            <w:r>
              <w:rPr>
                <w:rFonts w:ascii="Arial" w:hAnsi="Arial" w:cs="Arial"/>
                <w:spacing w:val="7"/>
                <w:lang w:val="es-SV"/>
              </w:rPr>
              <w:t>41</w:t>
            </w:r>
          </w:p>
        </w:tc>
        <w:tc>
          <w:tcPr>
            <w:tcW w:w="0" w:type="auto"/>
            <w:tcBorders>
              <w:top w:val="nil"/>
              <w:left w:val="nil"/>
              <w:bottom w:val="single" w:sz="8" w:space="0" w:color="000000"/>
              <w:right w:val="single" w:sz="8" w:space="0" w:color="000000"/>
            </w:tcBorders>
            <w:hideMark/>
          </w:tcPr>
          <w:p w:rsidR="003741CF" w:rsidRDefault="003741CF">
            <w:pPr>
              <w:overflowPunct w:val="0"/>
              <w:autoSpaceDE w:val="0"/>
              <w:autoSpaceDN w:val="0"/>
              <w:spacing w:before="24"/>
              <w:ind w:left="475" w:right="467"/>
              <w:jc w:val="center"/>
              <w:rPr>
                <w:rFonts w:ascii="Calibri" w:eastAsiaTheme="minorHAnsi" w:hAnsi="Calibri"/>
                <w:sz w:val="22"/>
                <w:szCs w:val="22"/>
                <w:lang w:val="es-SV"/>
              </w:rPr>
            </w:pPr>
            <w:r>
              <w:rPr>
                <w:rFonts w:ascii="Arial" w:hAnsi="Arial" w:cs="Arial"/>
                <w:lang w:val="es-SV"/>
              </w:rPr>
              <w:t>3</w:t>
            </w:r>
          </w:p>
        </w:tc>
        <w:tc>
          <w:tcPr>
            <w:tcW w:w="0" w:type="auto"/>
            <w:tcBorders>
              <w:top w:val="nil"/>
              <w:left w:val="nil"/>
              <w:bottom w:val="single" w:sz="8" w:space="0" w:color="000000"/>
              <w:right w:val="single" w:sz="8" w:space="0" w:color="000000"/>
            </w:tcBorders>
            <w:vAlign w:val="center"/>
            <w:hideMark/>
          </w:tcPr>
          <w:p w:rsidR="003741CF" w:rsidRDefault="003741CF">
            <w:pPr>
              <w:overflowPunct w:val="0"/>
              <w:autoSpaceDE w:val="0"/>
              <w:autoSpaceDN w:val="0"/>
              <w:spacing w:before="24"/>
              <w:ind w:left="399"/>
              <w:jc w:val="center"/>
              <w:rPr>
                <w:rFonts w:ascii="Calibri" w:eastAsiaTheme="minorHAnsi" w:hAnsi="Calibri"/>
                <w:sz w:val="22"/>
                <w:szCs w:val="22"/>
                <w:lang w:val="es-SV"/>
              </w:rPr>
            </w:pPr>
            <w:r>
              <w:rPr>
                <w:rFonts w:ascii="Arial" w:hAnsi="Arial" w:cs="Arial"/>
                <w:spacing w:val="4"/>
                <w:lang w:val="es-SV"/>
              </w:rPr>
              <w:t>1405</w:t>
            </w:r>
          </w:p>
        </w:tc>
      </w:tr>
      <w:tr w:rsidR="003741CF" w:rsidTr="003741CF">
        <w:trPr>
          <w:trHeight w:hRule="exact" w:val="282"/>
        </w:trPr>
        <w:tc>
          <w:tcPr>
            <w:tcW w:w="0" w:type="auto"/>
            <w:tcBorders>
              <w:top w:val="nil"/>
              <w:left w:val="single" w:sz="8" w:space="0" w:color="000000"/>
              <w:bottom w:val="single" w:sz="8" w:space="0" w:color="000000"/>
              <w:right w:val="single" w:sz="8" w:space="0" w:color="000000"/>
            </w:tcBorders>
            <w:hideMark/>
          </w:tcPr>
          <w:p w:rsidR="003741CF" w:rsidRDefault="003741CF">
            <w:pPr>
              <w:overflowPunct w:val="0"/>
              <w:autoSpaceDE w:val="0"/>
              <w:autoSpaceDN w:val="0"/>
              <w:spacing w:before="25"/>
              <w:ind w:left="95"/>
              <w:rPr>
                <w:rFonts w:ascii="Calibri" w:eastAsiaTheme="minorHAnsi" w:hAnsi="Calibri"/>
                <w:sz w:val="22"/>
                <w:szCs w:val="22"/>
                <w:lang w:val="es-SV"/>
              </w:rPr>
            </w:pPr>
            <w:r>
              <w:rPr>
                <w:rFonts w:ascii="Arial" w:hAnsi="Arial" w:cs="Arial"/>
                <w:lang w:val="es-SV"/>
              </w:rPr>
              <w:t>4</w:t>
            </w:r>
          </w:p>
        </w:tc>
        <w:tc>
          <w:tcPr>
            <w:tcW w:w="0" w:type="auto"/>
            <w:tcBorders>
              <w:top w:val="nil"/>
              <w:left w:val="nil"/>
              <w:bottom w:val="single" w:sz="8" w:space="0" w:color="000000"/>
              <w:right w:val="single" w:sz="8" w:space="0" w:color="000000"/>
            </w:tcBorders>
            <w:hideMark/>
          </w:tcPr>
          <w:p w:rsidR="003741CF" w:rsidRDefault="003741CF">
            <w:pPr>
              <w:overflowPunct w:val="0"/>
              <w:autoSpaceDE w:val="0"/>
              <w:autoSpaceDN w:val="0"/>
              <w:spacing w:before="25"/>
              <w:ind w:left="95"/>
              <w:rPr>
                <w:rFonts w:ascii="Calibri" w:eastAsiaTheme="minorHAnsi" w:hAnsi="Calibri"/>
                <w:sz w:val="22"/>
                <w:szCs w:val="22"/>
                <w:lang w:val="es-SV"/>
              </w:rPr>
            </w:pPr>
            <w:r>
              <w:rPr>
                <w:rFonts w:ascii="Arial" w:hAnsi="Arial" w:cs="Arial"/>
                <w:spacing w:val="2"/>
                <w:lang w:val="es-SV"/>
              </w:rPr>
              <w:t>PM</w:t>
            </w:r>
            <w:r>
              <w:rPr>
                <w:rFonts w:ascii="Arial" w:hAnsi="Arial" w:cs="Arial"/>
                <w:spacing w:val="-2"/>
                <w:lang w:val="es-SV"/>
              </w:rPr>
              <w:t xml:space="preserve"> </w:t>
            </w:r>
            <w:r>
              <w:rPr>
                <w:rFonts w:ascii="Arial" w:hAnsi="Arial" w:cs="Arial"/>
                <w:spacing w:val="3"/>
                <w:lang w:val="es-SV"/>
              </w:rPr>
              <w:t>7/20</w:t>
            </w:r>
            <w:r>
              <w:rPr>
                <w:rFonts w:ascii="Arial" w:hAnsi="Arial" w:cs="Arial"/>
                <w:spacing w:val="-6"/>
                <w:lang w:val="es-SV"/>
              </w:rPr>
              <w:t xml:space="preserve"> </w:t>
            </w:r>
            <w:r>
              <w:rPr>
                <w:rFonts w:ascii="Arial" w:hAnsi="Arial" w:cs="Arial"/>
                <w:lang w:val="es-SV"/>
              </w:rPr>
              <w:t>(2)</w:t>
            </w:r>
            <w:r>
              <w:rPr>
                <w:rFonts w:ascii="Arial" w:hAnsi="Arial" w:cs="Arial"/>
                <w:spacing w:val="-18"/>
                <w:lang w:val="es-SV"/>
              </w:rPr>
              <w:t xml:space="preserve"> </w:t>
            </w:r>
            <w:r>
              <w:rPr>
                <w:rFonts w:ascii="Arial" w:hAnsi="Arial" w:cs="Arial"/>
                <w:i/>
                <w:iCs/>
                <w:spacing w:val="3"/>
                <w:lang w:val="es-SV"/>
              </w:rPr>
              <w:t>Erwinia</w:t>
            </w:r>
            <w:r>
              <w:rPr>
                <w:rFonts w:ascii="Arial" w:hAnsi="Arial" w:cs="Arial"/>
                <w:i/>
                <w:iCs/>
                <w:spacing w:val="-6"/>
                <w:lang w:val="es-SV"/>
              </w:rPr>
              <w:t xml:space="preserve"> </w:t>
            </w:r>
            <w:r>
              <w:rPr>
                <w:rFonts w:ascii="Arial" w:hAnsi="Arial" w:cs="Arial"/>
                <w:i/>
                <w:iCs/>
                <w:spacing w:val="2"/>
                <w:lang w:val="es-SV"/>
              </w:rPr>
              <w:t>amylovora</w:t>
            </w:r>
          </w:p>
        </w:tc>
        <w:tc>
          <w:tcPr>
            <w:tcW w:w="0" w:type="auto"/>
            <w:tcBorders>
              <w:top w:val="nil"/>
              <w:left w:val="nil"/>
              <w:bottom w:val="single" w:sz="8" w:space="0" w:color="000000"/>
              <w:right w:val="single" w:sz="8" w:space="0" w:color="000000"/>
            </w:tcBorders>
            <w:hideMark/>
          </w:tcPr>
          <w:p w:rsidR="003741CF" w:rsidRDefault="003741CF">
            <w:pPr>
              <w:overflowPunct w:val="0"/>
              <w:autoSpaceDE w:val="0"/>
              <w:autoSpaceDN w:val="0"/>
              <w:spacing w:before="25"/>
              <w:ind w:left="427" w:right="396"/>
              <w:jc w:val="center"/>
              <w:rPr>
                <w:rFonts w:ascii="Calibri" w:eastAsiaTheme="minorHAnsi" w:hAnsi="Calibri"/>
                <w:sz w:val="22"/>
                <w:szCs w:val="22"/>
                <w:lang w:val="es-SV"/>
              </w:rPr>
            </w:pPr>
            <w:r>
              <w:rPr>
                <w:rFonts w:ascii="Arial" w:hAnsi="Arial" w:cs="Arial"/>
                <w:spacing w:val="7"/>
                <w:lang w:val="es-SV"/>
              </w:rPr>
              <w:t>43</w:t>
            </w:r>
          </w:p>
        </w:tc>
        <w:tc>
          <w:tcPr>
            <w:tcW w:w="0" w:type="auto"/>
            <w:tcBorders>
              <w:top w:val="nil"/>
              <w:left w:val="nil"/>
              <w:bottom w:val="single" w:sz="8" w:space="0" w:color="000000"/>
              <w:right w:val="single" w:sz="8" w:space="0" w:color="000000"/>
            </w:tcBorders>
            <w:hideMark/>
          </w:tcPr>
          <w:p w:rsidR="003741CF" w:rsidRDefault="003741CF">
            <w:pPr>
              <w:overflowPunct w:val="0"/>
              <w:autoSpaceDE w:val="0"/>
              <w:autoSpaceDN w:val="0"/>
              <w:spacing w:before="25"/>
              <w:ind w:left="475" w:right="467"/>
              <w:jc w:val="center"/>
              <w:rPr>
                <w:rFonts w:ascii="Calibri" w:eastAsiaTheme="minorHAnsi" w:hAnsi="Calibri"/>
                <w:sz w:val="22"/>
                <w:szCs w:val="22"/>
                <w:lang w:val="es-SV"/>
              </w:rPr>
            </w:pPr>
            <w:r>
              <w:rPr>
                <w:rFonts w:ascii="Arial" w:hAnsi="Arial" w:cs="Arial"/>
                <w:lang w:val="es-SV"/>
              </w:rPr>
              <w:t>1</w:t>
            </w:r>
          </w:p>
        </w:tc>
        <w:tc>
          <w:tcPr>
            <w:tcW w:w="0" w:type="auto"/>
            <w:tcBorders>
              <w:top w:val="nil"/>
              <w:left w:val="nil"/>
              <w:bottom w:val="single" w:sz="8" w:space="0" w:color="000000"/>
              <w:right w:val="single" w:sz="8" w:space="0" w:color="000000"/>
            </w:tcBorders>
            <w:vAlign w:val="center"/>
            <w:hideMark/>
          </w:tcPr>
          <w:p w:rsidR="003741CF" w:rsidRDefault="003741CF">
            <w:pPr>
              <w:overflowPunct w:val="0"/>
              <w:autoSpaceDE w:val="0"/>
              <w:autoSpaceDN w:val="0"/>
              <w:spacing w:before="25"/>
              <w:ind w:left="399"/>
              <w:jc w:val="center"/>
              <w:rPr>
                <w:rFonts w:ascii="Calibri" w:eastAsiaTheme="minorHAnsi" w:hAnsi="Calibri"/>
                <w:sz w:val="22"/>
                <w:szCs w:val="22"/>
                <w:lang w:val="es-SV"/>
              </w:rPr>
            </w:pPr>
            <w:r>
              <w:rPr>
                <w:rFonts w:ascii="Arial" w:hAnsi="Arial" w:cs="Arial"/>
                <w:spacing w:val="4"/>
                <w:lang w:val="es-SV"/>
              </w:rPr>
              <w:t>1399</w:t>
            </w:r>
          </w:p>
        </w:tc>
      </w:tr>
      <w:tr w:rsidR="003741CF" w:rsidTr="003741CF">
        <w:trPr>
          <w:trHeight w:val="228"/>
        </w:trPr>
        <w:tc>
          <w:tcPr>
            <w:tcW w:w="0" w:type="auto"/>
            <w:tcBorders>
              <w:top w:val="nil"/>
              <w:left w:val="single" w:sz="8" w:space="0" w:color="000000"/>
              <w:bottom w:val="single" w:sz="8" w:space="0" w:color="000000"/>
              <w:right w:val="single" w:sz="8" w:space="0" w:color="000000"/>
            </w:tcBorders>
            <w:hideMark/>
          </w:tcPr>
          <w:p w:rsidR="003741CF" w:rsidRDefault="003741CF">
            <w:pPr>
              <w:overflowPunct w:val="0"/>
              <w:autoSpaceDE w:val="0"/>
              <w:autoSpaceDN w:val="0"/>
              <w:spacing w:before="25"/>
              <w:ind w:left="95"/>
              <w:rPr>
                <w:rFonts w:ascii="Calibri" w:eastAsiaTheme="minorHAnsi" w:hAnsi="Calibri"/>
                <w:sz w:val="22"/>
                <w:szCs w:val="22"/>
                <w:lang w:val="es-SV"/>
              </w:rPr>
            </w:pPr>
            <w:r>
              <w:rPr>
                <w:rFonts w:ascii="Arial" w:hAnsi="Arial" w:cs="Arial"/>
                <w:lang w:val="es-SV"/>
              </w:rPr>
              <w:t>5</w:t>
            </w:r>
          </w:p>
        </w:tc>
        <w:tc>
          <w:tcPr>
            <w:tcW w:w="0" w:type="auto"/>
            <w:tcBorders>
              <w:top w:val="nil"/>
              <w:left w:val="nil"/>
              <w:bottom w:val="single" w:sz="8" w:space="0" w:color="000000"/>
              <w:right w:val="single" w:sz="8" w:space="0" w:color="000000"/>
            </w:tcBorders>
            <w:hideMark/>
          </w:tcPr>
          <w:p w:rsidR="003741CF" w:rsidRDefault="003741CF">
            <w:pPr>
              <w:overflowPunct w:val="0"/>
              <w:autoSpaceDE w:val="0"/>
              <w:autoSpaceDN w:val="0"/>
              <w:spacing w:before="25"/>
              <w:ind w:left="95"/>
              <w:rPr>
                <w:rFonts w:ascii="Calibri" w:eastAsiaTheme="minorHAnsi" w:hAnsi="Calibri"/>
                <w:sz w:val="22"/>
                <w:szCs w:val="22"/>
                <w:lang w:val="es-SV"/>
              </w:rPr>
            </w:pPr>
            <w:r>
              <w:rPr>
                <w:rFonts w:ascii="Arial" w:hAnsi="Arial" w:cs="Arial"/>
                <w:spacing w:val="2"/>
                <w:lang w:val="es-SV"/>
              </w:rPr>
              <w:t>PM</w:t>
            </w:r>
            <w:r>
              <w:rPr>
                <w:rFonts w:ascii="Arial" w:hAnsi="Arial" w:cs="Arial"/>
                <w:spacing w:val="-2"/>
                <w:lang w:val="es-SV"/>
              </w:rPr>
              <w:t xml:space="preserve"> </w:t>
            </w:r>
            <w:r>
              <w:rPr>
                <w:rFonts w:ascii="Arial" w:hAnsi="Arial" w:cs="Arial"/>
                <w:spacing w:val="3"/>
                <w:lang w:val="es-SV"/>
              </w:rPr>
              <w:t>7/40</w:t>
            </w:r>
            <w:r>
              <w:rPr>
                <w:rFonts w:ascii="Arial" w:hAnsi="Arial" w:cs="Arial"/>
                <w:spacing w:val="-6"/>
                <w:lang w:val="es-SV"/>
              </w:rPr>
              <w:t xml:space="preserve"> </w:t>
            </w:r>
            <w:r>
              <w:rPr>
                <w:rFonts w:ascii="Arial" w:hAnsi="Arial" w:cs="Arial"/>
                <w:lang w:val="es-SV"/>
              </w:rPr>
              <w:t>(3)</w:t>
            </w:r>
            <w:r>
              <w:rPr>
                <w:rFonts w:ascii="Arial" w:hAnsi="Arial" w:cs="Arial"/>
                <w:spacing w:val="-18"/>
                <w:lang w:val="es-SV"/>
              </w:rPr>
              <w:t xml:space="preserve"> </w:t>
            </w:r>
            <w:r>
              <w:rPr>
                <w:rFonts w:ascii="Arial" w:hAnsi="Arial" w:cs="Arial"/>
                <w:i/>
                <w:iCs/>
                <w:spacing w:val="4"/>
                <w:lang w:val="es-SV"/>
              </w:rPr>
              <w:t xml:space="preserve">Globodera rostochiensis </w:t>
            </w:r>
            <w:r>
              <w:rPr>
                <w:rFonts w:ascii="Arial" w:hAnsi="Arial" w:cs="Arial"/>
                <w:spacing w:val="4"/>
                <w:lang w:val="es-SV"/>
              </w:rPr>
              <w:t>and</w:t>
            </w:r>
            <w:r>
              <w:rPr>
                <w:rFonts w:ascii="Arial" w:hAnsi="Arial" w:cs="Arial"/>
                <w:i/>
                <w:iCs/>
                <w:spacing w:val="4"/>
                <w:lang w:val="es-SV"/>
              </w:rPr>
              <w:t xml:space="preserve"> G. pallida</w:t>
            </w:r>
          </w:p>
        </w:tc>
        <w:tc>
          <w:tcPr>
            <w:tcW w:w="0" w:type="auto"/>
            <w:tcBorders>
              <w:top w:val="nil"/>
              <w:left w:val="nil"/>
              <w:bottom w:val="single" w:sz="8" w:space="0" w:color="000000"/>
              <w:right w:val="single" w:sz="8" w:space="0" w:color="000000"/>
            </w:tcBorders>
            <w:hideMark/>
          </w:tcPr>
          <w:p w:rsidR="003741CF" w:rsidRDefault="003741CF">
            <w:pPr>
              <w:overflowPunct w:val="0"/>
              <w:autoSpaceDE w:val="0"/>
              <w:autoSpaceDN w:val="0"/>
              <w:spacing w:before="25"/>
              <w:ind w:left="427" w:right="396"/>
              <w:jc w:val="center"/>
              <w:rPr>
                <w:rFonts w:ascii="Calibri" w:eastAsiaTheme="minorHAnsi" w:hAnsi="Calibri"/>
                <w:sz w:val="22"/>
                <w:szCs w:val="22"/>
                <w:lang w:val="es-SV"/>
              </w:rPr>
            </w:pPr>
            <w:r>
              <w:rPr>
                <w:rFonts w:ascii="Arial" w:hAnsi="Arial" w:cs="Arial"/>
                <w:spacing w:val="7"/>
                <w:lang w:val="es-SV"/>
              </w:rPr>
              <w:t>43</w:t>
            </w:r>
          </w:p>
        </w:tc>
        <w:tc>
          <w:tcPr>
            <w:tcW w:w="0" w:type="auto"/>
            <w:tcBorders>
              <w:top w:val="nil"/>
              <w:left w:val="nil"/>
              <w:bottom w:val="single" w:sz="8" w:space="0" w:color="000000"/>
              <w:right w:val="single" w:sz="8" w:space="0" w:color="000000"/>
            </w:tcBorders>
            <w:hideMark/>
          </w:tcPr>
          <w:p w:rsidR="003741CF" w:rsidRDefault="003741CF">
            <w:pPr>
              <w:overflowPunct w:val="0"/>
              <w:autoSpaceDE w:val="0"/>
              <w:autoSpaceDN w:val="0"/>
              <w:spacing w:before="25"/>
              <w:ind w:left="475" w:right="467"/>
              <w:jc w:val="center"/>
              <w:rPr>
                <w:rFonts w:ascii="Calibri" w:eastAsiaTheme="minorHAnsi" w:hAnsi="Calibri"/>
                <w:sz w:val="22"/>
                <w:szCs w:val="22"/>
                <w:lang w:val="es-SV"/>
              </w:rPr>
            </w:pPr>
            <w:r>
              <w:rPr>
                <w:rFonts w:ascii="Arial" w:hAnsi="Arial" w:cs="Arial"/>
                <w:lang w:val="es-SV"/>
              </w:rPr>
              <w:t>1</w:t>
            </w:r>
          </w:p>
        </w:tc>
        <w:tc>
          <w:tcPr>
            <w:tcW w:w="0" w:type="auto"/>
            <w:tcBorders>
              <w:top w:val="nil"/>
              <w:left w:val="nil"/>
              <w:bottom w:val="single" w:sz="8" w:space="0" w:color="000000"/>
              <w:right w:val="single" w:sz="8" w:space="0" w:color="000000"/>
            </w:tcBorders>
            <w:vAlign w:val="center"/>
            <w:hideMark/>
          </w:tcPr>
          <w:p w:rsidR="003741CF" w:rsidRDefault="003741CF">
            <w:pPr>
              <w:overflowPunct w:val="0"/>
              <w:autoSpaceDE w:val="0"/>
              <w:autoSpaceDN w:val="0"/>
              <w:spacing w:before="25"/>
              <w:ind w:left="399"/>
              <w:jc w:val="center"/>
              <w:rPr>
                <w:rFonts w:ascii="Calibri" w:eastAsiaTheme="minorHAnsi" w:hAnsi="Calibri"/>
                <w:sz w:val="22"/>
                <w:szCs w:val="22"/>
                <w:lang w:val="es-SV"/>
              </w:rPr>
            </w:pPr>
            <w:r>
              <w:rPr>
                <w:rFonts w:ascii="Arial" w:hAnsi="Arial" w:cs="Arial"/>
                <w:spacing w:val="4"/>
                <w:lang w:val="es-SV"/>
              </w:rPr>
              <w:t>1359</w:t>
            </w:r>
          </w:p>
        </w:tc>
      </w:tr>
      <w:tr w:rsidR="003741CF" w:rsidTr="003741CF">
        <w:trPr>
          <w:trHeight w:val="217"/>
        </w:trPr>
        <w:tc>
          <w:tcPr>
            <w:tcW w:w="0" w:type="auto"/>
            <w:tcBorders>
              <w:top w:val="nil"/>
              <w:left w:val="single" w:sz="8" w:space="0" w:color="000000"/>
              <w:bottom w:val="single" w:sz="8" w:space="0" w:color="000000"/>
              <w:right w:val="single" w:sz="8" w:space="0" w:color="000000"/>
            </w:tcBorders>
            <w:hideMark/>
          </w:tcPr>
          <w:p w:rsidR="003741CF" w:rsidRDefault="003741CF">
            <w:pPr>
              <w:overflowPunct w:val="0"/>
              <w:autoSpaceDE w:val="0"/>
              <w:autoSpaceDN w:val="0"/>
              <w:spacing w:before="9"/>
              <w:ind w:left="95"/>
              <w:rPr>
                <w:rFonts w:ascii="Calibri" w:eastAsiaTheme="minorHAnsi" w:hAnsi="Calibri"/>
                <w:sz w:val="22"/>
                <w:szCs w:val="22"/>
                <w:lang w:val="es-SV"/>
              </w:rPr>
            </w:pPr>
            <w:r>
              <w:rPr>
                <w:rFonts w:ascii="Arial" w:hAnsi="Arial" w:cs="Arial"/>
                <w:lang w:val="es-SV"/>
              </w:rPr>
              <w:t>6</w:t>
            </w:r>
          </w:p>
        </w:tc>
        <w:tc>
          <w:tcPr>
            <w:tcW w:w="0" w:type="auto"/>
            <w:tcBorders>
              <w:top w:val="nil"/>
              <w:left w:val="nil"/>
              <w:bottom w:val="single" w:sz="8" w:space="0" w:color="000000"/>
              <w:right w:val="single" w:sz="8" w:space="0" w:color="000000"/>
            </w:tcBorders>
            <w:hideMark/>
          </w:tcPr>
          <w:p w:rsidR="003741CF" w:rsidRPr="003741CF" w:rsidRDefault="003741CF">
            <w:pPr>
              <w:overflowPunct w:val="0"/>
              <w:autoSpaceDE w:val="0"/>
              <w:autoSpaceDN w:val="0"/>
              <w:spacing w:before="9"/>
              <w:ind w:left="95"/>
              <w:rPr>
                <w:rFonts w:ascii="Calibri" w:eastAsiaTheme="minorHAnsi" w:hAnsi="Calibri"/>
                <w:sz w:val="22"/>
                <w:szCs w:val="22"/>
              </w:rPr>
            </w:pPr>
            <w:r w:rsidRPr="003741CF">
              <w:rPr>
                <w:rFonts w:ascii="Arial" w:hAnsi="Arial" w:cs="Arial"/>
                <w:spacing w:val="2"/>
              </w:rPr>
              <w:t>PM</w:t>
            </w:r>
            <w:r w:rsidRPr="003741CF">
              <w:rPr>
                <w:rFonts w:ascii="Arial" w:hAnsi="Arial" w:cs="Arial"/>
                <w:spacing w:val="-2"/>
              </w:rPr>
              <w:t xml:space="preserve"> </w:t>
            </w:r>
            <w:r w:rsidRPr="003741CF">
              <w:rPr>
                <w:rFonts w:ascii="Arial" w:hAnsi="Arial" w:cs="Arial"/>
                <w:spacing w:val="3"/>
              </w:rPr>
              <w:t>7/98</w:t>
            </w:r>
            <w:r w:rsidRPr="003741CF">
              <w:rPr>
                <w:rFonts w:ascii="Arial" w:hAnsi="Arial" w:cs="Arial"/>
                <w:spacing w:val="-6"/>
              </w:rPr>
              <w:t xml:space="preserve"> </w:t>
            </w:r>
            <w:r w:rsidRPr="003741CF">
              <w:rPr>
                <w:rFonts w:ascii="Arial" w:hAnsi="Arial" w:cs="Arial"/>
              </w:rPr>
              <w:t>(2)</w:t>
            </w:r>
            <w:r w:rsidRPr="003741CF">
              <w:rPr>
                <w:rFonts w:ascii="Arial" w:hAnsi="Arial" w:cs="Arial"/>
                <w:spacing w:val="-18"/>
              </w:rPr>
              <w:t xml:space="preserve"> </w:t>
            </w:r>
            <w:r w:rsidRPr="003741CF">
              <w:rPr>
                <w:rFonts w:ascii="Arial" w:hAnsi="Arial" w:cs="Arial"/>
                <w:spacing w:val="5"/>
              </w:rPr>
              <w:t>Specific requirements for laboratories preparing accreditation for a plant pest diagnostic activity</w:t>
            </w:r>
          </w:p>
        </w:tc>
        <w:tc>
          <w:tcPr>
            <w:tcW w:w="0" w:type="auto"/>
            <w:tcBorders>
              <w:top w:val="nil"/>
              <w:left w:val="nil"/>
              <w:bottom w:val="single" w:sz="8" w:space="0" w:color="000000"/>
              <w:right w:val="single" w:sz="8" w:space="0" w:color="000000"/>
            </w:tcBorders>
            <w:hideMark/>
          </w:tcPr>
          <w:p w:rsidR="003741CF" w:rsidRDefault="003741CF">
            <w:pPr>
              <w:overflowPunct w:val="0"/>
              <w:autoSpaceDE w:val="0"/>
              <w:autoSpaceDN w:val="0"/>
              <w:spacing w:before="9"/>
              <w:ind w:left="427" w:right="396"/>
              <w:jc w:val="center"/>
              <w:rPr>
                <w:rFonts w:ascii="Calibri" w:eastAsiaTheme="minorHAnsi" w:hAnsi="Calibri"/>
                <w:sz w:val="22"/>
                <w:szCs w:val="22"/>
                <w:lang w:val="es-SV"/>
              </w:rPr>
            </w:pPr>
            <w:r>
              <w:rPr>
                <w:rFonts w:ascii="Arial" w:hAnsi="Arial" w:cs="Arial"/>
                <w:spacing w:val="7"/>
                <w:lang w:val="es-SV"/>
              </w:rPr>
              <w:t>44</w:t>
            </w:r>
          </w:p>
        </w:tc>
        <w:tc>
          <w:tcPr>
            <w:tcW w:w="0" w:type="auto"/>
            <w:tcBorders>
              <w:top w:val="nil"/>
              <w:left w:val="nil"/>
              <w:bottom w:val="single" w:sz="8" w:space="0" w:color="000000"/>
              <w:right w:val="single" w:sz="8" w:space="0" w:color="000000"/>
            </w:tcBorders>
            <w:hideMark/>
          </w:tcPr>
          <w:p w:rsidR="003741CF" w:rsidRDefault="003741CF">
            <w:pPr>
              <w:overflowPunct w:val="0"/>
              <w:autoSpaceDE w:val="0"/>
              <w:autoSpaceDN w:val="0"/>
              <w:spacing w:before="9"/>
              <w:ind w:left="475" w:right="467"/>
              <w:jc w:val="center"/>
              <w:rPr>
                <w:rFonts w:ascii="Calibri" w:eastAsiaTheme="minorHAnsi" w:hAnsi="Calibri"/>
                <w:sz w:val="22"/>
                <w:szCs w:val="22"/>
                <w:lang w:val="es-SV"/>
              </w:rPr>
            </w:pPr>
            <w:r>
              <w:rPr>
                <w:rFonts w:ascii="Arial" w:hAnsi="Arial" w:cs="Arial"/>
                <w:lang w:val="es-SV"/>
              </w:rPr>
              <w:t>2</w:t>
            </w:r>
          </w:p>
        </w:tc>
        <w:tc>
          <w:tcPr>
            <w:tcW w:w="0" w:type="auto"/>
            <w:tcBorders>
              <w:top w:val="nil"/>
              <w:left w:val="nil"/>
              <w:bottom w:val="single" w:sz="8" w:space="0" w:color="000000"/>
              <w:right w:val="single" w:sz="8" w:space="0" w:color="000000"/>
            </w:tcBorders>
            <w:vAlign w:val="center"/>
            <w:hideMark/>
          </w:tcPr>
          <w:p w:rsidR="003741CF" w:rsidRDefault="003741CF">
            <w:pPr>
              <w:overflowPunct w:val="0"/>
              <w:autoSpaceDE w:val="0"/>
              <w:autoSpaceDN w:val="0"/>
              <w:spacing w:before="9"/>
              <w:ind w:left="399"/>
              <w:jc w:val="center"/>
              <w:rPr>
                <w:rFonts w:ascii="Calibri" w:eastAsiaTheme="minorHAnsi" w:hAnsi="Calibri"/>
                <w:sz w:val="22"/>
                <w:szCs w:val="22"/>
                <w:lang w:val="es-SV"/>
              </w:rPr>
            </w:pPr>
            <w:r>
              <w:rPr>
                <w:rFonts w:ascii="Arial" w:hAnsi="Arial" w:cs="Arial"/>
                <w:spacing w:val="4"/>
                <w:lang w:val="es-SV"/>
              </w:rPr>
              <w:t>1130</w:t>
            </w:r>
          </w:p>
        </w:tc>
      </w:tr>
      <w:tr w:rsidR="003741CF" w:rsidTr="003741CF">
        <w:trPr>
          <w:trHeight w:val="477"/>
        </w:trPr>
        <w:tc>
          <w:tcPr>
            <w:tcW w:w="0" w:type="auto"/>
            <w:tcBorders>
              <w:top w:val="nil"/>
              <w:left w:val="single" w:sz="8" w:space="0" w:color="000000"/>
              <w:bottom w:val="single" w:sz="8" w:space="0" w:color="000000"/>
              <w:right w:val="single" w:sz="8" w:space="0" w:color="000000"/>
            </w:tcBorders>
            <w:hideMark/>
          </w:tcPr>
          <w:p w:rsidR="003741CF" w:rsidRDefault="003741CF">
            <w:pPr>
              <w:overflowPunct w:val="0"/>
              <w:autoSpaceDE w:val="0"/>
              <w:autoSpaceDN w:val="0"/>
              <w:spacing w:before="24"/>
              <w:ind w:left="95"/>
              <w:rPr>
                <w:rFonts w:ascii="Calibri" w:eastAsiaTheme="minorHAnsi" w:hAnsi="Calibri"/>
                <w:sz w:val="22"/>
                <w:szCs w:val="22"/>
                <w:lang w:val="es-SV"/>
              </w:rPr>
            </w:pPr>
            <w:r>
              <w:rPr>
                <w:rFonts w:ascii="Arial" w:hAnsi="Arial" w:cs="Arial"/>
                <w:lang w:val="es-SV"/>
              </w:rPr>
              <w:t>7</w:t>
            </w:r>
          </w:p>
        </w:tc>
        <w:tc>
          <w:tcPr>
            <w:tcW w:w="0" w:type="auto"/>
            <w:tcBorders>
              <w:top w:val="nil"/>
              <w:left w:val="nil"/>
              <w:bottom w:val="single" w:sz="8" w:space="0" w:color="000000"/>
              <w:right w:val="single" w:sz="8" w:space="0" w:color="000000"/>
            </w:tcBorders>
            <w:hideMark/>
          </w:tcPr>
          <w:p w:rsidR="003741CF" w:rsidRPr="003741CF" w:rsidRDefault="003741CF">
            <w:pPr>
              <w:overflowPunct w:val="0"/>
              <w:autoSpaceDE w:val="0"/>
              <w:autoSpaceDN w:val="0"/>
              <w:spacing w:before="24"/>
              <w:ind w:left="95"/>
              <w:rPr>
                <w:rFonts w:ascii="Calibri" w:eastAsiaTheme="minorHAnsi" w:hAnsi="Calibri"/>
                <w:sz w:val="22"/>
                <w:szCs w:val="22"/>
              </w:rPr>
            </w:pPr>
            <w:r w:rsidRPr="003741CF">
              <w:rPr>
                <w:rFonts w:ascii="Arial" w:hAnsi="Arial" w:cs="Arial"/>
                <w:spacing w:val="2"/>
              </w:rPr>
              <w:t>PM</w:t>
            </w:r>
            <w:r w:rsidRPr="003741CF">
              <w:rPr>
                <w:rFonts w:ascii="Arial" w:hAnsi="Arial" w:cs="Arial"/>
                <w:spacing w:val="-2"/>
              </w:rPr>
              <w:t xml:space="preserve"> </w:t>
            </w:r>
            <w:r w:rsidRPr="003741CF">
              <w:rPr>
                <w:rFonts w:ascii="Arial" w:hAnsi="Arial" w:cs="Arial"/>
                <w:spacing w:val="4"/>
              </w:rPr>
              <w:t>7/110</w:t>
            </w:r>
            <w:r w:rsidRPr="003741CF">
              <w:rPr>
                <w:rFonts w:ascii="Arial" w:hAnsi="Arial" w:cs="Arial"/>
                <w:spacing w:val="-6"/>
              </w:rPr>
              <w:t xml:space="preserve"> </w:t>
            </w:r>
            <w:r w:rsidRPr="003741CF">
              <w:rPr>
                <w:rFonts w:ascii="Arial" w:hAnsi="Arial" w:cs="Arial"/>
              </w:rPr>
              <w:t>(1)</w:t>
            </w:r>
            <w:r w:rsidRPr="003741CF">
              <w:rPr>
                <w:rFonts w:ascii="Arial" w:hAnsi="Arial" w:cs="Arial"/>
                <w:spacing w:val="-18"/>
              </w:rPr>
              <w:t xml:space="preserve"> </w:t>
            </w:r>
            <w:r w:rsidRPr="003741CF">
              <w:rPr>
                <w:rFonts w:ascii="Arial" w:hAnsi="Arial" w:cs="Arial"/>
                <w:i/>
                <w:iCs/>
                <w:spacing w:val="2"/>
              </w:rPr>
              <w:t xml:space="preserve">Xanthomonas </w:t>
            </w:r>
            <w:r w:rsidRPr="003741CF">
              <w:rPr>
                <w:rFonts w:ascii="Arial" w:hAnsi="Arial" w:cs="Arial"/>
                <w:spacing w:val="2"/>
              </w:rPr>
              <w:t>spp</w:t>
            </w:r>
            <w:r w:rsidRPr="003741CF">
              <w:rPr>
                <w:rFonts w:ascii="Arial" w:hAnsi="Arial" w:cs="Arial"/>
                <w:i/>
                <w:iCs/>
                <w:spacing w:val="2"/>
              </w:rPr>
              <w:t xml:space="preserve">. (Xanthomonas euvesicatoria, X. gardneri, X. perforans, X. vesicatoria) </w:t>
            </w:r>
            <w:r w:rsidRPr="003741CF">
              <w:rPr>
                <w:rFonts w:ascii="Arial" w:hAnsi="Arial" w:cs="Arial"/>
                <w:spacing w:val="2"/>
              </w:rPr>
              <w:t xml:space="preserve">causing bacterial spot of tomato and sweet pepper </w:t>
            </w:r>
          </w:p>
        </w:tc>
        <w:tc>
          <w:tcPr>
            <w:tcW w:w="0" w:type="auto"/>
            <w:tcBorders>
              <w:top w:val="nil"/>
              <w:left w:val="nil"/>
              <w:bottom w:val="single" w:sz="8" w:space="0" w:color="000000"/>
              <w:right w:val="single" w:sz="8" w:space="0" w:color="000000"/>
            </w:tcBorders>
            <w:hideMark/>
          </w:tcPr>
          <w:p w:rsidR="003741CF" w:rsidRDefault="003741CF">
            <w:pPr>
              <w:overflowPunct w:val="0"/>
              <w:autoSpaceDE w:val="0"/>
              <w:autoSpaceDN w:val="0"/>
              <w:spacing w:before="24"/>
              <w:ind w:left="427" w:right="396"/>
              <w:jc w:val="center"/>
              <w:rPr>
                <w:rFonts w:ascii="Calibri" w:eastAsiaTheme="minorHAnsi" w:hAnsi="Calibri"/>
                <w:sz w:val="22"/>
                <w:szCs w:val="22"/>
                <w:lang w:val="es-SV"/>
              </w:rPr>
            </w:pPr>
            <w:r>
              <w:rPr>
                <w:rFonts w:ascii="Arial" w:hAnsi="Arial" w:cs="Arial"/>
                <w:spacing w:val="7"/>
                <w:lang w:val="es-SV"/>
              </w:rPr>
              <w:t>43</w:t>
            </w:r>
          </w:p>
        </w:tc>
        <w:tc>
          <w:tcPr>
            <w:tcW w:w="0" w:type="auto"/>
            <w:tcBorders>
              <w:top w:val="nil"/>
              <w:left w:val="nil"/>
              <w:bottom w:val="single" w:sz="8" w:space="0" w:color="000000"/>
              <w:right w:val="single" w:sz="8" w:space="0" w:color="000000"/>
            </w:tcBorders>
            <w:hideMark/>
          </w:tcPr>
          <w:p w:rsidR="003741CF" w:rsidRDefault="003741CF">
            <w:pPr>
              <w:overflowPunct w:val="0"/>
              <w:autoSpaceDE w:val="0"/>
              <w:autoSpaceDN w:val="0"/>
              <w:spacing w:before="24"/>
              <w:ind w:left="475" w:right="467"/>
              <w:jc w:val="center"/>
              <w:rPr>
                <w:rFonts w:ascii="Calibri" w:eastAsiaTheme="minorHAnsi" w:hAnsi="Calibri"/>
                <w:sz w:val="22"/>
                <w:szCs w:val="22"/>
                <w:lang w:val="es-SV"/>
              </w:rPr>
            </w:pPr>
            <w:r>
              <w:rPr>
                <w:rFonts w:ascii="Arial" w:hAnsi="Arial" w:cs="Arial"/>
                <w:lang w:val="es-SV"/>
              </w:rPr>
              <w:t>1</w:t>
            </w:r>
          </w:p>
        </w:tc>
        <w:tc>
          <w:tcPr>
            <w:tcW w:w="0" w:type="auto"/>
            <w:tcBorders>
              <w:top w:val="nil"/>
              <w:left w:val="nil"/>
              <w:bottom w:val="single" w:sz="8" w:space="0" w:color="000000"/>
              <w:right w:val="single" w:sz="8" w:space="0" w:color="000000"/>
            </w:tcBorders>
            <w:vAlign w:val="center"/>
            <w:hideMark/>
          </w:tcPr>
          <w:p w:rsidR="003741CF" w:rsidRDefault="003741CF">
            <w:pPr>
              <w:overflowPunct w:val="0"/>
              <w:autoSpaceDE w:val="0"/>
              <w:autoSpaceDN w:val="0"/>
              <w:spacing w:before="24"/>
              <w:ind w:left="399"/>
              <w:jc w:val="center"/>
              <w:rPr>
                <w:rFonts w:ascii="Calibri" w:eastAsiaTheme="minorHAnsi" w:hAnsi="Calibri"/>
                <w:sz w:val="22"/>
                <w:szCs w:val="22"/>
                <w:lang w:val="es-SV"/>
              </w:rPr>
            </w:pPr>
            <w:r>
              <w:rPr>
                <w:rFonts w:ascii="Arial" w:hAnsi="Arial" w:cs="Arial"/>
                <w:spacing w:val="4"/>
                <w:lang w:val="es-SV"/>
              </w:rPr>
              <w:t>1123</w:t>
            </w:r>
          </w:p>
        </w:tc>
      </w:tr>
      <w:tr w:rsidR="003741CF" w:rsidTr="003741CF">
        <w:trPr>
          <w:trHeight w:val="330"/>
        </w:trPr>
        <w:tc>
          <w:tcPr>
            <w:tcW w:w="0" w:type="auto"/>
            <w:tcBorders>
              <w:top w:val="nil"/>
              <w:left w:val="single" w:sz="8" w:space="0" w:color="000000"/>
              <w:bottom w:val="single" w:sz="8" w:space="0" w:color="000000"/>
              <w:right w:val="single" w:sz="8" w:space="0" w:color="000000"/>
            </w:tcBorders>
            <w:hideMark/>
          </w:tcPr>
          <w:p w:rsidR="003741CF" w:rsidRDefault="003741CF">
            <w:pPr>
              <w:overflowPunct w:val="0"/>
              <w:autoSpaceDE w:val="0"/>
              <w:autoSpaceDN w:val="0"/>
              <w:spacing w:before="25"/>
              <w:ind w:left="95"/>
              <w:rPr>
                <w:rFonts w:ascii="Calibri" w:eastAsiaTheme="minorHAnsi" w:hAnsi="Calibri"/>
                <w:sz w:val="22"/>
                <w:szCs w:val="22"/>
                <w:lang w:val="es-SV"/>
              </w:rPr>
            </w:pPr>
            <w:r>
              <w:rPr>
                <w:rFonts w:ascii="Arial" w:hAnsi="Arial" w:cs="Arial"/>
                <w:lang w:val="es-SV"/>
              </w:rPr>
              <w:t>8</w:t>
            </w:r>
          </w:p>
        </w:tc>
        <w:tc>
          <w:tcPr>
            <w:tcW w:w="0" w:type="auto"/>
            <w:tcBorders>
              <w:top w:val="nil"/>
              <w:left w:val="nil"/>
              <w:bottom w:val="single" w:sz="8" w:space="0" w:color="000000"/>
              <w:right w:val="single" w:sz="8" w:space="0" w:color="000000"/>
            </w:tcBorders>
            <w:hideMark/>
          </w:tcPr>
          <w:p w:rsidR="003741CF" w:rsidRPr="003741CF" w:rsidRDefault="003741CF">
            <w:pPr>
              <w:overflowPunct w:val="0"/>
              <w:autoSpaceDE w:val="0"/>
              <w:autoSpaceDN w:val="0"/>
              <w:spacing w:before="25"/>
              <w:ind w:left="95"/>
              <w:rPr>
                <w:rFonts w:ascii="Calibri" w:eastAsiaTheme="minorHAnsi" w:hAnsi="Calibri"/>
                <w:sz w:val="22"/>
                <w:szCs w:val="22"/>
              </w:rPr>
            </w:pPr>
            <w:r w:rsidRPr="003741CF">
              <w:rPr>
                <w:rFonts w:ascii="Arial" w:hAnsi="Arial" w:cs="Arial"/>
                <w:spacing w:val="2"/>
              </w:rPr>
              <w:t>PM</w:t>
            </w:r>
            <w:r w:rsidRPr="003741CF">
              <w:rPr>
                <w:rFonts w:ascii="Arial" w:hAnsi="Arial" w:cs="Arial"/>
                <w:spacing w:val="-2"/>
              </w:rPr>
              <w:t xml:space="preserve"> </w:t>
            </w:r>
            <w:r w:rsidRPr="003741CF">
              <w:rPr>
                <w:rFonts w:ascii="Arial" w:hAnsi="Arial" w:cs="Arial"/>
                <w:spacing w:val="3"/>
              </w:rPr>
              <w:t>7/98</w:t>
            </w:r>
            <w:r w:rsidRPr="003741CF">
              <w:rPr>
                <w:rFonts w:ascii="Arial" w:hAnsi="Arial" w:cs="Arial"/>
                <w:spacing w:val="-6"/>
              </w:rPr>
              <w:t xml:space="preserve"> </w:t>
            </w:r>
            <w:r w:rsidRPr="003741CF">
              <w:rPr>
                <w:rFonts w:ascii="Arial" w:hAnsi="Arial" w:cs="Arial"/>
                <w:spacing w:val="-2"/>
              </w:rPr>
              <w:t>(1):</w:t>
            </w:r>
            <w:r w:rsidRPr="003741CF">
              <w:rPr>
                <w:rFonts w:ascii="Arial" w:hAnsi="Arial" w:cs="Arial"/>
                <w:spacing w:val="-10"/>
              </w:rPr>
              <w:t xml:space="preserve"> </w:t>
            </w:r>
            <w:r w:rsidRPr="003741CF">
              <w:rPr>
                <w:rFonts w:ascii="Arial" w:hAnsi="Arial" w:cs="Arial"/>
                <w:spacing w:val="5"/>
              </w:rPr>
              <w:t>Specific requirements for laboratories preparing accreditation for a plant pest diagnostic activity</w:t>
            </w:r>
          </w:p>
        </w:tc>
        <w:tc>
          <w:tcPr>
            <w:tcW w:w="0" w:type="auto"/>
            <w:tcBorders>
              <w:top w:val="nil"/>
              <w:left w:val="nil"/>
              <w:bottom w:val="single" w:sz="8" w:space="0" w:color="000000"/>
              <w:right w:val="single" w:sz="8" w:space="0" w:color="000000"/>
            </w:tcBorders>
            <w:hideMark/>
          </w:tcPr>
          <w:p w:rsidR="003741CF" w:rsidRDefault="003741CF">
            <w:pPr>
              <w:overflowPunct w:val="0"/>
              <w:autoSpaceDE w:val="0"/>
              <w:autoSpaceDN w:val="0"/>
              <w:spacing w:before="25"/>
              <w:ind w:left="427" w:right="396"/>
              <w:jc w:val="center"/>
              <w:rPr>
                <w:rFonts w:ascii="Calibri" w:eastAsiaTheme="minorHAnsi" w:hAnsi="Calibri"/>
                <w:sz w:val="22"/>
                <w:szCs w:val="22"/>
                <w:lang w:val="es-SV"/>
              </w:rPr>
            </w:pPr>
            <w:r>
              <w:rPr>
                <w:rFonts w:ascii="Arial" w:hAnsi="Arial" w:cs="Arial"/>
                <w:spacing w:val="7"/>
                <w:lang w:val="es-SV"/>
              </w:rPr>
              <w:t>40</w:t>
            </w:r>
          </w:p>
        </w:tc>
        <w:tc>
          <w:tcPr>
            <w:tcW w:w="0" w:type="auto"/>
            <w:tcBorders>
              <w:top w:val="nil"/>
              <w:left w:val="nil"/>
              <w:bottom w:val="single" w:sz="8" w:space="0" w:color="000000"/>
              <w:right w:val="single" w:sz="8" w:space="0" w:color="000000"/>
            </w:tcBorders>
            <w:hideMark/>
          </w:tcPr>
          <w:p w:rsidR="003741CF" w:rsidRDefault="003741CF">
            <w:pPr>
              <w:overflowPunct w:val="0"/>
              <w:autoSpaceDE w:val="0"/>
              <w:autoSpaceDN w:val="0"/>
              <w:spacing w:before="25"/>
              <w:ind w:left="475" w:right="467"/>
              <w:jc w:val="center"/>
              <w:rPr>
                <w:rFonts w:ascii="Calibri" w:eastAsiaTheme="minorHAnsi" w:hAnsi="Calibri"/>
                <w:sz w:val="22"/>
                <w:szCs w:val="22"/>
                <w:lang w:val="es-SV"/>
              </w:rPr>
            </w:pPr>
            <w:r>
              <w:rPr>
                <w:rFonts w:ascii="Arial" w:hAnsi="Arial" w:cs="Arial"/>
                <w:lang w:val="es-SV"/>
              </w:rPr>
              <w:t>1</w:t>
            </w:r>
          </w:p>
        </w:tc>
        <w:tc>
          <w:tcPr>
            <w:tcW w:w="0" w:type="auto"/>
            <w:tcBorders>
              <w:top w:val="nil"/>
              <w:left w:val="nil"/>
              <w:bottom w:val="single" w:sz="8" w:space="0" w:color="000000"/>
              <w:right w:val="single" w:sz="8" w:space="0" w:color="000000"/>
            </w:tcBorders>
            <w:vAlign w:val="center"/>
            <w:hideMark/>
          </w:tcPr>
          <w:p w:rsidR="003741CF" w:rsidRDefault="003741CF">
            <w:pPr>
              <w:overflowPunct w:val="0"/>
              <w:autoSpaceDE w:val="0"/>
              <w:autoSpaceDN w:val="0"/>
              <w:spacing w:before="25"/>
              <w:ind w:left="399"/>
              <w:jc w:val="center"/>
              <w:rPr>
                <w:rFonts w:ascii="Calibri" w:eastAsiaTheme="minorHAnsi" w:hAnsi="Calibri"/>
                <w:sz w:val="22"/>
                <w:szCs w:val="22"/>
                <w:lang w:val="es-SV"/>
              </w:rPr>
            </w:pPr>
            <w:r>
              <w:rPr>
                <w:rFonts w:ascii="Arial" w:hAnsi="Arial" w:cs="Arial"/>
                <w:spacing w:val="4"/>
                <w:lang w:val="es-SV"/>
              </w:rPr>
              <w:t>1078</w:t>
            </w:r>
          </w:p>
        </w:tc>
      </w:tr>
      <w:tr w:rsidR="003741CF" w:rsidTr="003741CF">
        <w:trPr>
          <w:trHeight w:hRule="exact" w:val="282"/>
        </w:trPr>
        <w:tc>
          <w:tcPr>
            <w:tcW w:w="0" w:type="auto"/>
            <w:tcBorders>
              <w:top w:val="nil"/>
              <w:left w:val="single" w:sz="8" w:space="0" w:color="000000"/>
              <w:bottom w:val="single" w:sz="8" w:space="0" w:color="000000"/>
              <w:right w:val="single" w:sz="8" w:space="0" w:color="000000"/>
            </w:tcBorders>
            <w:hideMark/>
          </w:tcPr>
          <w:p w:rsidR="003741CF" w:rsidRDefault="003741CF">
            <w:pPr>
              <w:overflowPunct w:val="0"/>
              <w:autoSpaceDE w:val="0"/>
              <w:autoSpaceDN w:val="0"/>
              <w:spacing w:before="9"/>
              <w:ind w:left="95"/>
              <w:rPr>
                <w:rFonts w:ascii="Calibri" w:eastAsiaTheme="minorHAnsi" w:hAnsi="Calibri"/>
                <w:sz w:val="22"/>
                <w:szCs w:val="22"/>
                <w:lang w:val="es-SV"/>
              </w:rPr>
            </w:pPr>
            <w:r>
              <w:rPr>
                <w:rFonts w:ascii="Arial" w:hAnsi="Arial" w:cs="Arial"/>
                <w:lang w:val="es-SV"/>
              </w:rPr>
              <w:t>9</w:t>
            </w:r>
          </w:p>
        </w:tc>
        <w:tc>
          <w:tcPr>
            <w:tcW w:w="0" w:type="auto"/>
            <w:tcBorders>
              <w:top w:val="nil"/>
              <w:left w:val="nil"/>
              <w:bottom w:val="single" w:sz="8" w:space="0" w:color="000000"/>
              <w:right w:val="single" w:sz="8" w:space="0" w:color="000000"/>
            </w:tcBorders>
            <w:hideMark/>
          </w:tcPr>
          <w:p w:rsidR="003741CF" w:rsidRDefault="003741CF">
            <w:pPr>
              <w:overflowPunct w:val="0"/>
              <w:autoSpaceDE w:val="0"/>
              <w:autoSpaceDN w:val="0"/>
              <w:spacing w:before="9"/>
              <w:ind w:left="95"/>
              <w:rPr>
                <w:rFonts w:ascii="Calibri" w:eastAsiaTheme="minorHAnsi" w:hAnsi="Calibri"/>
                <w:sz w:val="22"/>
                <w:szCs w:val="22"/>
                <w:lang w:val="es-SV"/>
              </w:rPr>
            </w:pPr>
            <w:r>
              <w:rPr>
                <w:rFonts w:ascii="Arial" w:hAnsi="Arial" w:cs="Arial"/>
                <w:spacing w:val="2"/>
                <w:lang w:val="es-SV"/>
              </w:rPr>
              <w:t>PM</w:t>
            </w:r>
            <w:r>
              <w:rPr>
                <w:rFonts w:ascii="Arial" w:hAnsi="Arial" w:cs="Arial"/>
                <w:spacing w:val="-2"/>
                <w:lang w:val="es-SV"/>
              </w:rPr>
              <w:t xml:space="preserve"> </w:t>
            </w:r>
            <w:r>
              <w:rPr>
                <w:rFonts w:ascii="Arial" w:hAnsi="Arial" w:cs="Arial"/>
                <w:spacing w:val="3"/>
                <w:lang w:val="es-SV"/>
              </w:rPr>
              <w:t>7/4</w:t>
            </w:r>
            <w:r>
              <w:rPr>
                <w:rFonts w:ascii="Arial" w:hAnsi="Arial" w:cs="Arial"/>
                <w:spacing w:val="-6"/>
                <w:lang w:val="es-SV"/>
              </w:rPr>
              <w:t xml:space="preserve"> </w:t>
            </w:r>
            <w:r>
              <w:rPr>
                <w:rFonts w:ascii="Arial" w:hAnsi="Arial" w:cs="Arial"/>
                <w:lang w:val="es-SV"/>
              </w:rPr>
              <w:t>(3)</w:t>
            </w:r>
            <w:r>
              <w:rPr>
                <w:rFonts w:ascii="Arial" w:hAnsi="Arial" w:cs="Arial"/>
                <w:spacing w:val="-18"/>
                <w:lang w:val="es-SV"/>
              </w:rPr>
              <w:t xml:space="preserve"> </w:t>
            </w:r>
            <w:r>
              <w:rPr>
                <w:rFonts w:ascii="Arial" w:hAnsi="Arial" w:cs="Arial"/>
                <w:i/>
                <w:iCs/>
                <w:spacing w:val="3"/>
                <w:lang w:val="es-SV"/>
              </w:rPr>
              <w:t>Bursaphelenchus</w:t>
            </w:r>
            <w:r>
              <w:rPr>
                <w:rFonts w:ascii="Arial" w:hAnsi="Arial" w:cs="Arial"/>
                <w:i/>
                <w:iCs/>
                <w:spacing w:val="-29"/>
                <w:lang w:val="es-SV"/>
              </w:rPr>
              <w:t xml:space="preserve"> </w:t>
            </w:r>
            <w:r>
              <w:rPr>
                <w:rFonts w:ascii="Arial" w:hAnsi="Arial" w:cs="Arial"/>
                <w:i/>
                <w:iCs/>
                <w:spacing w:val="1"/>
                <w:lang w:val="es-SV"/>
              </w:rPr>
              <w:t>xylophilus</w:t>
            </w:r>
          </w:p>
        </w:tc>
        <w:tc>
          <w:tcPr>
            <w:tcW w:w="0" w:type="auto"/>
            <w:tcBorders>
              <w:top w:val="nil"/>
              <w:left w:val="nil"/>
              <w:bottom w:val="single" w:sz="8" w:space="0" w:color="000000"/>
              <w:right w:val="single" w:sz="8" w:space="0" w:color="000000"/>
            </w:tcBorders>
            <w:hideMark/>
          </w:tcPr>
          <w:p w:rsidR="003741CF" w:rsidRDefault="003741CF">
            <w:pPr>
              <w:overflowPunct w:val="0"/>
              <w:autoSpaceDE w:val="0"/>
              <w:autoSpaceDN w:val="0"/>
              <w:spacing w:before="9"/>
              <w:ind w:left="427" w:right="396"/>
              <w:jc w:val="center"/>
              <w:rPr>
                <w:rFonts w:ascii="Calibri" w:eastAsiaTheme="minorHAnsi" w:hAnsi="Calibri"/>
                <w:sz w:val="22"/>
                <w:szCs w:val="22"/>
                <w:lang w:val="es-SV"/>
              </w:rPr>
            </w:pPr>
            <w:r>
              <w:rPr>
                <w:rFonts w:ascii="Arial" w:hAnsi="Arial" w:cs="Arial"/>
                <w:spacing w:val="7"/>
                <w:lang w:val="es-SV"/>
              </w:rPr>
              <w:t>43</w:t>
            </w:r>
          </w:p>
        </w:tc>
        <w:tc>
          <w:tcPr>
            <w:tcW w:w="0" w:type="auto"/>
            <w:tcBorders>
              <w:top w:val="nil"/>
              <w:left w:val="nil"/>
              <w:bottom w:val="single" w:sz="8" w:space="0" w:color="000000"/>
              <w:right w:val="single" w:sz="8" w:space="0" w:color="000000"/>
            </w:tcBorders>
            <w:hideMark/>
          </w:tcPr>
          <w:p w:rsidR="003741CF" w:rsidRDefault="003741CF">
            <w:pPr>
              <w:overflowPunct w:val="0"/>
              <w:autoSpaceDE w:val="0"/>
              <w:autoSpaceDN w:val="0"/>
              <w:spacing w:before="9"/>
              <w:ind w:left="475" w:right="467"/>
              <w:jc w:val="center"/>
              <w:rPr>
                <w:rFonts w:ascii="Calibri" w:eastAsiaTheme="minorHAnsi" w:hAnsi="Calibri"/>
                <w:sz w:val="22"/>
                <w:szCs w:val="22"/>
                <w:lang w:val="es-SV"/>
              </w:rPr>
            </w:pPr>
            <w:r>
              <w:rPr>
                <w:rFonts w:ascii="Arial" w:hAnsi="Arial" w:cs="Arial"/>
                <w:lang w:val="es-SV"/>
              </w:rPr>
              <w:t>1</w:t>
            </w:r>
          </w:p>
        </w:tc>
        <w:tc>
          <w:tcPr>
            <w:tcW w:w="0" w:type="auto"/>
            <w:tcBorders>
              <w:top w:val="nil"/>
              <w:left w:val="nil"/>
              <w:bottom w:val="single" w:sz="8" w:space="0" w:color="000000"/>
              <w:right w:val="single" w:sz="8" w:space="0" w:color="000000"/>
            </w:tcBorders>
            <w:vAlign w:val="center"/>
            <w:hideMark/>
          </w:tcPr>
          <w:p w:rsidR="003741CF" w:rsidRDefault="003741CF">
            <w:pPr>
              <w:overflowPunct w:val="0"/>
              <w:autoSpaceDE w:val="0"/>
              <w:autoSpaceDN w:val="0"/>
              <w:spacing w:before="9"/>
              <w:ind w:left="399"/>
              <w:jc w:val="center"/>
              <w:rPr>
                <w:rFonts w:ascii="Arial" w:eastAsiaTheme="minorHAnsi" w:hAnsi="Arial" w:cs="Arial"/>
                <w:spacing w:val="4"/>
                <w:sz w:val="22"/>
                <w:szCs w:val="22"/>
                <w:lang w:val="es-SV"/>
              </w:rPr>
            </w:pPr>
            <w:r>
              <w:rPr>
                <w:rFonts w:ascii="Arial" w:hAnsi="Arial" w:cs="Arial"/>
                <w:spacing w:val="4"/>
                <w:lang w:val="es-SV"/>
              </w:rPr>
              <w:t>924</w:t>
            </w:r>
          </w:p>
        </w:tc>
      </w:tr>
      <w:tr w:rsidR="003741CF" w:rsidTr="003741CF">
        <w:trPr>
          <w:trHeight w:val="399"/>
        </w:trPr>
        <w:tc>
          <w:tcPr>
            <w:tcW w:w="0" w:type="auto"/>
            <w:tcBorders>
              <w:top w:val="nil"/>
              <w:left w:val="single" w:sz="8" w:space="0" w:color="000000"/>
              <w:bottom w:val="single" w:sz="8" w:space="0" w:color="000000"/>
              <w:right w:val="single" w:sz="8" w:space="0" w:color="000000"/>
            </w:tcBorders>
            <w:hideMark/>
          </w:tcPr>
          <w:p w:rsidR="003741CF" w:rsidRDefault="003741CF">
            <w:pPr>
              <w:overflowPunct w:val="0"/>
              <w:autoSpaceDE w:val="0"/>
              <w:autoSpaceDN w:val="0"/>
              <w:spacing w:before="25"/>
              <w:ind w:left="95"/>
              <w:rPr>
                <w:rFonts w:ascii="Calibri" w:eastAsiaTheme="minorHAnsi" w:hAnsi="Calibri"/>
                <w:sz w:val="22"/>
                <w:szCs w:val="22"/>
                <w:lang w:val="es-SV"/>
              </w:rPr>
            </w:pPr>
            <w:r>
              <w:rPr>
                <w:rFonts w:ascii="Arial" w:hAnsi="Arial" w:cs="Arial"/>
                <w:spacing w:val="7"/>
                <w:lang w:val="es-SV"/>
              </w:rPr>
              <w:t>10</w:t>
            </w:r>
          </w:p>
        </w:tc>
        <w:tc>
          <w:tcPr>
            <w:tcW w:w="0" w:type="auto"/>
            <w:tcBorders>
              <w:top w:val="nil"/>
              <w:left w:val="nil"/>
              <w:bottom w:val="single" w:sz="8" w:space="0" w:color="000000"/>
              <w:right w:val="single" w:sz="8" w:space="0" w:color="000000"/>
            </w:tcBorders>
            <w:hideMark/>
          </w:tcPr>
          <w:p w:rsidR="003741CF" w:rsidRPr="003741CF" w:rsidRDefault="003741CF">
            <w:pPr>
              <w:overflowPunct w:val="0"/>
              <w:autoSpaceDE w:val="0"/>
              <w:autoSpaceDN w:val="0"/>
              <w:spacing w:before="25"/>
              <w:ind w:left="95"/>
              <w:rPr>
                <w:rFonts w:ascii="Calibri" w:eastAsiaTheme="minorHAnsi" w:hAnsi="Calibri"/>
                <w:sz w:val="22"/>
                <w:szCs w:val="22"/>
              </w:rPr>
            </w:pPr>
            <w:r w:rsidRPr="003741CF">
              <w:rPr>
                <w:rFonts w:ascii="Arial" w:hAnsi="Arial" w:cs="Arial"/>
                <w:spacing w:val="2"/>
              </w:rPr>
              <w:t xml:space="preserve">PM 9/9 (1) </w:t>
            </w:r>
            <w:r w:rsidRPr="003741CF">
              <w:rPr>
                <w:rFonts w:ascii="Arial" w:hAnsi="Arial" w:cs="Arial"/>
                <w:i/>
                <w:iCs/>
                <w:spacing w:val="2"/>
              </w:rPr>
              <w:t xml:space="preserve">Heracleum mantegazzianum, H. sosnowskyi </w:t>
            </w:r>
            <w:r w:rsidRPr="003741CF">
              <w:rPr>
                <w:rFonts w:ascii="Arial" w:hAnsi="Arial" w:cs="Arial"/>
                <w:spacing w:val="2"/>
              </w:rPr>
              <w:t>and</w:t>
            </w:r>
            <w:r w:rsidRPr="003741CF">
              <w:rPr>
                <w:rFonts w:ascii="Arial" w:hAnsi="Arial" w:cs="Arial"/>
                <w:i/>
                <w:iCs/>
                <w:spacing w:val="2"/>
              </w:rPr>
              <w:t xml:space="preserve"> H. persicum</w:t>
            </w:r>
          </w:p>
        </w:tc>
        <w:tc>
          <w:tcPr>
            <w:tcW w:w="0" w:type="auto"/>
            <w:tcBorders>
              <w:top w:val="nil"/>
              <w:left w:val="nil"/>
              <w:bottom w:val="single" w:sz="8" w:space="0" w:color="000000"/>
              <w:right w:val="single" w:sz="8" w:space="0" w:color="000000"/>
            </w:tcBorders>
            <w:hideMark/>
          </w:tcPr>
          <w:p w:rsidR="003741CF" w:rsidRDefault="003741CF">
            <w:pPr>
              <w:overflowPunct w:val="0"/>
              <w:autoSpaceDE w:val="0"/>
              <w:autoSpaceDN w:val="0"/>
              <w:spacing w:before="25"/>
              <w:ind w:left="427" w:right="396"/>
              <w:jc w:val="center"/>
              <w:rPr>
                <w:rFonts w:ascii="Calibri" w:eastAsiaTheme="minorHAnsi" w:hAnsi="Calibri"/>
                <w:sz w:val="22"/>
                <w:szCs w:val="22"/>
                <w:lang w:val="es-SV"/>
              </w:rPr>
            </w:pPr>
            <w:r>
              <w:rPr>
                <w:rFonts w:ascii="Arial" w:hAnsi="Arial" w:cs="Arial"/>
                <w:spacing w:val="7"/>
                <w:lang w:val="es-SV"/>
              </w:rPr>
              <w:t>39</w:t>
            </w:r>
          </w:p>
        </w:tc>
        <w:tc>
          <w:tcPr>
            <w:tcW w:w="0" w:type="auto"/>
            <w:tcBorders>
              <w:top w:val="nil"/>
              <w:left w:val="nil"/>
              <w:bottom w:val="single" w:sz="8" w:space="0" w:color="000000"/>
              <w:right w:val="single" w:sz="8" w:space="0" w:color="000000"/>
            </w:tcBorders>
            <w:hideMark/>
          </w:tcPr>
          <w:p w:rsidR="003741CF" w:rsidRDefault="003741CF">
            <w:pPr>
              <w:overflowPunct w:val="0"/>
              <w:autoSpaceDE w:val="0"/>
              <w:autoSpaceDN w:val="0"/>
              <w:spacing w:before="25"/>
              <w:ind w:left="475" w:right="467"/>
              <w:jc w:val="center"/>
              <w:rPr>
                <w:rFonts w:ascii="Calibri" w:eastAsiaTheme="minorHAnsi" w:hAnsi="Calibri"/>
                <w:sz w:val="22"/>
                <w:szCs w:val="22"/>
                <w:lang w:val="es-SV"/>
              </w:rPr>
            </w:pPr>
            <w:r>
              <w:rPr>
                <w:rFonts w:ascii="Arial" w:hAnsi="Arial" w:cs="Arial"/>
                <w:lang w:val="es-SV"/>
              </w:rPr>
              <w:t>3</w:t>
            </w:r>
          </w:p>
        </w:tc>
        <w:tc>
          <w:tcPr>
            <w:tcW w:w="0" w:type="auto"/>
            <w:tcBorders>
              <w:top w:val="nil"/>
              <w:left w:val="nil"/>
              <w:bottom w:val="single" w:sz="8" w:space="0" w:color="000000"/>
              <w:right w:val="single" w:sz="8" w:space="0" w:color="000000"/>
            </w:tcBorders>
            <w:vAlign w:val="center"/>
            <w:hideMark/>
          </w:tcPr>
          <w:p w:rsidR="003741CF" w:rsidRDefault="003741CF">
            <w:pPr>
              <w:overflowPunct w:val="0"/>
              <w:autoSpaceDE w:val="0"/>
              <w:autoSpaceDN w:val="0"/>
              <w:spacing w:before="9"/>
              <w:ind w:left="399"/>
              <w:jc w:val="center"/>
              <w:rPr>
                <w:rFonts w:ascii="Arial" w:eastAsiaTheme="minorHAnsi" w:hAnsi="Arial" w:cs="Arial"/>
                <w:spacing w:val="4"/>
                <w:sz w:val="22"/>
                <w:szCs w:val="22"/>
                <w:lang w:val="es-SV"/>
              </w:rPr>
            </w:pPr>
            <w:r>
              <w:rPr>
                <w:rFonts w:ascii="Arial" w:hAnsi="Arial" w:cs="Arial"/>
                <w:spacing w:val="4"/>
                <w:lang w:val="es-SV"/>
              </w:rPr>
              <w:t>865</w:t>
            </w:r>
          </w:p>
        </w:tc>
      </w:tr>
    </w:tbl>
    <w:p w:rsidR="003741CF" w:rsidRDefault="003741CF" w:rsidP="003741CF">
      <w:pPr>
        <w:rPr>
          <w:rFonts w:ascii="Calibri" w:eastAsiaTheme="minorHAnsi" w:hAnsi="Calibri"/>
          <w:color w:val="1F497D"/>
          <w:sz w:val="22"/>
          <w:szCs w:val="22"/>
          <w:lang w:eastAsia="en-US"/>
        </w:rPr>
      </w:pPr>
    </w:p>
    <w:p w:rsidR="003741CF" w:rsidRDefault="003741CF" w:rsidP="003741CF">
      <w:pPr>
        <w:rPr>
          <w:color w:val="1F497D"/>
        </w:rPr>
      </w:pPr>
    </w:p>
    <w:p w:rsidR="003741CF" w:rsidRDefault="003741CF" w:rsidP="003741CF">
      <w:pPr>
        <w:jc w:val="both"/>
      </w:pPr>
      <w:r>
        <w:t>The number of traditional (title by title) subscriptions to the printed Bulletin continued to fall from 31 in 2012 to 23 in 2014.  The number of online subscriptions specifically to the EPPO Bulletin rose from 50 to 51 in the same period. However, taking into account the packages of subscriptions to multiple journals sold by Wiley, 4,188 institutions purchased access to EPPO Bulletin in 2014.  In addition, the publishers provided low-cost or free access to 5,246 developing country institutions via philanthropic initiatives.  By the end of 2014, 518 individuals were registered to receive automatic alerts from Wiley when new content appears. This reflects 2.6% growth in registrants over the course of last year. The number of unique visitors to the online Bulletin ranged from under 5000 to just over 7000 per month.  A limited number of paper copies and online access licences for the Bulletin are provided free to NPPOs by EPPO.</w:t>
      </w:r>
    </w:p>
    <w:p w:rsidR="003741CF" w:rsidRDefault="003741CF" w:rsidP="003741CF">
      <w:pPr>
        <w:jc w:val="both"/>
      </w:pPr>
    </w:p>
    <w:p w:rsidR="003741CF" w:rsidRDefault="003741CF" w:rsidP="003741CF">
      <w:r>
        <w:br w:type="page"/>
      </w:r>
    </w:p>
    <w:p w:rsidR="003741CF" w:rsidRDefault="003741CF" w:rsidP="003741CF">
      <w:pPr>
        <w:jc w:val="both"/>
      </w:pPr>
      <w:r>
        <w:lastRenderedPageBreak/>
        <w:t>EPPO Reporting Service</w:t>
      </w:r>
    </w:p>
    <w:p w:rsidR="003741CF" w:rsidRDefault="003741CF" w:rsidP="003741CF">
      <w:pPr>
        <w:jc w:val="both"/>
      </w:pPr>
    </w:p>
    <w:p w:rsidR="003741CF" w:rsidRDefault="003741CF" w:rsidP="003741CF">
      <w:pPr>
        <w:jc w:val="both"/>
        <w:rPr>
          <w:highlight w:val="yellow"/>
        </w:rPr>
      </w:pPr>
      <w:r>
        <w:t>In 2014, the EPPO Secretariat prepared 226 short articles for the EPPO Reporting Service on new events of phytosanitary concern, such as new geographical records, new host plants, and new pests (including invasive alien plants). The Reporting Service  was sent by e-mail to more than 2500 registered readers of the English version and more than 1000 registered readers of the French version.</w:t>
      </w:r>
      <w:r>
        <w:rPr>
          <w:highlight w:val="yellow"/>
        </w:rPr>
        <w:t xml:space="preserve"> </w:t>
      </w:r>
    </w:p>
    <w:p w:rsidR="003741CF" w:rsidRDefault="003741CF" w:rsidP="003741CF"/>
    <w:p w:rsidR="003741CF" w:rsidRDefault="003741CF" w:rsidP="003741CF">
      <w:pPr>
        <w:jc w:val="both"/>
      </w:pPr>
      <w:r>
        <w:t>Poster and leaflet (communication material)</w:t>
      </w:r>
    </w:p>
    <w:p w:rsidR="003741CF" w:rsidRDefault="003741CF" w:rsidP="003741CF">
      <w:pPr>
        <w:jc w:val="both"/>
      </w:pPr>
    </w:p>
    <w:p w:rsidR="003741CF" w:rsidRDefault="003741CF" w:rsidP="003741CF">
      <w:pPr>
        <w:jc w:val="both"/>
      </w:pPr>
      <w:r>
        <w:t xml:space="preserve">In 2013, EPPO published a poster 'Don't Risk It' together with an accompanying leaflet to raise public awareness about the risks of moving plants and their associated pests during international travel.  This poster was endorsed officially by the EPPO Executive Committee in April 2013 and circulated to all EPPO member countries in May 2013.  The necessary files may be downloaded from the EPPO website: </w:t>
      </w:r>
      <w:hyperlink r:id="rId24" w:history="1">
        <w:r>
          <w:rPr>
            <w:rStyle w:val="Hyperlink"/>
          </w:rPr>
          <w:t>http://www.eppo.int/PUBLICATIONS/poster/poster&amp;leaflet.htm</w:t>
        </w:r>
      </w:hyperlink>
      <w:r>
        <w:t xml:space="preserve"> and adapted and translated by NPPOs into material for display in airports or any other sites where international travellers will see it.</w:t>
      </w:r>
      <w:r>
        <w:rPr>
          <w:rStyle w:val="Hyperlink"/>
        </w:rPr>
        <w:t xml:space="preserve"> </w:t>
      </w:r>
      <w:r>
        <w:rPr>
          <w:color w:val="0000FF"/>
          <w:u w:val="single"/>
        </w:rPr>
        <w:br/>
      </w:r>
      <w:r>
        <w:rPr>
          <w:rStyle w:val="Hyperlink"/>
        </w:rPr>
        <w:t xml:space="preserve">The Secretariat has received feedback during 2014 on how this publicity material is being used in a number of member countries.  It has been translated into at least Bulgarian, Estonian, German, Maltese, Russian and Turkish, and pictures have been provided of it in use at several airports.   </w:t>
      </w:r>
    </w:p>
    <w:p w:rsidR="003741CF" w:rsidRDefault="003741CF" w:rsidP="003741CF">
      <w:pPr>
        <w:rPr>
          <w:i/>
        </w:rPr>
      </w:pPr>
    </w:p>
    <w:p w:rsidR="003741CF" w:rsidRDefault="003741CF" w:rsidP="003741CF">
      <w:pPr>
        <w:jc w:val="both"/>
      </w:pPr>
      <w:r>
        <w:t>EPPO computerized system for pest reports</w:t>
      </w:r>
    </w:p>
    <w:p w:rsidR="003741CF" w:rsidRDefault="003741CF" w:rsidP="003741CF">
      <w:pPr>
        <w:jc w:val="both"/>
      </w:pPr>
    </w:p>
    <w:p w:rsidR="003741CF" w:rsidRDefault="003741CF" w:rsidP="003741CF">
      <w:pPr>
        <w:jc w:val="both"/>
      </w:pPr>
      <w:r>
        <w:t>According to the obligations stated in the EPPO Convention (articles V, VI), EPPO member countries report new pest introductions, new outbreaks and eradication to the EPPO Secretariat. This information is then circulated among the members via the EPPO Reporting Service and PQR. In 2011, a new EPPO Standard PM 1/5(1</w:t>
      </w:r>
      <w:r>
        <w:rPr>
          <w:i/>
        </w:rPr>
        <w:t>) Format for pest reports</w:t>
      </w:r>
      <w:r>
        <w:t xml:space="preserve"> was adopted, and in 2012 the EPPO Secretariat initiated the development of an online system for pest reports based on this Standard. A prototype was presented to the EPPO Council in 2012, and then tested by a small group of users. In July 2013, the new system for pest reports was officially launched </w:t>
      </w:r>
      <w:hyperlink r:id="rId25" w:history="1">
        <w:r>
          <w:rPr>
            <w:rStyle w:val="Hyperlink"/>
          </w:rPr>
          <w:t>http://www.eppo.int/DATABASES/pest_reporting/pest_reporting.htm</w:t>
        </w:r>
      </w:hyperlink>
      <w:r>
        <w:t xml:space="preserve">.   Nine countries had signed up to the system by the end of 2014 and 27 reports were submitted during the year from the following countries: Belgium (7), Cyprus (2), Czech Republic (3), Denmark (1), Italy (4), Norway (2), Poland (2), Slovakia (2), and Slovenia (4). </w:t>
      </w:r>
    </w:p>
    <w:p w:rsidR="003741CF" w:rsidRDefault="003741CF" w:rsidP="003741CF">
      <w:pPr>
        <w:jc w:val="both"/>
      </w:pPr>
    </w:p>
    <w:p w:rsidR="003741CF" w:rsidRDefault="003741CF" w:rsidP="003741CF">
      <w:pPr>
        <w:jc w:val="both"/>
      </w:pPr>
      <w:r>
        <w:t>EPPO Global Database</w:t>
      </w:r>
    </w:p>
    <w:p w:rsidR="003741CF" w:rsidRDefault="003741CF" w:rsidP="003741CF">
      <w:pPr>
        <w:jc w:val="both"/>
      </w:pPr>
    </w:p>
    <w:p w:rsidR="003741CF" w:rsidRDefault="003741CF" w:rsidP="003741CF">
      <w:pPr>
        <w:jc w:val="both"/>
      </w:pPr>
      <w:r>
        <w:t xml:space="preserve">In September 2014 the EPPO Global Database was launched to bring together all of the information held by EPPO on specific pests, including information previously  held on the PQR database.  All content of the EPPO Plant Protection Thesaurus has been transferred to EPPO Global Database (86 074 codes for 67 931 species).   All functionalities of PQR have been transferred, except for the search facility for pathways.   All EPPO Standards have been linked to relevant organisms, as have all Reporting Service articles back to 1995.  Datasheets from 1997 have been added, but some more recent datasheets have yet to be included.  2354 pictures have been added for 395 organisms.  A special tool was developed to enable uploading of pictures over the website for those experts who are able to help fill gaps in the collection.   The EPPO Global Database contains over 155 500 web pages and there have </w:t>
      </w:r>
      <w:r>
        <w:lastRenderedPageBreak/>
        <w:t>been more than 1 140 000 page views.  395 users of Global Database have registered for updates.</w:t>
      </w:r>
    </w:p>
    <w:p w:rsidR="003741CF" w:rsidRDefault="003741CF" w:rsidP="003741CF">
      <w:pPr>
        <w:jc w:val="both"/>
        <w:rPr>
          <w:i/>
          <w:highlight w:val="yellow"/>
        </w:rPr>
      </w:pPr>
    </w:p>
    <w:p w:rsidR="003741CF" w:rsidRDefault="003741CF" w:rsidP="003741CF">
      <w:pPr>
        <w:jc w:val="both"/>
      </w:pPr>
      <w:r>
        <w:t>EPPO website</w:t>
      </w:r>
    </w:p>
    <w:p w:rsidR="003741CF" w:rsidRDefault="003741CF" w:rsidP="003741CF">
      <w:pPr>
        <w:jc w:val="both"/>
      </w:pPr>
    </w:p>
    <w:p w:rsidR="003741CF" w:rsidRDefault="003741CF" w:rsidP="003741CF">
      <w:pPr>
        <w:jc w:val="both"/>
      </w:pPr>
      <w:r>
        <w:t xml:space="preserve">The EPPO Website (other than Global Database) received over 130 000 visits in 2014, and over 400 000 page views.   </w:t>
      </w:r>
    </w:p>
    <w:p w:rsidR="003741CF" w:rsidRDefault="003741CF" w:rsidP="003741CF">
      <w:pPr>
        <w:jc w:val="both"/>
        <w:rPr>
          <w:highlight w:val="yellow"/>
        </w:rPr>
      </w:pPr>
    </w:p>
    <w:p w:rsidR="003741CF" w:rsidRDefault="003741CF" w:rsidP="003741CF">
      <w:pPr>
        <w:rPr>
          <w:i/>
        </w:rPr>
      </w:pPr>
      <w:r>
        <w:rPr>
          <w:i/>
        </w:rPr>
        <w:br w:type="page"/>
      </w:r>
    </w:p>
    <w:p w:rsidR="003741CF" w:rsidRDefault="003741CF" w:rsidP="003741CF">
      <w:pPr>
        <w:jc w:val="both"/>
      </w:pPr>
      <w:r>
        <w:lastRenderedPageBreak/>
        <w:t>Russian translation programme</w:t>
      </w:r>
    </w:p>
    <w:p w:rsidR="003741CF" w:rsidRDefault="003741CF" w:rsidP="003741CF">
      <w:pPr>
        <w:jc w:val="both"/>
      </w:pPr>
    </w:p>
    <w:p w:rsidR="003741CF" w:rsidRDefault="003741CF" w:rsidP="003741CF">
      <w:pPr>
        <w:jc w:val="both"/>
      </w:pPr>
      <w:r>
        <w:t xml:space="preserve">In 2014, the EPPO programme of Russian translations continued. Six EPPO Standards were translated: EPPO Standard PM 3/66 (2) </w:t>
      </w:r>
      <w:r>
        <w:rPr>
          <w:i/>
        </w:rPr>
        <w:t>Phytosanitary procedures: Guidelines for the management of plant health risks of biowaste of plant origin</w:t>
      </w:r>
      <w:r>
        <w:t xml:space="preserve">, EPPO Standard PM 5/5 (1) </w:t>
      </w:r>
      <w:r>
        <w:rPr>
          <w:i/>
        </w:rPr>
        <w:t>Pest Risk Analysis: Decision-Support Scheme for an Express Pest Risk Analysis</w:t>
      </w:r>
      <w:r>
        <w:t xml:space="preserve">, EPPO Standard PM 8/1 (1) </w:t>
      </w:r>
      <w:r>
        <w:rPr>
          <w:i/>
        </w:rPr>
        <w:t>Commodity-specific phytosanitary measures: Potato</w:t>
      </w:r>
      <w:r>
        <w:t xml:space="preserve">, EPPO Standard PM 3/37 (2) </w:t>
      </w:r>
      <w:r>
        <w:rPr>
          <w:i/>
        </w:rPr>
        <w:t>Phytosanitary procedures: Tilletia indica: inspection for wheat seeds</w:t>
      </w:r>
      <w:r>
        <w:t xml:space="preserve">, EPPO Standard PM 9/15 (1) </w:t>
      </w:r>
      <w:r>
        <w:rPr>
          <w:i/>
        </w:rPr>
        <w:t xml:space="preserve">National regulatory control system for </w:t>
      </w:r>
      <w:r>
        <w:t xml:space="preserve">Anoplophora glabripennis, and EPPO Standard PM 3/70 (1) </w:t>
      </w:r>
      <w:r>
        <w:rPr>
          <w:i/>
        </w:rPr>
        <w:t>Phytosanitary procedures: Export certification and import compliance checking for potato tubers</w:t>
      </w:r>
      <w:r>
        <w:t>. In addition, many administrative documents were translated into Russian. Many bilingual (English/Russian) letters as well as letters in Russian, mainly addressing technical issues, were prepared by the Secretariat for Russian-speaking experts.</w:t>
      </w:r>
    </w:p>
    <w:p w:rsidR="003741CF" w:rsidRDefault="003741CF" w:rsidP="003741CF">
      <w:pPr>
        <w:jc w:val="both"/>
      </w:pPr>
    </w:p>
    <w:p w:rsidR="003741CF" w:rsidRDefault="003741CF" w:rsidP="003741CF">
      <w:pPr>
        <w:rPr>
          <w:b/>
        </w:rPr>
      </w:pPr>
    </w:p>
    <w:p w:rsidR="003741CF" w:rsidRDefault="003741CF" w:rsidP="003741CF">
      <w:pPr>
        <w:rPr>
          <w:b/>
          <w:sz w:val="28"/>
          <w:szCs w:val="28"/>
        </w:rPr>
      </w:pPr>
      <w:r>
        <w:rPr>
          <w:b/>
          <w:sz w:val="28"/>
          <w:szCs w:val="28"/>
        </w:rPr>
        <w:br w:type="page"/>
      </w:r>
    </w:p>
    <w:p w:rsidR="003741CF" w:rsidRDefault="003741CF" w:rsidP="003741CF">
      <w:pPr>
        <w:jc w:val="both"/>
        <w:rPr>
          <w:b/>
          <w:sz w:val="28"/>
          <w:szCs w:val="28"/>
        </w:rPr>
      </w:pPr>
      <w:r>
        <w:rPr>
          <w:b/>
          <w:sz w:val="28"/>
          <w:szCs w:val="28"/>
        </w:rPr>
        <w:lastRenderedPageBreak/>
        <w:t>Implementation of EPPO Strategy for 2010-2014</w:t>
      </w:r>
    </w:p>
    <w:p w:rsidR="003741CF" w:rsidRDefault="003741CF" w:rsidP="003741CF">
      <w:pPr>
        <w:jc w:val="both"/>
      </w:pPr>
    </w:p>
    <w:p w:rsidR="003741CF" w:rsidRDefault="003741CF" w:rsidP="003741CF">
      <w:pPr>
        <w:jc w:val="both"/>
      </w:pPr>
      <w:r>
        <w:t>2014 was the final year for implementation of the Strategy agreed by Council in 2009. Key achievements against the different points in the Strategy are listed here, but in many cases more detail is provided elsewhere in the report.</w:t>
      </w:r>
    </w:p>
    <w:p w:rsidR="003741CF" w:rsidRDefault="003741CF" w:rsidP="003741CF">
      <w:pPr>
        <w:jc w:val="both"/>
        <w:rPr>
          <w:b/>
        </w:rPr>
      </w:pPr>
    </w:p>
    <w:p w:rsidR="003741CF" w:rsidRDefault="003741CF" w:rsidP="003741CF">
      <w:pPr>
        <w:jc w:val="both"/>
        <w:rPr>
          <w:i/>
        </w:rPr>
      </w:pPr>
      <w:r>
        <w:rPr>
          <w:i/>
        </w:rPr>
        <w:t xml:space="preserve">1. EPPO should develop guidance in regard to comparative assessment in the framework of substitution of plant protection products. The EPPO Secretariat should consider whether an effective exchange of information on Integrated Pest Management takes shape in the region. </w:t>
      </w:r>
    </w:p>
    <w:p w:rsidR="003741CF" w:rsidRDefault="003741CF" w:rsidP="003741CF">
      <w:pPr>
        <w:jc w:val="both"/>
      </w:pPr>
    </w:p>
    <w:p w:rsidR="003741CF" w:rsidRDefault="003741CF" w:rsidP="003741CF">
      <w:pPr>
        <w:jc w:val="both"/>
      </w:pPr>
      <w:r>
        <w:t xml:space="preserve">The Standard PP 1/271 </w:t>
      </w:r>
      <w:r>
        <w:rPr>
          <w:i/>
        </w:rPr>
        <w:t>Guidance on comparative assessment</w:t>
      </w:r>
      <w:r>
        <w:t xml:space="preserve"> was published in 2011. </w:t>
      </w:r>
    </w:p>
    <w:p w:rsidR="003741CF" w:rsidRDefault="003741CF" w:rsidP="003741CF">
      <w:pPr>
        <w:jc w:val="both"/>
      </w:pPr>
    </w:p>
    <w:p w:rsidR="003741CF" w:rsidRDefault="003741CF" w:rsidP="003741CF">
      <w:pPr>
        <w:jc w:val="both"/>
      </w:pPr>
      <w:r>
        <w:t>Examples of zonal efficacy evaluation were selected and published (see Working Party report, above)</w:t>
      </w:r>
    </w:p>
    <w:p w:rsidR="003741CF" w:rsidRDefault="003741CF" w:rsidP="003741CF">
      <w:pPr>
        <w:jc w:val="both"/>
      </w:pPr>
    </w:p>
    <w:p w:rsidR="003741CF" w:rsidRDefault="003741CF" w:rsidP="003741CF">
      <w:pPr>
        <w:jc w:val="both"/>
      </w:pPr>
      <w:r>
        <w:t xml:space="preserve">An EWG was convened in 2014 to consider whether Standards on Good Plant Protection Practice could usefully be adapted to provide guidance on IPM approaches, given the needs of member countries and the work being done on this subject by other organisations and projects.  The General Standard on </w:t>
      </w:r>
      <w:r>
        <w:rPr>
          <w:i/>
        </w:rPr>
        <w:t>Principles of Good Plant Protection Practice</w:t>
      </w:r>
      <w:r>
        <w:t xml:space="preserve"> PP2/1 was reviewed, and a specific example, </w:t>
      </w:r>
      <w:r>
        <w:rPr>
          <w:i/>
        </w:rPr>
        <w:t>Maize</w:t>
      </w:r>
      <w:r>
        <w:t xml:space="preserve"> (PP2/17), was amended by the EWG as an example of what could be done.  A report will be provided to the Working Party in 2015.  </w:t>
      </w:r>
    </w:p>
    <w:p w:rsidR="003741CF" w:rsidRDefault="003741CF" w:rsidP="003741CF">
      <w:pPr>
        <w:jc w:val="both"/>
      </w:pPr>
    </w:p>
    <w:p w:rsidR="003741CF" w:rsidRDefault="003741CF" w:rsidP="003741CF">
      <w:pPr>
        <w:jc w:val="both"/>
        <w:rPr>
          <w:i/>
          <w:color w:val="FF0000"/>
        </w:rPr>
      </w:pPr>
      <w:r>
        <w:rPr>
          <w:i/>
        </w:rPr>
        <w:t xml:space="preserve">2. EPPO will continue to support its members by using a risk-based approach in justifying phytosanitary management and regulation. EPPO should do this by organizing the production of PRAs, cooperating with EFSA and providing training to national experts. PRA tools should be improved and EPPO may become involved with PRA related projects, provided that relevant opportunities arise. </w:t>
      </w:r>
    </w:p>
    <w:p w:rsidR="003741CF" w:rsidRDefault="003741CF" w:rsidP="003741CF">
      <w:pPr>
        <w:jc w:val="both"/>
      </w:pPr>
    </w:p>
    <w:p w:rsidR="003741CF" w:rsidRDefault="003741CF" w:rsidP="003741CF">
      <w:pPr>
        <w:jc w:val="both"/>
      </w:pPr>
      <w:r>
        <w:t xml:space="preserve">The EPPO Secretariat organized three expert working groups to perform PRAs on thousand cankers (a disease of walnut trees caused </w:t>
      </w:r>
      <w:r>
        <w:rPr>
          <w:lang w:eastAsia="en-US"/>
        </w:rPr>
        <w:t xml:space="preserve">by </w:t>
      </w:r>
      <w:r>
        <w:rPr>
          <w:i/>
          <w:lang w:eastAsia="en-US"/>
        </w:rPr>
        <w:t>Geosmithia morbida</w:t>
      </w:r>
      <w:r>
        <w:rPr>
          <w:lang w:eastAsia="en-US"/>
        </w:rPr>
        <w:t xml:space="preserve"> and </w:t>
      </w:r>
      <w:r>
        <w:rPr>
          <w:i/>
          <w:lang w:eastAsia="en-US"/>
        </w:rPr>
        <w:t>Pityophthorus juglandis</w:t>
      </w:r>
      <w:r>
        <w:rPr>
          <w:lang w:eastAsia="en-US"/>
        </w:rPr>
        <w:t xml:space="preserve">), </w:t>
      </w:r>
      <w:r>
        <w:rPr>
          <w:i/>
          <w:lang w:eastAsia="en-US"/>
        </w:rPr>
        <w:t xml:space="preserve">Microstegium vimineum </w:t>
      </w:r>
      <w:r>
        <w:rPr>
          <w:lang w:eastAsia="en-US"/>
        </w:rPr>
        <w:t xml:space="preserve">(an invasive plant) and </w:t>
      </w:r>
      <w:r>
        <w:rPr>
          <w:i/>
          <w:lang w:eastAsia="en-US"/>
        </w:rPr>
        <w:t xml:space="preserve">Heterobasidion irregulare </w:t>
      </w:r>
      <w:r>
        <w:rPr>
          <w:lang w:eastAsia="en-US"/>
        </w:rPr>
        <w:t>(a disease of pine trees)</w:t>
      </w:r>
      <w:r>
        <w:t xml:space="preserve">.  A study to produce lists of pests associated with the pathway of tomatoes (fruit of </w:t>
      </w:r>
      <w:r>
        <w:rPr>
          <w:i/>
        </w:rPr>
        <w:t>Solanum lycopersicum</w:t>
      </w:r>
      <w:r>
        <w:t xml:space="preserve">) was continued and methodology for preparing  pest lists from different pathway studies was developed. The EPPO Secretariat is also involved in an EU research project “Dropsa”, with the objective of preparing such lists for selected fruit species.  The study of non-processed wood commodities was started and an Expert Working Group was convened to validate the initial results of what had become the “EPPO Study on wood commodities other than round wood, sawn wood and manufactured items”.   The Panel on Phytosanitary Measures began development of a Standard to provide guidance on the types of physical isolation according to the types of pest.  </w:t>
      </w:r>
    </w:p>
    <w:p w:rsidR="003741CF" w:rsidRDefault="003741CF" w:rsidP="003741CF">
      <w:pPr>
        <w:jc w:val="both"/>
      </w:pPr>
    </w:p>
    <w:p w:rsidR="003741CF" w:rsidRDefault="003741CF" w:rsidP="003741CF">
      <w:pPr>
        <w:jc w:val="both"/>
      </w:pPr>
      <w:r>
        <w:t xml:space="preserve">A review of the PRA process was initiated in 2014 in order to better answer the need of NPPOs for a quicker response to the risks posed by emerging pests.   </w:t>
      </w:r>
    </w:p>
    <w:p w:rsidR="003741CF" w:rsidRDefault="003741CF" w:rsidP="003741CF">
      <w:pPr>
        <w:jc w:val="both"/>
      </w:pPr>
    </w:p>
    <w:p w:rsidR="003741CF" w:rsidRDefault="003741CF" w:rsidP="003741CF">
      <w:pPr>
        <w:jc w:val="both"/>
      </w:pPr>
      <w:r>
        <w:t>EFSA and EPPO continued to coordinate their work to avoid duplication. A “road map” for collaboration has been prepared and will be presented to the Executive Committee in 2015.</w:t>
      </w:r>
    </w:p>
    <w:p w:rsidR="003741CF" w:rsidRDefault="003741CF" w:rsidP="003741CF">
      <w:pPr>
        <w:jc w:val="both"/>
      </w:pPr>
    </w:p>
    <w:p w:rsidR="003741CF" w:rsidRDefault="003741CF" w:rsidP="003741CF">
      <w:pPr>
        <w:rPr>
          <w:i/>
        </w:rPr>
      </w:pPr>
      <w:r>
        <w:rPr>
          <w:i/>
        </w:rPr>
        <w:br w:type="page"/>
      </w:r>
    </w:p>
    <w:p w:rsidR="003741CF" w:rsidRDefault="003741CF" w:rsidP="003741CF">
      <w:pPr>
        <w:jc w:val="both"/>
        <w:rPr>
          <w:i/>
        </w:rPr>
      </w:pPr>
      <w:r>
        <w:rPr>
          <w:i/>
        </w:rPr>
        <w:lastRenderedPageBreak/>
        <w:t xml:space="preserve">3. EPPO will continue its role in addressing diagnostic needs by supporting diagnostic laboratories, leading to the introduction of quality assurance systems and/or accreditation and maintaining a database of diagnostic expertise in the member countries. In particular EPPO will provide support for laboratories in the framework of accreditation by preparing appropriate Standards and organizing training Workshops. </w:t>
      </w:r>
    </w:p>
    <w:p w:rsidR="003741CF" w:rsidRDefault="003741CF" w:rsidP="003741CF">
      <w:pPr>
        <w:jc w:val="both"/>
      </w:pPr>
    </w:p>
    <w:p w:rsidR="003741CF" w:rsidRDefault="003741CF" w:rsidP="003741CF">
      <w:pPr>
        <w:jc w:val="both"/>
      </w:pPr>
      <w:r>
        <w:t>Further diagnostic protocols were agreed and recommended (see EPPO Recommendations, above).</w:t>
      </w:r>
    </w:p>
    <w:p w:rsidR="003741CF" w:rsidRDefault="003741CF" w:rsidP="003741CF">
      <w:pPr>
        <w:jc w:val="both"/>
      </w:pPr>
    </w:p>
    <w:p w:rsidR="003741CF" w:rsidRDefault="003741CF" w:rsidP="003741CF">
      <w:pPr>
        <w:jc w:val="both"/>
      </w:pPr>
      <w:r>
        <w:t xml:space="preserve">The Database on Diagnostic expertise in the member countries is now well established. The number of laboratories and experts is stable as compared to 2013. 86 laboratories from 35 countries, corresponding to approximately 500 experts have entered data and each laboratory should confirm its data on an annual basis to ensure that the database remains up-to-date. New validation data on diagnostic tests has been added to the database in 2014. The database is freely accessible on the EPPO Website. - http://dc.eppo.int/. </w:t>
      </w:r>
    </w:p>
    <w:p w:rsidR="003741CF" w:rsidRDefault="003741CF" w:rsidP="003741CF">
      <w:pPr>
        <w:jc w:val="both"/>
      </w:pPr>
    </w:p>
    <w:p w:rsidR="003741CF" w:rsidRDefault="003741CF" w:rsidP="003741CF">
      <w:pPr>
        <w:jc w:val="both"/>
      </w:pPr>
      <w:r>
        <w:t>In order to support laboratories in implementing accreditation a workshop was organised in February 2014.  A report is included at Appendix 3.  Specific contact was made with European Accreditation in order to develop a harmonised approach to implementing a flexible scope for accreditation in plant health diagnostics. Development started of a Standard providing guidance for the authorisation of non-NPPO laboratories to ensure harmonisation across the region.</w:t>
      </w:r>
    </w:p>
    <w:p w:rsidR="003741CF" w:rsidRDefault="003741CF" w:rsidP="003741CF">
      <w:pPr>
        <w:jc w:val="both"/>
      </w:pPr>
    </w:p>
    <w:p w:rsidR="003741CF" w:rsidRDefault="003741CF" w:rsidP="003741CF">
      <w:pPr>
        <w:jc w:val="both"/>
      </w:pPr>
      <w:r>
        <w:t xml:space="preserve">EPPO participation in TESTA and Q-collect (see section on Additional Projects) linked closely to the  programme of diagnostic work.      </w:t>
      </w:r>
    </w:p>
    <w:p w:rsidR="003741CF" w:rsidRDefault="003741CF" w:rsidP="003741CF">
      <w:pPr>
        <w:rPr>
          <w:i/>
        </w:rPr>
      </w:pPr>
    </w:p>
    <w:p w:rsidR="003741CF" w:rsidRDefault="003741CF" w:rsidP="003741CF">
      <w:pPr>
        <w:jc w:val="both"/>
        <w:rPr>
          <w:i/>
        </w:rPr>
      </w:pPr>
      <w:r>
        <w:rPr>
          <w:i/>
        </w:rPr>
        <w:t>4. EPPO will continue to provide guidance on eradication and containment (official control Standards for major quarantine pests).</w:t>
      </w:r>
      <w:r>
        <w:t xml:space="preserve">  </w:t>
      </w:r>
      <w:r>
        <w:rPr>
          <w:i/>
        </w:rPr>
        <w:t xml:space="preserve">EPPO will accelerate and prioritize work on the Standard series PM 9 </w:t>
      </w:r>
      <w:r>
        <w:t>National regulatory control systems</w:t>
      </w:r>
      <w:r>
        <w:rPr>
          <w:i/>
        </w:rPr>
        <w:t xml:space="preserve"> and develop tools and training programmes to address eradication. </w:t>
      </w:r>
    </w:p>
    <w:p w:rsidR="003741CF" w:rsidRDefault="003741CF" w:rsidP="003741CF">
      <w:pPr>
        <w:jc w:val="both"/>
      </w:pPr>
      <w:r>
        <w:br/>
        <w:t>Standards were agreed on prioritizing action during outbreaks, and on management of invasive alien plants in aquatic environments (see EPPO Recommendations, above).</w:t>
      </w:r>
    </w:p>
    <w:p w:rsidR="003741CF" w:rsidRDefault="003741CF" w:rsidP="003741CF">
      <w:pPr>
        <w:jc w:val="both"/>
      </w:pPr>
    </w:p>
    <w:p w:rsidR="003741CF" w:rsidRDefault="003741CF" w:rsidP="003741CF">
      <w:pPr>
        <w:jc w:val="both"/>
      </w:pPr>
      <w:r>
        <w:t>An Inspectors Workshop was held on the subject of contingency planning and exercising of contingency plans (see Appendix 3).</w:t>
      </w:r>
    </w:p>
    <w:p w:rsidR="003741CF" w:rsidRDefault="003741CF" w:rsidP="003741CF">
      <w:pPr>
        <w:jc w:val="both"/>
      </w:pPr>
    </w:p>
    <w:p w:rsidR="003741CF" w:rsidRDefault="003741CF" w:rsidP="003741CF">
      <w:pPr>
        <w:jc w:val="both"/>
        <w:rPr>
          <w:i/>
        </w:rPr>
      </w:pPr>
      <w:r>
        <w:rPr>
          <w:i/>
        </w:rPr>
        <w:t xml:space="preserve">5. EPPO will continue to increase its role regarding minor uses. In particular EPPO will expand harmonization work on schemes for crop safety and efficacy extrapolation and identify new possible extrapolations. EPPO will continue work on analyzing risks of resistance in Plant Protection Products. </w:t>
      </w:r>
    </w:p>
    <w:p w:rsidR="003741CF" w:rsidRDefault="003741CF" w:rsidP="003741CF">
      <w:pPr>
        <w:jc w:val="both"/>
      </w:pPr>
    </w:p>
    <w:p w:rsidR="003741CF" w:rsidRDefault="003741CF" w:rsidP="003741CF">
      <w:pPr>
        <w:jc w:val="both"/>
      </w:pPr>
      <w:r>
        <w:t xml:space="preserve">Work on the preparation of extrapolation tables for minor uses continues.  18 tables were revised in 2014 and 4 new tables were produced. A total of 50 extrapolation tables are now available. </w:t>
      </w:r>
    </w:p>
    <w:p w:rsidR="003741CF" w:rsidRDefault="003741CF" w:rsidP="003741CF">
      <w:pPr>
        <w:jc w:val="both"/>
      </w:pPr>
    </w:p>
    <w:p w:rsidR="003741CF" w:rsidRDefault="003741CF" w:rsidP="003741CF">
      <w:pPr>
        <w:pStyle w:val="astandard3520normal"/>
        <w:shd w:val="clear" w:color="auto" w:fill="FFFFFF"/>
        <w:spacing w:before="0" w:beforeAutospacing="0" w:after="0" w:afterAutospacing="0"/>
        <w:ind w:right="57"/>
        <w:jc w:val="both"/>
        <w:rPr>
          <w:color w:val="000000"/>
          <w:lang w:val="en-US"/>
        </w:rPr>
      </w:pPr>
      <w:r>
        <w:rPr>
          <w:lang w:val="en-US"/>
        </w:rPr>
        <w:t xml:space="preserve">The Secretariat follows international developments on minor uses.  EPPO is an active participant at the EU Technical Group on Minor Uses and OECD Expert Group on Minor Uses (EGMU).  OECD has now adopted </w:t>
      </w:r>
      <w:r>
        <w:rPr>
          <w:color w:val="000000"/>
          <w:lang w:val="en-GB"/>
        </w:rPr>
        <w:t>two EPPO Standards, PP</w:t>
      </w:r>
      <w:r>
        <w:rPr>
          <w:color w:val="000000"/>
          <w:lang w:val="en-US"/>
        </w:rPr>
        <w:t xml:space="preserve"> 1/224 </w:t>
      </w:r>
      <w:r>
        <w:rPr>
          <w:i/>
          <w:color w:val="000000"/>
          <w:lang w:val="en-US"/>
        </w:rPr>
        <w:t xml:space="preserve">Principles of </w:t>
      </w:r>
      <w:r>
        <w:rPr>
          <w:i/>
          <w:color w:val="000000"/>
          <w:lang w:val="en-US"/>
        </w:rPr>
        <w:lastRenderedPageBreak/>
        <w:t>efficacy evaluation for minor uses</w:t>
      </w:r>
      <w:r>
        <w:rPr>
          <w:color w:val="000000"/>
          <w:lang w:val="en-US"/>
        </w:rPr>
        <w:t xml:space="preserve"> and PP 1/257 </w:t>
      </w:r>
      <w:r>
        <w:rPr>
          <w:i/>
          <w:color w:val="000000"/>
          <w:lang w:val="en-US"/>
        </w:rPr>
        <w:t>Efficacy and crop safety extrapolations for minor uses</w:t>
      </w:r>
      <w:r>
        <w:rPr>
          <w:color w:val="000000"/>
          <w:lang w:val="en-GB"/>
        </w:rPr>
        <w:t xml:space="preserve"> as OECD Standards with no change. </w:t>
      </w:r>
    </w:p>
    <w:p w:rsidR="003741CF" w:rsidRDefault="003741CF" w:rsidP="003741CF">
      <w:pPr>
        <w:jc w:val="both"/>
        <w:rPr>
          <w:highlight w:val="lightGray"/>
        </w:rPr>
      </w:pPr>
    </w:p>
    <w:p w:rsidR="003741CF" w:rsidRDefault="003741CF" w:rsidP="003741CF">
      <w:pPr>
        <w:jc w:val="both"/>
      </w:pPr>
      <w:r>
        <w:t xml:space="preserve">EPPO responded positively during 2014 to a request by three member countries to consider hosting a new EU Minor Uses Co-ordination Facility, to be jointly funded by the three countries and the European Commission.  </w:t>
      </w:r>
    </w:p>
    <w:p w:rsidR="003741CF" w:rsidRDefault="003741CF" w:rsidP="003741CF">
      <w:pPr>
        <w:jc w:val="both"/>
      </w:pPr>
    </w:p>
    <w:p w:rsidR="003741CF" w:rsidRDefault="003741CF" w:rsidP="003741CF">
      <w:pPr>
        <w:jc w:val="both"/>
      </w:pPr>
      <w:r>
        <w:t>EPPO work on analyzing risks of resistance to plant protection products continued.   A report of the 2014 Panel meeting is available on the website.</w:t>
      </w:r>
    </w:p>
    <w:p w:rsidR="003741CF" w:rsidRDefault="003741CF" w:rsidP="003741CF">
      <w:pPr>
        <w:rPr>
          <w:i/>
        </w:rPr>
      </w:pPr>
      <w:r>
        <w:rPr>
          <w:i/>
        </w:rPr>
        <w:br w:type="page"/>
      </w:r>
      <w:r>
        <w:rPr>
          <w:i/>
        </w:rPr>
        <w:lastRenderedPageBreak/>
        <w:t xml:space="preserve">6. EPPO will continue to assist members in establishing collective views on issues discussed at a global level in relation to the IPPC and to the SPS agreement. </w:t>
      </w:r>
    </w:p>
    <w:p w:rsidR="003741CF" w:rsidRDefault="003741CF" w:rsidP="003741CF">
      <w:pPr>
        <w:jc w:val="both"/>
      </w:pPr>
    </w:p>
    <w:p w:rsidR="003741CF" w:rsidRDefault="003741CF" w:rsidP="003741CF">
      <w:pPr>
        <w:jc w:val="both"/>
      </w:pPr>
      <w:r>
        <w:t>EPPO member countries were well represented at the 2014 meeting of the Commission on Phytosanitary Measures, and in the activities of the CPM subsidiary bodies.  Co-ordinated positions were developed on draft specifications for ISPMs, notably for international movement of grain, and for revision of ISPM6 on Surveillance, and on draft standards, notably those for international movement of (i) seed, (ii) used vehicles, machinery and equipment, (iii) sea containers, (iv) wood and (v) growing media associated with plants for planting.</w:t>
      </w:r>
    </w:p>
    <w:p w:rsidR="003741CF" w:rsidRDefault="003741CF" w:rsidP="003741CF">
      <w:pPr>
        <w:jc w:val="both"/>
      </w:pPr>
    </w:p>
    <w:p w:rsidR="003741CF" w:rsidRDefault="003741CF" w:rsidP="003741CF">
      <w:pPr>
        <w:jc w:val="both"/>
      </w:pPr>
      <w:r>
        <w:t>A paper on the importance of access to diagnostic capability was prepared by members of the EPPO CPM Affairs Panel for submission to the CPM by the EU.  Alignment of EPPO and EU co-ordination processes continued to be facilitated by participation in EPPO’s CPM Affairs Panel of experts from the European Commission and from the country holding the EU Presidency at the following CPM.</w:t>
      </w:r>
    </w:p>
    <w:p w:rsidR="003741CF" w:rsidRDefault="003741CF" w:rsidP="003741CF">
      <w:pPr>
        <w:jc w:val="both"/>
      </w:pPr>
    </w:p>
    <w:p w:rsidR="003741CF" w:rsidRDefault="003741CF" w:rsidP="003741CF">
      <w:pPr>
        <w:jc w:val="both"/>
      </w:pPr>
      <w:r>
        <w:t>EPPO continued to act as the nominating body for representatives of the European region on CPM bodies.</w:t>
      </w:r>
    </w:p>
    <w:p w:rsidR="003741CF" w:rsidRDefault="003741CF" w:rsidP="003741CF">
      <w:pPr>
        <w:jc w:val="both"/>
      </w:pPr>
    </w:p>
    <w:p w:rsidR="003741CF" w:rsidRDefault="003741CF" w:rsidP="003741CF">
      <w:pPr>
        <w:jc w:val="both"/>
      </w:pPr>
      <w:r>
        <w:t xml:space="preserve">EPPO organised jointly with the FAO regional office in Budapest, the IPPC Secretariat and the All Russian Plant Quarantine Centre a meeting at which draft ISPMs could be reviewed in translation by Russian speaking experts.  Comments from that meeting were then considered by the subsequent meeting of the EPPO Panel on CPM Affairs.       </w:t>
      </w:r>
    </w:p>
    <w:p w:rsidR="003741CF" w:rsidRDefault="003741CF" w:rsidP="003741CF">
      <w:pPr>
        <w:jc w:val="both"/>
      </w:pPr>
    </w:p>
    <w:p w:rsidR="003741CF" w:rsidRDefault="003741CF" w:rsidP="003741CF">
      <w:pPr>
        <w:jc w:val="both"/>
      </w:pPr>
      <w:r>
        <w:t xml:space="preserve">EPPO hosted a meeting of the IPPC Technical Panel on Diagnostic Protocols (TPDP) in 2014. </w:t>
      </w:r>
    </w:p>
    <w:p w:rsidR="003741CF" w:rsidRDefault="003741CF" w:rsidP="003741CF">
      <w:pPr>
        <w:jc w:val="both"/>
      </w:pPr>
    </w:p>
    <w:p w:rsidR="003741CF" w:rsidRDefault="003741CF" w:rsidP="003741CF">
      <w:pPr>
        <w:jc w:val="both"/>
        <w:rPr>
          <w:b/>
        </w:rPr>
      </w:pPr>
      <w:r>
        <w:rPr>
          <w:i/>
        </w:rPr>
        <w:t xml:space="preserve">7. EPPO will continue to assist members in the prevention of introduction, establishment and spread of Invasive Alien Plants by providing documentation, recommending action and providing guidance on measures. </w:t>
      </w:r>
    </w:p>
    <w:p w:rsidR="003741CF" w:rsidRDefault="003741CF" w:rsidP="003741CF">
      <w:pPr>
        <w:jc w:val="both"/>
      </w:pPr>
    </w:p>
    <w:p w:rsidR="003741CF" w:rsidRDefault="003741CF" w:rsidP="003741CF">
      <w:pPr>
        <w:jc w:val="both"/>
      </w:pPr>
      <w:r>
        <w:t xml:space="preserve">A new Standard was agreed on management of invasive exotic aquatic plants and </w:t>
      </w:r>
      <w:r>
        <w:rPr>
          <w:i/>
        </w:rPr>
        <w:t xml:space="preserve">Parthenium hysterophorus </w:t>
      </w:r>
      <w:r>
        <w:t>was added to the EPPO A2 list (see EPPO Recommendations).</w:t>
      </w:r>
    </w:p>
    <w:p w:rsidR="003741CF" w:rsidRDefault="003741CF" w:rsidP="003741CF">
      <w:pPr>
        <w:jc w:val="both"/>
      </w:pPr>
    </w:p>
    <w:p w:rsidR="003741CF" w:rsidRDefault="003741CF" w:rsidP="003741CF">
      <w:pPr>
        <w:jc w:val="both"/>
      </w:pPr>
      <w:r>
        <w:t>Further work was carried out on pest risk analysis and prioritization for possible invasive alien plants.</w:t>
      </w:r>
    </w:p>
    <w:p w:rsidR="003741CF" w:rsidRDefault="003741CF" w:rsidP="003741CF">
      <w:pPr>
        <w:jc w:val="both"/>
      </w:pPr>
    </w:p>
    <w:p w:rsidR="003741CF" w:rsidRDefault="003741CF" w:rsidP="003741CF">
      <w:pPr>
        <w:jc w:val="both"/>
      </w:pPr>
      <w:r>
        <w:t>A report of the Invasive Alien Plants Panel meeting in 2014 is available on the website.</w:t>
      </w:r>
    </w:p>
    <w:p w:rsidR="003741CF" w:rsidRDefault="003741CF" w:rsidP="003741CF">
      <w:pPr>
        <w:jc w:val="both"/>
      </w:pPr>
    </w:p>
    <w:p w:rsidR="003741CF" w:rsidRDefault="003741CF" w:rsidP="003741CF">
      <w:pPr>
        <w:jc w:val="both"/>
        <w:rPr>
          <w:i/>
        </w:rPr>
      </w:pPr>
      <w:r>
        <w:rPr>
          <w:i/>
        </w:rPr>
        <w:t>8. EPPO will continue to provide selected, reviewed or validated documentation on pests to members, supporting them in assuring plant health</w:t>
      </w:r>
      <w:r>
        <w:t xml:space="preserve"> </w:t>
      </w:r>
      <w:r>
        <w:rPr>
          <w:i/>
        </w:rPr>
        <w:t xml:space="preserve">(EPPO databases, EPPO Reporting Service, EPPO Bulletin, EPPO Website). EPPO will continue to recommend actions based on Pest Risk Analysis (PRA) for new phytosanitary risks. </w:t>
      </w:r>
    </w:p>
    <w:p w:rsidR="003741CF" w:rsidRDefault="003741CF" w:rsidP="003741CF">
      <w:pPr>
        <w:jc w:val="both"/>
      </w:pPr>
    </w:p>
    <w:p w:rsidR="003741CF" w:rsidRDefault="003741CF" w:rsidP="003741CF">
      <w:pPr>
        <w:jc w:val="both"/>
      </w:pPr>
      <w:r>
        <w:t>Five pests were added to the EPPO A1 or A2 lists in 2014 (see EPPO Recommendations)</w:t>
      </w:r>
    </w:p>
    <w:p w:rsidR="003741CF" w:rsidRDefault="003741CF" w:rsidP="003741CF">
      <w:pPr>
        <w:jc w:val="both"/>
      </w:pPr>
    </w:p>
    <w:p w:rsidR="003741CF" w:rsidRDefault="003741CF" w:rsidP="003741CF">
      <w:pPr>
        <w:jc w:val="both"/>
      </w:pPr>
      <w:r>
        <w:t>A separate section of this report summarises work of EPPO Information Services during 2014.</w:t>
      </w:r>
    </w:p>
    <w:p w:rsidR="003741CF" w:rsidRDefault="003741CF" w:rsidP="003741CF">
      <w:pPr>
        <w:jc w:val="both"/>
      </w:pPr>
    </w:p>
    <w:p w:rsidR="003741CF" w:rsidRDefault="003741CF" w:rsidP="003741CF">
      <w:pPr>
        <w:jc w:val="both"/>
        <w:rPr>
          <w:i/>
        </w:rPr>
      </w:pPr>
      <w:r>
        <w:rPr>
          <w:i/>
        </w:rPr>
        <w:lastRenderedPageBreak/>
        <w:t xml:space="preserve">9. EPPO will continue to develop Standards for efficacy evaluations of Plant Protection Products. </w:t>
      </w:r>
    </w:p>
    <w:p w:rsidR="003741CF" w:rsidRDefault="003741CF" w:rsidP="003741CF">
      <w:pPr>
        <w:jc w:val="both"/>
      </w:pPr>
    </w:p>
    <w:p w:rsidR="003741CF" w:rsidRDefault="003741CF" w:rsidP="003741CF">
      <w:pPr>
        <w:jc w:val="both"/>
      </w:pPr>
      <w:r>
        <w:t>Two new specific Standards and two revised specific Standards were agreed in 2014. The database of PP1 Standards for Efficacy Evaluation was maintained and updated.</w:t>
      </w:r>
    </w:p>
    <w:p w:rsidR="003741CF" w:rsidRDefault="003741CF" w:rsidP="003741CF">
      <w:pPr>
        <w:jc w:val="both"/>
      </w:pPr>
    </w:p>
    <w:p w:rsidR="003741CF" w:rsidRDefault="003741CF" w:rsidP="003741CF">
      <w:pPr>
        <w:jc w:val="both"/>
        <w:rPr>
          <w:i/>
        </w:rPr>
      </w:pPr>
      <w:r>
        <w:rPr>
          <w:i/>
        </w:rPr>
        <w:t xml:space="preserve">10. EPPO will develop harmonized phytosanitary procedures. </w:t>
      </w:r>
    </w:p>
    <w:p w:rsidR="003741CF" w:rsidRDefault="003741CF" w:rsidP="003741CF">
      <w:pPr>
        <w:jc w:val="both"/>
        <w:rPr>
          <w:lang w:eastAsia="fr-FR"/>
        </w:rPr>
      </w:pPr>
    </w:p>
    <w:p w:rsidR="003741CF" w:rsidRDefault="003741CF" w:rsidP="003741CF">
      <w:pPr>
        <w:jc w:val="both"/>
        <w:rPr>
          <w:lang w:eastAsia="fr-FR"/>
        </w:rPr>
      </w:pPr>
      <w:r>
        <w:rPr>
          <w:lang w:eastAsia="fr-FR"/>
        </w:rPr>
        <w:t xml:space="preserve">The Panel on Phytosanitary Procedures was renamed the Panel on Phytosanitary Inspections.  Revised  Instructions to Authors were agreed and the Panel continued to work on drafts on: </w:t>
      </w:r>
    </w:p>
    <w:p w:rsidR="003741CF" w:rsidRDefault="003741CF" w:rsidP="003741CF">
      <w:pPr>
        <w:jc w:val="both"/>
        <w:rPr>
          <w:lang w:eastAsia="fr-FR"/>
        </w:rPr>
      </w:pPr>
    </w:p>
    <w:p w:rsidR="003741CF" w:rsidRDefault="003741CF" w:rsidP="002405E0">
      <w:pPr>
        <w:pStyle w:val="ListParagraph"/>
        <w:numPr>
          <w:ilvl w:val="0"/>
          <w:numId w:val="22"/>
        </w:numPr>
        <w:jc w:val="both"/>
        <w:rPr>
          <w:lang w:eastAsia="fr-FR"/>
        </w:rPr>
      </w:pPr>
      <w:r>
        <w:rPr>
          <w:lang w:eastAsia="fr-FR"/>
        </w:rPr>
        <w:t>Consignment inspection of grain and seeds of cereals,</w:t>
      </w:r>
    </w:p>
    <w:p w:rsidR="003741CF" w:rsidRDefault="003741CF" w:rsidP="002405E0">
      <w:pPr>
        <w:pStyle w:val="ListParagraph"/>
        <w:numPr>
          <w:ilvl w:val="0"/>
          <w:numId w:val="22"/>
        </w:numPr>
        <w:jc w:val="both"/>
        <w:rPr>
          <w:lang w:eastAsia="fr-FR"/>
        </w:rPr>
      </w:pPr>
      <w:r>
        <w:rPr>
          <w:lang w:eastAsia="fr-FR"/>
        </w:rPr>
        <w:t>Inspection of places of production of plants for planting of fruit trees,</w:t>
      </w:r>
    </w:p>
    <w:p w:rsidR="003741CF" w:rsidRDefault="003741CF" w:rsidP="002405E0">
      <w:pPr>
        <w:pStyle w:val="ListParagraph"/>
        <w:numPr>
          <w:ilvl w:val="0"/>
          <w:numId w:val="22"/>
        </w:numPr>
        <w:jc w:val="both"/>
        <w:rPr>
          <w:lang w:eastAsia="fr-FR"/>
        </w:rPr>
      </w:pPr>
      <w:r>
        <w:rPr>
          <w:lang w:eastAsia="fr-FR"/>
        </w:rPr>
        <w:t xml:space="preserve">Consignment inspection of plants of palms for </w:t>
      </w:r>
      <w:r>
        <w:rPr>
          <w:i/>
          <w:iCs/>
          <w:lang w:eastAsia="fr-FR"/>
        </w:rPr>
        <w:t>Rhyncophorus ferrugineus,</w:t>
      </w:r>
    </w:p>
    <w:p w:rsidR="003741CF" w:rsidRDefault="003741CF" w:rsidP="002405E0">
      <w:pPr>
        <w:pStyle w:val="ListParagraph"/>
        <w:numPr>
          <w:ilvl w:val="0"/>
          <w:numId w:val="22"/>
        </w:numPr>
        <w:jc w:val="both"/>
        <w:rPr>
          <w:lang w:eastAsia="fr-FR"/>
        </w:rPr>
      </w:pPr>
      <w:r>
        <w:rPr>
          <w:lang w:eastAsia="fr-FR"/>
        </w:rPr>
        <w:t>Consignment inspection of seeds of tomatoes,</w:t>
      </w:r>
    </w:p>
    <w:p w:rsidR="003741CF" w:rsidRDefault="003741CF" w:rsidP="002405E0">
      <w:pPr>
        <w:pStyle w:val="ListParagraph"/>
        <w:numPr>
          <w:ilvl w:val="0"/>
          <w:numId w:val="22"/>
        </w:numPr>
        <w:jc w:val="both"/>
        <w:rPr>
          <w:lang w:eastAsia="fr-FR"/>
        </w:rPr>
      </w:pPr>
      <w:r>
        <w:rPr>
          <w:lang w:eastAsia="fr-FR"/>
        </w:rPr>
        <w:t xml:space="preserve">Consignment inspection for </w:t>
      </w:r>
      <w:r>
        <w:rPr>
          <w:i/>
          <w:iCs/>
          <w:lang w:eastAsia="fr-FR"/>
        </w:rPr>
        <w:t>Anoplophora</w:t>
      </w:r>
      <w:r>
        <w:rPr>
          <w:lang w:eastAsia="fr-FR"/>
        </w:rPr>
        <w:t xml:space="preserve"> spp.,</w:t>
      </w:r>
    </w:p>
    <w:p w:rsidR="003741CF" w:rsidRDefault="003741CF" w:rsidP="002405E0">
      <w:pPr>
        <w:pStyle w:val="ListParagraph"/>
        <w:numPr>
          <w:ilvl w:val="0"/>
          <w:numId w:val="22"/>
        </w:numPr>
        <w:jc w:val="both"/>
        <w:rPr>
          <w:lang w:eastAsia="fr-FR"/>
        </w:rPr>
      </w:pPr>
      <w:r>
        <w:rPr>
          <w:lang w:eastAsia="fr-FR"/>
        </w:rPr>
        <w:t>Inspection of places of production of plants for planting of species of vegetables.</w:t>
      </w:r>
    </w:p>
    <w:p w:rsidR="003741CF" w:rsidRDefault="003741CF" w:rsidP="003741CF">
      <w:pPr>
        <w:jc w:val="both"/>
        <w:rPr>
          <w:b/>
        </w:rPr>
      </w:pPr>
    </w:p>
    <w:p w:rsidR="003741CF" w:rsidRDefault="003741CF" w:rsidP="003741CF">
      <w:pPr>
        <w:jc w:val="both"/>
        <w:rPr>
          <w:b/>
        </w:rPr>
      </w:pPr>
      <w:r>
        <w:rPr>
          <w:i/>
        </w:rPr>
        <w:t xml:space="preserve">11. EPPO will help members with implementation of International Standards for Phytosanitary Measures (ISPM) by organizing practical Workshops for NPPO heads based on reported implementation difficulties. </w:t>
      </w:r>
    </w:p>
    <w:p w:rsidR="003741CF" w:rsidRDefault="003741CF" w:rsidP="003741CF">
      <w:pPr>
        <w:autoSpaceDE w:val="0"/>
        <w:autoSpaceDN w:val="0"/>
        <w:adjustRightInd w:val="0"/>
        <w:jc w:val="both"/>
      </w:pPr>
    </w:p>
    <w:p w:rsidR="003741CF" w:rsidRDefault="003741CF" w:rsidP="003741CF">
      <w:pPr>
        <w:autoSpaceDE w:val="0"/>
        <w:autoSpaceDN w:val="0"/>
        <w:adjustRightInd w:val="0"/>
        <w:jc w:val="both"/>
      </w:pPr>
      <w:r>
        <w:t>A workshop in Bishkek was organised jointly with the FAO regional office in Budapest, on the theme of “Commodity-associated phytosanitary risk, its analysis and management”.  There were 32 participants from 15 countries and English - Russian interpretation was provided. A report of the workshop is included at Appendix 3.</w:t>
      </w:r>
    </w:p>
    <w:p w:rsidR="003741CF" w:rsidRDefault="003741CF" w:rsidP="003741CF">
      <w:pPr>
        <w:autoSpaceDE w:val="0"/>
        <w:autoSpaceDN w:val="0"/>
        <w:adjustRightInd w:val="0"/>
        <w:jc w:val="both"/>
      </w:pPr>
    </w:p>
    <w:p w:rsidR="003741CF" w:rsidRDefault="003741CF" w:rsidP="003741CF">
      <w:pPr>
        <w:autoSpaceDE w:val="0"/>
        <w:autoSpaceDN w:val="0"/>
        <w:adjustRightInd w:val="0"/>
        <w:jc w:val="both"/>
      </w:pPr>
      <w:r>
        <w:t>A workshop on electroni</w:t>
      </w:r>
      <w:r w:rsidR="000C1BE1">
        <w:t xml:space="preserve">c </w:t>
      </w:r>
      <w:proofErr w:type="spellStart"/>
      <w:r w:rsidR="000C1BE1">
        <w:t>phytosanitary</w:t>
      </w:r>
      <w:proofErr w:type="spellEnd"/>
      <w:r w:rsidR="000C1BE1">
        <w:t xml:space="preserve"> certificates (</w:t>
      </w:r>
      <w:proofErr w:type="spellStart"/>
      <w:r w:rsidR="000C1BE1">
        <w:t>e</w:t>
      </w:r>
      <w:r>
        <w:t>Phyto</w:t>
      </w:r>
      <w:proofErr w:type="spellEnd"/>
      <w:r>
        <w:t xml:space="preserve">) was held in Baku, with English - Russian interpretation funded by the Government of Azerbaijan.  A report of the workshop is included at Appendix 3. </w:t>
      </w:r>
    </w:p>
    <w:p w:rsidR="003741CF" w:rsidRDefault="003741CF" w:rsidP="003741CF">
      <w:pPr>
        <w:rPr>
          <w:i/>
        </w:rPr>
      </w:pPr>
    </w:p>
    <w:p w:rsidR="003741CF" w:rsidRDefault="003741CF" w:rsidP="003741CF">
      <w:pPr>
        <w:jc w:val="both"/>
        <w:rPr>
          <w:i/>
        </w:rPr>
      </w:pPr>
      <w:r>
        <w:rPr>
          <w:i/>
        </w:rPr>
        <w:t>12. EPPO should collaborate with international organizations involved in plant health and plant protection products areas</w:t>
      </w:r>
    </w:p>
    <w:p w:rsidR="003741CF" w:rsidRDefault="003741CF" w:rsidP="003741CF">
      <w:pPr>
        <w:jc w:val="both"/>
      </w:pPr>
    </w:p>
    <w:p w:rsidR="003741CF" w:rsidRDefault="003741CF" w:rsidP="003741CF">
      <w:pPr>
        <w:jc w:val="both"/>
      </w:pPr>
      <w:r>
        <w:t xml:space="preserve">Discussions continued during 2014 with the European Commission and with the Eurasian Economic Commission on possible joint projects and programmes of work.   </w:t>
      </w:r>
    </w:p>
    <w:p w:rsidR="003741CF" w:rsidRDefault="003741CF" w:rsidP="003741CF">
      <w:pPr>
        <w:jc w:val="both"/>
      </w:pPr>
    </w:p>
    <w:p w:rsidR="003741CF" w:rsidRDefault="003741CF" w:rsidP="003741CF">
      <w:pPr>
        <w:jc w:val="both"/>
      </w:pPr>
      <w:r>
        <w:t>In April 2014 a Workshop was held jointly by EFSA and EPPO on “Data collection and information sharing in plant health”.   A report of the Workshop is at Appendix 3.</w:t>
      </w:r>
    </w:p>
    <w:p w:rsidR="003741CF" w:rsidRDefault="003741CF" w:rsidP="003741CF">
      <w:pPr>
        <w:jc w:val="both"/>
      </w:pPr>
    </w:p>
    <w:p w:rsidR="003741CF" w:rsidRDefault="003741CF" w:rsidP="003741CF">
      <w:pPr>
        <w:jc w:val="both"/>
      </w:pPr>
      <w:r>
        <w:t xml:space="preserve">Since September 2012 EPPO has been granted observer status in the EFSA’s Plant Health Panel Plenary meetings and members of the Plant Health Unit participated in EPPO Panels. This allowed plans to be made for collaboration and to avoid duplication of work. </w:t>
      </w:r>
    </w:p>
    <w:p w:rsidR="003741CF" w:rsidRDefault="003741CF" w:rsidP="003741CF">
      <w:pPr>
        <w:rPr>
          <w:b/>
          <w:sz w:val="28"/>
          <w:szCs w:val="28"/>
        </w:rPr>
      </w:pPr>
    </w:p>
    <w:p w:rsidR="003741CF" w:rsidRDefault="003741CF" w:rsidP="003741CF">
      <w:pPr>
        <w:rPr>
          <w:b/>
          <w:sz w:val="28"/>
          <w:szCs w:val="28"/>
        </w:rPr>
      </w:pPr>
      <w:r>
        <w:rPr>
          <w:b/>
          <w:sz w:val="28"/>
          <w:szCs w:val="28"/>
        </w:rPr>
        <w:br w:type="page"/>
      </w:r>
    </w:p>
    <w:p w:rsidR="003741CF" w:rsidRDefault="003741CF" w:rsidP="003741CF">
      <w:pPr>
        <w:jc w:val="both"/>
        <w:rPr>
          <w:b/>
          <w:sz w:val="28"/>
          <w:szCs w:val="28"/>
        </w:rPr>
      </w:pPr>
      <w:r>
        <w:rPr>
          <w:b/>
          <w:sz w:val="28"/>
          <w:szCs w:val="28"/>
        </w:rPr>
        <w:lastRenderedPageBreak/>
        <w:t>Additional Projects</w:t>
      </w:r>
    </w:p>
    <w:p w:rsidR="003741CF" w:rsidRDefault="003741CF" w:rsidP="003741CF">
      <w:pPr>
        <w:jc w:val="both"/>
      </w:pPr>
    </w:p>
    <w:p w:rsidR="003741CF" w:rsidRDefault="003741CF" w:rsidP="003741CF">
      <w:pPr>
        <w:jc w:val="both"/>
      </w:pPr>
      <w:r>
        <w:t xml:space="preserve">Discussion continued during 2014 regarding the possible hosting by EPPO of the Q-bank database of sequence data and other information on pests continued.  While most technical issues have been resolved, the question of funding for integration of Q-bank into EPPO systems, and long term maintenance remains to be resolved.  </w:t>
      </w:r>
    </w:p>
    <w:p w:rsidR="003741CF" w:rsidRDefault="003741CF" w:rsidP="003741CF">
      <w:pPr>
        <w:jc w:val="both"/>
        <w:rPr>
          <w:b/>
        </w:rPr>
      </w:pPr>
    </w:p>
    <w:p w:rsidR="003741CF" w:rsidRDefault="003741CF" w:rsidP="003741CF">
      <w:pPr>
        <w:jc w:val="both"/>
      </w:pPr>
      <w:r>
        <w:t>Euphresco was relaunched during 2014 as a long term network hosted by EPPO, with funding provided by contributions from partners who are owners or funders of plant health research programmes.  A new call for topics was started before end of 2014. Contact is being maintained with the European Commission and member countries to ensure that Euphresco retains its status under the new funding model.  A continuing contribution to funding is being sought from the EU, in recognition of the importance of the EU as a funder of plant health research in Europe.  Interest has also been shown by other funders from outside the region in joining the network, or projects initiated by the network.  More information is available on www.euphresco.net.</w:t>
      </w:r>
    </w:p>
    <w:p w:rsidR="003741CF" w:rsidRDefault="003741CF" w:rsidP="003741CF">
      <w:pPr>
        <w:jc w:val="both"/>
        <w:rPr>
          <w:b/>
        </w:rPr>
      </w:pPr>
    </w:p>
    <w:p w:rsidR="003741CF" w:rsidRDefault="003741CF" w:rsidP="003741CF">
      <w:pPr>
        <w:jc w:val="both"/>
      </w:pPr>
      <w:r>
        <w:t>EPPO continued to collaborate on a number of EU funded research projects during 2014, including TESTA (development of seed treatment methods, evidence for seed transmission and assessment of seed health), Dropsa (control of pests and pathogens affecting fruit crops) and Q-collect (improved coordination and collaboration for EU Plant Health reference collections).  Criteria for participation in such research projects were agreed by Council, and included the following:</w:t>
      </w:r>
    </w:p>
    <w:p w:rsidR="003741CF" w:rsidRDefault="003741CF" w:rsidP="003741CF">
      <w:pPr>
        <w:jc w:val="both"/>
      </w:pPr>
    </w:p>
    <w:p w:rsidR="003741CF" w:rsidRDefault="003741CF" w:rsidP="003741CF">
      <w:pPr>
        <w:jc w:val="both"/>
      </w:pPr>
      <w:r>
        <w:t>•</w:t>
      </w:r>
      <w:r>
        <w:tab/>
        <w:t>Objectives of the project are in line with the EPPO strategy and work programme</w:t>
      </w:r>
    </w:p>
    <w:p w:rsidR="003741CF" w:rsidRDefault="003741CF" w:rsidP="003741CF">
      <w:pPr>
        <w:jc w:val="both"/>
      </w:pPr>
      <w:r>
        <w:t>•</w:t>
      </w:r>
      <w:r>
        <w:tab/>
        <w:t>Outcomes of the project are relevant for EPPO Standards or recommendations</w:t>
      </w:r>
    </w:p>
    <w:p w:rsidR="003741CF" w:rsidRDefault="003741CF" w:rsidP="003741CF">
      <w:pPr>
        <w:jc w:val="both"/>
      </w:pPr>
      <w:r>
        <w:t>•</w:t>
      </w:r>
      <w:r>
        <w:tab/>
        <w:t>Secretariat has capacity to work on a project</w:t>
      </w:r>
    </w:p>
    <w:p w:rsidR="003741CF" w:rsidRDefault="003741CF" w:rsidP="003741CF">
      <w:pPr>
        <w:jc w:val="both"/>
      </w:pPr>
    </w:p>
    <w:p w:rsidR="003741CF" w:rsidRDefault="003741CF" w:rsidP="003741CF">
      <w:pPr>
        <w:jc w:val="both"/>
      </w:pPr>
      <w:r>
        <w:t xml:space="preserve">It was agreed that the Secretariat should take account of impacts of integrating outputs of a project into EPPO standards or recommendations, or carrying out dissemination activities.  If EPPO is not a partner in a project these additional activities, if required, have to be funded from the main EPPO budget. </w:t>
      </w:r>
    </w:p>
    <w:p w:rsidR="003741CF" w:rsidRDefault="003741CF" w:rsidP="003741CF">
      <w:pPr>
        <w:rPr>
          <w:b/>
          <w:sz w:val="28"/>
          <w:szCs w:val="28"/>
        </w:rPr>
      </w:pPr>
      <w:r>
        <w:rPr>
          <w:b/>
          <w:sz w:val="28"/>
          <w:szCs w:val="28"/>
        </w:rPr>
        <w:br w:type="page"/>
      </w:r>
    </w:p>
    <w:p w:rsidR="003741CF" w:rsidRDefault="003741CF" w:rsidP="003741CF">
      <w:pPr>
        <w:jc w:val="both"/>
        <w:rPr>
          <w:b/>
          <w:sz w:val="28"/>
          <w:szCs w:val="28"/>
        </w:rPr>
      </w:pPr>
      <w:r>
        <w:rPr>
          <w:b/>
          <w:sz w:val="28"/>
          <w:szCs w:val="28"/>
        </w:rPr>
        <w:lastRenderedPageBreak/>
        <w:t>EPPO Finances</w:t>
      </w:r>
    </w:p>
    <w:p w:rsidR="003741CF" w:rsidRDefault="003741CF" w:rsidP="003741CF">
      <w:pPr>
        <w:jc w:val="both"/>
        <w:rPr>
          <w:b/>
        </w:rPr>
      </w:pPr>
    </w:p>
    <w:p w:rsidR="003741CF" w:rsidRDefault="003741CF" w:rsidP="003741CF">
      <w:pPr>
        <w:jc w:val="both"/>
      </w:pPr>
      <w:r>
        <w:t>EPPO’s main source of income is annual contributions from its 50 member countries, payable under Article 18 of the Convention by which EPPO was established. In 2014 income from contributions amounted to 2.1 million EUR.   There is some additional income from sale of publications (though most of EPPO’s outputs are freely available) and from participation in funded projects.  The main cost is staff salaries and associated expenditure which in 2014 amounted to 1.6 million EUR.  Other costs include the maintenance of the headquarters in Paris and payment of expenses for expert working groups to carry out pest risk analyses.  The overall result from 2014 was a small positive balance.  Subject to approval of Council this will be used to increase the Special Reserve to cover 3 months normal expenditure as recommended by the Auditor.  A detailed financial report produced and audited according to IPSAS standards is distributed to member countries for their approval at the Council meeting.</w:t>
      </w:r>
    </w:p>
    <w:p w:rsidR="003741CF" w:rsidRDefault="003741CF" w:rsidP="003741CF">
      <w:pPr>
        <w:jc w:val="both"/>
        <w:rPr>
          <w:b/>
        </w:rPr>
      </w:pPr>
    </w:p>
    <w:p w:rsidR="003741CF" w:rsidRDefault="003741CF" w:rsidP="003741CF">
      <w:pPr>
        <w:rPr>
          <w:b/>
          <w:sz w:val="28"/>
          <w:szCs w:val="28"/>
        </w:rPr>
      </w:pPr>
      <w:r>
        <w:rPr>
          <w:b/>
          <w:sz w:val="28"/>
          <w:szCs w:val="28"/>
        </w:rPr>
        <w:br w:type="page"/>
      </w:r>
    </w:p>
    <w:p w:rsidR="003741CF" w:rsidRDefault="003741CF" w:rsidP="003741CF">
      <w:pPr>
        <w:jc w:val="both"/>
        <w:rPr>
          <w:b/>
          <w:sz w:val="28"/>
          <w:szCs w:val="28"/>
        </w:rPr>
      </w:pPr>
      <w:r>
        <w:rPr>
          <w:b/>
          <w:sz w:val="28"/>
          <w:szCs w:val="28"/>
        </w:rPr>
        <w:lastRenderedPageBreak/>
        <w:t>EPPO Recommendations in 2014</w:t>
      </w:r>
    </w:p>
    <w:p w:rsidR="003741CF" w:rsidRDefault="003741CF" w:rsidP="003741CF">
      <w:pPr>
        <w:jc w:val="both"/>
        <w:rPr>
          <w:highlight w:val="cyan"/>
        </w:rPr>
      </w:pPr>
    </w:p>
    <w:p w:rsidR="003741CF" w:rsidRDefault="003741CF" w:rsidP="003741CF">
      <w:pPr>
        <w:jc w:val="both"/>
        <w:rPr>
          <w:b/>
        </w:rPr>
      </w:pPr>
      <w:r>
        <w:rPr>
          <w:b/>
        </w:rPr>
        <w:t xml:space="preserve">By Council on advice of the Working Party on Plant Protection Products </w:t>
      </w:r>
    </w:p>
    <w:p w:rsidR="003741CF" w:rsidRDefault="003741CF" w:rsidP="003741CF">
      <w:pPr>
        <w:jc w:val="both"/>
        <w:rPr>
          <w:b/>
        </w:rPr>
      </w:pPr>
    </w:p>
    <w:p w:rsidR="003741CF" w:rsidRDefault="003741CF" w:rsidP="003741CF">
      <w:pPr>
        <w:jc w:val="both"/>
        <w:rPr>
          <w:b/>
        </w:rPr>
      </w:pPr>
      <w:r>
        <w:rPr>
          <w:b/>
        </w:rPr>
        <w:t>EPPO Standards PP 1: Efficacy evaluation of plant protection products</w:t>
      </w:r>
    </w:p>
    <w:p w:rsidR="003741CF" w:rsidRDefault="003741CF" w:rsidP="003741CF">
      <w:pPr>
        <w:jc w:val="both"/>
        <w:rPr>
          <w:b/>
          <w:highlight w:val="cyan"/>
        </w:rPr>
      </w:pPr>
    </w:p>
    <w:p w:rsidR="003741CF" w:rsidRDefault="003741CF" w:rsidP="003741CF">
      <w:pPr>
        <w:jc w:val="both"/>
      </w:pPr>
      <w:r>
        <w:t>To Member Governments to use the four following EPPO Standards in connection with the evaluation of the efficacy of plant protection products for the purposes of registration:</w:t>
      </w:r>
    </w:p>
    <w:p w:rsidR="003741CF" w:rsidRDefault="003741CF" w:rsidP="003741CF">
      <w:pPr>
        <w:pStyle w:val="List2"/>
        <w:ind w:left="0" w:firstLine="0"/>
        <w:jc w:val="both"/>
        <w:rPr>
          <w:sz w:val="24"/>
          <w:szCs w:val="24"/>
          <w:highlight w:val="cyan"/>
          <w:lang w:val="en-GB"/>
        </w:rPr>
      </w:pPr>
    </w:p>
    <w:p w:rsidR="003741CF" w:rsidRDefault="003741CF" w:rsidP="003741CF">
      <w:pPr>
        <w:pStyle w:val="List2"/>
        <w:ind w:left="0" w:firstLine="0"/>
        <w:jc w:val="both"/>
        <w:rPr>
          <w:sz w:val="24"/>
          <w:szCs w:val="24"/>
          <w:lang w:val="en-GB"/>
        </w:rPr>
      </w:pPr>
      <w:r>
        <w:rPr>
          <w:sz w:val="24"/>
          <w:szCs w:val="24"/>
          <w:lang w:val="en-GB"/>
        </w:rPr>
        <w:t xml:space="preserve">New Standards: PP 1/283(1) </w:t>
      </w:r>
      <w:r>
        <w:rPr>
          <w:i/>
          <w:sz w:val="24"/>
          <w:szCs w:val="24"/>
          <w:lang w:val="en-GB"/>
        </w:rPr>
        <w:t>Psylliodes attenuata</w:t>
      </w:r>
      <w:r>
        <w:rPr>
          <w:sz w:val="24"/>
          <w:szCs w:val="24"/>
          <w:lang w:val="en-GB"/>
        </w:rPr>
        <w:t xml:space="preserve"> on hop and PP 1/284 (1) </w:t>
      </w:r>
      <w:r>
        <w:rPr>
          <w:i/>
          <w:sz w:val="24"/>
          <w:szCs w:val="24"/>
          <w:lang w:val="en-GB"/>
        </w:rPr>
        <w:t>Rhynchophorus ferrugineus</w:t>
      </w:r>
      <w:r>
        <w:rPr>
          <w:sz w:val="24"/>
          <w:szCs w:val="24"/>
          <w:lang w:val="en-GB"/>
        </w:rPr>
        <w:t xml:space="preserve">. </w:t>
      </w:r>
    </w:p>
    <w:p w:rsidR="003741CF" w:rsidRDefault="003741CF" w:rsidP="003741CF">
      <w:pPr>
        <w:pStyle w:val="List2"/>
        <w:ind w:left="0" w:firstLine="0"/>
        <w:jc w:val="both"/>
        <w:rPr>
          <w:sz w:val="24"/>
          <w:szCs w:val="24"/>
          <w:lang w:val="en-GB"/>
        </w:rPr>
      </w:pPr>
      <w:r>
        <w:rPr>
          <w:sz w:val="24"/>
          <w:szCs w:val="24"/>
          <w:lang w:val="en-GB"/>
        </w:rPr>
        <w:t xml:space="preserve">Revised Standards: </w:t>
      </w:r>
      <w:r>
        <w:rPr>
          <w:rStyle w:val="Emphasis"/>
          <w:sz w:val="24"/>
          <w:szCs w:val="24"/>
          <w:lang w:val="en-GB"/>
        </w:rPr>
        <w:t>PP 1/214(3) Principles of acceptable efficacy</w:t>
      </w:r>
      <w:r>
        <w:rPr>
          <w:rStyle w:val="Emphasis"/>
          <w:sz w:val="22"/>
          <w:szCs w:val="22"/>
          <w:lang w:val="en-GB"/>
        </w:rPr>
        <w:t xml:space="preserve"> and </w:t>
      </w:r>
      <w:r>
        <w:rPr>
          <w:rStyle w:val="Emphasis"/>
          <w:sz w:val="24"/>
          <w:szCs w:val="24"/>
          <w:lang w:val="en-GB"/>
        </w:rPr>
        <w:t xml:space="preserve">PP 1/135 (4) Phytotoxicity assessment. </w:t>
      </w:r>
    </w:p>
    <w:p w:rsidR="003741CF" w:rsidRDefault="003741CF" w:rsidP="003741CF">
      <w:pPr>
        <w:jc w:val="both"/>
        <w:rPr>
          <w:highlight w:val="cyan"/>
        </w:rPr>
      </w:pPr>
    </w:p>
    <w:p w:rsidR="003741CF" w:rsidRDefault="003741CF" w:rsidP="003741CF">
      <w:pPr>
        <w:jc w:val="both"/>
        <w:rPr>
          <w:highlight w:val="cyan"/>
        </w:rPr>
      </w:pPr>
      <w:r>
        <w:t xml:space="preserve">The following Standards were republished due to minor amendments to update references to EU legislation: PP 1/224(2) </w:t>
      </w:r>
      <w:r>
        <w:rPr>
          <w:i/>
        </w:rPr>
        <w:t>Principles of efficacy evaluation for minor uses</w:t>
      </w:r>
      <w:r>
        <w:t xml:space="preserve">, PP 1/241(2) </w:t>
      </w:r>
      <w:r>
        <w:rPr>
          <w:i/>
        </w:rPr>
        <w:t>Guidance on comparable climates</w:t>
      </w:r>
      <w:r>
        <w:t xml:space="preserve">, PP 1/242(2) Taint test, PP 1/243(2) </w:t>
      </w:r>
      <w:r>
        <w:rPr>
          <w:i/>
        </w:rPr>
        <w:t>Effects of plant protection products on transformation processes</w:t>
      </w:r>
      <w:r>
        <w:t xml:space="preserve">, PP 1/248(2) </w:t>
      </w:r>
      <w:r>
        <w:rPr>
          <w:i/>
        </w:rPr>
        <w:t>Harmonized classification and coding of the uses of plant protection products</w:t>
      </w:r>
      <w:r>
        <w:t xml:space="preserve">, PP 1/257(2) </w:t>
      </w:r>
      <w:r>
        <w:rPr>
          <w:i/>
        </w:rPr>
        <w:t>Efficacy and crop safety of extrapolations for minor uses</w:t>
      </w:r>
      <w:r>
        <w:t xml:space="preserve">. </w:t>
      </w:r>
    </w:p>
    <w:p w:rsidR="003741CF" w:rsidRDefault="003741CF" w:rsidP="003741CF">
      <w:pPr>
        <w:jc w:val="both"/>
      </w:pPr>
      <w:r>
        <w:t xml:space="preserve">These Standards are published in </w:t>
      </w:r>
      <w:r>
        <w:rPr>
          <w:i/>
        </w:rPr>
        <w:t xml:space="preserve">EPPO Bulletin </w:t>
      </w:r>
      <w:r>
        <w:rPr>
          <w:b/>
        </w:rPr>
        <w:t xml:space="preserve">44 </w:t>
      </w:r>
      <w:r>
        <w:t>(3).</w:t>
      </w:r>
    </w:p>
    <w:p w:rsidR="003741CF" w:rsidRDefault="003741CF" w:rsidP="003741CF"/>
    <w:p w:rsidR="003741CF" w:rsidRDefault="003741CF" w:rsidP="003741CF">
      <w:pPr>
        <w:jc w:val="both"/>
        <w:rPr>
          <w:b/>
        </w:rPr>
      </w:pPr>
      <w:r>
        <w:rPr>
          <w:b/>
        </w:rPr>
        <w:t>By Council on advice of the Working Party on Phytosanitary Regulations</w:t>
      </w:r>
    </w:p>
    <w:p w:rsidR="003741CF" w:rsidRDefault="003741CF" w:rsidP="003741CF">
      <w:pPr>
        <w:jc w:val="both"/>
        <w:rPr>
          <w:highlight w:val="cyan"/>
        </w:rPr>
      </w:pPr>
    </w:p>
    <w:p w:rsidR="003741CF" w:rsidRDefault="003741CF" w:rsidP="003741CF">
      <w:pPr>
        <w:rPr>
          <w:b/>
        </w:rPr>
      </w:pPr>
      <w:r>
        <w:rPr>
          <w:b/>
        </w:rPr>
        <w:t>EPPO Standards PM 1: General Phytosanitary Measures</w:t>
      </w:r>
    </w:p>
    <w:p w:rsidR="003741CF" w:rsidRDefault="003741CF" w:rsidP="003741CF">
      <w:pPr>
        <w:jc w:val="both"/>
      </w:pPr>
    </w:p>
    <w:p w:rsidR="003741CF" w:rsidRDefault="003741CF" w:rsidP="003741CF">
      <w:pPr>
        <w:jc w:val="both"/>
      </w:pPr>
      <w:r>
        <w:t xml:space="preserve">To Member Governments to take account, in their national phytosanitary regulations, of the addition of </w:t>
      </w:r>
      <w:r>
        <w:rPr>
          <w:i/>
        </w:rPr>
        <w:t xml:space="preserve">Neoleucinodes elegantalis, Aromia bungii </w:t>
      </w:r>
      <w:r>
        <w:t>and</w:t>
      </w:r>
      <w:r>
        <w:rPr>
          <w:i/>
        </w:rPr>
        <w:t xml:space="preserve"> Acidovorax citrulli </w:t>
      </w:r>
      <w:r>
        <w:t xml:space="preserve">to the A1 List and the addition of </w:t>
      </w:r>
      <w:r>
        <w:rPr>
          <w:i/>
        </w:rPr>
        <w:t xml:space="preserve">Polygraphus proximus </w:t>
      </w:r>
      <w:r>
        <w:t xml:space="preserve">and </w:t>
      </w:r>
      <w:r>
        <w:rPr>
          <w:i/>
        </w:rPr>
        <w:t>Parthenium hysterophorus</w:t>
      </w:r>
      <w:r>
        <w:t xml:space="preserve"> to the A2 List.  EPPO Standard PM 1/2 (23) EPPO A1 and A2 Lists of pests recommended for regulation as quarantine pests (2014 version) is published on the EPPO website (</w:t>
      </w:r>
      <w:hyperlink r:id="rId26" w:history="1">
        <w:r>
          <w:rPr>
            <w:rStyle w:val="Hyperlink"/>
          </w:rPr>
          <w:t>http://www.eppo.int</w:t>
        </w:r>
      </w:hyperlink>
      <w:r>
        <w:t xml:space="preserve">).   </w:t>
      </w:r>
    </w:p>
    <w:p w:rsidR="003741CF" w:rsidRDefault="003741CF" w:rsidP="003741CF">
      <w:pPr>
        <w:rPr>
          <w:b/>
        </w:rPr>
      </w:pPr>
    </w:p>
    <w:p w:rsidR="003741CF" w:rsidRDefault="003741CF" w:rsidP="003741CF">
      <w:pPr>
        <w:rPr>
          <w:b/>
          <w:lang w:eastAsia="en-US"/>
        </w:rPr>
      </w:pPr>
      <w:r>
        <w:rPr>
          <w:b/>
        </w:rPr>
        <w:t>EPPO Standards PM 3: Phytosanitary Procedures</w:t>
      </w:r>
    </w:p>
    <w:p w:rsidR="003741CF" w:rsidRDefault="003741CF" w:rsidP="003741CF">
      <w:pPr>
        <w:pStyle w:val="Heading3"/>
        <w:tabs>
          <w:tab w:val="left" w:pos="708"/>
        </w:tabs>
        <w:jc w:val="both"/>
        <w:rPr>
          <w:b/>
        </w:rPr>
      </w:pPr>
      <w:r>
        <w:t>To Member Governments to take account, in their national phytosanitary regulations, of the following revised EPPO Standards: PM 3/60(1) Testing growing medium and plants in growing medium</w:t>
      </w:r>
      <w:r>
        <w:rPr>
          <w:rStyle w:val="FootnoteReference"/>
          <w:rFonts w:eastAsiaTheme="majorEastAsia"/>
        </w:rPr>
        <w:footnoteReference w:id="3"/>
      </w:r>
      <w:r>
        <w:t xml:space="preserve"> and PM 3/75(1) Globodera rostochiensis and G. pallida: sampling soil attached to ware potato tubers for detection prior to export and at import. These Standards are published in EPPO Bulletin 44 (1) and 44 (3) respectively.</w:t>
      </w:r>
    </w:p>
    <w:p w:rsidR="003741CF" w:rsidRDefault="003741CF" w:rsidP="003741CF">
      <w:pPr>
        <w:jc w:val="both"/>
        <w:rPr>
          <w:b/>
        </w:rPr>
      </w:pPr>
    </w:p>
    <w:p w:rsidR="003741CF" w:rsidRDefault="003741CF" w:rsidP="003741CF">
      <w:pPr>
        <w:jc w:val="both"/>
        <w:rPr>
          <w:b/>
        </w:rPr>
      </w:pPr>
      <w:r>
        <w:rPr>
          <w:b/>
        </w:rPr>
        <w:t>EPPO Standards PM 6: Safe use of Biological Control</w:t>
      </w:r>
    </w:p>
    <w:p w:rsidR="003741CF" w:rsidRDefault="003741CF" w:rsidP="003741CF">
      <w:pPr>
        <w:jc w:val="both"/>
        <w:rPr>
          <w:b/>
        </w:rPr>
      </w:pPr>
    </w:p>
    <w:p w:rsidR="003741CF" w:rsidRPr="000C1BE1" w:rsidRDefault="003741CF" w:rsidP="003741CF">
      <w:pPr>
        <w:jc w:val="both"/>
        <w:rPr>
          <w:i/>
        </w:rPr>
      </w:pPr>
      <w:r>
        <w:t xml:space="preserve">To Member Governments to take account in their arrangements for the import of exotic biological agents of the following two revised EPPO Standards: PM 6/2(3) </w:t>
      </w:r>
      <w:r>
        <w:rPr>
          <w:i/>
        </w:rPr>
        <w:t>Import and release of non-indigenous biological control agents</w:t>
      </w:r>
      <w:r>
        <w:t xml:space="preserve"> and PM 6/3(4) </w:t>
      </w:r>
      <w:r>
        <w:rPr>
          <w:i/>
        </w:rPr>
        <w:t>List of biological agents widely used in the EPPO region</w:t>
      </w:r>
      <w:r>
        <w:t xml:space="preserve"> (version 2014).  PM 6/2 (3) is published in </w:t>
      </w:r>
      <w:r>
        <w:rPr>
          <w:i/>
        </w:rPr>
        <w:t xml:space="preserve">EPPO Bulletin </w:t>
      </w:r>
      <w:r>
        <w:rPr>
          <w:b/>
        </w:rPr>
        <w:t xml:space="preserve">44 </w:t>
      </w:r>
      <w:r>
        <w:t>(3). PM 6/3(4) is published on the EPPO website.</w:t>
      </w:r>
    </w:p>
    <w:p w:rsidR="003741CF" w:rsidRDefault="003741CF" w:rsidP="003741CF">
      <w:pPr>
        <w:jc w:val="both"/>
        <w:rPr>
          <w:b/>
        </w:rPr>
      </w:pPr>
      <w:r>
        <w:rPr>
          <w:b/>
        </w:rPr>
        <w:lastRenderedPageBreak/>
        <w:t>EPPO Standards PM 7: Diagnostic protocols for regulated pests</w:t>
      </w:r>
    </w:p>
    <w:p w:rsidR="003741CF" w:rsidRDefault="003741CF" w:rsidP="003741CF">
      <w:pPr>
        <w:pStyle w:val="NormalWeb"/>
        <w:jc w:val="both"/>
        <w:rPr>
          <w:lang w:val="en-GB"/>
        </w:rPr>
      </w:pPr>
      <w:r>
        <w:rPr>
          <w:lang w:val="en-GB"/>
        </w:rPr>
        <w:t xml:space="preserve">To Member Governments to use the following new EPPO diagnostic Standards: PM 7/120(1) </w:t>
      </w:r>
      <w:r>
        <w:rPr>
          <w:i/>
          <w:lang w:val="en-GB"/>
        </w:rPr>
        <w:t xml:space="preserve">Pseudomonas syringae </w:t>
      </w:r>
      <w:r>
        <w:rPr>
          <w:lang w:val="en-GB"/>
        </w:rPr>
        <w:t xml:space="preserve">pv. </w:t>
      </w:r>
      <w:r>
        <w:rPr>
          <w:i/>
          <w:lang w:val="en-GB"/>
        </w:rPr>
        <w:t>actinidiae</w:t>
      </w:r>
      <w:r>
        <w:rPr>
          <w:lang w:val="en-GB"/>
        </w:rPr>
        <w:t>, PM 7/121(1) ‘</w:t>
      </w:r>
      <w:r>
        <w:rPr>
          <w:i/>
          <w:lang w:val="en-GB"/>
        </w:rPr>
        <w:t>Candidatus</w:t>
      </w:r>
      <w:r>
        <w:rPr>
          <w:lang w:val="en-GB"/>
        </w:rPr>
        <w:t xml:space="preserve"> Liberibacter africanus’, ‘</w:t>
      </w:r>
      <w:r>
        <w:rPr>
          <w:i/>
          <w:lang w:val="en-GB"/>
        </w:rPr>
        <w:t>Candidatus</w:t>
      </w:r>
      <w:r>
        <w:rPr>
          <w:lang w:val="en-GB"/>
        </w:rPr>
        <w:t xml:space="preserve"> Liberibacter americanus’ and ‘</w:t>
      </w:r>
      <w:r>
        <w:rPr>
          <w:i/>
          <w:lang w:val="en-GB"/>
        </w:rPr>
        <w:t>Candidatus</w:t>
      </w:r>
      <w:r>
        <w:rPr>
          <w:lang w:val="en-GB"/>
        </w:rPr>
        <w:t xml:space="preserve"> Liberibacter asiaticus’, PM 7/122(1) Guidelines for the organization of interlaboratory comparisons by plant pest diagnostic laboratories and the following revised EPPO diagnostic Standard PM 7/76(3) </w:t>
      </w:r>
      <w:r>
        <w:rPr>
          <w:i/>
          <w:lang w:val="en-GB"/>
        </w:rPr>
        <w:t>Use of EPPO diagnostic protocols</w:t>
      </w:r>
      <w:r>
        <w:rPr>
          <w:lang w:val="en-GB"/>
        </w:rPr>
        <w:t xml:space="preserve">. These Standards are published in </w:t>
      </w:r>
      <w:r>
        <w:rPr>
          <w:i/>
          <w:lang w:val="en-GB"/>
        </w:rPr>
        <w:t xml:space="preserve">EPPO Bulletin </w:t>
      </w:r>
      <w:r>
        <w:rPr>
          <w:b/>
          <w:lang w:val="en-GB"/>
        </w:rPr>
        <w:t>44</w:t>
      </w:r>
      <w:r>
        <w:rPr>
          <w:lang w:val="en-GB"/>
        </w:rPr>
        <w:t xml:space="preserve"> (2) and </w:t>
      </w:r>
      <w:r>
        <w:rPr>
          <w:b/>
          <w:lang w:val="en-GB"/>
        </w:rPr>
        <w:t>44</w:t>
      </w:r>
      <w:r>
        <w:rPr>
          <w:lang w:val="en-GB"/>
        </w:rPr>
        <w:t xml:space="preserve"> (3).</w:t>
      </w:r>
    </w:p>
    <w:p w:rsidR="003741CF" w:rsidRDefault="003741CF" w:rsidP="003741CF">
      <w:pPr>
        <w:pStyle w:val="NormalWeb"/>
        <w:jc w:val="both"/>
        <w:rPr>
          <w:lang w:val="en-GB"/>
        </w:rPr>
      </w:pPr>
      <w:r>
        <w:rPr>
          <w:lang w:val="en-GB"/>
        </w:rPr>
        <w:t xml:space="preserve">To Member Governments to use the following revised Standards which were approved by the fast track approval procedure: PM 7/98 (2) </w:t>
      </w:r>
      <w:r>
        <w:rPr>
          <w:i/>
          <w:lang w:val="en-GB"/>
        </w:rPr>
        <w:t xml:space="preserve">Specific requirements for laboratories preparing accreditation for a plant pest diagnostic activity, </w:t>
      </w:r>
      <w:r>
        <w:rPr>
          <w:lang w:val="en-GB"/>
        </w:rPr>
        <w:t xml:space="preserve">PM 7/14 (2) </w:t>
      </w:r>
      <w:r>
        <w:rPr>
          <w:i/>
          <w:lang w:val="en-GB"/>
        </w:rPr>
        <w:t xml:space="preserve">Ceratocystis platani </w:t>
      </w:r>
      <w:r>
        <w:rPr>
          <w:lang w:val="en-GB"/>
        </w:rPr>
        <w:t xml:space="preserve">and PM 7/85 (2) </w:t>
      </w:r>
      <w:r>
        <w:rPr>
          <w:i/>
          <w:lang w:val="en-GB"/>
        </w:rPr>
        <w:t>Plasmopara halstedii</w:t>
      </w:r>
      <w:r>
        <w:rPr>
          <w:lang w:val="en-GB"/>
        </w:rPr>
        <w:t xml:space="preserve">. These Standards are published in </w:t>
      </w:r>
      <w:r>
        <w:rPr>
          <w:i/>
          <w:lang w:val="en-GB"/>
        </w:rPr>
        <w:t xml:space="preserve">EPPO Bulletin </w:t>
      </w:r>
      <w:r>
        <w:rPr>
          <w:b/>
          <w:lang w:val="en-GB"/>
        </w:rPr>
        <w:t>44</w:t>
      </w:r>
      <w:r>
        <w:rPr>
          <w:lang w:val="en-GB"/>
        </w:rPr>
        <w:t xml:space="preserve"> (2)</w:t>
      </w:r>
      <w:r>
        <w:rPr>
          <w:b/>
          <w:lang w:val="en-GB"/>
        </w:rPr>
        <w:t xml:space="preserve"> </w:t>
      </w:r>
      <w:r>
        <w:rPr>
          <w:lang w:val="en-GB"/>
        </w:rPr>
        <w:t>for PM 7/98 and</w:t>
      </w:r>
      <w:r>
        <w:rPr>
          <w:b/>
          <w:lang w:val="en-GB"/>
        </w:rPr>
        <w:t xml:space="preserve"> 44</w:t>
      </w:r>
      <w:r>
        <w:rPr>
          <w:lang w:val="en-GB"/>
        </w:rPr>
        <w:t xml:space="preserve"> (3) for PM 7/14 (2) and PM 7/85 (2). </w:t>
      </w:r>
    </w:p>
    <w:p w:rsidR="003741CF" w:rsidRDefault="003741CF" w:rsidP="003741CF">
      <w:pPr>
        <w:jc w:val="both"/>
        <w:rPr>
          <w:b/>
        </w:rPr>
      </w:pPr>
      <w:r>
        <w:rPr>
          <w:b/>
        </w:rPr>
        <w:t>EPPO Standards PM 8: Commodity-Specific Phytosanitary measures</w:t>
      </w:r>
    </w:p>
    <w:p w:rsidR="003741CF" w:rsidRDefault="003741CF" w:rsidP="003741CF">
      <w:pPr>
        <w:jc w:val="both"/>
        <w:rPr>
          <w:b/>
        </w:rPr>
      </w:pPr>
    </w:p>
    <w:p w:rsidR="003741CF" w:rsidRDefault="003741CF" w:rsidP="003741CF">
      <w:pPr>
        <w:jc w:val="both"/>
      </w:pPr>
      <w:r>
        <w:t xml:space="preserve">To Member Governments to take account in their national phytosanitary measures which they use or require for plants and plant products moving in international trade, the following revised EPPO Standard: </w:t>
      </w:r>
      <w:r>
        <w:rPr>
          <w:rStyle w:val="Emphasis"/>
        </w:rPr>
        <w:t xml:space="preserve">PM 8/2(2) Coniferae. </w:t>
      </w:r>
      <w:r>
        <w:t xml:space="preserve">This Standard is published in </w:t>
      </w:r>
      <w:r>
        <w:rPr>
          <w:i/>
        </w:rPr>
        <w:t xml:space="preserve">EPPO Bulletin </w:t>
      </w:r>
      <w:r>
        <w:rPr>
          <w:b/>
        </w:rPr>
        <w:t xml:space="preserve">44 </w:t>
      </w:r>
      <w:r>
        <w:t>(3).</w:t>
      </w:r>
    </w:p>
    <w:p w:rsidR="003741CF" w:rsidRDefault="003741CF" w:rsidP="003741CF">
      <w:pPr>
        <w:shd w:val="clear" w:color="auto" w:fill="FFFFFF"/>
        <w:jc w:val="both"/>
        <w:rPr>
          <w:b/>
        </w:rPr>
      </w:pPr>
    </w:p>
    <w:p w:rsidR="003741CF" w:rsidRDefault="003741CF" w:rsidP="003741CF">
      <w:pPr>
        <w:shd w:val="clear" w:color="auto" w:fill="FFFFFF"/>
        <w:jc w:val="both"/>
        <w:rPr>
          <w:b/>
        </w:rPr>
      </w:pPr>
      <w:r>
        <w:rPr>
          <w:b/>
        </w:rPr>
        <w:t xml:space="preserve">EPPO Standards PM 9: National regulatory systems </w:t>
      </w:r>
    </w:p>
    <w:p w:rsidR="003741CF" w:rsidRDefault="003741CF" w:rsidP="003741CF">
      <w:pPr>
        <w:pStyle w:val="NormalWeb"/>
        <w:jc w:val="both"/>
        <w:rPr>
          <w:lang w:val="en-GB"/>
        </w:rPr>
      </w:pPr>
      <w:r>
        <w:rPr>
          <w:lang w:val="en-GB"/>
        </w:rPr>
        <w:t>To Member Governments, when applying official procedures for official control for pests recommended for regulation, to use the following EPPO Standards:</w:t>
      </w:r>
      <w:r>
        <w:rPr>
          <w:i/>
          <w:lang w:val="en-GB"/>
        </w:rPr>
        <w:t xml:space="preserve"> </w:t>
      </w:r>
      <w:r>
        <w:t xml:space="preserve">PM 9/18(1) </w:t>
      </w:r>
      <w:r>
        <w:rPr>
          <w:i/>
        </w:rPr>
        <w:t>Decision-Support Scheme for prioritizing action during outbreaks</w:t>
      </w:r>
      <w:r>
        <w:t xml:space="preserve"> and PM 9/19(1) </w:t>
      </w:r>
      <w:r>
        <w:rPr>
          <w:i/>
        </w:rPr>
        <w:t>Invasive alien aquatic plants</w:t>
      </w:r>
      <w:r>
        <w:t xml:space="preserve">. </w:t>
      </w:r>
      <w:r>
        <w:rPr>
          <w:lang w:val="en-GB"/>
        </w:rPr>
        <w:t xml:space="preserve">These Standards are published in </w:t>
      </w:r>
      <w:r>
        <w:rPr>
          <w:i/>
          <w:lang w:val="en-GB"/>
        </w:rPr>
        <w:t xml:space="preserve">EPPO Bulletin </w:t>
      </w:r>
      <w:r>
        <w:rPr>
          <w:b/>
          <w:lang w:val="en-GB"/>
        </w:rPr>
        <w:t>44</w:t>
      </w:r>
      <w:r>
        <w:rPr>
          <w:lang w:val="en-GB"/>
        </w:rPr>
        <w:t xml:space="preserve"> (3).</w:t>
      </w:r>
    </w:p>
    <w:p w:rsidR="003741CF" w:rsidRDefault="003741CF" w:rsidP="003741CF">
      <w:pPr>
        <w:jc w:val="both"/>
        <w:rPr>
          <w:b/>
        </w:rPr>
      </w:pPr>
      <w:r>
        <w:rPr>
          <w:b/>
        </w:rPr>
        <w:t>Withdrawal of Standards</w:t>
      </w:r>
    </w:p>
    <w:p w:rsidR="003741CF" w:rsidRDefault="003741CF" w:rsidP="003741CF">
      <w:pPr>
        <w:pStyle w:val="NormalWeb"/>
        <w:spacing w:before="0" w:beforeAutospacing="0" w:after="0" w:afterAutospacing="0"/>
        <w:jc w:val="both"/>
        <w:rPr>
          <w:lang w:val="en-GB"/>
        </w:rPr>
      </w:pPr>
    </w:p>
    <w:p w:rsidR="003741CF" w:rsidRDefault="003741CF" w:rsidP="003741CF">
      <w:pPr>
        <w:pStyle w:val="NormalWeb"/>
        <w:spacing w:before="0" w:beforeAutospacing="0" w:after="0" w:afterAutospacing="0"/>
        <w:jc w:val="both"/>
        <w:rPr>
          <w:lang w:eastAsia="fr-FR"/>
        </w:rPr>
      </w:pPr>
      <w:r>
        <w:t>The following Standard was withdrawn</w:t>
      </w:r>
      <w:r>
        <w:rPr>
          <w:lang w:eastAsia="fr-FR"/>
        </w:rPr>
        <w:t xml:space="preserve">: PM 3/53 </w:t>
      </w:r>
      <w:r>
        <w:rPr>
          <w:i/>
          <w:lang w:eastAsia="fr-FR"/>
        </w:rPr>
        <w:t>Fermenting (composting) of bark of conifers</w:t>
      </w:r>
      <w:r>
        <w:rPr>
          <w:lang w:eastAsia="fr-FR"/>
        </w:rPr>
        <w:t xml:space="preserve">. Expert advice was that efficacy of treatment depends on the time temperature combination achieved throughout the bulk rather than the means of heating, and resources required to update the Standard with recent data could not be justified.  </w:t>
      </w:r>
    </w:p>
    <w:p w:rsidR="003741CF" w:rsidRDefault="003741CF" w:rsidP="003741CF">
      <w:pPr>
        <w:rPr>
          <w:b/>
        </w:rPr>
      </w:pPr>
    </w:p>
    <w:p w:rsidR="003741CF" w:rsidRDefault="003741CF" w:rsidP="003741CF">
      <w:pPr>
        <w:jc w:val="both"/>
        <w:rPr>
          <w:b/>
        </w:rPr>
      </w:pPr>
    </w:p>
    <w:p w:rsidR="003741CF" w:rsidRDefault="003741CF" w:rsidP="003741CF">
      <w:pPr>
        <w:jc w:val="both"/>
      </w:pPr>
    </w:p>
    <w:p w:rsidR="003741CF" w:rsidRDefault="003741CF" w:rsidP="003741CF">
      <w:pPr>
        <w:rPr>
          <w:b/>
        </w:rPr>
      </w:pPr>
      <w:r>
        <w:rPr>
          <w:b/>
        </w:rPr>
        <w:br w:type="page"/>
      </w:r>
    </w:p>
    <w:p w:rsidR="003741CF" w:rsidRDefault="003741CF" w:rsidP="003741CF">
      <w:pPr>
        <w:rPr>
          <w:b/>
        </w:rPr>
      </w:pPr>
    </w:p>
    <w:p w:rsidR="003741CF" w:rsidRDefault="003741CF" w:rsidP="003741CF">
      <w:pPr>
        <w:rPr>
          <w:b/>
        </w:rPr>
      </w:pPr>
    </w:p>
    <w:p w:rsidR="003741CF" w:rsidRDefault="003741CF" w:rsidP="003741CF">
      <w:pPr>
        <w:jc w:val="both"/>
        <w:rPr>
          <w:b/>
        </w:rPr>
      </w:pPr>
      <w:r>
        <w:rPr>
          <w:b/>
        </w:rPr>
        <w:t>Appendix 1 - EPPO Calendar 2014</w:t>
      </w:r>
    </w:p>
    <w:p w:rsidR="003741CF" w:rsidRDefault="003741CF" w:rsidP="003741CF">
      <w:pPr>
        <w:widowControl w:val="0"/>
        <w:autoSpaceDE w:val="0"/>
        <w:autoSpaceDN w:val="0"/>
        <w:adjustRightInd w:val="0"/>
        <w:rPr>
          <w:rFonts w:ascii="Arial" w:hAnsi="Arial" w:cs="Arial"/>
        </w:rPr>
      </w:pPr>
    </w:p>
    <w:p w:rsidR="003741CF" w:rsidRDefault="003741CF" w:rsidP="003741CF">
      <w:pPr>
        <w:widowControl w:val="0"/>
        <w:autoSpaceDE w:val="0"/>
        <w:autoSpaceDN w:val="0"/>
        <w:adjustRightInd w:val="0"/>
        <w:rPr>
          <w:rFonts w:ascii="Arial" w:hAnsi="Arial" w:cs="Arial"/>
          <w:b/>
          <w:bCs/>
          <w:color w:val="000080"/>
        </w:rPr>
      </w:pPr>
      <w:r>
        <w:rPr>
          <w:rFonts w:ascii="Arial" w:hAnsi="Arial" w:cs="Arial"/>
          <w:b/>
          <w:bCs/>
          <w:color w:val="000080"/>
        </w:rPr>
        <w:t>I   Executive Committee / Comité Exécutif</w:t>
      </w:r>
    </w:p>
    <w:tbl>
      <w:tblPr>
        <w:tblW w:w="5000" w:type="pct"/>
        <w:tblInd w:w="8" w:type="dxa"/>
        <w:tblCellMar>
          <w:left w:w="0" w:type="dxa"/>
          <w:right w:w="0" w:type="dxa"/>
        </w:tblCellMar>
        <w:tblLook w:val="04A0"/>
      </w:tblPr>
      <w:tblGrid>
        <w:gridCol w:w="253"/>
        <w:gridCol w:w="6679"/>
        <w:gridCol w:w="881"/>
        <w:gridCol w:w="1274"/>
      </w:tblGrid>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w:t>
            </w:r>
          </w:p>
        </w:tc>
        <w:tc>
          <w:tcPr>
            <w:tcW w:w="3675"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Executive Committee/Comité Exécutif</w:t>
            </w:r>
          </w:p>
        </w:tc>
        <w:tc>
          <w:tcPr>
            <w:tcW w:w="485"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04-15/16</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2</w:t>
            </w:r>
          </w:p>
        </w:tc>
        <w:tc>
          <w:tcPr>
            <w:tcW w:w="3675"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Executive Committee/Comité Exécutif</w:t>
            </w:r>
          </w:p>
        </w:tc>
        <w:tc>
          <w:tcPr>
            <w:tcW w:w="485"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09-22</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bl>
    <w:p w:rsidR="003741CF" w:rsidRDefault="003741CF" w:rsidP="003741CF">
      <w:pPr>
        <w:widowControl w:val="0"/>
        <w:autoSpaceDE w:val="0"/>
        <w:autoSpaceDN w:val="0"/>
        <w:adjustRightInd w:val="0"/>
        <w:rPr>
          <w:rFonts w:ascii="Arial" w:hAnsi="Arial" w:cs="Arial"/>
        </w:rPr>
      </w:pPr>
    </w:p>
    <w:p w:rsidR="003741CF" w:rsidRDefault="003741CF" w:rsidP="003741CF">
      <w:pPr>
        <w:widowControl w:val="0"/>
        <w:autoSpaceDE w:val="0"/>
        <w:autoSpaceDN w:val="0"/>
        <w:adjustRightInd w:val="0"/>
        <w:rPr>
          <w:rFonts w:ascii="Arial" w:hAnsi="Arial" w:cs="Arial"/>
          <w:b/>
          <w:bCs/>
          <w:color w:val="000080"/>
        </w:rPr>
      </w:pPr>
      <w:r>
        <w:rPr>
          <w:rFonts w:ascii="Arial" w:hAnsi="Arial" w:cs="Arial"/>
          <w:b/>
          <w:bCs/>
          <w:color w:val="000080"/>
        </w:rPr>
        <w:t>II  Council/ Conseil</w:t>
      </w:r>
    </w:p>
    <w:tbl>
      <w:tblPr>
        <w:tblW w:w="5000" w:type="pct"/>
        <w:tblInd w:w="8" w:type="dxa"/>
        <w:tblCellMar>
          <w:left w:w="0" w:type="dxa"/>
          <w:right w:w="0" w:type="dxa"/>
        </w:tblCellMar>
        <w:tblLook w:val="04A0"/>
      </w:tblPr>
      <w:tblGrid>
        <w:gridCol w:w="253"/>
        <w:gridCol w:w="6679"/>
        <w:gridCol w:w="881"/>
        <w:gridCol w:w="1274"/>
      </w:tblGrid>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w:t>
            </w:r>
          </w:p>
        </w:tc>
        <w:tc>
          <w:tcPr>
            <w:tcW w:w="3675"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Council/Conseil</w:t>
            </w:r>
          </w:p>
        </w:tc>
        <w:tc>
          <w:tcPr>
            <w:tcW w:w="485"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09-23/24</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bl>
    <w:p w:rsidR="003741CF" w:rsidRDefault="003741CF" w:rsidP="003741CF">
      <w:pPr>
        <w:widowControl w:val="0"/>
        <w:autoSpaceDE w:val="0"/>
        <w:autoSpaceDN w:val="0"/>
        <w:adjustRightInd w:val="0"/>
        <w:rPr>
          <w:rFonts w:ascii="Arial" w:hAnsi="Arial" w:cs="Arial"/>
        </w:rPr>
      </w:pPr>
    </w:p>
    <w:p w:rsidR="003741CF" w:rsidRDefault="003741CF" w:rsidP="003741CF">
      <w:pPr>
        <w:widowControl w:val="0"/>
        <w:autoSpaceDE w:val="0"/>
        <w:autoSpaceDN w:val="0"/>
        <w:adjustRightInd w:val="0"/>
        <w:rPr>
          <w:rFonts w:ascii="Arial" w:hAnsi="Arial" w:cs="Arial"/>
          <w:b/>
          <w:bCs/>
          <w:color w:val="000080"/>
        </w:rPr>
      </w:pPr>
      <w:r>
        <w:rPr>
          <w:rFonts w:ascii="Arial" w:hAnsi="Arial" w:cs="Arial"/>
          <w:b/>
          <w:bCs/>
          <w:color w:val="000080"/>
        </w:rPr>
        <w:t>III Workshops and Conferences / Ateliers et Conférences</w:t>
      </w:r>
    </w:p>
    <w:tbl>
      <w:tblPr>
        <w:tblW w:w="5000" w:type="pct"/>
        <w:tblInd w:w="8" w:type="dxa"/>
        <w:tblCellMar>
          <w:left w:w="0" w:type="dxa"/>
          <w:right w:w="0" w:type="dxa"/>
        </w:tblCellMar>
        <w:tblLook w:val="04A0"/>
      </w:tblPr>
      <w:tblGrid>
        <w:gridCol w:w="253"/>
        <w:gridCol w:w="6677"/>
        <w:gridCol w:w="883"/>
        <w:gridCol w:w="1274"/>
      </w:tblGrid>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Pr="003741CF" w:rsidRDefault="003741CF">
            <w:pPr>
              <w:widowControl w:val="0"/>
              <w:autoSpaceDE w:val="0"/>
              <w:autoSpaceDN w:val="0"/>
              <w:adjustRightInd w:val="0"/>
              <w:rPr>
                <w:rFonts w:ascii="Arial" w:hAnsi="Arial" w:cs="Arial"/>
              </w:rPr>
            </w:pPr>
            <w:r w:rsidRPr="003741CF">
              <w:rPr>
                <w:rFonts w:ascii="Arial" w:hAnsi="Arial" w:cs="Arial"/>
              </w:rPr>
              <w:t>Workshop on accreditation and quality assurance for laboratories/</w:t>
            </w:r>
          </w:p>
          <w:p w:rsidR="003741CF" w:rsidRDefault="003741CF">
            <w:pPr>
              <w:widowControl w:val="0"/>
              <w:autoSpaceDE w:val="0"/>
              <w:autoSpaceDN w:val="0"/>
              <w:adjustRightInd w:val="0"/>
              <w:rPr>
                <w:rFonts w:ascii="Arial" w:hAnsi="Arial" w:cs="Arial"/>
                <w:lang w:val="fr-FR"/>
              </w:rPr>
            </w:pPr>
            <w:r>
              <w:rPr>
                <w:rFonts w:ascii="Arial" w:hAnsi="Arial" w:cs="Arial"/>
                <w:lang w:val="fr-FR"/>
              </w:rPr>
              <w:t>Atelier sur l'accréditation et l'assurance qualité pour les laboratoires</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02-18/20</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York (GB)</w:t>
            </w:r>
          </w:p>
        </w:tc>
      </w:tr>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2</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Colloquium on data collection and information sharing in plant health/Colloque sur la collecte des données et sur le partage d'information en santé des végétaux</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04-01/03</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Parma (IT)</w:t>
            </w:r>
          </w:p>
        </w:tc>
      </w:tr>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3</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Workshop on Electronic Certificate/ Atelier sur le certificat électronique</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04-29/30</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Baku</w:t>
            </w:r>
          </w:p>
        </w:tc>
      </w:tr>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4</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Pr="003741CF" w:rsidRDefault="003741CF">
            <w:pPr>
              <w:widowControl w:val="0"/>
              <w:autoSpaceDE w:val="0"/>
              <w:autoSpaceDN w:val="0"/>
              <w:adjustRightInd w:val="0"/>
              <w:rPr>
                <w:rFonts w:ascii="Arial" w:hAnsi="Arial" w:cs="Arial"/>
              </w:rPr>
            </w:pPr>
            <w:r w:rsidRPr="003741CF">
              <w:rPr>
                <w:rFonts w:ascii="Arial" w:hAnsi="Arial" w:cs="Arial"/>
              </w:rPr>
              <w:t xml:space="preserve">EPPO/FAO/IPPC Regional Workshop on draft ISPM/ </w:t>
            </w:r>
          </w:p>
          <w:p w:rsidR="003741CF" w:rsidRDefault="003741CF">
            <w:pPr>
              <w:widowControl w:val="0"/>
              <w:autoSpaceDE w:val="0"/>
              <w:autoSpaceDN w:val="0"/>
              <w:adjustRightInd w:val="0"/>
              <w:rPr>
                <w:rFonts w:ascii="Arial" w:hAnsi="Arial" w:cs="Arial"/>
                <w:lang w:val="fr-FR"/>
              </w:rPr>
            </w:pPr>
            <w:r>
              <w:rPr>
                <w:rFonts w:ascii="Arial" w:hAnsi="Arial" w:cs="Arial"/>
                <w:lang w:val="fr-FR"/>
              </w:rPr>
              <w:t>Atelier regional OEPP/FAO/CIPV sur les projets NIMP</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07-28/31</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Moscow</w:t>
            </w:r>
          </w:p>
        </w:tc>
      </w:tr>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5</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Pr="003741CF" w:rsidRDefault="003741CF">
            <w:pPr>
              <w:widowControl w:val="0"/>
              <w:autoSpaceDE w:val="0"/>
              <w:autoSpaceDN w:val="0"/>
              <w:adjustRightInd w:val="0"/>
              <w:rPr>
                <w:rFonts w:ascii="Arial" w:hAnsi="Arial" w:cs="Arial"/>
              </w:rPr>
            </w:pPr>
            <w:r w:rsidRPr="003741CF">
              <w:rPr>
                <w:rFonts w:ascii="Arial" w:hAnsi="Arial" w:cs="Arial"/>
              </w:rPr>
              <w:t xml:space="preserve">Workshop for Phytosanitary Inspectors on contingency planning/ </w:t>
            </w:r>
          </w:p>
          <w:p w:rsidR="003741CF" w:rsidRDefault="003741CF">
            <w:pPr>
              <w:widowControl w:val="0"/>
              <w:autoSpaceDE w:val="0"/>
              <w:autoSpaceDN w:val="0"/>
              <w:adjustRightInd w:val="0"/>
              <w:rPr>
                <w:rFonts w:ascii="Arial" w:hAnsi="Arial" w:cs="Arial"/>
                <w:lang w:val="fr-FR"/>
              </w:rPr>
            </w:pPr>
            <w:r>
              <w:rPr>
                <w:rFonts w:ascii="Arial" w:hAnsi="Arial" w:cs="Arial"/>
                <w:lang w:val="fr-FR"/>
              </w:rPr>
              <w:t>Atelier pour inspecteurs phytosanitaires sur les plans d’urgence</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11-18/20</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London</w:t>
            </w:r>
          </w:p>
        </w:tc>
      </w:tr>
    </w:tbl>
    <w:p w:rsidR="003741CF" w:rsidRDefault="003741CF" w:rsidP="003741CF">
      <w:pPr>
        <w:widowControl w:val="0"/>
        <w:autoSpaceDE w:val="0"/>
        <w:autoSpaceDN w:val="0"/>
        <w:adjustRightInd w:val="0"/>
        <w:rPr>
          <w:rFonts w:ascii="Arial" w:hAnsi="Arial" w:cs="Arial"/>
        </w:rPr>
      </w:pPr>
    </w:p>
    <w:p w:rsidR="003741CF" w:rsidRDefault="003741CF" w:rsidP="003741CF">
      <w:pPr>
        <w:widowControl w:val="0"/>
        <w:autoSpaceDE w:val="0"/>
        <w:autoSpaceDN w:val="0"/>
        <w:adjustRightInd w:val="0"/>
        <w:rPr>
          <w:rFonts w:ascii="Arial" w:hAnsi="Arial" w:cs="Arial"/>
          <w:b/>
          <w:bCs/>
          <w:color w:val="000080"/>
          <w:lang w:val="fr-FR"/>
        </w:rPr>
      </w:pPr>
      <w:r>
        <w:rPr>
          <w:rFonts w:ascii="Arial" w:hAnsi="Arial" w:cs="Arial"/>
          <w:b/>
          <w:bCs/>
          <w:color w:val="000080"/>
          <w:lang w:val="fr-FR"/>
        </w:rPr>
        <w:t>IV  Working Parties/ Groupes de travail</w:t>
      </w:r>
    </w:p>
    <w:tbl>
      <w:tblPr>
        <w:tblW w:w="5000" w:type="pct"/>
        <w:tblInd w:w="8" w:type="dxa"/>
        <w:tblCellMar>
          <w:left w:w="0" w:type="dxa"/>
          <w:right w:w="0" w:type="dxa"/>
        </w:tblCellMar>
        <w:tblLook w:val="04A0"/>
      </w:tblPr>
      <w:tblGrid>
        <w:gridCol w:w="253"/>
        <w:gridCol w:w="6677"/>
        <w:gridCol w:w="883"/>
        <w:gridCol w:w="1274"/>
      </w:tblGrid>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Plant Protection Products / Produits phytosanitaires</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05-21/23</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Budapest</w:t>
            </w:r>
          </w:p>
        </w:tc>
      </w:tr>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2</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Phytosanitary Regulations / Réglementation phytosanitaire</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06-17/20</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Moldova</w:t>
            </w:r>
          </w:p>
        </w:tc>
      </w:tr>
    </w:tbl>
    <w:p w:rsidR="003741CF" w:rsidRDefault="003741CF" w:rsidP="003741CF">
      <w:pPr>
        <w:widowControl w:val="0"/>
        <w:autoSpaceDE w:val="0"/>
        <w:autoSpaceDN w:val="0"/>
        <w:adjustRightInd w:val="0"/>
        <w:rPr>
          <w:rFonts w:ascii="Arial" w:hAnsi="Arial" w:cs="Arial"/>
        </w:rPr>
      </w:pPr>
    </w:p>
    <w:p w:rsidR="003741CF" w:rsidRDefault="003741CF" w:rsidP="003741CF">
      <w:pPr>
        <w:widowControl w:val="0"/>
        <w:autoSpaceDE w:val="0"/>
        <w:autoSpaceDN w:val="0"/>
        <w:adjustRightInd w:val="0"/>
        <w:rPr>
          <w:rFonts w:ascii="Arial" w:hAnsi="Arial" w:cs="Arial"/>
          <w:b/>
          <w:bCs/>
          <w:color w:val="000080"/>
        </w:rPr>
      </w:pPr>
      <w:r>
        <w:rPr>
          <w:rFonts w:ascii="Arial" w:hAnsi="Arial" w:cs="Arial"/>
          <w:b/>
          <w:bCs/>
          <w:color w:val="000080"/>
        </w:rPr>
        <w:t>V   Panels and Expert Working Groups/ Panels et groupes d'experts</w:t>
      </w:r>
    </w:p>
    <w:tbl>
      <w:tblPr>
        <w:tblW w:w="5000" w:type="pct"/>
        <w:tblInd w:w="8" w:type="dxa"/>
        <w:tblCellMar>
          <w:left w:w="0" w:type="dxa"/>
          <w:right w:w="0" w:type="dxa"/>
        </w:tblCellMar>
        <w:tblLook w:val="04A0"/>
      </w:tblPr>
      <w:tblGrid>
        <w:gridCol w:w="282"/>
        <w:gridCol w:w="6511"/>
        <w:gridCol w:w="718"/>
        <w:gridCol w:w="1576"/>
      </w:tblGrid>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Pr="003741CF" w:rsidRDefault="003741CF">
            <w:pPr>
              <w:widowControl w:val="0"/>
              <w:autoSpaceDE w:val="0"/>
              <w:autoSpaceDN w:val="0"/>
              <w:adjustRightInd w:val="0"/>
              <w:rPr>
                <w:rFonts w:ascii="Arial" w:hAnsi="Arial" w:cs="Arial"/>
              </w:rPr>
            </w:pPr>
            <w:r w:rsidRPr="003741CF">
              <w:rPr>
                <w:rFonts w:ascii="Arial" w:hAnsi="Arial" w:cs="Arial"/>
              </w:rPr>
              <w:t xml:space="preserve">Joint NAPPO-EPPO meeting &amp; CPM Affairs / </w:t>
            </w:r>
          </w:p>
          <w:p w:rsidR="003741CF" w:rsidRDefault="003741CF">
            <w:pPr>
              <w:widowControl w:val="0"/>
              <w:autoSpaceDE w:val="0"/>
              <w:autoSpaceDN w:val="0"/>
              <w:adjustRightInd w:val="0"/>
              <w:rPr>
                <w:rFonts w:ascii="Arial" w:hAnsi="Arial" w:cs="Arial"/>
                <w:lang w:val="fr-FR"/>
              </w:rPr>
            </w:pPr>
            <w:r>
              <w:rPr>
                <w:rFonts w:ascii="Arial" w:hAnsi="Arial" w:cs="Arial"/>
                <w:lang w:val="fr-FR"/>
              </w:rPr>
              <w:t>Réunion conjointe NAPPO-OEPP Relations avec la CMP</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02-03/06</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Montreal (CA)</w:t>
            </w:r>
          </w:p>
        </w:tc>
      </w:tr>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2</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 xml:space="preserve">Phytosanitary measures for potato / </w:t>
            </w:r>
          </w:p>
          <w:p w:rsidR="003741CF" w:rsidRDefault="003741CF">
            <w:pPr>
              <w:widowControl w:val="0"/>
              <w:autoSpaceDE w:val="0"/>
              <w:autoSpaceDN w:val="0"/>
              <w:adjustRightInd w:val="0"/>
              <w:rPr>
                <w:rFonts w:ascii="Arial" w:hAnsi="Arial" w:cs="Arial"/>
                <w:lang w:val="fr-FR"/>
              </w:rPr>
            </w:pPr>
            <w:r>
              <w:rPr>
                <w:rFonts w:ascii="Arial" w:hAnsi="Arial" w:cs="Arial"/>
                <w:lang w:val="fr-FR"/>
              </w:rPr>
              <w:t>Mesures phytosanitaires pour la pomme de terre</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02-11/13</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Lille (FR)</w:t>
            </w:r>
          </w:p>
        </w:tc>
      </w:tr>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3</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General Standards/ Normes générales pour l’évaluation biologique</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02-25/26</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4</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Pr="003741CF" w:rsidRDefault="003741CF">
            <w:pPr>
              <w:widowControl w:val="0"/>
              <w:autoSpaceDE w:val="0"/>
              <w:autoSpaceDN w:val="0"/>
              <w:adjustRightInd w:val="0"/>
              <w:rPr>
                <w:rFonts w:ascii="Arial" w:hAnsi="Arial" w:cs="Arial"/>
              </w:rPr>
            </w:pPr>
            <w:r w:rsidRPr="003741CF">
              <w:rPr>
                <w:rFonts w:ascii="Arial" w:hAnsi="Arial" w:cs="Arial"/>
              </w:rPr>
              <w:t>Ad Hoc Panel on Harmonisation of Data on Plant Protection Products /</w:t>
            </w:r>
          </w:p>
          <w:p w:rsidR="003741CF" w:rsidRDefault="003741CF">
            <w:pPr>
              <w:widowControl w:val="0"/>
              <w:autoSpaceDE w:val="0"/>
              <w:autoSpaceDN w:val="0"/>
              <w:adjustRightInd w:val="0"/>
              <w:rPr>
                <w:rFonts w:ascii="Arial" w:hAnsi="Arial" w:cs="Arial"/>
                <w:lang w:val="fr-FR"/>
              </w:rPr>
            </w:pPr>
            <w:r>
              <w:rPr>
                <w:rFonts w:ascii="Arial" w:hAnsi="Arial" w:cs="Arial"/>
                <w:lang w:val="fr-FR"/>
              </w:rPr>
              <w:t>Panel ad hoc sur l’Harmonisation des données sur les produits phytosanitaires</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02-26/27</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5</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Phytosanitary measures / Mesures phytosanitaires</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03-04/06</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lastRenderedPageBreak/>
              <w:t>6</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Quarantine Pests for Forestry / Organismes de quarantaine forestiers</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03-11/13</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Vienna</w:t>
            </w:r>
          </w:p>
        </w:tc>
      </w:tr>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7</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Diagnostics in Bacteriology / Diagnostic en bactériologie</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03-18/21</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Wageningen</w:t>
            </w:r>
          </w:p>
          <w:p w:rsidR="003741CF" w:rsidRDefault="003741CF">
            <w:pPr>
              <w:widowControl w:val="0"/>
              <w:autoSpaceDE w:val="0"/>
              <w:autoSpaceDN w:val="0"/>
              <w:adjustRightInd w:val="0"/>
              <w:rPr>
                <w:rFonts w:ascii="Arial" w:hAnsi="Arial" w:cs="Arial"/>
                <w:lang w:val="es-SV"/>
              </w:rPr>
            </w:pPr>
            <w:r>
              <w:rPr>
                <w:rFonts w:ascii="Arial" w:hAnsi="Arial" w:cs="Arial"/>
                <w:lang w:val="es-SV"/>
              </w:rPr>
              <w:t>(NL)</w:t>
            </w:r>
          </w:p>
        </w:tc>
      </w:tr>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8</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Herbicides-PGRs / Herbicides-Régulateurs de croissance</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04-09/11</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Milan (IT)</w:t>
            </w:r>
          </w:p>
        </w:tc>
      </w:tr>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9</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CPM Affairs / Relations avec la CMP</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04-22/24</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10</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EWG on extrapolation tables/ Groupe d'experts sur les tableaux d’extrapolation</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04-28/30</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Avignon (FR)</w:t>
            </w:r>
          </w:p>
        </w:tc>
      </w:tr>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11</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European Mycology Network / Réseau européen de mycologie</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05-06/09</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Budapest</w:t>
            </w:r>
          </w:p>
        </w:tc>
      </w:tr>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12</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Panel on Invasive Alien Plants / Panel sur les plantes exotiques envahissantes</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05-13/15</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Irkutsk (RU)</w:t>
            </w:r>
          </w:p>
        </w:tc>
      </w:tr>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13</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Core members to review PRAs/ membre du groupe noyau pour l'examen des ARPs</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07-01/03</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 xml:space="preserve">Paris </w:t>
            </w:r>
          </w:p>
        </w:tc>
      </w:tr>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14</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Pr="003741CF" w:rsidRDefault="003741CF">
            <w:pPr>
              <w:widowControl w:val="0"/>
              <w:autoSpaceDE w:val="0"/>
              <w:autoSpaceDN w:val="0"/>
              <w:adjustRightInd w:val="0"/>
              <w:rPr>
                <w:rFonts w:ascii="Arial" w:hAnsi="Arial" w:cs="Arial"/>
              </w:rPr>
            </w:pPr>
            <w:r w:rsidRPr="003741CF">
              <w:rPr>
                <w:rFonts w:ascii="Arial" w:hAnsi="Arial" w:cs="Arial"/>
              </w:rPr>
              <w:t>EWG for PRA / Groupe d'experts pour l'ARP “Thousand Cankers Disease”</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08-26/29</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15</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CPM Affairs / Relations avec la CMP</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09-02/05</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Tallin</w:t>
            </w:r>
          </w:p>
        </w:tc>
      </w:tr>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16</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Resistance to PPPs / Resistance concernant les produits phytosanitaires</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09-17/19</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17</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EWG for PRA - wood commodities study / Groupe d'experts pour l'ARP</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10-07/10</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18</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 xml:space="preserve">Diagnostics in virology </w:t>
            </w:r>
            <w:r>
              <w:rPr>
                <w:rFonts w:ascii="Arial" w:hAnsi="Arial"/>
                <w:lang w:val="es-SV"/>
              </w:rPr>
              <w:t>/</w:t>
            </w:r>
            <w:r>
              <w:rPr>
                <w:rFonts w:ascii="Arial" w:hAnsi="Arial" w:cs="Arial"/>
                <w:lang w:val="es-SV"/>
              </w:rPr>
              <w:t xml:space="preserve"> Diagnostic en virologie </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10-14/16</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Rome</w:t>
            </w:r>
          </w:p>
        </w:tc>
      </w:tr>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19</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Biological control agents (EPPO/OIBC) / Agents de lutte biologique (OEPP/OILB)</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10-14/15</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20</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i/>
                <w:lang w:val="es-SV"/>
              </w:rPr>
            </w:pPr>
            <w:r>
              <w:rPr>
                <w:rFonts w:ascii="Arial" w:hAnsi="Arial" w:cs="Arial"/>
                <w:lang w:val="es-SV"/>
              </w:rPr>
              <w:t xml:space="preserve">EWG for PRA / Groupe d’experts pour l’ARP </w:t>
            </w:r>
            <w:r>
              <w:rPr>
                <w:rFonts w:ascii="Arial" w:hAnsi="Arial" w:cs="Arial"/>
                <w:i/>
                <w:lang w:val="es-SV"/>
              </w:rPr>
              <w:t>Microstegium vimineum</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10-21/24</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21</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Phytosanitary measures / Mesures phytosanitaires</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10-28/30</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Antalya (TR)</w:t>
            </w:r>
          </w:p>
        </w:tc>
      </w:tr>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22</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EWG on Integrated pest management / Groupe d’experts sur la lutte intégrée</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10-28/30</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23</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Fungicides-Insecticides / Fongicides Insecticides</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11-25/27</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24</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Diagnostics and Quality Assurance / Diagnostics et assurance qualité</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11-25/27</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Kleinmachnow (DE)</w:t>
            </w:r>
          </w:p>
        </w:tc>
      </w:tr>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25</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i/>
                <w:lang w:val="fr-FR"/>
              </w:rPr>
            </w:pPr>
            <w:r>
              <w:rPr>
                <w:rFonts w:ascii="Arial" w:hAnsi="Arial" w:cs="Arial"/>
                <w:lang w:val="es-SV"/>
              </w:rPr>
              <w:t>EWG for PRA / Groupe d'experts pour l'ARP</w:t>
            </w:r>
            <w:r>
              <w:rPr>
                <w:rFonts w:ascii="Arial" w:hAnsi="Arial"/>
                <w:lang w:val="fr-FR"/>
              </w:rPr>
              <w:t xml:space="preserve"> </w:t>
            </w:r>
            <w:r>
              <w:rPr>
                <w:rFonts w:ascii="Arial" w:hAnsi="Arial"/>
                <w:i/>
                <w:lang w:val="fr-FR"/>
              </w:rPr>
              <w:t>Heterobasidion irregulare</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12-01/04</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26</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Colorado beetle/ Doryphore</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12-02/03</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Caen (FR)</w:t>
            </w:r>
          </w:p>
        </w:tc>
      </w:tr>
      <w:tr w:rsidR="003741CF" w:rsidTr="003741CF">
        <w:tc>
          <w:tcPr>
            <w:tcW w:w="139"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27</w:t>
            </w:r>
          </w:p>
        </w:tc>
        <w:tc>
          <w:tcPr>
            <w:tcW w:w="3674"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Phytosanitary Procedures / Procédures phytosanitaires</w:t>
            </w:r>
          </w:p>
        </w:tc>
        <w:tc>
          <w:tcPr>
            <w:tcW w:w="486"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12-09/10</w:t>
            </w:r>
          </w:p>
        </w:tc>
        <w:tc>
          <w:tcPr>
            <w:tcW w:w="701" w:type="pct"/>
            <w:tcBorders>
              <w:top w:val="inset" w:sz="6" w:space="0" w:color="auto"/>
              <w:left w:val="inset" w:sz="6" w:space="0" w:color="auto"/>
              <w:bottom w:val="inset" w:sz="6" w:space="0" w:color="auto"/>
              <w:right w:val="inset" w:sz="6"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bl>
    <w:p w:rsidR="003741CF" w:rsidRDefault="003741CF" w:rsidP="003741CF">
      <w:pPr>
        <w:widowControl w:val="0"/>
        <w:autoSpaceDE w:val="0"/>
        <w:autoSpaceDN w:val="0"/>
        <w:adjustRightInd w:val="0"/>
        <w:rPr>
          <w:rFonts w:ascii="Arial" w:hAnsi="Arial" w:cs="Arial"/>
          <w:b/>
          <w:bCs/>
          <w:color w:val="000080"/>
        </w:rPr>
      </w:pPr>
    </w:p>
    <w:p w:rsidR="003741CF" w:rsidRDefault="003741CF" w:rsidP="003741CF">
      <w:pPr>
        <w:widowControl w:val="0"/>
        <w:autoSpaceDE w:val="0"/>
        <w:autoSpaceDN w:val="0"/>
        <w:adjustRightInd w:val="0"/>
        <w:rPr>
          <w:rFonts w:ascii="Arial" w:hAnsi="Arial" w:cs="Arial"/>
          <w:b/>
          <w:bCs/>
          <w:color w:val="000080"/>
        </w:rPr>
      </w:pPr>
    </w:p>
    <w:p w:rsidR="003741CF" w:rsidRDefault="003741CF" w:rsidP="003741CF">
      <w:pPr>
        <w:widowControl w:val="0"/>
        <w:autoSpaceDE w:val="0"/>
        <w:autoSpaceDN w:val="0"/>
        <w:adjustRightInd w:val="0"/>
        <w:rPr>
          <w:rFonts w:ascii="Arial" w:hAnsi="Arial" w:cs="Arial"/>
          <w:b/>
          <w:bCs/>
          <w:color w:val="000080"/>
        </w:rPr>
      </w:pPr>
    </w:p>
    <w:p w:rsidR="003741CF" w:rsidRDefault="003741CF" w:rsidP="003741CF">
      <w:pPr>
        <w:jc w:val="both"/>
        <w:rPr>
          <w:b/>
          <w:bCs/>
        </w:rPr>
      </w:pPr>
    </w:p>
    <w:p w:rsidR="003741CF" w:rsidRDefault="003741CF" w:rsidP="003741CF">
      <w:pPr>
        <w:rPr>
          <w:b/>
          <w:bCs/>
        </w:rPr>
      </w:pPr>
      <w:r>
        <w:rPr>
          <w:b/>
          <w:bCs/>
        </w:rPr>
        <w:lastRenderedPageBreak/>
        <w:t>Appendix 2 - EPPO Publications in 2014</w:t>
      </w:r>
    </w:p>
    <w:p w:rsidR="003741CF" w:rsidRDefault="003741CF" w:rsidP="003741CF">
      <w:pPr>
        <w:jc w:val="both"/>
      </w:pPr>
    </w:p>
    <w:p w:rsidR="003741CF" w:rsidRDefault="003741CF" w:rsidP="002405E0">
      <w:pPr>
        <w:numPr>
          <w:ilvl w:val="0"/>
          <w:numId w:val="23"/>
        </w:numPr>
        <w:jc w:val="both"/>
        <w:rPr>
          <w:color w:val="000000"/>
        </w:rPr>
      </w:pPr>
      <w:r>
        <w:rPr>
          <w:i/>
          <w:iCs/>
          <w:color w:val="000000"/>
        </w:rPr>
        <w:t>Bulletin OEPP/EPPO Bulletin</w:t>
      </w:r>
      <w:r>
        <w:rPr>
          <w:color w:val="000000"/>
        </w:rPr>
        <w:t xml:space="preserve"> </w:t>
      </w:r>
      <w:r>
        <w:rPr>
          <w:b/>
          <w:bCs/>
          <w:color w:val="000000"/>
        </w:rPr>
        <w:t xml:space="preserve">44 </w:t>
      </w:r>
      <w:r>
        <w:rPr>
          <w:color w:val="000000"/>
        </w:rPr>
        <w:t xml:space="preserve">(1) (2014-04), pp. 1-108, including an Editorial, 1 Datasheet, 1 Standard, reports on 2 EPPO Workshops on </w:t>
      </w:r>
      <w:r>
        <w:rPr>
          <w:i/>
          <w:color w:val="000000"/>
        </w:rPr>
        <w:t>Experiences with implementation of Zonal evaluation of plant protection products</w:t>
      </w:r>
      <w:r>
        <w:rPr>
          <w:color w:val="000000"/>
        </w:rPr>
        <w:t xml:space="preserve"> and on </w:t>
      </w:r>
      <w:r>
        <w:rPr>
          <w:i/>
          <w:color w:val="000000"/>
        </w:rPr>
        <w:t xml:space="preserve">Management of </w:t>
      </w:r>
      <w:r>
        <w:rPr>
          <w:color w:val="000000"/>
        </w:rPr>
        <w:t>Globodera rostochiensis</w:t>
      </w:r>
      <w:r>
        <w:rPr>
          <w:i/>
          <w:color w:val="000000"/>
        </w:rPr>
        <w:t xml:space="preserve"> and </w:t>
      </w:r>
      <w:r>
        <w:rPr>
          <w:color w:val="000000"/>
        </w:rPr>
        <w:t>G. pallida and 14 original papers.</w:t>
      </w:r>
    </w:p>
    <w:p w:rsidR="003741CF" w:rsidRDefault="003741CF" w:rsidP="003741CF">
      <w:pPr>
        <w:ind w:left="720"/>
        <w:jc w:val="both"/>
        <w:rPr>
          <w:color w:val="000000"/>
        </w:rPr>
      </w:pPr>
    </w:p>
    <w:p w:rsidR="003741CF" w:rsidRDefault="003741CF" w:rsidP="002405E0">
      <w:pPr>
        <w:numPr>
          <w:ilvl w:val="0"/>
          <w:numId w:val="23"/>
        </w:numPr>
        <w:jc w:val="both"/>
        <w:rPr>
          <w:i/>
          <w:iCs/>
          <w:color w:val="000000"/>
        </w:rPr>
      </w:pPr>
      <w:r>
        <w:rPr>
          <w:i/>
          <w:iCs/>
          <w:color w:val="000000"/>
        </w:rPr>
        <w:t>Bulletin OEPP/EPPO Bulletin</w:t>
      </w:r>
      <w:r>
        <w:rPr>
          <w:color w:val="000000"/>
        </w:rPr>
        <w:t xml:space="preserve"> </w:t>
      </w:r>
      <w:r>
        <w:rPr>
          <w:b/>
          <w:bCs/>
          <w:color w:val="000000"/>
        </w:rPr>
        <w:t>44</w:t>
      </w:r>
      <w:r>
        <w:rPr>
          <w:color w:val="000000"/>
        </w:rPr>
        <w:t xml:space="preserve"> (2) (2014-08), pp. 109-260, including an Editorial, 1 Standard, 3 Datasheets, 1 report on the EPPO Workshop on </w:t>
      </w:r>
      <w:r>
        <w:rPr>
          <w:i/>
          <w:color w:val="000000"/>
        </w:rPr>
        <w:t>Setting Ct cut-off values for real-time PCR</w:t>
      </w:r>
      <w:r>
        <w:rPr>
          <w:color w:val="000000"/>
        </w:rPr>
        <w:t xml:space="preserve">, 6 original papers, the conclusions of the EPPO/CoE/IUCN-ISSG/DGAV/UC/ESAC Workshop on </w:t>
      </w:r>
      <w:r>
        <w:rPr>
          <w:i/>
          <w:color w:val="000000"/>
        </w:rPr>
        <w:t xml:space="preserve">How to communicate on pests and invasive alien plants </w:t>
      </w:r>
      <w:r>
        <w:rPr>
          <w:color w:val="000000"/>
        </w:rPr>
        <w:t xml:space="preserve">and 7 papers linked to the joint Workshop.  </w:t>
      </w:r>
    </w:p>
    <w:p w:rsidR="003741CF" w:rsidRDefault="003741CF" w:rsidP="003741CF">
      <w:pPr>
        <w:ind w:left="720"/>
        <w:jc w:val="both"/>
        <w:rPr>
          <w:i/>
          <w:iCs/>
          <w:color w:val="000000"/>
        </w:rPr>
      </w:pPr>
    </w:p>
    <w:p w:rsidR="003741CF" w:rsidRDefault="003741CF" w:rsidP="002405E0">
      <w:pPr>
        <w:numPr>
          <w:ilvl w:val="0"/>
          <w:numId w:val="23"/>
        </w:numPr>
        <w:jc w:val="both"/>
        <w:rPr>
          <w:color w:val="000000"/>
        </w:rPr>
      </w:pPr>
      <w:r>
        <w:rPr>
          <w:i/>
          <w:iCs/>
          <w:color w:val="000000"/>
        </w:rPr>
        <w:t>Bulletin OEPP/EPPO Bulletin</w:t>
      </w:r>
      <w:r>
        <w:rPr>
          <w:color w:val="000000"/>
        </w:rPr>
        <w:t xml:space="preserve"> </w:t>
      </w:r>
      <w:r>
        <w:rPr>
          <w:b/>
          <w:bCs/>
          <w:color w:val="000000"/>
        </w:rPr>
        <w:t>44</w:t>
      </w:r>
      <w:r>
        <w:rPr>
          <w:color w:val="000000"/>
        </w:rPr>
        <w:t xml:space="preserve"> (3) (2014-12), pp. 261-564, including an Editorial, 21 Standards, 1 Datasheet, 6 original papers and the recommendations made by Council in 2013 and the Annual Report for 2013. </w:t>
      </w:r>
    </w:p>
    <w:p w:rsidR="003741CF" w:rsidRDefault="003741CF" w:rsidP="003741CF"/>
    <w:p w:rsidR="003741CF" w:rsidRDefault="003741CF" w:rsidP="003741CF">
      <w:pPr>
        <w:jc w:val="both"/>
      </w:pPr>
    </w:p>
    <w:p w:rsidR="003741CF" w:rsidRDefault="003741CF" w:rsidP="003741CF">
      <w:pPr>
        <w:rPr>
          <w:b/>
          <w:color w:val="000000"/>
          <w:highlight w:val="yellow"/>
        </w:rPr>
      </w:pPr>
    </w:p>
    <w:p w:rsidR="003741CF" w:rsidRDefault="003741CF" w:rsidP="003741CF">
      <w:pPr>
        <w:rPr>
          <w:b/>
        </w:rPr>
      </w:pPr>
      <w:r>
        <w:rPr>
          <w:b/>
        </w:rPr>
        <w:br w:type="page"/>
      </w:r>
    </w:p>
    <w:p w:rsidR="003741CF" w:rsidRDefault="003741CF" w:rsidP="003741CF">
      <w:pPr>
        <w:jc w:val="both"/>
        <w:rPr>
          <w:b/>
        </w:rPr>
      </w:pPr>
      <w:r>
        <w:rPr>
          <w:b/>
        </w:rPr>
        <w:lastRenderedPageBreak/>
        <w:t>Appendix 3 - Reports on EPPO Workshops in 2014</w:t>
      </w:r>
    </w:p>
    <w:p w:rsidR="003741CF" w:rsidRDefault="003741CF" w:rsidP="003741CF">
      <w:pPr>
        <w:jc w:val="both"/>
        <w:rPr>
          <w:b/>
        </w:rPr>
      </w:pPr>
    </w:p>
    <w:p w:rsidR="003741CF" w:rsidRDefault="003741CF" w:rsidP="003741CF">
      <w:pPr>
        <w:rPr>
          <w:b/>
        </w:rPr>
      </w:pPr>
      <w:r>
        <w:rPr>
          <w:b/>
        </w:rPr>
        <w:t>Workshop on phytosanitary risks associated with soil attached to potato tubers and potato waste</w:t>
      </w:r>
    </w:p>
    <w:p w:rsidR="003741CF" w:rsidRDefault="003741CF" w:rsidP="003741CF">
      <w:pPr>
        <w:rPr>
          <w:b/>
        </w:rPr>
      </w:pPr>
    </w:p>
    <w:p w:rsidR="003741CF" w:rsidRDefault="003741CF" w:rsidP="003741CF">
      <w:pPr>
        <w:rPr>
          <w:b/>
        </w:rPr>
      </w:pPr>
      <w:r>
        <w:rPr>
          <w:b/>
        </w:rPr>
        <w:t>Lille, France, 2014-02-11/12</w:t>
      </w:r>
    </w:p>
    <w:p w:rsidR="003741CF" w:rsidRDefault="003741CF" w:rsidP="003741CF"/>
    <w:p w:rsidR="003741CF" w:rsidRDefault="003741CF" w:rsidP="003741CF">
      <w:pPr>
        <w:jc w:val="both"/>
      </w:pPr>
      <w:r>
        <w:t>The EPPO Secretariat organized a short Workshop back-to-back with the Panel on Phytosanitary Measures for Potato. For the last three years similar Workshops have brought together the members of the Panel and additional experts on a specific topic.  In 2014, the Workshop addressed the phytosanitary risks associated with soil attached to potato tubers and potato waste. 14 Panel members and 22 additional experts from 16 EPPO countries took part in the Workshop.  Several experts also attended the Panel meeting as observers.</w:t>
      </w:r>
    </w:p>
    <w:p w:rsidR="003741CF" w:rsidRDefault="003741CF" w:rsidP="003741CF">
      <w:pPr>
        <w:rPr>
          <w:b/>
        </w:rPr>
      </w:pPr>
    </w:p>
    <w:p w:rsidR="003741CF" w:rsidRDefault="003741CF" w:rsidP="003741CF">
      <w:pPr>
        <w:jc w:val="both"/>
      </w:pPr>
      <w:r>
        <w:t xml:space="preserve">The main objectives were to raise awareness on the risk of spreading pests with soil attached to potato tubers and potato waste, and to share experiences on possible management options both in outbreak situations for quarantine pests, and as general good practice to prevent spread of pests and diseases. </w:t>
      </w:r>
    </w:p>
    <w:p w:rsidR="003741CF" w:rsidRDefault="003741CF" w:rsidP="003741CF">
      <w:pPr>
        <w:jc w:val="both"/>
      </w:pPr>
      <w:r>
        <w:t>A technical visit was organized in a potato processing factory with soil and waste management facilities.</w:t>
      </w:r>
    </w:p>
    <w:p w:rsidR="003741CF" w:rsidRDefault="003741CF" w:rsidP="003741CF">
      <w:pPr>
        <w:jc w:val="both"/>
      </w:pPr>
    </w:p>
    <w:p w:rsidR="003741CF" w:rsidRDefault="003741CF" w:rsidP="003741CF">
      <w:pPr>
        <w:jc w:val="both"/>
      </w:pPr>
      <w:r>
        <w:t>The participants recognized the importance of raising awareness on the potential risks associated with the movement of soil, including the not-yet identified risks. The NPPOs should be helped to raise awareness in the whole potato supply chain (and possibly for other root crops). As a first step, the different types of risks should be described with examples in an EPPO guidance document.</w:t>
      </w:r>
    </w:p>
    <w:p w:rsidR="003741CF" w:rsidRDefault="003741CF" w:rsidP="003741CF">
      <w:pPr>
        <w:jc w:val="both"/>
      </w:pPr>
    </w:p>
    <w:p w:rsidR="003741CF" w:rsidRDefault="003741CF" w:rsidP="003741CF">
      <w:pPr>
        <w:jc w:val="both"/>
      </w:pPr>
      <w:r>
        <w:t>Recent results of research on treatments to remove infested soil from tubers and to disinfest soil and waste contaminated with quarantine organisms were presented. They included washing tubers, heat treatment, anaerobic processes, composting, inundation, storage and dumping. The participants recommended that all these mitigation methods are described and their effectiveness estimated, focusing on the treatments that are likely to be feasible in practice. It would also be useful to have guidance of the possibility to combine their effect. This should finally provide guidance for facilities processing or packing potatoes to help them reduce the risk associated with soil and waste.   The Panel considered the conclusions for its working programme and agreed to develop guidance to address risks posed by soil in the potato chain.</w:t>
      </w:r>
    </w:p>
    <w:p w:rsidR="003741CF" w:rsidRDefault="003741CF" w:rsidP="003741CF">
      <w:pPr>
        <w:jc w:val="both"/>
        <w:rPr>
          <w:b/>
        </w:rPr>
      </w:pPr>
    </w:p>
    <w:p w:rsidR="003741CF" w:rsidRDefault="003741CF" w:rsidP="003741CF">
      <w:pPr>
        <w:rPr>
          <w:b/>
        </w:rPr>
      </w:pPr>
    </w:p>
    <w:p w:rsidR="003741CF" w:rsidRDefault="003741CF" w:rsidP="003741CF">
      <w:pPr>
        <w:rPr>
          <w:b/>
        </w:rPr>
      </w:pPr>
      <w:r>
        <w:rPr>
          <w:b/>
        </w:rPr>
        <w:t>EPPO Workshop on Accreditation for plant pest diagnostic laboratories</w:t>
      </w:r>
    </w:p>
    <w:p w:rsidR="003741CF" w:rsidRDefault="003741CF" w:rsidP="003741CF">
      <w:pPr>
        <w:rPr>
          <w:b/>
        </w:rPr>
      </w:pPr>
    </w:p>
    <w:p w:rsidR="003741CF" w:rsidRDefault="003741CF" w:rsidP="003741CF">
      <w:pPr>
        <w:rPr>
          <w:b/>
        </w:rPr>
      </w:pPr>
      <w:r>
        <w:rPr>
          <w:b/>
        </w:rPr>
        <w:t>York, UK, 2014-02-18/20</w:t>
      </w:r>
    </w:p>
    <w:p w:rsidR="003741CF" w:rsidRDefault="003741CF" w:rsidP="003741CF"/>
    <w:p w:rsidR="003741CF" w:rsidRDefault="003741CF" w:rsidP="003741CF">
      <w:pPr>
        <w:jc w:val="both"/>
      </w:pPr>
      <w:r>
        <w:t>The EPPO Workshop on Accreditation for plant pest diagnostic laboratories was organized in York at the invitation of the Food and Environmental Research Agency.  It was attended by over 70 participants from 23 countries. This Workshop followed in the sequence of EPPO Workshops on quality assurance, previously held in Denmark (2007) and York (2009).  Most participants were experts from official national laboratories in the field of diagnosis of plant pests and representatives of private companies were also present.</w:t>
      </w:r>
    </w:p>
    <w:p w:rsidR="003741CF" w:rsidRDefault="003741CF" w:rsidP="003741CF">
      <w:pPr>
        <w:jc w:val="both"/>
      </w:pPr>
    </w:p>
    <w:p w:rsidR="003741CF" w:rsidRDefault="003741CF" w:rsidP="003741CF">
      <w:pPr>
        <w:jc w:val="both"/>
      </w:pPr>
      <w:r>
        <w:lastRenderedPageBreak/>
        <w:t>The Workshop was opened by Mr Robert Edwards, Chief Scientist in Fera, who presented the activities of the agency. He explained that 2014 marks the centenary of the formation of the first organisations that have evolved into what is known today as The Food and Environment Research Agency (Fera).</w:t>
      </w:r>
    </w:p>
    <w:p w:rsidR="003741CF" w:rsidRDefault="003741CF" w:rsidP="003741CF"/>
    <w:p w:rsidR="003741CF" w:rsidRDefault="003741CF" w:rsidP="003741CF">
      <w:r>
        <w:t xml:space="preserve">Presentations, conclusions and recommendations are available from the EPPO website at </w:t>
      </w:r>
    </w:p>
    <w:p w:rsidR="003741CF" w:rsidRDefault="00437391" w:rsidP="003741CF">
      <w:hyperlink r:id="rId27" w:history="1">
        <w:r w:rsidR="003741CF">
          <w:rPr>
            <w:rStyle w:val="Hyperlink"/>
          </w:rPr>
          <w:t>http://archives.eppo.int/MEETINGS/2014_conferences/lab-accreditation.htm</w:t>
        </w:r>
      </w:hyperlink>
      <w:r w:rsidR="003741CF">
        <w:t xml:space="preserve">. </w:t>
      </w:r>
    </w:p>
    <w:p w:rsidR="003741CF" w:rsidRDefault="003741CF" w:rsidP="003741CF">
      <w:pPr>
        <w:rPr>
          <w:b/>
        </w:rPr>
      </w:pPr>
      <w:r>
        <w:rPr>
          <w:b/>
        </w:rPr>
        <w:br w:type="page"/>
      </w:r>
    </w:p>
    <w:p w:rsidR="003741CF" w:rsidRDefault="003741CF" w:rsidP="003741CF">
      <w:pPr>
        <w:jc w:val="both"/>
        <w:rPr>
          <w:b/>
        </w:rPr>
      </w:pPr>
      <w:r>
        <w:rPr>
          <w:b/>
        </w:rPr>
        <w:lastRenderedPageBreak/>
        <w:t>Joint EFSA-EPPO Workshop on ‘Data collection and information sharing in plant health’</w:t>
      </w:r>
    </w:p>
    <w:p w:rsidR="003741CF" w:rsidRDefault="003741CF" w:rsidP="003741CF">
      <w:pPr>
        <w:jc w:val="both"/>
        <w:rPr>
          <w:b/>
        </w:rPr>
      </w:pPr>
    </w:p>
    <w:p w:rsidR="003741CF" w:rsidRDefault="003741CF" w:rsidP="003741CF">
      <w:pPr>
        <w:jc w:val="both"/>
        <w:rPr>
          <w:b/>
        </w:rPr>
      </w:pPr>
      <w:r>
        <w:rPr>
          <w:b/>
        </w:rPr>
        <w:t>Parma, Italy, 1-3 April 2014</w:t>
      </w:r>
    </w:p>
    <w:p w:rsidR="003741CF" w:rsidRDefault="003741CF" w:rsidP="003741CF">
      <w:pPr>
        <w:jc w:val="both"/>
        <w:rPr>
          <w:b/>
        </w:rPr>
      </w:pPr>
    </w:p>
    <w:p w:rsidR="003741CF" w:rsidRDefault="003741CF" w:rsidP="003741CF">
      <w:pPr>
        <w:jc w:val="both"/>
      </w:pPr>
      <w:r>
        <w:t>A joint EFSA/EPPO Workshop took place at EFSA headquarters in Parma, from 1-3 April to discuss ‘Data collection and information sharing in plant health’. More than 130 participants from national plant protection organizations, research institutes, universities, international organizations, and stakeholders from agriculture and industry participated in the workshop.  More than 35 lectures were delivered and 40 posters presented.</w:t>
      </w:r>
    </w:p>
    <w:p w:rsidR="003741CF" w:rsidRDefault="003741CF" w:rsidP="003741CF">
      <w:pPr>
        <w:jc w:val="both"/>
      </w:pPr>
    </w:p>
    <w:p w:rsidR="003741CF" w:rsidRDefault="003741CF" w:rsidP="003741CF">
      <w:pPr>
        <w:jc w:val="both"/>
      </w:pPr>
      <w:r>
        <w:t>From the discussions, it was clear that data collection and information sharing is a key issue in plant health, as central activities such as surveillance, pest risk assessment, and policy-making, rely on the availability of valid and sound data. Many challenges were identified, such as the availability and reliability of data, harmonization of data, the rapid development of new communication tools, and data sharing not only between IT systems but among stakeholders. However, it was also noted that much progress is taking place in the field of data collection and sharing, and that new tools (models, media monitoring, citizen science) are being developed and should be further explored, as these are likely to open new avenues for improvement. This was the first joint meeting between EPPO and EFSA. Both organizations considered the workshop a success and agreed to work closely together.</w:t>
      </w:r>
    </w:p>
    <w:p w:rsidR="003741CF" w:rsidRDefault="003741CF" w:rsidP="003741CF">
      <w:pPr>
        <w:jc w:val="both"/>
      </w:pPr>
    </w:p>
    <w:p w:rsidR="003741CF" w:rsidRDefault="003741CF" w:rsidP="003741CF">
      <w:pPr>
        <w:jc w:val="both"/>
      </w:pPr>
      <w:r>
        <w:t xml:space="preserve">Conclusions are at </w:t>
      </w:r>
      <w:hyperlink r:id="rId28" w:history="1">
        <w:r>
          <w:rPr>
            <w:rStyle w:val="Hyperlink"/>
          </w:rPr>
          <w:t>http://archives.eppo.int/MEETINGS/2014_conferences/efsa-eppo_information.htm</w:t>
        </w:r>
      </w:hyperlink>
      <w:r>
        <w:t>.</w:t>
      </w:r>
    </w:p>
    <w:p w:rsidR="003741CF" w:rsidRDefault="003741CF" w:rsidP="003741CF">
      <w:pPr>
        <w:jc w:val="both"/>
        <w:rPr>
          <w:b/>
        </w:rPr>
      </w:pPr>
    </w:p>
    <w:p w:rsidR="003741CF" w:rsidRDefault="003741CF" w:rsidP="003741CF">
      <w:pPr>
        <w:rPr>
          <w:b/>
        </w:rPr>
      </w:pPr>
    </w:p>
    <w:p w:rsidR="003741CF" w:rsidRDefault="003741CF" w:rsidP="003741CF">
      <w:pPr>
        <w:rPr>
          <w:b/>
        </w:rPr>
      </w:pPr>
      <w:r>
        <w:rPr>
          <w:b/>
        </w:rPr>
        <w:t>Workshop on Electronic Certificates and associated IT Systems</w:t>
      </w:r>
    </w:p>
    <w:p w:rsidR="003741CF" w:rsidRDefault="003741CF" w:rsidP="003741CF">
      <w:pPr>
        <w:rPr>
          <w:b/>
        </w:rPr>
      </w:pPr>
    </w:p>
    <w:p w:rsidR="003741CF" w:rsidRDefault="003741CF" w:rsidP="003741CF">
      <w:pPr>
        <w:rPr>
          <w:b/>
        </w:rPr>
      </w:pPr>
      <w:r>
        <w:rPr>
          <w:b/>
        </w:rPr>
        <w:t>Baku, Azerbaijan, 2014-04-29/30</w:t>
      </w:r>
    </w:p>
    <w:p w:rsidR="003741CF" w:rsidRDefault="003741CF" w:rsidP="003741CF">
      <w:pPr>
        <w:rPr>
          <w:b/>
        </w:rPr>
      </w:pPr>
    </w:p>
    <w:p w:rsidR="003741CF" w:rsidRDefault="003741CF" w:rsidP="003741CF">
      <w:pPr>
        <w:jc w:val="both"/>
      </w:pPr>
      <w:r>
        <w:t>The EPPO Workshop on ‘Electronic Certificates and associated IT Systems’ took place in Baku, Azerbaijan, from the 29th to 30th of April.  More than 30 experts from 14 countries, the European Commission and the Eurasian Economic Commission participated in this Workshop.</w:t>
      </w:r>
    </w:p>
    <w:p w:rsidR="003741CF" w:rsidRDefault="003741CF" w:rsidP="003741CF">
      <w:pPr>
        <w:jc w:val="both"/>
      </w:pPr>
    </w:p>
    <w:p w:rsidR="003741CF" w:rsidRDefault="003741CF" w:rsidP="003741CF">
      <w:pPr>
        <w:jc w:val="both"/>
      </w:pPr>
      <w:r>
        <w:t xml:space="preserve">The aim of this Workshop was to exchange experience and views about the current and future implementation of electronic phytosanitary certificates and their associated IT systems.  All participants presented the existing systems that are in place in their respective countries to manage phytosanitary certificates and elaborated on how these could relate to electronic certificates (at present or in the future). The IPPC activities on the harmonization of format, content and exchange mechanisms of ePhytos were presented by Mr Horn (Chair of the IPPC steering group on ePhyto) and the participants discussed the advantages and challenges associated with the practical implementation of ePhytos. The EPPO Secretariat also presented the EPPO codes and explained how these computer codes could be used in ePhytos. </w:t>
      </w:r>
      <w:r>
        <w:br/>
        <w:t>The EU Trade Control and Expert System (TRACES) which is currently being adapted to plant health was presented by Mr Vagner (European Commission) and discussed.</w:t>
      </w:r>
    </w:p>
    <w:p w:rsidR="003741CF" w:rsidRDefault="003741CF" w:rsidP="003741CF">
      <w:pPr>
        <w:jc w:val="both"/>
      </w:pPr>
    </w:p>
    <w:p w:rsidR="003741CF" w:rsidRDefault="003741CF" w:rsidP="003741CF">
      <w:r>
        <w:t xml:space="preserve">Conclusions are at </w:t>
      </w:r>
      <w:hyperlink r:id="rId29" w:history="1">
        <w:r>
          <w:rPr>
            <w:rStyle w:val="Hyperlink"/>
          </w:rPr>
          <w:t>http://archives.eppo.int/MEETINGS/2014_conferences/e_certification_baku.htm</w:t>
        </w:r>
      </w:hyperlink>
      <w:r>
        <w:t>.</w:t>
      </w:r>
    </w:p>
    <w:p w:rsidR="003741CF" w:rsidRDefault="003741CF" w:rsidP="003741CF"/>
    <w:p w:rsidR="003741CF" w:rsidRDefault="003741CF" w:rsidP="003741CF">
      <w:pPr>
        <w:rPr>
          <w:b/>
        </w:rPr>
      </w:pPr>
      <w:r>
        <w:rPr>
          <w:b/>
        </w:rPr>
        <w:lastRenderedPageBreak/>
        <w:t>FAO/EPPO Workshop on 'Commodity-associated phytosanitary risk, its analysis and management'</w:t>
      </w:r>
    </w:p>
    <w:p w:rsidR="003741CF" w:rsidRDefault="003741CF" w:rsidP="003741CF">
      <w:pPr>
        <w:rPr>
          <w:b/>
        </w:rPr>
      </w:pPr>
    </w:p>
    <w:p w:rsidR="003741CF" w:rsidRDefault="003741CF" w:rsidP="003741CF">
      <w:pPr>
        <w:rPr>
          <w:b/>
        </w:rPr>
      </w:pPr>
      <w:r>
        <w:rPr>
          <w:b/>
        </w:rPr>
        <w:t>Bishkek, Kyrgyzstan, 2014-06-03/06</w:t>
      </w:r>
    </w:p>
    <w:p w:rsidR="003741CF" w:rsidRDefault="003741CF" w:rsidP="003741CF"/>
    <w:p w:rsidR="003741CF" w:rsidRDefault="003741CF" w:rsidP="003741CF">
      <w:pPr>
        <w:jc w:val="both"/>
      </w:pPr>
      <w:r>
        <w:t>The Workshop was attended by 32 participants coming from 15 countries, EPPO and EEC (Eurasian Economic Commission).  Eleven presentations from FAO- and EPPO-supported speakers were made, followed by questions and discussions.  In addition, 14 presentations were given from participating countries.</w:t>
      </w:r>
    </w:p>
    <w:p w:rsidR="003741CF" w:rsidRDefault="003741CF" w:rsidP="003741CF">
      <w:pPr>
        <w:jc w:val="both"/>
      </w:pPr>
    </w:p>
    <w:p w:rsidR="003741CF" w:rsidRDefault="003741CF" w:rsidP="003741CF">
      <w:pPr>
        <w:jc w:val="both"/>
      </w:pPr>
      <w:r>
        <w:t>The aim of this Workshop was to promote the implementation of ISPMs and EPPO Standards concerning commodity-associated phytosanitary risk, its analysis and management, as well as to provide the opportunity for participants to share experience and views on Pest Risk Analysis (PRA), pest risk specific to different commodities and pest risk management. Participating countries were given the opportunity to present how PRA is carried out and how pest risk is managed at the national level.</w:t>
      </w:r>
    </w:p>
    <w:p w:rsidR="003741CF" w:rsidRDefault="003741CF" w:rsidP="003741CF">
      <w:pPr>
        <w:jc w:val="both"/>
      </w:pPr>
    </w:p>
    <w:p w:rsidR="003741CF" w:rsidRDefault="003741CF" w:rsidP="003741CF">
      <w:pPr>
        <w:jc w:val="both"/>
      </w:pPr>
      <w:r>
        <w:t xml:space="preserve">The Workshop produced a number of recommendations and observations which are available on the EPPO website at </w:t>
      </w:r>
      <w:hyperlink r:id="rId30" w:history="1">
        <w:r>
          <w:rPr>
            <w:rStyle w:val="Hyperlink"/>
          </w:rPr>
          <w:t>http://archives.eppo.int/MEETINGS/2014_conferences/eppo_fao_bishkek.htm</w:t>
        </w:r>
      </w:hyperlink>
      <w:r>
        <w:t>.</w:t>
      </w:r>
    </w:p>
    <w:p w:rsidR="003741CF" w:rsidRDefault="003741CF" w:rsidP="003741CF">
      <w:pPr>
        <w:jc w:val="both"/>
      </w:pPr>
    </w:p>
    <w:p w:rsidR="003741CF" w:rsidRDefault="003741CF" w:rsidP="003741CF">
      <w:pPr>
        <w:rPr>
          <w:b/>
        </w:rPr>
      </w:pPr>
    </w:p>
    <w:p w:rsidR="003741CF" w:rsidRDefault="003741CF" w:rsidP="003741CF">
      <w:pPr>
        <w:rPr>
          <w:b/>
        </w:rPr>
      </w:pPr>
      <w:r>
        <w:rPr>
          <w:b/>
        </w:rPr>
        <w:t>EPPO Workshop for Inspectors on Contingency Planning</w:t>
      </w:r>
    </w:p>
    <w:p w:rsidR="003741CF" w:rsidRDefault="003741CF" w:rsidP="003741CF">
      <w:pPr>
        <w:rPr>
          <w:b/>
        </w:rPr>
      </w:pPr>
    </w:p>
    <w:p w:rsidR="003741CF" w:rsidRDefault="003741CF" w:rsidP="003741CF">
      <w:pPr>
        <w:rPr>
          <w:b/>
        </w:rPr>
      </w:pPr>
      <w:r>
        <w:rPr>
          <w:b/>
        </w:rPr>
        <w:t>Royal Botanical Gardens, Kew (London), 2014-11-18/20</w:t>
      </w:r>
    </w:p>
    <w:p w:rsidR="003741CF" w:rsidRDefault="003741CF" w:rsidP="003741CF"/>
    <w:p w:rsidR="003741CF" w:rsidRDefault="003741CF" w:rsidP="003741CF">
      <w:pPr>
        <w:jc w:val="both"/>
      </w:pPr>
      <w:r>
        <w:t>The Workshop on contingency planning organized by EPPO with help from the UK Department of Environment, Food and Rural Affairs and the Royal Botanic Gardens, gathered 49 participants from 22 countries for presentations, exchange of experience, a day-long exercise, and visits of the phytosanitary inspectorate for Heathrow Airport.</w:t>
      </w:r>
    </w:p>
    <w:p w:rsidR="003741CF" w:rsidRDefault="003741CF" w:rsidP="003741CF">
      <w:pPr>
        <w:jc w:val="both"/>
      </w:pPr>
    </w:p>
    <w:p w:rsidR="003741CF" w:rsidRDefault="003741CF" w:rsidP="003741CF">
      <w:pPr>
        <w:jc w:val="both"/>
      </w:pPr>
      <w:r>
        <w:t xml:space="preserve">The Workshop received background information about the UK plant health service, Kew Gardens, EPPO and the principles of contingency planning, before listening to presentations about the experience in Netherlands, Sweden and Germany of learning lessons from outbreaks and developing and testing plans for managing pest outbreaks.   On the second day the Workshop split into four groups of about ten to carry out an extended table-top exercise based on the scenario of a finding of </w:t>
      </w:r>
      <w:r>
        <w:rPr>
          <w:i/>
        </w:rPr>
        <w:t>Anoplophora chinensis</w:t>
      </w:r>
      <w:r>
        <w:t xml:space="preserve"> in the neighborhood of Kew Gardens.</w:t>
      </w:r>
    </w:p>
    <w:p w:rsidR="003741CF" w:rsidRDefault="003741CF" w:rsidP="003741CF"/>
    <w:p w:rsidR="003741CF" w:rsidRDefault="003741CF" w:rsidP="003741CF">
      <w:pPr>
        <w:jc w:val="both"/>
      </w:pPr>
      <w:r>
        <w:t>On the final morning Workshop participants also had the opportunity to visit the plant quarantine facilities and the mycology laboratory at Kew, and to feed in ideas for the development of EPPO Standards for Inspections.  In the afternoon most participants took advantage of the optional visit to see the phytosanitary inspection systems and processes at Heathrow airport.  Thanks were expressed to the Royal Botanic Gardens, Kew for hosting the event, and to the UK Department for Environment, Food and Rural Affairs for organising much of the programme and covering the cost of the venue.</w:t>
      </w:r>
      <w:r>
        <w:tab/>
      </w:r>
    </w:p>
    <w:p w:rsidR="003741CF" w:rsidRDefault="003741CF" w:rsidP="003741CF"/>
    <w:p w:rsidR="003741CF" w:rsidRDefault="003741CF" w:rsidP="003741CF">
      <w:r>
        <w:t xml:space="preserve">Conclusions are at </w:t>
      </w:r>
      <w:hyperlink r:id="rId31" w:history="1">
        <w:r>
          <w:rPr>
            <w:rStyle w:val="Hyperlink"/>
          </w:rPr>
          <w:t>http://archives.eppo.int/MEETINGS/2014_conferences/inspectors_kew.htm</w:t>
        </w:r>
      </w:hyperlink>
      <w:r>
        <w:t>.</w:t>
      </w:r>
    </w:p>
    <w:p w:rsidR="003741CF" w:rsidRDefault="003741CF" w:rsidP="003741CF"/>
    <w:p w:rsidR="003741CF" w:rsidRDefault="003741CF" w:rsidP="003741CF">
      <w:pPr>
        <w:rPr>
          <w:b/>
        </w:rPr>
      </w:pPr>
      <w:r>
        <w:rPr>
          <w:b/>
        </w:rPr>
        <w:br w:type="page"/>
      </w:r>
    </w:p>
    <w:p w:rsidR="003741CF" w:rsidRDefault="003741CF" w:rsidP="003741CF">
      <w:pPr>
        <w:rPr>
          <w:b/>
        </w:rPr>
      </w:pPr>
      <w:r>
        <w:rPr>
          <w:b/>
        </w:rPr>
        <w:lastRenderedPageBreak/>
        <w:t>Q-collect Workshop for collections and users of biological material</w:t>
      </w:r>
    </w:p>
    <w:p w:rsidR="003741CF" w:rsidRDefault="003741CF" w:rsidP="003741CF">
      <w:pPr>
        <w:rPr>
          <w:b/>
        </w:rPr>
      </w:pPr>
    </w:p>
    <w:p w:rsidR="003741CF" w:rsidRDefault="003741CF" w:rsidP="003741CF">
      <w:pPr>
        <w:rPr>
          <w:b/>
        </w:rPr>
      </w:pPr>
      <w:r>
        <w:rPr>
          <w:b/>
        </w:rPr>
        <w:t>Kleinmachnow, Germany, 2014-11-27/28</w:t>
      </w:r>
    </w:p>
    <w:p w:rsidR="003741CF" w:rsidRDefault="003741CF" w:rsidP="003741CF"/>
    <w:p w:rsidR="003741CF" w:rsidRDefault="003741CF" w:rsidP="003741CF">
      <w:pPr>
        <w:jc w:val="both"/>
      </w:pPr>
      <w:r>
        <w:t>Q-collect is a EU FP7 funded project which started on the 1st of October 2013 and aims to improve the status of reference collections important to plant health (more information on the project is available on the Q-collect website). In this framework, a Workshop was organized by the EPPO Secretariat (a partner in this project) to present the progress made after 12 months, and gather stakeholder expectations. The meeting took place at the Julius Kühn Institute in Kleinmachnow (DE) on 2014-11-27/28 and 45 participants from 16 countries attended. The audience was composed of collections’ stakeholders (such as experts from plant pest diagnostic laboratories, as users of biological material) and project participants.</w:t>
      </w:r>
    </w:p>
    <w:p w:rsidR="003741CF" w:rsidRDefault="003741CF" w:rsidP="003741CF">
      <w:pPr>
        <w:jc w:val="both"/>
      </w:pPr>
    </w:p>
    <w:p w:rsidR="003741CF" w:rsidRDefault="003741CF" w:rsidP="003741CF">
      <w:pPr>
        <w:jc w:val="both"/>
      </w:pPr>
      <w:r>
        <w:t>The Workshop was organized over one and a half days and consisted of presentations followed by breakout sessions in small groups.</w:t>
      </w:r>
    </w:p>
    <w:p w:rsidR="003741CF" w:rsidRDefault="003741CF" w:rsidP="003741CF">
      <w:pPr>
        <w:jc w:val="both"/>
      </w:pPr>
    </w:p>
    <w:p w:rsidR="003741CF" w:rsidRDefault="003741CF" w:rsidP="003741CF">
      <w:pPr>
        <w:jc w:val="both"/>
      </w:pPr>
      <w:r>
        <w:t>A general overview of the project by the Coordinator (P. Bonants, PRI, Plant Research International, NL) and an introduction on why collections are important by the EPPO Secretariat (F. Petter, EPPO, European and Mediterranean Plant Protection Organization, FR).</w:t>
      </w:r>
    </w:p>
    <w:p w:rsidR="003741CF" w:rsidRDefault="003741CF" w:rsidP="003741CF">
      <w:pPr>
        <w:jc w:val="both"/>
      </w:pPr>
    </w:p>
    <w:p w:rsidR="003741CF" w:rsidRDefault="003741CF" w:rsidP="003741CF">
      <w:pPr>
        <w:jc w:val="both"/>
      </w:pPr>
      <w:r>
        <w:t xml:space="preserve">Workshop presentations, conclusions and recommendations are available on the EPPO website at </w:t>
      </w:r>
      <w:hyperlink r:id="rId32" w:history="1">
        <w:r>
          <w:rPr>
            <w:rStyle w:val="Hyperlink"/>
          </w:rPr>
          <w:t>http://archives.eppo.int/MEETINGS/2014_conferences/q-collect_de.htm</w:t>
        </w:r>
      </w:hyperlink>
      <w:r>
        <w:t>.</w:t>
      </w:r>
    </w:p>
    <w:p w:rsidR="003741CF" w:rsidRDefault="003741CF" w:rsidP="003741CF">
      <w:pPr>
        <w:jc w:val="both"/>
      </w:pPr>
    </w:p>
    <w:p w:rsidR="003741CF" w:rsidRDefault="003741CF" w:rsidP="003741CF"/>
    <w:p w:rsidR="003741CF" w:rsidRDefault="003741CF" w:rsidP="003741CF">
      <w:pPr>
        <w:rPr>
          <w:b/>
        </w:rPr>
      </w:pPr>
      <w:r>
        <w:rPr>
          <w:b/>
        </w:rPr>
        <w:br w:type="page"/>
      </w:r>
    </w:p>
    <w:p w:rsidR="003741CF" w:rsidRDefault="003741CF" w:rsidP="003741CF">
      <w:pPr>
        <w:jc w:val="both"/>
        <w:rPr>
          <w:b/>
        </w:rPr>
      </w:pPr>
      <w:r>
        <w:rPr>
          <w:b/>
        </w:rPr>
        <w:lastRenderedPageBreak/>
        <w:t>Appendix 4</w:t>
      </w:r>
    </w:p>
    <w:p w:rsidR="003741CF" w:rsidRDefault="003741CF" w:rsidP="003741CF">
      <w:pPr>
        <w:jc w:val="both"/>
        <w:rPr>
          <w:b/>
        </w:rPr>
      </w:pPr>
    </w:p>
    <w:p w:rsidR="003741CF" w:rsidRDefault="003741CF" w:rsidP="003741CF">
      <w:pPr>
        <w:jc w:val="both"/>
        <w:rPr>
          <w:b/>
        </w:rPr>
      </w:pPr>
      <w:r>
        <w:rPr>
          <w:b/>
        </w:rPr>
        <w:t>Meetings attended by the Secretariat in 2014</w:t>
      </w:r>
    </w:p>
    <w:p w:rsidR="003741CF" w:rsidRDefault="003741CF" w:rsidP="003741CF">
      <w:pPr>
        <w:jc w:val="both"/>
        <w:rPr>
          <w:b/>
        </w:rPr>
      </w:pPr>
      <w:r>
        <w:rPr>
          <w:b/>
        </w:rPr>
        <w:t>(other than those in the EPPO Programme or at EPPO headquarters)</w:t>
      </w:r>
    </w:p>
    <w:p w:rsidR="003741CF" w:rsidRDefault="003741CF" w:rsidP="003741CF">
      <w:pPr>
        <w:rPr>
          <w:b/>
        </w:rPr>
      </w:pPr>
    </w:p>
    <w:p w:rsidR="003741CF" w:rsidRDefault="003741CF" w:rsidP="002405E0">
      <w:pPr>
        <w:pStyle w:val="ListParagraph"/>
        <w:numPr>
          <w:ilvl w:val="0"/>
          <w:numId w:val="24"/>
        </w:numPr>
        <w:ind w:left="709" w:hanging="709"/>
        <w:contextualSpacing/>
        <w:jc w:val="both"/>
      </w:pPr>
      <w:r>
        <w:t>24</w:t>
      </w:r>
      <w:r>
        <w:rPr>
          <w:vertAlign w:val="superscript"/>
        </w:rPr>
        <w:t>rd</w:t>
      </w:r>
      <w:r>
        <w:t xml:space="preserve"> Annual USDA Forum on invasive forest pests (Annapolis, US, 2014-01-06/10), attended by Mr Orlinski.</w:t>
      </w:r>
    </w:p>
    <w:p w:rsidR="003741CF" w:rsidRDefault="003741CF" w:rsidP="002405E0">
      <w:pPr>
        <w:pStyle w:val="ListParagraph"/>
        <w:numPr>
          <w:ilvl w:val="0"/>
          <w:numId w:val="24"/>
        </w:numPr>
        <w:ind w:left="709" w:hanging="709"/>
        <w:contextualSpacing/>
        <w:jc w:val="both"/>
      </w:pPr>
      <w:r>
        <w:t>EU FP7 Testa 2</w:t>
      </w:r>
      <w:r>
        <w:rPr>
          <w:vertAlign w:val="superscript"/>
        </w:rPr>
        <w:t>nd</w:t>
      </w:r>
      <w:r>
        <w:t xml:space="preserve"> project meeting (Leiden, NL, 2014-01-14/15), attended by Ms Petter</w:t>
      </w:r>
    </w:p>
    <w:p w:rsidR="003741CF" w:rsidRDefault="003741CF" w:rsidP="002405E0">
      <w:pPr>
        <w:pStyle w:val="ListParagraph"/>
        <w:numPr>
          <w:ilvl w:val="0"/>
          <w:numId w:val="24"/>
        </w:numPr>
        <w:ind w:left="709" w:hanging="709"/>
        <w:contextualSpacing/>
        <w:jc w:val="both"/>
      </w:pPr>
      <w:r>
        <w:t>AgroParisTech (Paris, 2014-01-22), attended by Ms Roy.</w:t>
      </w:r>
    </w:p>
    <w:p w:rsidR="003741CF" w:rsidRDefault="003741CF" w:rsidP="002405E0">
      <w:pPr>
        <w:pStyle w:val="ListParagraph"/>
        <w:numPr>
          <w:ilvl w:val="0"/>
          <w:numId w:val="24"/>
        </w:numPr>
        <w:ind w:left="709" w:hanging="709"/>
        <w:contextualSpacing/>
        <w:jc w:val="both"/>
      </w:pPr>
      <w:r>
        <w:t>Meeting of the French regional Plant Protection Services (Amiens, FR, 2014-01-23/24), attended by Ms Petter</w:t>
      </w:r>
    </w:p>
    <w:p w:rsidR="003741CF" w:rsidRDefault="003741CF" w:rsidP="002405E0">
      <w:pPr>
        <w:pStyle w:val="ListParagraph"/>
        <w:numPr>
          <w:ilvl w:val="0"/>
          <w:numId w:val="24"/>
        </w:numPr>
        <w:ind w:left="709" w:hanging="709"/>
        <w:contextualSpacing/>
        <w:jc w:val="both"/>
      </w:pPr>
      <w:r>
        <w:t>Quality Pest Project meeting, DG Sanco (Brussels, 2014-01-27), attended by Mr Ward</w:t>
      </w:r>
    </w:p>
    <w:p w:rsidR="003741CF" w:rsidRDefault="003741CF" w:rsidP="002405E0">
      <w:pPr>
        <w:pStyle w:val="ListParagraph"/>
        <w:numPr>
          <w:ilvl w:val="0"/>
          <w:numId w:val="24"/>
        </w:numPr>
        <w:ind w:left="709" w:hanging="709"/>
        <w:contextualSpacing/>
        <w:jc w:val="both"/>
      </w:pPr>
      <w:r>
        <w:t>EU FP7 DROPSA, Quick-off meeting (York, GB, 2014-01-27/28), attended by Ms Suffert</w:t>
      </w:r>
    </w:p>
    <w:p w:rsidR="003741CF" w:rsidRDefault="003741CF" w:rsidP="002405E0">
      <w:pPr>
        <w:pStyle w:val="ListParagraph"/>
        <w:numPr>
          <w:ilvl w:val="0"/>
          <w:numId w:val="24"/>
        </w:numPr>
        <w:ind w:left="709" w:hanging="709"/>
        <w:contextualSpacing/>
        <w:jc w:val="both"/>
      </w:pPr>
      <w:r>
        <w:t>Visit to the Netherlands (Wageningen, NL) 2014-01-28, by Mr Ward</w:t>
      </w:r>
    </w:p>
    <w:p w:rsidR="003741CF" w:rsidRDefault="003741CF" w:rsidP="002405E0">
      <w:pPr>
        <w:pStyle w:val="ListParagraph"/>
        <w:numPr>
          <w:ilvl w:val="0"/>
          <w:numId w:val="24"/>
        </w:numPr>
        <w:ind w:left="709" w:hanging="709"/>
        <w:contextualSpacing/>
        <w:jc w:val="both"/>
      </w:pPr>
      <w:r>
        <w:t>EFSA, 47</w:t>
      </w:r>
      <w:r>
        <w:rPr>
          <w:vertAlign w:val="superscript"/>
        </w:rPr>
        <w:t>th</w:t>
      </w:r>
      <w:r>
        <w:t xml:space="preserve"> Plant Health Plenary meeting (Parma, IT, 2014-01-29/30), attended by Ms Petter</w:t>
      </w:r>
    </w:p>
    <w:p w:rsidR="003741CF" w:rsidRDefault="003741CF" w:rsidP="002405E0">
      <w:pPr>
        <w:pStyle w:val="ListParagraph"/>
        <w:numPr>
          <w:ilvl w:val="0"/>
          <w:numId w:val="24"/>
        </w:numPr>
        <w:ind w:left="709" w:hanging="709"/>
        <w:contextualSpacing/>
        <w:jc w:val="both"/>
      </w:pPr>
      <w:r>
        <w:t>Horizon 2020 Emphasis Project Proposal (Torino, IT, 2014-02-06), attended by Mr Lucchesi</w:t>
      </w:r>
    </w:p>
    <w:p w:rsidR="003741CF" w:rsidRDefault="003741CF" w:rsidP="002405E0">
      <w:pPr>
        <w:pStyle w:val="ListParagraph"/>
        <w:numPr>
          <w:ilvl w:val="0"/>
          <w:numId w:val="24"/>
        </w:numPr>
        <w:ind w:left="709" w:hanging="709"/>
        <w:contextualSpacing/>
        <w:jc w:val="both"/>
      </w:pPr>
      <w:r>
        <w:t>FAO Technical Panel for the Glossary (Rome, 2014-02-10/14), attended by Mr Orlinski</w:t>
      </w:r>
    </w:p>
    <w:p w:rsidR="003741CF" w:rsidRDefault="003741CF" w:rsidP="002405E0">
      <w:pPr>
        <w:pStyle w:val="ListParagraph"/>
        <w:numPr>
          <w:ilvl w:val="0"/>
          <w:numId w:val="24"/>
        </w:numPr>
        <w:ind w:left="709" w:hanging="709"/>
        <w:contextualSpacing/>
        <w:jc w:val="both"/>
      </w:pPr>
      <w:r>
        <w:t>International Symposium on Plant Protection / Seminar Zastite bija (Opatija, HR, 2014-02- 11/13), attended by Ms Zlof</w:t>
      </w:r>
    </w:p>
    <w:p w:rsidR="003741CF" w:rsidRDefault="003741CF" w:rsidP="002405E0">
      <w:pPr>
        <w:pStyle w:val="ListParagraph"/>
        <w:numPr>
          <w:ilvl w:val="0"/>
          <w:numId w:val="24"/>
        </w:numPr>
        <w:ind w:left="709" w:hanging="709"/>
        <w:contextualSpacing/>
        <w:jc w:val="both"/>
      </w:pPr>
      <w:r>
        <w:t>Bern Convention, Preparatory meeting (Rome, 2014-03-07), attended by Ms Brunel</w:t>
      </w:r>
    </w:p>
    <w:p w:rsidR="003741CF" w:rsidRDefault="003741CF" w:rsidP="002405E0">
      <w:pPr>
        <w:pStyle w:val="ListParagraph"/>
        <w:numPr>
          <w:ilvl w:val="0"/>
          <w:numId w:val="24"/>
        </w:numPr>
        <w:ind w:left="709" w:hanging="709"/>
        <w:contextualSpacing/>
        <w:jc w:val="both"/>
      </w:pPr>
      <w:r>
        <w:t>European Cooperation for Accreditation  (Valletta, MT, 2014-03-12), attended by Ms Petter</w:t>
      </w:r>
    </w:p>
    <w:p w:rsidR="003741CF" w:rsidRDefault="003741CF" w:rsidP="002405E0">
      <w:pPr>
        <w:pStyle w:val="ListParagraph"/>
        <w:numPr>
          <w:ilvl w:val="0"/>
          <w:numId w:val="24"/>
        </w:numPr>
        <w:ind w:left="709" w:hanging="709"/>
        <w:contextualSpacing/>
        <w:jc w:val="both"/>
      </w:pPr>
      <w:r>
        <w:t>Technical group on Minor Uses (Brussels, 2014-03-12/13), attended by Ms Zlof</w:t>
      </w:r>
    </w:p>
    <w:p w:rsidR="003741CF" w:rsidRDefault="003741CF" w:rsidP="002405E0">
      <w:pPr>
        <w:pStyle w:val="ListParagraph"/>
        <w:numPr>
          <w:ilvl w:val="0"/>
          <w:numId w:val="24"/>
        </w:numPr>
        <w:ind w:left="709" w:hanging="709"/>
        <w:contextualSpacing/>
        <w:jc w:val="both"/>
      </w:pPr>
      <w:r>
        <w:t>EUPHRESCO annual meeting (Chessy, FR, 2014-03-26/27), attended by Mr Ward and Ms Petter</w:t>
      </w:r>
    </w:p>
    <w:p w:rsidR="003741CF" w:rsidRDefault="003741CF" w:rsidP="002405E0">
      <w:pPr>
        <w:pStyle w:val="ListParagraph"/>
        <w:numPr>
          <w:ilvl w:val="0"/>
          <w:numId w:val="24"/>
        </w:numPr>
        <w:ind w:left="709" w:hanging="709"/>
        <w:contextualSpacing/>
        <w:jc w:val="both"/>
      </w:pPr>
      <w:r>
        <w:t>EU Consortium meeting (Brussels, 2014-03-27/28), attented by Ms Brunel</w:t>
      </w:r>
    </w:p>
    <w:p w:rsidR="003741CF" w:rsidRDefault="003741CF" w:rsidP="002405E0">
      <w:pPr>
        <w:pStyle w:val="ListParagraph"/>
        <w:numPr>
          <w:ilvl w:val="0"/>
          <w:numId w:val="24"/>
        </w:numPr>
        <w:ind w:left="709" w:hanging="709"/>
        <w:contextualSpacing/>
        <w:jc w:val="both"/>
      </w:pPr>
      <w:r>
        <w:t>CIHEAM Course on Emerging and Quarantine Diseases of Mediterranean Fruits and Vegetable Crop (Saragosse, ES, 2014-03-31/2014-04-02), attended by Ms Suffert (as tutor)</w:t>
      </w:r>
    </w:p>
    <w:p w:rsidR="003741CF" w:rsidRDefault="003741CF" w:rsidP="002405E0">
      <w:pPr>
        <w:pStyle w:val="ListParagraph"/>
        <w:numPr>
          <w:ilvl w:val="0"/>
          <w:numId w:val="24"/>
        </w:numPr>
        <w:ind w:left="709" w:hanging="709"/>
        <w:contextualSpacing/>
        <w:jc w:val="both"/>
      </w:pPr>
      <w:r>
        <w:t>OECD Working Group on Pesticides (Paris, 2014-03-31/2014-04-03), attended by Ms Zlof</w:t>
      </w:r>
    </w:p>
    <w:p w:rsidR="003741CF" w:rsidRDefault="003741CF" w:rsidP="002405E0">
      <w:pPr>
        <w:pStyle w:val="ListParagraph"/>
        <w:numPr>
          <w:ilvl w:val="0"/>
          <w:numId w:val="24"/>
        </w:numPr>
        <w:ind w:left="709" w:hanging="709"/>
        <w:contextualSpacing/>
        <w:jc w:val="both"/>
      </w:pPr>
      <w:r>
        <w:t>CPM-9 (Roma, 2014-03-31/2014-04-04), attended by Mr Ward and Mr Perchet</w:t>
      </w:r>
    </w:p>
    <w:p w:rsidR="003741CF" w:rsidRDefault="003741CF" w:rsidP="002405E0">
      <w:pPr>
        <w:pStyle w:val="ListParagraph"/>
        <w:numPr>
          <w:ilvl w:val="0"/>
          <w:numId w:val="24"/>
        </w:numPr>
        <w:ind w:left="709" w:hanging="709"/>
        <w:contextualSpacing/>
        <w:jc w:val="both"/>
      </w:pPr>
      <w:r>
        <w:t>EFSA/EPPO Conference on data collection and information sharing in plant health (Parma, IT, 2014-04-02/03), attended by Ms Petter and Ms Roy</w:t>
      </w:r>
    </w:p>
    <w:p w:rsidR="003741CF" w:rsidRDefault="003741CF" w:rsidP="002405E0">
      <w:pPr>
        <w:pStyle w:val="ListParagraph"/>
        <w:numPr>
          <w:ilvl w:val="0"/>
          <w:numId w:val="24"/>
        </w:numPr>
        <w:ind w:left="709" w:hanging="709"/>
        <w:contextualSpacing/>
        <w:jc w:val="both"/>
      </w:pPr>
      <w:r>
        <w:t>COST ACTION Alien (Rhodes, GR, 2014-04-08/11), attended by Ms Brunel</w:t>
      </w:r>
    </w:p>
    <w:p w:rsidR="003741CF" w:rsidRDefault="003741CF" w:rsidP="002405E0">
      <w:pPr>
        <w:pStyle w:val="ListParagraph"/>
        <w:numPr>
          <w:ilvl w:val="0"/>
          <w:numId w:val="24"/>
        </w:numPr>
        <w:ind w:left="709" w:hanging="709"/>
        <w:contextualSpacing/>
        <w:jc w:val="both"/>
      </w:pPr>
      <w:r>
        <w:t>Plant Quarantine Coordinative Council of CIS countries (Yerevan, 2014-04-10/11), attended by Mr Ward and Mr Orlinski</w:t>
      </w:r>
    </w:p>
    <w:p w:rsidR="003741CF" w:rsidRDefault="003741CF" w:rsidP="002405E0">
      <w:pPr>
        <w:pStyle w:val="ListParagraph"/>
        <w:numPr>
          <w:ilvl w:val="0"/>
          <w:numId w:val="24"/>
        </w:numPr>
        <w:ind w:left="709" w:hanging="709"/>
        <w:contextualSpacing/>
        <w:jc w:val="both"/>
      </w:pPr>
      <w:r>
        <w:t>OECD Meeting of the Expert Group on Integrated Pest Management (Berlin, 2014-05-04/08)</w:t>
      </w:r>
    </w:p>
    <w:p w:rsidR="003741CF" w:rsidRDefault="003741CF" w:rsidP="002405E0">
      <w:pPr>
        <w:pStyle w:val="ListParagraph"/>
        <w:numPr>
          <w:ilvl w:val="0"/>
          <w:numId w:val="24"/>
        </w:numPr>
        <w:ind w:left="709" w:hanging="709"/>
        <w:contextualSpacing/>
        <w:jc w:val="both"/>
      </w:pPr>
      <w:r>
        <w:t>EFSA Working Group on Soil and Growing Media (Brussels, 2014-05-14), attended by Ms Petter</w:t>
      </w:r>
    </w:p>
    <w:p w:rsidR="003741CF" w:rsidRDefault="003741CF" w:rsidP="002405E0">
      <w:pPr>
        <w:pStyle w:val="ListParagraph"/>
        <w:numPr>
          <w:ilvl w:val="0"/>
          <w:numId w:val="24"/>
        </w:numPr>
        <w:ind w:left="709" w:hanging="709"/>
        <w:contextualSpacing/>
        <w:jc w:val="both"/>
      </w:pPr>
      <w:r>
        <w:t>The EWRS Herbicide Resistance Workshop (Frankfurt, 2014-05-20/21), attended by Ms Zlof</w:t>
      </w:r>
    </w:p>
    <w:p w:rsidR="003741CF" w:rsidRDefault="003741CF" w:rsidP="002405E0">
      <w:pPr>
        <w:pStyle w:val="ListParagraph"/>
        <w:numPr>
          <w:ilvl w:val="0"/>
          <w:numId w:val="24"/>
        </w:numPr>
        <w:ind w:left="709" w:hanging="709"/>
        <w:contextualSpacing/>
        <w:jc w:val="both"/>
      </w:pPr>
      <w:r>
        <w:t>4</w:t>
      </w:r>
      <w:r>
        <w:rPr>
          <w:vertAlign w:val="superscript"/>
        </w:rPr>
        <w:t>th</w:t>
      </w:r>
      <w:r>
        <w:t xml:space="preserve"> International Symposium on Weeds and Invasive Plants (Montpellier, FR, 2014-05-19/23), attended by Ms Brunel</w:t>
      </w:r>
    </w:p>
    <w:p w:rsidR="003741CF" w:rsidRDefault="003741CF" w:rsidP="002405E0">
      <w:pPr>
        <w:pStyle w:val="ListParagraph"/>
        <w:numPr>
          <w:ilvl w:val="0"/>
          <w:numId w:val="24"/>
        </w:numPr>
        <w:ind w:left="709" w:hanging="709"/>
        <w:contextualSpacing/>
        <w:jc w:val="both"/>
      </w:pPr>
      <w:r>
        <w:lastRenderedPageBreak/>
        <w:t>Better Training for Safer Food on Plant Health Risk (Lisboa, 2014-05-26/30), attended by Ms Suffert (as tutor)</w:t>
      </w:r>
    </w:p>
    <w:p w:rsidR="003741CF" w:rsidRDefault="003741CF" w:rsidP="002405E0">
      <w:pPr>
        <w:pStyle w:val="ListParagraph"/>
        <w:numPr>
          <w:ilvl w:val="0"/>
          <w:numId w:val="24"/>
        </w:numPr>
        <w:ind w:left="709" w:hanging="709"/>
        <w:contextualSpacing/>
        <w:jc w:val="both"/>
      </w:pPr>
      <w:r>
        <w:t>Standing Committee on Agriculture Research and bilateral meeting with EC (Brussels, 2014-06-11), attended by Mr Ward</w:t>
      </w:r>
    </w:p>
    <w:p w:rsidR="003741CF" w:rsidRDefault="003741CF" w:rsidP="002405E0">
      <w:pPr>
        <w:pStyle w:val="ListParagraph"/>
        <w:numPr>
          <w:ilvl w:val="0"/>
          <w:numId w:val="24"/>
        </w:numPr>
        <w:ind w:left="709" w:hanging="709"/>
        <w:contextualSpacing/>
        <w:jc w:val="both"/>
      </w:pPr>
      <w:r>
        <w:t>Testa-ISTA Seed Health symposium (Edinburgh, GB, 2014-06-11/13), attended by Ms Petter</w:t>
      </w:r>
    </w:p>
    <w:p w:rsidR="003741CF" w:rsidRDefault="003741CF" w:rsidP="002405E0">
      <w:pPr>
        <w:pStyle w:val="ListParagraph"/>
        <w:numPr>
          <w:ilvl w:val="0"/>
          <w:numId w:val="24"/>
        </w:numPr>
        <w:ind w:left="709" w:hanging="709"/>
        <w:contextualSpacing/>
        <w:jc w:val="both"/>
      </w:pPr>
      <w:r>
        <w:t>Expert Working Group on plant health interception response strategy (Grange, IE, 2014-07-01/02), attended by Ms Roy</w:t>
      </w:r>
    </w:p>
    <w:p w:rsidR="003741CF" w:rsidRDefault="003741CF" w:rsidP="002405E0">
      <w:pPr>
        <w:pStyle w:val="ListParagraph"/>
        <w:numPr>
          <w:ilvl w:val="0"/>
          <w:numId w:val="24"/>
        </w:numPr>
        <w:ind w:left="709" w:hanging="709"/>
        <w:contextualSpacing/>
        <w:jc w:val="both"/>
      </w:pPr>
      <w:r>
        <w:t>EFSA, 50</w:t>
      </w:r>
      <w:r>
        <w:rPr>
          <w:vertAlign w:val="superscript"/>
        </w:rPr>
        <w:t>th</w:t>
      </w:r>
      <w:r>
        <w:t xml:space="preserve"> Plant Health Plenary meeting (Parma, IT, 2014-09-02/03), attended by Ms Petter</w:t>
      </w:r>
    </w:p>
    <w:p w:rsidR="003741CF" w:rsidRDefault="003741CF" w:rsidP="002405E0">
      <w:pPr>
        <w:pStyle w:val="ListParagraph"/>
        <w:numPr>
          <w:ilvl w:val="0"/>
          <w:numId w:val="24"/>
        </w:numPr>
        <w:ind w:left="709" w:hanging="709"/>
        <w:contextualSpacing/>
        <w:jc w:val="both"/>
      </w:pPr>
      <w:r>
        <w:t>Technical Group on Minor Uses (Brussels, 2014-07-01), attended by Ms Zlof</w:t>
      </w:r>
    </w:p>
    <w:p w:rsidR="003741CF" w:rsidRDefault="003741CF" w:rsidP="002405E0">
      <w:pPr>
        <w:pStyle w:val="ListParagraph"/>
        <w:numPr>
          <w:ilvl w:val="0"/>
          <w:numId w:val="24"/>
        </w:numPr>
        <w:ind w:left="709" w:hanging="709"/>
        <w:contextualSpacing/>
        <w:jc w:val="both"/>
      </w:pPr>
      <w:r>
        <w:t xml:space="preserve">Plant Health Interception Response Strategy/Reduced Frequency (Grange, IE, 2015-07-01/02) attended by Ms Roy </w:t>
      </w:r>
    </w:p>
    <w:p w:rsidR="003741CF" w:rsidRDefault="003741CF" w:rsidP="002405E0">
      <w:pPr>
        <w:pStyle w:val="ListParagraph"/>
        <w:numPr>
          <w:ilvl w:val="0"/>
          <w:numId w:val="24"/>
        </w:numPr>
        <w:ind w:left="709" w:hanging="709"/>
        <w:contextualSpacing/>
        <w:jc w:val="both"/>
      </w:pPr>
      <w:r>
        <w:t>EFSA 51</w:t>
      </w:r>
      <w:r>
        <w:rPr>
          <w:vertAlign w:val="superscript"/>
        </w:rPr>
        <w:t>st</w:t>
      </w:r>
      <w:r>
        <w:t xml:space="preserve"> Plant Health Plenary meeting (Parma, 2014-07-02/03), attended by Ms Petter </w:t>
      </w:r>
    </w:p>
    <w:p w:rsidR="003741CF" w:rsidRDefault="003741CF" w:rsidP="002405E0">
      <w:pPr>
        <w:pStyle w:val="ListParagraph"/>
        <w:numPr>
          <w:ilvl w:val="0"/>
          <w:numId w:val="24"/>
        </w:numPr>
        <w:ind w:left="709" w:hanging="709"/>
        <w:contextualSpacing/>
        <w:jc w:val="both"/>
      </w:pPr>
      <w:r>
        <w:t>EAPR 19</w:t>
      </w:r>
      <w:r>
        <w:rPr>
          <w:vertAlign w:val="superscript"/>
        </w:rPr>
        <w:t>th</w:t>
      </w:r>
      <w:r>
        <w:t xml:space="preserve"> triennial conference (Brussels, 2014-07-08), attended by Mr Ward</w:t>
      </w:r>
    </w:p>
    <w:p w:rsidR="003741CF" w:rsidRDefault="003741CF" w:rsidP="002405E0">
      <w:pPr>
        <w:pStyle w:val="ListParagraph"/>
        <w:numPr>
          <w:ilvl w:val="0"/>
          <w:numId w:val="24"/>
        </w:numPr>
        <w:ind w:left="709" w:hanging="709"/>
        <w:contextualSpacing/>
        <w:jc w:val="both"/>
      </w:pPr>
      <w:r>
        <w:t xml:space="preserve">Visit to the National Plant Protection Organization (NPPO) of the Netherlands (Wageningen, 2015-07-09), by Mr Lucchesi and Mr Giovani </w:t>
      </w:r>
    </w:p>
    <w:p w:rsidR="003741CF" w:rsidRDefault="003741CF" w:rsidP="002405E0">
      <w:pPr>
        <w:pStyle w:val="ListParagraph"/>
        <w:numPr>
          <w:ilvl w:val="0"/>
          <w:numId w:val="24"/>
        </w:numPr>
        <w:ind w:left="709" w:hanging="709"/>
        <w:contextualSpacing/>
        <w:jc w:val="both"/>
      </w:pPr>
      <w:r>
        <w:t>Visit to ANSES (Maisons-Alfort, 2015-07-10), by Mr Lucchesi.</w:t>
      </w:r>
    </w:p>
    <w:p w:rsidR="003741CF" w:rsidRDefault="003741CF" w:rsidP="002405E0">
      <w:pPr>
        <w:pStyle w:val="ListParagraph"/>
        <w:numPr>
          <w:ilvl w:val="0"/>
          <w:numId w:val="24"/>
        </w:numPr>
        <w:ind w:left="709" w:hanging="709"/>
        <w:contextualSpacing/>
        <w:jc w:val="both"/>
      </w:pPr>
      <w:r>
        <w:t>International Forest Quarantine Research Group meeting (Roma, 2014-09-08/12), attended by Mr Orlinski</w:t>
      </w:r>
    </w:p>
    <w:p w:rsidR="003741CF" w:rsidRDefault="003741CF" w:rsidP="002405E0">
      <w:pPr>
        <w:pStyle w:val="ListParagraph"/>
        <w:numPr>
          <w:ilvl w:val="0"/>
          <w:numId w:val="24"/>
        </w:numPr>
        <w:ind w:left="709" w:hanging="709"/>
        <w:contextualSpacing/>
        <w:jc w:val="both"/>
      </w:pPr>
      <w:r>
        <w:t>South American meeting, INIAs (Guadalajara, MX, 2014-09-08/12), attended by Mr Giovani</w:t>
      </w:r>
    </w:p>
    <w:p w:rsidR="003741CF" w:rsidRDefault="003741CF" w:rsidP="002405E0">
      <w:pPr>
        <w:pStyle w:val="ListParagraph"/>
        <w:numPr>
          <w:ilvl w:val="0"/>
          <w:numId w:val="24"/>
        </w:numPr>
        <w:ind w:left="709" w:hanging="709"/>
        <w:contextualSpacing/>
        <w:jc w:val="both"/>
      </w:pPr>
      <w:r>
        <w:t>50</w:t>
      </w:r>
      <w:r>
        <w:rPr>
          <w:vertAlign w:val="superscript"/>
        </w:rPr>
        <w:t>th</w:t>
      </w:r>
      <w:r>
        <w:t xml:space="preserve"> Anniversary of the Hungarian NPPO (Budapest, 2015-09-16), attended by Mr Ward</w:t>
      </w:r>
    </w:p>
    <w:p w:rsidR="003741CF" w:rsidRDefault="003741CF" w:rsidP="002405E0">
      <w:pPr>
        <w:pStyle w:val="ListParagraph"/>
        <w:numPr>
          <w:ilvl w:val="0"/>
          <w:numId w:val="24"/>
        </w:numPr>
        <w:ind w:left="709" w:hanging="709"/>
        <w:contextualSpacing/>
        <w:jc w:val="both"/>
      </w:pPr>
      <w:r>
        <w:t>12</w:t>
      </w:r>
      <w:r>
        <w:rPr>
          <w:vertAlign w:val="superscript"/>
        </w:rPr>
        <w:t>th</w:t>
      </w:r>
      <w:r>
        <w:t xml:space="preserve"> International Symposium (ICP-PR): Hazards of pesticides to bees (Ghent , BE, 2014-09-15/17, attended by Ms Zlof</w:t>
      </w:r>
    </w:p>
    <w:p w:rsidR="003741CF" w:rsidRDefault="003741CF" w:rsidP="002405E0">
      <w:pPr>
        <w:pStyle w:val="ListParagraph"/>
        <w:numPr>
          <w:ilvl w:val="0"/>
          <w:numId w:val="24"/>
        </w:numPr>
        <w:ind w:left="709" w:hanging="709"/>
        <w:contextualSpacing/>
        <w:jc w:val="both"/>
      </w:pPr>
      <w:r>
        <w:t>Testa Meeting (Lyon, FR, 2014-09-19), attended by Ms McMullen</w:t>
      </w:r>
    </w:p>
    <w:p w:rsidR="003741CF" w:rsidRDefault="003741CF" w:rsidP="002405E0">
      <w:pPr>
        <w:pStyle w:val="ListParagraph"/>
        <w:numPr>
          <w:ilvl w:val="0"/>
          <w:numId w:val="24"/>
        </w:numPr>
        <w:ind w:left="709" w:hanging="709"/>
        <w:contextualSpacing/>
        <w:jc w:val="both"/>
      </w:pPr>
      <w:r>
        <w:t>EFSA, Meeting on risks associated with forest commodities (Brussels, 2014-09-19), attended by Mr Orlinski</w:t>
      </w:r>
    </w:p>
    <w:p w:rsidR="003741CF" w:rsidRDefault="003741CF" w:rsidP="002405E0">
      <w:pPr>
        <w:pStyle w:val="ListParagraph"/>
        <w:numPr>
          <w:ilvl w:val="0"/>
          <w:numId w:val="24"/>
        </w:numPr>
        <w:ind w:left="709" w:hanging="709"/>
        <w:contextualSpacing/>
        <w:jc w:val="both"/>
      </w:pPr>
      <w:r>
        <w:t>Conference on Botanists in the 21</w:t>
      </w:r>
      <w:r>
        <w:rPr>
          <w:vertAlign w:val="superscript"/>
        </w:rPr>
        <w:t>st</w:t>
      </w:r>
      <w:r>
        <w:t xml:space="preserve"> Century (Paris, 2014-09-22), attended by Ms Brunel</w:t>
      </w:r>
    </w:p>
    <w:p w:rsidR="003741CF" w:rsidRDefault="003741CF" w:rsidP="002405E0">
      <w:pPr>
        <w:pStyle w:val="ListParagraph"/>
        <w:numPr>
          <w:ilvl w:val="0"/>
          <w:numId w:val="24"/>
        </w:numPr>
        <w:ind w:left="709" w:hanging="709"/>
        <w:contextualSpacing/>
        <w:jc w:val="both"/>
      </w:pPr>
      <w:r>
        <w:t>IUCN (Orléans, FR, 2014-09-24/26), attended by Ms Brunel</w:t>
      </w:r>
    </w:p>
    <w:p w:rsidR="003741CF" w:rsidRDefault="003741CF" w:rsidP="002405E0">
      <w:pPr>
        <w:pStyle w:val="ListParagraph"/>
        <w:numPr>
          <w:ilvl w:val="0"/>
          <w:numId w:val="24"/>
        </w:numPr>
        <w:ind w:left="709" w:hanging="709"/>
        <w:contextualSpacing/>
        <w:jc w:val="both"/>
      </w:pPr>
      <w:r>
        <w:t>ISO TC218 Timber (Paris, 2014-09-29 and 2014-10-01), attended by Mr Orlinski</w:t>
      </w:r>
    </w:p>
    <w:p w:rsidR="003741CF" w:rsidRDefault="003741CF" w:rsidP="002405E0">
      <w:pPr>
        <w:pStyle w:val="ListParagraph"/>
        <w:numPr>
          <w:ilvl w:val="0"/>
          <w:numId w:val="24"/>
        </w:numPr>
        <w:ind w:left="709" w:hanging="709"/>
        <w:contextualSpacing/>
        <w:jc w:val="both"/>
      </w:pPr>
      <w:r>
        <w:t>Evaluators meeting (Piacenza, IT, 2014-09/30-02/10), attended by Ms Zlof</w:t>
      </w:r>
    </w:p>
    <w:p w:rsidR="003741CF" w:rsidRDefault="003741CF" w:rsidP="002405E0">
      <w:pPr>
        <w:pStyle w:val="ListParagraph"/>
        <w:numPr>
          <w:ilvl w:val="0"/>
          <w:numId w:val="24"/>
        </w:numPr>
        <w:ind w:left="709" w:hanging="709"/>
        <w:contextualSpacing/>
        <w:jc w:val="both"/>
      </w:pPr>
      <w:r>
        <w:t>C-IPM Workshop on “Future challenges for IPM in a changing agriculture”, (Berlin, 2014-10-08), attended by Mr Lucchesi</w:t>
      </w:r>
    </w:p>
    <w:p w:rsidR="003741CF" w:rsidRDefault="003741CF" w:rsidP="002405E0">
      <w:pPr>
        <w:pStyle w:val="ListParagraph"/>
        <w:numPr>
          <w:ilvl w:val="0"/>
          <w:numId w:val="24"/>
        </w:numPr>
        <w:ind w:left="709" w:hanging="709"/>
        <w:contextualSpacing/>
        <w:jc w:val="both"/>
      </w:pPr>
      <w:r>
        <w:t>9</w:t>
      </w:r>
      <w:r>
        <w:rPr>
          <w:vertAlign w:val="superscript"/>
        </w:rPr>
        <w:t>th</w:t>
      </w:r>
      <w:r>
        <w:t xml:space="preserve"> Annual Biocontrol Industry Meeting ABIM (Basel, CH, 2014-10-20/21), attended by Mr Ward and Ms Zlof</w:t>
      </w:r>
    </w:p>
    <w:p w:rsidR="003741CF" w:rsidRDefault="003741CF" w:rsidP="002405E0">
      <w:pPr>
        <w:pStyle w:val="ListParagraph"/>
        <w:numPr>
          <w:ilvl w:val="0"/>
          <w:numId w:val="24"/>
        </w:numPr>
        <w:ind w:left="709" w:hanging="709"/>
        <w:contextualSpacing/>
        <w:jc w:val="both"/>
        <w:rPr>
          <w:lang w:val="fr-FR"/>
        </w:rPr>
      </w:pPr>
      <w:r>
        <w:rPr>
          <w:lang w:val="fr-FR"/>
        </w:rPr>
        <w:t>Ravageurs et insectes invasifs et émergents (Montpellier, FR, 2014-10-21), attended by Ms Roy</w:t>
      </w:r>
    </w:p>
    <w:p w:rsidR="003741CF" w:rsidRDefault="003741CF" w:rsidP="002405E0">
      <w:pPr>
        <w:pStyle w:val="ListParagraph"/>
        <w:numPr>
          <w:ilvl w:val="0"/>
          <w:numId w:val="24"/>
        </w:numPr>
        <w:ind w:left="709" w:hanging="709"/>
        <w:contextualSpacing/>
        <w:jc w:val="both"/>
      </w:pPr>
      <w:r>
        <w:t xml:space="preserve">International symposium on the European outbreak of </w:t>
      </w:r>
      <w:r>
        <w:rPr>
          <w:i/>
        </w:rPr>
        <w:t>Xylella fastidiosa</w:t>
      </w:r>
      <w:r>
        <w:t xml:space="preserve"> in olive and training workshop (Gallipoli (IT), 2014-10-21/24), attended by Ms Petter</w:t>
      </w:r>
    </w:p>
    <w:p w:rsidR="003741CF" w:rsidRDefault="003741CF" w:rsidP="002405E0">
      <w:pPr>
        <w:pStyle w:val="ListParagraph"/>
        <w:numPr>
          <w:ilvl w:val="0"/>
          <w:numId w:val="24"/>
        </w:numPr>
        <w:ind w:left="709" w:hanging="709"/>
        <w:contextualSpacing/>
        <w:jc w:val="both"/>
      </w:pPr>
      <w:r>
        <w:t>OECD Meeting “Global Plant Health Risks and Consequences: linking Science, Economics and Policy” (York, GB, 2014-10-27), attended by Mr Ward</w:t>
      </w:r>
    </w:p>
    <w:p w:rsidR="003741CF" w:rsidRDefault="003741CF" w:rsidP="002405E0">
      <w:pPr>
        <w:pStyle w:val="ListParagraph"/>
        <w:numPr>
          <w:ilvl w:val="0"/>
          <w:numId w:val="24"/>
        </w:numPr>
        <w:ind w:left="709" w:hanging="709"/>
        <w:contextualSpacing/>
        <w:jc w:val="both"/>
      </w:pPr>
      <w:r>
        <w:rPr>
          <w:lang w:val="it-IT"/>
        </w:rPr>
        <w:t>Meeting</w:t>
      </w:r>
      <w:r>
        <w:rPr>
          <w:i/>
          <w:lang w:val="it-IT"/>
        </w:rPr>
        <w:t xml:space="preserve"> </w:t>
      </w:r>
      <w:r>
        <w:rPr>
          <w:lang w:val="it-IT"/>
        </w:rPr>
        <w:t>on the management on</w:t>
      </w:r>
      <w:r>
        <w:rPr>
          <w:i/>
          <w:lang w:val="it-IT"/>
        </w:rPr>
        <w:t xml:space="preserve"> </w:t>
      </w:r>
      <w:r>
        <w:rPr>
          <w:lang w:val="it-IT"/>
        </w:rPr>
        <w:t>“</w:t>
      </w:r>
      <w:r>
        <w:rPr>
          <w:rFonts w:eastAsiaTheme="minorHAnsi"/>
          <w:i/>
          <w:lang w:val="it-IT" w:eastAsia="en-US"/>
        </w:rPr>
        <w:t>Heterobasidion irregulare</w:t>
      </w:r>
      <w:r>
        <w:rPr>
          <w:rFonts w:eastAsiaTheme="minorHAnsi"/>
          <w:lang w:val="it-IT" w:eastAsia="en-US"/>
        </w:rPr>
        <w:t xml:space="preserve">: una nuova minaccia per gli ecosistemi forestali italiani ed europei. </w:t>
      </w:r>
      <w:r>
        <w:rPr>
          <w:rFonts w:eastAsiaTheme="minorHAnsi"/>
          <w:lang w:val="fr-FR" w:eastAsia="en-US"/>
        </w:rPr>
        <w:t>Come gestire l’emergenza?</w:t>
      </w:r>
      <w:r>
        <w:t>”</w:t>
      </w:r>
      <w:r>
        <w:rPr>
          <w:rFonts w:eastAsiaTheme="minorHAnsi"/>
          <w:lang w:val="fr-FR" w:eastAsia="en-US"/>
        </w:rPr>
        <w:t xml:space="preserve"> </w:t>
      </w:r>
      <w:r>
        <w:t xml:space="preserve">(Torino, IT, 2014-10-27), attended by Ms Grousset </w:t>
      </w:r>
    </w:p>
    <w:p w:rsidR="003741CF" w:rsidRDefault="003741CF" w:rsidP="002405E0">
      <w:pPr>
        <w:pStyle w:val="ListParagraph"/>
        <w:numPr>
          <w:ilvl w:val="0"/>
          <w:numId w:val="24"/>
        </w:numPr>
        <w:ind w:left="709" w:hanging="709"/>
        <w:contextualSpacing/>
        <w:jc w:val="both"/>
      </w:pPr>
      <w:r>
        <w:t>Cost Action meeting on Forest Pathways for Pests (Estoril, PT, 2014-10-27/29), attended by Mr Orlinski</w:t>
      </w:r>
    </w:p>
    <w:p w:rsidR="003741CF" w:rsidRDefault="003741CF" w:rsidP="002405E0">
      <w:pPr>
        <w:pStyle w:val="ListParagraph"/>
        <w:numPr>
          <w:ilvl w:val="0"/>
          <w:numId w:val="24"/>
        </w:numPr>
        <w:ind w:left="709" w:hanging="709"/>
        <w:contextualSpacing/>
        <w:jc w:val="both"/>
      </w:pPr>
      <w:r>
        <w:lastRenderedPageBreak/>
        <w:t>NEOBIOTA - Alien Plants in Agricultural areas (Antalya, TR, 2014-11-04/05), attended by Ms Brunel</w:t>
      </w:r>
    </w:p>
    <w:p w:rsidR="003741CF" w:rsidRDefault="003741CF" w:rsidP="002405E0">
      <w:pPr>
        <w:pStyle w:val="ListParagraph"/>
        <w:numPr>
          <w:ilvl w:val="0"/>
          <w:numId w:val="24"/>
        </w:numPr>
        <w:ind w:left="709" w:hanging="709"/>
        <w:contextualSpacing/>
        <w:jc w:val="both"/>
      </w:pPr>
      <w:r>
        <w:t>Cost Action Meeting (Antalya, TR, 2014-11-02/03), attended by Ms Brunel</w:t>
      </w:r>
    </w:p>
    <w:p w:rsidR="003741CF" w:rsidRDefault="003741CF" w:rsidP="002405E0">
      <w:pPr>
        <w:pStyle w:val="ListParagraph"/>
        <w:numPr>
          <w:ilvl w:val="0"/>
          <w:numId w:val="24"/>
        </w:numPr>
        <w:ind w:left="709" w:hanging="709"/>
        <w:contextualSpacing/>
        <w:jc w:val="both"/>
      </w:pPr>
      <w:r>
        <w:t>BAYER - meeting on EPPO codes (Monheim, DE, 2014-11-04), attended by Mr Ward</w:t>
      </w:r>
    </w:p>
    <w:p w:rsidR="003741CF" w:rsidRDefault="003741CF" w:rsidP="002405E0">
      <w:pPr>
        <w:pStyle w:val="ListParagraph"/>
        <w:numPr>
          <w:ilvl w:val="0"/>
          <w:numId w:val="24"/>
        </w:numPr>
        <w:ind w:left="709" w:hanging="709"/>
        <w:contextualSpacing/>
        <w:jc w:val="both"/>
      </w:pPr>
      <w:r>
        <w:t>11</w:t>
      </w:r>
      <w:r>
        <w:rPr>
          <w:vertAlign w:val="superscript"/>
        </w:rPr>
        <w:t xml:space="preserve">th </w:t>
      </w:r>
      <w:r>
        <w:t>Arab Congress of Plant Protection (Amman, JO, 2015-11-09/10), attended by Ms Petter</w:t>
      </w:r>
    </w:p>
    <w:p w:rsidR="003741CF" w:rsidRDefault="003741CF" w:rsidP="002405E0">
      <w:pPr>
        <w:pStyle w:val="ListParagraph"/>
        <w:numPr>
          <w:ilvl w:val="0"/>
          <w:numId w:val="24"/>
        </w:numPr>
        <w:ind w:left="709" w:hanging="709"/>
        <w:contextualSpacing/>
        <w:jc w:val="both"/>
      </w:pPr>
      <w:r>
        <w:t>26th Technical Consultation among RPPOs (Antigua, GT, 2014-11-10/14), attended by Mr Ward</w:t>
      </w:r>
    </w:p>
    <w:p w:rsidR="003741CF" w:rsidRDefault="003741CF" w:rsidP="002405E0">
      <w:pPr>
        <w:pStyle w:val="ListParagraph"/>
        <w:numPr>
          <w:ilvl w:val="0"/>
          <w:numId w:val="24"/>
        </w:numPr>
        <w:ind w:left="709" w:hanging="709"/>
        <w:contextualSpacing/>
        <w:jc w:val="both"/>
      </w:pPr>
      <w:r>
        <w:t>Technical Group on Minor Uses (Brussels, 2014-11-12/13), attended by Ms Zlof</w:t>
      </w:r>
    </w:p>
    <w:p w:rsidR="003741CF" w:rsidRDefault="003741CF" w:rsidP="002405E0">
      <w:pPr>
        <w:pStyle w:val="ListParagraph"/>
        <w:numPr>
          <w:ilvl w:val="0"/>
          <w:numId w:val="24"/>
        </w:numPr>
        <w:ind w:left="709" w:hanging="709"/>
        <w:contextualSpacing/>
        <w:jc w:val="both"/>
      </w:pPr>
      <w:r>
        <w:t>EUROPHYT working group (Grange, IE, 2014-11-12/13), attended by Ms Roy</w:t>
      </w:r>
    </w:p>
    <w:p w:rsidR="003741CF" w:rsidRDefault="003741CF" w:rsidP="002405E0">
      <w:pPr>
        <w:pStyle w:val="ListParagraph"/>
        <w:numPr>
          <w:ilvl w:val="0"/>
          <w:numId w:val="24"/>
        </w:numPr>
        <w:ind w:left="709" w:hanging="709"/>
        <w:contextualSpacing/>
        <w:jc w:val="both"/>
      </w:pPr>
      <w:r>
        <w:t>EFSA 48</w:t>
      </w:r>
      <w:r>
        <w:rPr>
          <w:vertAlign w:val="superscript"/>
        </w:rPr>
        <w:t xml:space="preserve">th </w:t>
      </w:r>
      <w:r>
        <w:t>Plant Health Network (Parma, IT, 2014-11-19/21), attended by Ms Petter</w:t>
      </w:r>
    </w:p>
    <w:p w:rsidR="003741CF" w:rsidRDefault="003741CF" w:rsidP="002405E0">
      <w:pPr>
        <w:pStyle w:val="ListParagraph"/>
        <w:numPr>
          <w:ilvl w:val="0"/>
          <w:numId w:val="24"/>
        </w:numPr>
        <w:ind w:left="709" w:hanging="709"/>
        <w:contextualSpacing/>
        <w:jc w:val="both"/>
      </w:pPr>
      <w:r>
        <w:t>VII Congress on Plant Protection of Serbia – IOBC/EPRS/WPRS (Zlatibor, RS, 2014-11-24/28), attended by Mr Orlinski</w:t>
      </w:r>
    </w:p>
    <w:p w:rsidR="003741CF" w:rsidRDefault="003741CF" w:rsidP="002405E0">
      <w:pPr>
        <w:pStyle w:val="ListParagraph"/>
        <w:numPr>
          <w:ilvl w:val="0"/>
          <w:numId w:val="24"/>
        </w:numPr>
        <w:ind w:left="709" w:hanging="709"/>
        <w:contextualSpacing/>
        <w:jc w:val="both"/>
      </w:pPr>
      <w:r>
        <w:t>Symposium on “Improving the safety of the food chain through risk prevention in plant animal production” (Brussels, 2014-11-28), attended by Mr Ward</w:t>
      </w:r>
    </w:p>
    <w:p w:rsidR="003741CF" w:rsidRDefault="003741CF" w:rsidP="002405E0">
      <w:pPr>
        <w:pStyle w:val="ListParagraph"/>
        <w:numPr>
          <w:ilvl w:val="0"/>
          <w:numId w:val="24"/>
        </w:numPr>
        <w:ind w:left="709" w:hanging="709"/>
        <w:contextualSpacing/>
        <w:jc w:val="both"/>
      </w:pPr>
      <w:r>
        <w:t>Risk Reduction Steering group and OECD seminar on risk reduction on non-professional uses (Paris, 2014-12-08/11), attended by Ms Zlof</w:t>
      </w:r>
    </w:p>
    <w:p w:rsidR="003741CF" w:rsidRDefault="003741CF" w:rsidP="002405E0">
      <w:pPr>
        <w:pStyle w:val="ListParagraph"/>
        <w:numPr>
          <w:ilvl w:val="0"/>
          <w:numId w:val="24"/>
        </w:numPr>
        <w:ind w:left="709" w:hanging="709"/>
        <w:contextualSpacing/>
        <w:jc w:val="both"/>
      </w:pPr>
      <w:r>
        <w:t>FAO Technical Panel for the Glossary (Rome, 2014-12-08/12), attended by Mr Orlinski.</w:t>
      </w:r>
    </w:p>
    <w:p w:rsidR="003741CF" w:rsidRDefault="003741CF" w:rsidP="003741CF">
      <w:pPr>
        <w:jc w:val="both"/>
      </w:pPr>
    </w:p>
    <w:p w:rsidR="003741CF" w:rsidRDefault="003741CF" w:rsidP="003741CF">
      <w:pPr>
        <w:jc w:val="center"/>
        <w:rPr>
          <w:b/>
          <w:sz w:val="28"/>
          <w:szCs w:val="28"/>
        </w:rPr>
      </w:pPr>
      <w:r>
        <w:rPr>
          <w:b/>
          <w:sz w:val="28"/>
          <w:szCs w:val="28"/>
        </w:rPr>
        <w:t>European and Mediterranean Plant Protection Organization</w:t>
      </w:r>
    </w:p>
    <w:p w:rsidR="003741CF" w:rsidRDefault="003741CF" w:rsidP="003741CF">
      <w:pPr>
        <w:jc w:val="center"/>
        <w:rPr>
          <w:b/>
          <w:sz w:val="28"/>
          <w:szCs w:val="28"/>
          <w:lang w:val="fr-FR"/>
        </w:rPr>
      </w:pPr>
      <w:r>
        <w:rPr>
          <w:b/>
          <w:sz w:val="28"/>
          <w:szCs w:val="28"/>
          <w:lang w:val="fr-FR"/>
        </w:rPr>
        <w:t>Organisation Européenne et Méditerranéenne pour la Protection des Plantes</w:t>
      </w:r>
    </w:p>
    <w:p w:rsidR="003741CF" w:rsidRDefault="003741CF" w:rsidP="003741CF">
      <w:pPr>
        <w:jc w:val="center"/>
        <w:rPr>
          <w:b/>
          <w:sz w:val="28"/>
          <w:szCs w:val="28"/>
          <w:lang w:val="fr-FR"/>
        </w:rPr>
      </w:pPr>
    </w:p>
    <w:p w:rsidR="003741CF" w:rsidRDefault="003741CF" w:rsidP="003741CF">
      <w:pPr>
        <w:jc w:val="center"/>
        <w:rPr>
          <w:b/>
          <w:sz w:val="28"/>
          <w:szCs w:val="28"/>
        </w:rPr>
      </w:pPr>
      <w:r>
        <w:rPr>
          <w:b/>
          <w:sz w:val="28"/>
          <w:szCs w:val="28"/>
        </w:rPr>
        <w:t>Update for the TC of RPPOs on EPPO activities in 2015</w:t>
      </w:r>
    </w:p>
    <w:p w:rsidR="003741CF" w:rsidRDefault="003741CF" w:rsidP="003741CF">
      <w:pPr>
        <w:rPr>
          <w:sz w:val="28"/>
          <w:szCs w:val="28"/>
        </w:rPr>
      </w:pPr>
    </w:p>
    <w:p w:rsidR="003741CF" w:rsidRDefault="003741CF" w:rsidP="003741CF">
      <w:pPr>
        <w:jc w:val="both"/>
        <w:rPr>
          <w:b/>
        </w:rPr>
      </w:pPr>
      <w:r>
        <w:rPr>
          <w:b/>
        </w:rPr>
        <w:t xml:space="preserve">Membership and Governance </w:t>
      </w:r>
    </w:p>
    <w:p w:rsidR="003741CF" w:rsidRDefault="003741CF" w:rsidP="003741CF">
      <w:pPr>
        <w:jc w:val="both"/>
        <w:rPr>
          <w:b/>
        </w:rPr>
      </w:pPr>
    </w:p>
    <w:p w:rsidR="003741CF" w:rsidRDefault="003741CF" w:rsidP="003741CF">
      <w:pPr>
        <w:jc w:val="both"/>
      </w:pPr>
      <w:r>
        <w:t>Fifty countries are members of EPPO in 2015: European countries (almost all of them), and countries around the Mediterranean and in Central Asia. Membership has been stable for some years.  Confirmation of application from Georgia is still awaited, and would bring EPPO membership up to 51 countries.</w:t>
      </w:r>
    </w:p>
    <w:p w:rsidR="003741CF" w:rsidRDefault="003741CF" w:rsidP="003741CF">
      <w:pPr>
        <w:jc w:val="both"/>
      </w:pPr>
    </w:p>
    <w:p w:rsidR="003741CF" w:rsidRDefault="003741CF" w:rsidP="003741CF">
      <w:pPr>
        <w:jc w:val="both"/>
      </w:pPr>
      <w:r>
        <w:t>At the Council in 2015 we appointed Sweden onto the Executive Committee to replace Estonia and join Algeria, Austria, Bosnia and Herzegovina, Serbia, Switzerland and Uzbekistan.  Mrs Karola Schorn (Germany) was elected as Chairman for a three year term starting in 2016, and Mrs Natalia Sherokolava (Russian Federation) was elected for a second three year term as Vice-Chairman.</w:t>
      </w:r>
    </w:p>
    <w:p w:rsidR="003741CF" w:rsidRDefault="003741CF" w:rsidP="003741CF">
      <w:pPr>
        <w:jc w:val="both"/>
      </w:pPr>
    </w:p>
    <w:p w:rsidR="003741CF" w:rsidRDefault="003741CF" w:rsidP="003741CF">
      <w:pPr>
        <w:jc w:val="both"/>
      </w:pPr>
      <w:r>
        <w:t>Other items on the Council agenda included the approval of Standards, updates on projects for which EPPO is in discussion with potential funders, and agreement of the work programme and budget for 2016.   Collaborations with the European Commission (including EFSA) are well established and discussions continue on possible projects for collaboration with the Eurasian Economic Commission.</w:t>
      </w:r>
    </w:p>
    <w:p w:rsidR="003741CF" w:rsidRDefault="003741CF" w:rsidP="003741CF">
      <w:pPr>
        <w:rPr>
          <w:b/>
        </w:rPr>
      </w:pPr>
    </w:p>
    <w:p w:rsidR="003741CF" w:rsidRDefault="003741CF" w:rsidP="003741CF">
      <w:r>
        <w:rPr>
          <w:b/>
        </w:rPr>
        <w:t>Staff at 30/10/2015</w:t>
      </w:r>
    </w:p>
    <w:p w:rsidR="003741CF" w:rsidRDefault="003741CF" w:rsidP="003741CF"/>
    <w:p w:rsidR="003741CF" w:rsidRDefault="003741CF" w:rsidP="003741CF">
      <w:pPr>
        <w:jc w:val="both"/>
        <w:rPr>
          <w:b/>
        </w:rPr>
      </w:pPr>
      <w:r>
        <w:rPr>
          <w:b/>
        </w:rPr>
        <w:t>Martin Ward</w:t>
      </w:r>
      <w:r>
        <w:t>,</w:t>
      </w:r>
      <w:r>
        <w:rPr>
          <w:b/>
        </w:rPr>
        <w:t xml:space="preserve"> </w:t>
      </w:r>
      <w:r>
        <w:t>Director-General</w:t>
      </w:r>
    </w:p>
    <w:p w:rsidR="003741CF" w:rsidRDefault="003741CF" w:rsidP="003741CF">
      <w:pPr>
        <w:jc w:val="both"/>
        <w:rPr>
          <w:b/>
        </w:rPr>
      </w:pPr>
      <w:r>
        <w:rPr>
          <w:b/>
        </w:rPr>
        <w:t>Françoise Petter</w:t>
      </w:r>
      <w:r>
        <w:t>,</w:t>
      </w:r>
      <w:r>
        <w:rPr>
          <w:b/>
        </w:rPr>
        <w:t xml:space="preserve"> </w:t>
      </w:r>
      <w:r>
        <w:t>Assistant Director</w:t>
      </w:r>
    </w:p>
    <w:p w:rsidR="003741CF" w:rsidRDefault="003741CF" w:rsidP="003741CF">
      <w:pPr>
        <w:jc w:val="both"/>
        <w:rPr>
          <w:b/>
        </w:rPr>
      </w:pPr>
      <w:r>
        <w:rPr>
          <w:b/>
        </w:rPr>
        <w:lastRenderedPageBreak/>
        <w:t>Vlasta Zlof</w:t>
      </w:r>
      <w:r>
        <w:t>,</w:t>
      </w:r>
      <w:r>
        <w:rPr>
          <w:b/>
        </w:rPr>
        <w:t xml:space="preserve"> </w:t>
      </w:r>
      <w:r>
        <w:t>Scientific Officer, leading on Plant Protection Products</w:t>
      </w:r>
    </w:p>
    <w:p w:rsidR="003741CF" w:rsidRDefault="003741CF" w:rsidP="003741CF">
      <w:pPr>
        <w:jc w:val="both"/>
        <w:rPr>
          <w:b/>
        </w:rPr>
      </w:pPr>
      <w:r>
        <w:rPr>
          <w:b/>
        </w:rPr>
        <w:t>Anne-Sophie Roy</w:t>
      </w:r>
      <w:r>
        <w:t>,</w:t>
      </w:r>
      <w:r>
        <w:rPr>
          <w:b/>
        </w:rPr>
        <w:t xml:space="preserve"> </w:t>
      </w:r>
      <w:r>
        <w:t>Information Officer</w:t>
      </w:r>
    </w:p>
    <w:p w:rsidR="003741CF" w:rsidRDefault="003741CF" w:rsidP="003741CF">
      <w:pPr>
        <w:jc w:val="both"/>
        <w:rPr>
          <w:b/>
        </w:rPr>
      </w:pPr>
      <w:r>
        <w:rPr>
          <w:b/>
        </w:rPr>
        <w:t>Andrei Orlinski</w:t>
      </w:r>
      <w:r>
        <w:t>,</w:t>
      </w:r>
      <w:r>
        <w:rPr>
          <w:b/>
        </w:rPr>
        <w:t xml:space="preserve"> </w:t>
      </w:r>
      <w:r>
        <w:t>Scientific Officer</w:t>
      </w:r>
    </w:p>
    <w:p w:rsidR="003741CF" w:rsidRDefault="003741CF" w:rsidP="003741CF">
      <w:pPr>
        <w:jc w:val="both"/>
        <w:rPr>
          <w:b/>
        </w:rPr>
      </w:pPr>
      <w:r>
        <w:rPr>
          <w:b/>
        </w:rPr>
        <w:t>Muriel Suffert</w:t>
      </w:r>
      <w:r>
        <w:t>,</w:t>
      </w:r>
      <w:r>
        <w:rPr>
          <w:b/>
        </w:rPr>
        <w:t xml:space="preserve"> </w:t>
      </w:r>
      <w:r>
        <w:t>Scientific Officer</w:t>
      </w:r>
      <w:r>
        <w:rPr>
          <w:b/>
        </w:rPr>
        <w:t xml:space="preserve"> </w:t>
      </w:r>
    </w:p>
    <w:p w:rsidR="003741CF" w:rsidRDefault="003741CF" w:rsidP="003741CF">
      <w:pPr>
        <w:jc w:val="both"/>
        <w:rPr>
          <w:b/>
        </w:rPr>
      </w:pPr>
      <w:r>
        <w:rPr>
          <w:b/>
        </w:rPr>
        <w:t>Madeleine McMullen</w:t>
      </w:r>
      <w:r>
        <w:t>,</w:t>
      </w:r>
      <w:r>
        <w:rPr>
          <w:b/>
        </w:rPr>
        <w:t xml:space="preserve"> </w:t>
      </w:r>
      <w:r>
        <w:t>Managing Editor</w:t>
      </w:r>
    </w:p>
    <w:p w:rsidR="003741CF" w:rsidRDefault="003741CF" w:rsidP="003741CF">
      <w:pPr>
        <w:jc w:val="both"/>
      </w:pPr>
      <w:r>
        <w:rPr>
          <w:b/>
        </w:rPr>
        <w:t>Rob Tanner</w:t>
      </w:r>
      <w:r>
        <w:t>,</w:t>
      </w:r>
      <w:r>
        <w:rPr>
          <w:b/>
        </w:rPr>
        <w:t xml:space="preserve"> </w:t>
      </w:r>
      <w:r>
        <w:t>Scientific Officer</w:t>
      </w:r>
    </w:p>
    <w:p w:rsidR="003741CF" w:rsidRDefault="003741CF" w:rsidP="003741CF">
      <w:pPr>
        <w:jc w:val="both"/>
        <w:rPr>
          <w:b/>
        </w:rPr>
      </w:pPr>
      <w:r>
        <w:rPr>
          <w:b/>
        </w:rPr>
        <w:t>Valerio Lucchesi</w:t>
      </w:r>
      <w:r>
        <w:t>,</w:t>
      </w:r>
      <w:r>
        <w:rPr>
          <w:b/>
        </w:rPr>
        <w:t xml:space="preserve"> </w:t>
      </w:r>
      <w:r>
        <w:t>Scientific Officer</w:t>
      </w:r>
    </w:p>
    <w:p w:rsidR="003741CF" w:rsidRDefault="003741CF" w:rsidP="003741CF">
      <w:pPr>
        <w:jc w:val="both"/>
      </w:pPr>
      <w:r>
        <w:rPr>
          <w:b/>
        </w:rPr>
        <w:t>Baldissera Giovani</w:t>
      </w:r>
      <w:r>
        <w:t>,</w:t>
      </w:r>
      <w:r>
        <w:rPr>
          <w:b/>
        </w:rPr>
        <w:t xml:space="preserve"> </w:t>
      </w:r>
      <w:r>
        <w:t>Co-ordinator of the Euphresco research funders’ network</w:t>
      </w:r>
    </w:p>
    <w:p w:rsidR="003741CF" w:rsidRDefault="003741CF" w:rsidP="003741CF">
      <w:pPr>
        <w:jc w:val="both"/>
      </w:pPr>
      <w:r>
        <w:rPr>
          <w:b/>
        </w:rPr>
        <w:t>Jeroen Meeussen</w:t>
      </w:r>
      <w:r>
        <w:t>, EU Minor Uses Co-ordinator</w:t>
      </w:r>
    </w:p>
    <w:p w:rsidR="003741CF" w:rsidRDefault="003741CF" w:rsidP="003741CF">
      <w:pPr>
        <w:jc w:val="both"/>
        <w:rPr>
          <w:b/>
        </w:rPr>
      </w:pPr>
      <w:r>
        <w:rPr>
          <w:b/>
        </w:rPr>
        <w:t>Eliane Madène</w:t>
      </w:r>
      <w:r>
        <w:t>,</w:t>
      </w:r>
      <w:r>
        <w:rPr>
          <w:b/>
        </w:rPr>
        <w:t xml:space="preserve"> </w:t>
      </w:r>
      <w:r>
        <w:t>Administrator</w:t>
      </w:r>
    </w:p>
    <w:p w:rsidR="003741CF" w:rsidRDefault="003741CF" w:rsidP="003741CF">
      <w:pPr>
        <w:jc w:val="both"/>
        <w:rPr>
          <w:b/>
        </w:rPr>
      </w:pPr>
      <w:r>
        <w:rPr>
          <w:b/>
        </w:rPr>
        <w:t>Damien Griessinger</w:t>
      </w:r>
      <w:r>
        <w:t>,</w:t>
      </w:r>
      <w:r>
        <w:rPr>
          <w:b/>
        </w:rPr>
        <w:t xml:space="preserve"> </w:t>
      </w:r>
      <w:r>
        <w:t>IT Officer</w:t>
      </w:r>
    </w:p>
    <w:p w:rsidR="003741CF" w:rsidRDefault="003741CF" w:rsidP="003741CF">
      <w:pPr>
        <w:jc w:val="both"/>
        <w:rPr>
          <w:b/>
          <w:lang w:val="fr-FR"/>
        </w:rPr>
      </w:pPr>
      <w:r>
        <w:rPr>
          <w:b/>
          <w:lang w:val="fr-FR"/>
        </w:rPr>
        <w:t>Fabienne Grousset</w:t>
      </w:r>
      <w:r>
        <w:rPr>
          <w:lang w:val="fr-FR"/>
        </w:rPr>
        <w:t>,</w:t>
      </w:r>
      <w:r>
        <w:rPr>
          <w:b/>
          <w:lang w:val="fr-FR"/>
        </w:rPr>
        <w:t xml:space="preserve"> </w:t>
      </w:r>
      <w:r>
        <w:rPr>
          <w:lang w:val="fr-FR"/>
        </w:rPr>
        <w:t>Scientific Officer</w:t>
      </w:r>
    </w:p>
    <w:p w:rsidR="003741CF" w:rsidRDefault="003741CF" w:rsidP="003741CF">
      <w:pPr>
        <w:jc w:val="both"/>
        <w:rPr>
          <w:b/>
          <w:lang w:val="fr-FR"/>
        </w:rPr>
      </w:pPr>
      <w:r>
        <w:rPr>
          <w:b/>
          <w:lang w:val="fr-FR"/>
        </w:rPr>
        <w:t>Marie-Christine Ozanon</w:t>
      </w:r>
      <w:r>
        <w:rPr>
          <w:lang w:val="fr-FR"/>
        </w:rPr>
        <w:t>,</w:t>
      </w:r>
      <w:r>
        <w:rPr>
          <w:b/>
          <w:lang w:val="fr-FR"/>
        </w:rPr>
        <w:t xml:space="preserve"> </w:t>
      </w:r>
      <w:r>
        <w:rPr>
          <w:lang w:val="fr-FR"/>
        </w:rPr>
        <w:t>Secretary</w:t>
      </w:r>
    </w:p>
    <w:p w:rsidR="003741CF" w:rsidRDefault="003741CF" w:rsidP="003741CF">
      <w:pPr>
        <w:jc w:val="both"/>
        <w:rPr>
          <w:b/>
        </w:rPr>
      </w:pPr>
      <w:r>
        <w:rPr>
          <w:b/>
        </w:rPr>
        <w:t>Jocelyne Cesari</w:t>
      </w:r>
      <w:r>
        <w:t>, Secretary</w:t>
      </w:r>
    </w:p>
    <w:p w:rsidR="003741CF" w:rsidRDefault="003741CF" w:rsidP="003741CF">
      <w:pPr>
        <w:jc w:val="both"/>
      </w:pPr>
      <w:r>
        <w:rPr>
          <w:b/>
        </w:rPr>
        <w:t>Cintia Mauchien</w:t>
      </w:r>
      <w:r>
        <w:t>,</w:t>
      </w:r>
      <w:r>
        <w:rPr>
          <w:b/>
        </w:rPr>
        <w:t xml:space="preserve"> </w:t>
      </w:r>
      <w:r>
        <w:t xml:space="preserve">Administrative Support </w:t>
      </w:r>
    </w:p>
    <w:p w:rsidR="003741CF" w:rsidRDefault="003741CF" w:rsidP="003741CF">
      <w:pPr>
        <w:jc w:val="both"/>
        <w:rPr>
          <w:b/>
        </w:rPr>
      </w:pPr>
    </w:p>
    <w:p w:rsidR="003741CF" w:rsidRDefault="003741CF" w:rsidP="003741CF">
      <w:pPr>
        <w:jc w:val="both"/>
      </w:pPr>
      <w:r>
        <w:t>Mr Jean Perchet completed a three year secondment to EPPO from the French Government at the end of September.  His contribution over that time in particular to the CPM Panel, the Inspections Panel and the Q-Collect project are acknowledged, as is the contribution of France in making him available to EPPO.</w:t>
      </w:r>
    </w:p>
    <w:p w:rsidR="003741CF" w:rsidRDefault="003741CF" w:rsidP="003741CF">
      <w:pPr>
        <w:jc w:val="both"/>
        <w:rPr>
          <w:b/>
        </w:rPr>
      </w:pPr>
    </w:p>
    <w:p w:rsidR="003741CF" w:rsidRDefault="003741CF" w:rsidP="003741CF">
      <w:pPr>
        <w:jc w:val="both"/>
        <w:rPr>
          <w:lang w:eastAsia="en-US"/>
        </w:rPr>
      </w:pPr>
      <w:r>
        <w:rPr>
          <w:lang w:eastAsia="en-US"/>
        </w:rPr>
        <w:t>EPPO has extended the contractual arrangement with Ms Sarah Brunel which will enable her to continue working for the IPPC Secretariat on a short term contract.  Her post in EPPO has been filled by Mr Rob Tanner, also on a short term contract.</w:t>
      </w:r>
    </w:p>
    <w:p w:rsidR="003741CF" w:rsidRDefault="003741CF" w:rsidP="003741CF">
      <w:pPr>
        <w:jc w:val="both"/>
        <w:rPr>
          <w:b/>
        </w:rPr>
      </w:pPr>
    </w:p>
    <w:p w:rsidR="003741CF" w:rsidRDefault="003741CF" w:rsidP="003741CF">
      <w:pPr>
        <w:jc w:val="both"/>
      </w:pPr>
      <w:r>
        <w:rPr>
          <w:b/>
        </w:rPr>
        <w:t>Programme of Meetings</w:t>
      </w:r>
    </w:p>
    <w:p w:rsidR="003741CF" w:rsidRDefault="003741CF" w:rsidP="003741CF">
      <w:pPr>
        <w:jc w:val="both"/>
      </w:pPr>
    </w:p>
    <w:p w:rsidR="003741CF" w:rsidRDefault="003741CF" w:rsidP="003741CF">
      <w:pPr>
        <w:jc w:val="both"/>
      </w:pPr>
      <w:r>
        <w:t xml:space="preserve">The programme of administrative and technical meetings organised by EPPO in 2015 is shown in Appendix 1.  The Calendar of meetings for 2016 is also appended. </w:t>
      </w:r>
    </w:p>
    <w:p w:rsidR="003741CF" w:rsidRDefault="003741CF" w:rsidP="003741CF">
      <w:pPr>
        <w:jc w:val="both"/>
      </w:pPr>
    </w:p>
    <w:p w:rsidR="003741CF" w:rsidRDefault="003741CF" w:rsidP="003741CF">
      <w:pPr>
        <w:jc w:val="both"/>
        <w:rPr>
          <w:b/>
        </w:rPr>
      </w:pPr>
      <w:r>
        <w:rPr>
          <w:b/>
        </w:rPr>
        <w:t>Working Party on Plant Protection Products</w:t>
      </w:r>
    </w:p>
    <w:p w:rsidR="003741CF" w:rsidRDefault="003741CF" w:rsidP="003741CF">
      <w:pPr>
        <w:jc w:val="both"/>
        <w:rPr>
          <w:b/>
        </w:rPr>
      </w:pPr>
    </w:p>
    <w:p w:rsidR="003741CF" w:rsidRDefault="003741CF" w:rsidP="003741CF">
      <w:pPr>
        <w:pStyle w:val="List"/>
        <w:ind w:left="0" w:firstLine="0"/>
        <w:jc w:val="both"/>
        <w:rPr>
          <w:sz w:val="24"/>
          <w:szCs w:val="24"/>
        </w:rPr>
      </w:pPr>
      <w:r>
        <w:rPr>
          <w:sz w:val="24"/>
          <w:szCs w:val="24"/>
        </w:rPr>
        <w:t>The 45th Meeting of the Working Party on Plant Protection Products took place in York on 2015-05-27/29, hosted by the Chemicals Regulation Directorate of the UK’s Health and Safety Executive.  There were 21 participants from 17 EPPO countries and a member of ECPA</w:t>
      </w:r>
      <w:r>
        <w:rPr>
          <w:rStyle w:val="FootnoteReference"/>
          <w:rFonts w:eastAsiaTheme="majorEastAsia"/>
        </w:rPr>
        <w:footnoteReference w:id="4"/>
      </w:r>
      <w:r>
        <w:rPr>
          <w:sz w:val="24"/>
          <w:szCs w:val="24"/>
        </w:rPr>
        <w:t xml:space="preserve"> as an observer.   Nine revised or new specific Standards and two revised general Standards were proposed to Council for adoption.  Fifteen new or revised tables for efficacy extrapolation between crops and two examples of efficacy evaluation for zonal assessment were approved by the Working Party for publishing on the EPPO website. Two questionnaires were agreed: one on dose expression, including specific aspects in relation to seed treatment, and the other on the use of leaf wall area.  </w:t>
      </w:r>
    </w:p>
    <w:p w:rsidR="003741CF" w:rsidRDefault="003741CF" w:rsidP="003741CF">
      <w:pPr>
        <w:pStyle w:val="List"/>
        <w:ind w:left="0" w:firstLine="0"/>
        <w:jc w:val="both"/>
        <w:rPr>
          <w:sz w:val="24"/>
          <w:szCs w:val="24"/>
        </w:rPr>
      </w:pPr>
    </w:p>
    <w:p w:rsidR="003741CF" w:rsidRDefault="003741CF" w:rsidP="003741CF">
      <w:pPr>
        <w:pStyle w:val="List"/>
        <w:ind w:left="0" w:firstLine="0"/>
        <w:jc w:val="both"/>
        <w:rPr>
          <w:sz w:val="24"/>
          <w:szCs w:val="24"/>
        </w:rPr>
      </w:pPr>
      <w:r>
        <w:rPr>
          <w:sz w:val="24"/>
          <w:szCs w:val="24"/>
        </w:rPr>
        <w:t xml:space="preserve">The Working Party agreed a paper to raise awareness of the need for resistance monitoring, which was later presented to EPPO Council.  </w:t>
      </w:r>
    </w:p>
    <w:p w:rsidR="003741CF" w:rsidRDefault="003741CF" w:rsidP="003741CF">
      <w:pPr>
        <w:pStyle w:val="List"/>
        <w:ind w:left="0" w:firstLine="0"/>
        <w:jc w:val="both"/>
        <w:rPr>
          <w:sz w:val="24"/>
          <w:szCs w:val="24"/>
        </w:rPr>
      </w:pPr>
    </w:p>
    <w:p w:rsidR="003741CF" w:rsidRDefault="003741CF" w:rsidP="003741CF">
      <w:pPr>
        <w:pStyle w:val="List"/>
        <w:ind w:left="0" w:firstLine="0"/>
        <w:jc w:val="both"/>
        <w:rPr>
          <w:sz w:val="24"/>
          <w:szCs w:val="24"/>
        </w:rPr>
      </w:pPr>
      <w:r>
        <w:rPr>
          <w:sz w:val="24"/>
          <w:szCs w:val="24"/>
        </w:rPr>
        <w:t xml:space="preserve">Plans were presented for improving recovery of costs for use of the PP1 database of Standards on efficacy testing through a clearer charging structure and automatic reminders when </w:t>
      </w:r>
      <w:r>
        <w:rPr>
          <w:sz w:val="24"/>
          <w:szCs w:val="24"/>
        </w:rPr>
        <w:lastRenderedPageBreak/>
        <w:t xml:space="preserve">licences are due for renewal. The interest of developing countries in the use of these Standards has been explored in a meeting with the plant protection team in FAO.  </w:t>
      </w:r>
    </w:p>
    <w:p w:rsidR="003741CF" w:rsidRDefault="003741CF" w:rsidP="003741CF">
      <w:pPr>
        <w:pStyle w:val="List"/>
        <w:ind w:left="0" w:firstLine="0"/>
        <w:jc w:val="both"/>
        <w:rPr>
          <w:sz w:val="24"/>
          <w:szCs w:val="24"/>
        </w:rPr>
      </w:pPr>
    </w:p>
    <w:p w:rsidR="003741CF" w:rsidRDefault="003741CF" w:rsidP="003741CF">
      <w:pPr>
        <w:pStyle w:val="List"/>
        <w:ind w:left="0" w:firstLine="0"/>
        <w:jc w:val="both"/>
        <w:rPr>
          <w:sz w:val="24"/>
          <w:szCs w:val="24"/>
        </w:rPr>
      </w:pPr>
      <w:r>
        <w:rPr>
          <w:sz w:val="24"/>
          <w:szCs w:val="24"/>
        </w:rPr>
        <w:t xml:space="preserve">Following the report of an </w:t>
      </w:r>
      <w:r>
        <w:rPr>
          <w:i/>
          <w:sz w:val="24"/>
          <w:szCs w:val="24"/>
        </w:rPr>
        <w:t xml:space="preserve">ad hoc </w:t>
      </w:r>
      <w:r>
        <w:rPr>
          <w:sz w:val="24"/>
          <w:szCs w:val="24"/>
        </w:rPr>
        <w:t xml:space="preserve">Expert Working Group on Integrated Pest Management the Working Party concluded that updating the the 33 PP2 series Standards to address national needs on IPM would be possible, but would require substantial effort and was not a current priority for EPPO resources.  </w:t>
      </w:r>
    </w:p>
    <w:p w:rsidR="003741CF" w:rsidRDefault="003741CF" w:rsidP="003741CF">
      <w:pPr>
        <w:pStyle w:val="List"/>
        <w:ind w:left="0" w:firstLine="0"/>
        <w:jc w:val="both"/>
        <w:rPr>
          <w:sz w:val="24"/>
          <w:szCs w:val="24"/>
        </w:rPr>
      </w:pPr>
    </w:p>
    <w:p w:rsidR="003741CF" w:rsidRDefault="003741CF" w:rsidP="003741CF">
      <w:pPr>
        <w:pStyle w:val="List"/>
        <w:ind w:left="0" w:firstLine="0"/>
        <w:jc w:val="both"/>
        <w:rPr>
          <w:sz w:val="24"/>
          <w:szCs w:val="24"/>
        </w:rPr>
      </w:pPr>
      <w:r>
        <w:rPr>
          <w:sz w:val="24"/>
          <w:szCs w:val="24"/>
        </w:rPr>
        <w:t>Standards adopted in 2015</w:t>
      </w:r>
    </w:p>
    <w:p w:rsidR="003741CF" w:rsidRDefault="003741CF" w:rsidP="003741CF">
      <w:pPr>
        <w:pStyle w:val="List"/>
        <w:ind w:left="0" w:firstLine="0"/>
        <w:jc w:val="both"/>
        <w:rPr>
          <w:sz w:val="24"/>
          <w:szCs w:val="24"/>
        </w:rPr>
      </w:pPr>
    </w:p>
    <w:p w:rsidR="003741CF" w:rsidRDefault="003741CF" w:rsidP="003741CF">
      <w:pPr>
        <w:ind w:left="720"/>
        <w:rPr>
          <w:i/>
          <w:sz w:val="22"/>
          <w:szCs w:val="22"/>
        </w:rPr>
      </w:pPr>
      <w:r>
        <w:rPr>
          <w:i/>
          <w:sz w:val="22"/>
          <w:szCs w:val="22"/>
        </w:rPr>
        <w:t>Specific Standards for Efficacy Evaluation of Plant Protection Products (series PP 1):</w:t>
      </w:r>
    </w:p>
    <w:p w:rsidR="003741CF" w:rsidRDefault="003741CF" w:rsidP="003741CF">
      <w:pPr>
        <w:ind w:left="720"/>
        <w:rPr>
          <w:i/>
          <w:sz w:val="22"/>
          <w:szCs w:val="22"/>
        </w:rPr>
      </w:pPr>
      <w:r>
        <w:rPr>
          <w:i/>
          <w:sz w:val="22"/>
          <w:szCs w:val="22"/>
        </w:rPr>
        <w:t>-</w:t>
      </w:r>
      <w:r>
        <w:rPr>
          <w:i/>
          <w:sz w:val="22"/>
          <w:szCs w:val="22"/>
        </w:rPr>
        <w:tab/>
      </w:r>
      <w:r>
        <w:rPr>
          <w:sz w:val="22"/>
          <w:szCs w:val="22"/>
        </w:rPr>
        <w:t>Botryotinia fuckeliana</w:t>
      </w:r>
      <w:r>
        <w:rPr>
          <w:i/>
          <w:sz w:val="22"/>
          <w:szCs w:val="22"/>
        </w:rPr>
        <w:t xml:space="preserve"> on strawberries (revision PP 1/16)</w:t>
      </w:r>
    </w:p>
    <w:p w:rsidR="003741CF" w:rsidRDefault="003741CF" w:rsidP="003741CF">
      <w:pPr>
        <w:ind w:left="720"/>
        <w:rPr>
          <w:i/>
          <w:sz w:val="22"/>
          <w:szCs w:val="22"/>
        </w:rPr>
      </w:pPr>
      <w:r>
        <w:rPr>
          <w:i/>
          <w:sz w:val="22"/>
          <w:szCs w:val="22"/>
        </w:rPr>
        <w:t>-</w:t>
      </w:r>
      <w:r>
        <w:rPr>
          <w:i/>
          <w:sz w:val="22"/>
          <w:szCs w:val="22"/>
        </w:rPr>
        <w:tab/>
        <w:t>Fusarium ear rot of maize (New)</w:t>
      </w:r>
    </w:p>
    <w:p w:rsidR="003741CF" w:rsidRDefault="003741CF" w:rsidP="003741CF">
      <w:pPr>
        <w:ind w:left="720"/>
        <w:rPr>
          <w:i/>
          <w:sz w:val="22"/>
          <w:szCs w:val="22"/>
        </w:rPr>
      </w:pPr>
      <w:r>
        <w:rPr>
          <w:i/>
          <w:sz w:val="22"/>
          <w:szCs w:val="22"/>
        </w:rPr>
        <w:t>-</w:t>
      </w:r>
      <w:r>
        <w:rPr>
          <w:i/>
          <w:sz w:val="22"/>
          <w:szCs w:val="22"/>
        </w:rPr>
        <w:tab/>
      </w:r>
      <w:r>
        <w:rPr>
          <w:sz w:val="22"/>
          <w:szCs w:val="22"/>
        </w:rPr>
        <w:t>Phthorimaea operculella</w:t>
      </w:r>
      <w:r>
        <w:rPr>
          <w:i/>
          <w:sz w:val="22"/>
          <w:szCs w:val="22"/>
        </w:rPr>
        <w:t xml:space="preserve"> (potato tuber moth) (New)</w:t>
      </w:r>
    </w:p>
    <w:p w:rsidR="003741CF" w:rsidRDefault="003741CF" w:rsidP="003741CF">
      <w:pPr>
        <w:ind w:left="720"/>
        <w:rPr>
          <w:i/>
          <w:sz w:val="22"/>
          <w:szCs w:val="22"/>
        </w:rPr>
      </w:pPr>
      <w:r>
        <w:rPr>
          <w:i/>
          <w:sz w:val="22"/>
          <w:szCs w:val="22"/>
        </w:rPr>
        <w:t>-</w:t>
      </w:r>
      <w:r>
        <w:rPr>
          <w:i/>
          <w:sz w:val="22"/>
          <w:szCs w:val="22"/>
        </w:rPr>
        <w:tab/>
      </w:r>
      <w:r>
        <w:rPr>
          <w:sz w:val="22"/>
          <w:szCs w:val="22"/>
        </w:rPr>
        <w:t>Anarsia lineatella</w:t>
      </w:r>
      <w:r>
        <w:rPr>
          <w:i/>
          <w:sz w:val="22"/>
          <w:szCs w:val="22"/>
        </w:rPr>
        <w:t xml:space="preserve"> (peach twig borer) (New)</w:t>
      </w:r>
    </w:p>
    <w:p w:rsidR="003741CF" w:rsidRDefault="003741CF" w:rsidP="003741CF">
      <w:pPr>
        <w:ind w:left="720"/>
        <w:rPr>
          <w:i/>
          <w:sz w:val="22"/>
          <w:szCs w:val="22"/>
        </w:rPr>
      </w:pPr>
      <w:r>
        <w:rPr>
          <w:i/>
          <w:sz w:val="22"/>
          <w:szCs w:val="22"/>
        </w:rPr>
        <w:t>-</w:t>
      </w:r>
      <w:r>
        <w:rPr>
          <w:i/>
          <w:sz w:val="22"/>
          <w:szCs w:val="22"/>
        </w:rPr>
        <w:tab/>
      </w:r>
      <w:r>
        <w:rPr>
          <w:sz w:val="22"/>
          <w:szCs w:val="22"/>
        </w:rPr>
        <w:t>Grapholita molesta</w:t>
      </w:r>
      <w:r>
        <w:rPr>
          <w:i/>
          <w:sz w:val="22"/>
          <w:szCs w:val="22"/>
        </w:rPr>
        <w:t xml:space="preserve"> (oriental fruit moth) (New)</w:t>
      </w:r>
    </w:p>
    <w:p w:rsidR="003741CF" w:rsidRDefault="003741CF" w:rsidP="003741CF">
      <w:pPr>
        <w:ind w:left="720"/>
        <w:rPr>
          <w:i/>
          <w:sz w:val="22"/>
          <w:szCs w:val="22"/>
        </w:rPr>
      </w:pPr>
      <w:r>
        <w:rPr>
          <w:i/>
          <w:sz w:val="22"/>
          <w:szCs w:val="22"/>
        </w:rPr>
        <w:t>-</w:t>
      </w:r>
      <w:r>
        <w:rPr>
          <w:i/>
          <w:sz w:val="22"/>
          <w:szCs w:val="22"/>
        </w:rPr>
        <w:tab/>
        <w:t>Slugs (revised and merged PP 1/95 and PP 1/96)</w:t>
      </w:r>
    </w:p>
    <w:p w:rsidR="003741CF" w:rsidRDefault="003741CF" w:rsidP="003741CF">
      <w:pPr>
        <w:ind w:left="720"/>
        <w:rPr>
          <w:i/>
          <w:sz w:val="22"/>
          <w:szCs w:val="22"/>
        </w:rPr>
      </w:pPr>
      <w:r>
        <w:rPr>
          <w:i/>
          <w:sz w:val="22"/>
          <w:szCs w:val="22"/>
        </w:rPr>
        <w:t>-</w:t>
      </w:r>
      <w:r>
        <w:rPr>
          <w:i/>
          <w:sz w:val="22"/>
          <w:szCs w:val="22"/>
        </w:rPr>
        <w:tab/>
        <w:t>The design and use of molluscicide small plot cage (barriered) field trials (New)</w:t>
      </w:r>
    </w:p>
    <w:p w:rsidR="003741CF" w:rsidRDefault="003741CF" w:rsidP="003741CF">
      <w:pPr>
        <w:ind w:left="720"/>
        <w:rPr>
          <w:i/>
          <w:sz w:val="22"/>
          <w:szCs w:val="22"/>
        </w:rPr>
      </w:pPr>
      <w:r>
        <w:rPr>
          <w:i/>
          <w:sz w:val="22"/>
          <w:szCs w:val="22"/>
        </w:rPr>
        <w:t>-</w:t>
      </w:r>
      <w:r>
        <w:rPr>
          <w:i/>
          <w:sz w:val="22"/>
          <w:szCs w:val="22"/>
        </w:rPr>
        <w:tab/>
        <w:t>Weeds in asparagus (New)</w:t>
      </w:r>
    </w:p>
    <w:p w:rsidR="003741CF" w:rsidRDefault="003741CF" w:rsidP="003741CF">
      <w:pPr>
        <w:ind w:left="720"/>
        <w:rPr>
          <w:i/>
          <w:sz w:val="22"/>
          <w:szCs w:val="22"/>
        </w:rPr>
      </w:pPr>
      <w:r>
        <w:rPr>
          <w:i/>
          <w:sz w:val="22"/>
          <w:szCs w:val="22"/>
        </w:rPr>
        <w:t>-</w:t>
      </w:r>
      <w:r>
        <w:rPr>
          <w:i/>
          <w:sz w:val="22"/>
          <w:szCs w:val="22"/>
        </w:rPr>
        <w:tab/>
        <w:t>Chemical hybridizing agents in cereals (except maize) (revision PP 1/182)</w:t>
      </w:r>
    </w:p>
    <w:p w:rsidR="003741CF" w:rsidRDefault="003741CF" w:rsidP="003741CF">
      <w:pPr>
        <w:spacing w:before="120"/>
        <w:ind w:left="720"/>
        <w:rPr>
          <w:i/>
          <w:sz w:val="22"/>
          <w:szCs w:val="22"/>
        </w:rPr>
      </w:pPr>
      <w:r>
        <w:rPr>
          <w:i/>
          <w:sz w:val="22"/>
          <w:szCs w:val="22"/>
        </w:rPr>
        <w:t>General Standards for Efficacy Evaluation of Plant Protection Products (series PP 1):</w:t>
      </w:r>
    </w:p>
    <w:p w:rsidR="003741CF" w:rsidRDefault="003741CF" w:rsidP="003741CF">
      <w:pPr>
        <w:ind w:left="720"/>
        <w:rPr>
          <w:i/>
          <w:sz w:val="22"/>
          <w:szCs w:val="22"/>
        </w:rPr>
      </w:pPr>
      <w:r>
        <w:rPr>
          <w:i/>
          <w:sz w:val="22"/>
          <w:szCs w:val="22"/>
        </w:rPr>
        <w:t>-</w:t>
      </w:r>
      <w:r>
        <w:rPr>
          <w:i/>
          <w:sz w:val="22"/>
          <w:szCs w:val="22"/>
        </w:rPr>
        <w:tab/>
        <w:t>Resistance risk analysis (revision PP 1/213)</w:t>
      </w:r>
    </w:p>
    <w:p w:rsidR="003741CF" w:rsidRDefault="003741CF" w:rsidP="003741CF">
      <w:pPr>
        <w:ind w:left="720"/>
        <w:rPr>
          <w:i/>
          <w:sz w:val="22"/>
          <w:szCs w:val="22"/>
        </w:rPr>
      </w:pPr>
      <w:r>
        <w:rPr>
          <w:i/>
          <w:sz w:val="22"/>
          <w:szCs w:val="22"/>
        </w:rPr>
        <w:t>-</w:t>
      </w:r>
      <w:r>
        <w:rPr>
          <w:i/>
          <w:sz w:val="22"/>
          <w:szCs w:val="22"/>
        </w:rPr>
        <w:tab/>
        <w:t>Guidance on comparative assessment (minor revision PP 1/271)</w:t>
      </w:r>
    </w:p>
    <w:p w:rsidR="003741CF" w:rsidRDefault="003741CF" w:rsidP="003741CF">
      <w:pPr>
        <w:pStyle w:val="List"/>
        <w:ind w:left="0" w:firstLine="0"/>
        <w:jc w:val="both"/>
        <w:rPr>
          <w:sz w:val="24"/>
          <w:szCs w:val="24"/>
        </w:rPr>
      </w:pPr>
    </w:p>
    <w:p w:rsidR="003741CF" w:rsidRDefault="003741CF" w:rsidP="003741CF">
      <w:pPr>
        <w:rPr>
          <w:u w:val="single"/>
        </w:rPr>
      </w:pPr>
    </w:p>
    <w:p w:rsidR="003741CF" w:rsidRDefault="003741CF" w:rsidP="003741CF">
      <w:pPr>
        <w:rPr>
          <w:u w:val="single"/>
        </w:rPr>
      </w:pPr>
      <w:r>
        <w:rPr>
          <w:u w:val="single"/>
        </w:rPr>
        <w:br w:type="page"/>
      </w:r>
    </w:p>
    <w:p w:rsidR="003741CF" w:rsidRDefault="003741CF" w:rsidP="003741CF">
      <w:pPr>
        <w:jc w:val="both"/>
        <w:rPr>
          <w:b/>
        </w:rPr>
      </w:pPr>
      <w:r>
        <w:rPr>
          <w:b/>
        </w:rPr>
        <w:lastRenderedPageBreak/>
        <w:t xml:space="preserve">Working Party on Phytosanitary Regulations </w:t>
      </w:r>
    </w:p>
    <w:p w:rsidR="003741CF" w:rsidRDefault="003741CF" w:rsidP="003741CF">
      <w:pPr>
        <w:jc w:val="both"/>
        <w:rPr>
          <w:lang w:eastAsia="en-US"/>
        </w:rPr>
      </w:pPr>
    </w:p>
    <w:p w:rsidR="003741CF" w:rsidRDefault="003741CF" w:rsidP="003741CF">
      <w:pPr>
        <w:jc w:val="both"/>
        <w:rPr>
          <w:lang w:eastAsia="en-US"/>
        </w:rPr>
      </w:pPr>
      <w:r>
        <w:rPr>
          <w:lang w:eastAsia="en-US"/>
        </w:rPr>
        <w:t>The 53rd meeting of the Working Party on Phytosanitary Regulations took place in Larnaca, Cyprus on 2014-06-16/19, hosted by the NPPO.  There were participants from 17 EPPO countries and observers from the European Commission, the North American Plant Protection Organization and APHIS/United States Department of Agriculture.</w:t>
      </w:r>
    </w:p>
    <w:p w:rsidR="003741CF" w:rsidRDefault="003741CF" w:rsidP="003741CF">
      <w:pPr>
        <w:pStyle w:val="List"/>
        <w:ind w:left="0" w:firstLine="0"/>
        <w:jc w:val="both"/>
        <w:rPr>
          <w:sz w:val="24"/>
          <w:szCs w:val="24"/>
          <w:lang w:eastAsia="en-US"/>
        </w:rPr>
      </w:pPr>
    </w:p>
    <w:p w:rsidR="003741CF" w:rsidRDefault="003741CF" w:rsidP="003741CF">
      <w:pPr>
        <w:pStyle w:val="List"/>
        <w:ind w:left="0" w:firstLine="0"/>
        <w:jc w:val="both"/>
        <w:rPr>
          <w:sz w:val="24"/>
          <w:szCs w:val="24"/>
        </w:rPr>
      </w:pPr>
      <w:r>
        <w:rPr>
          <w:sz w:val="24"/>
          <w:szCs w:val="24"/>
          <w:lang w:eastAsia="en-US"/>
        </w:rPr>
        <w:t>Six pests were newly recommended for</w:t>
      </w:r>
      <w:r>
        <w:rPr>
          <w:sz w:val="24"/>
          <w:szCs w:val="24"/>
        </w:rPr>
        <w:t xml:space="preserve"> regulation: </w:t>
      </w:r>
      <w:r>
        <w:rPr>
          <w:i/>
          <w:sz w:val="24"/>
          <w:szCs w:val="24"/>
        </w:rPr>
        <w:t>Geosmithia morbida</w:t>
      </w:r>
      <w:r>
        <w:rPr>
          <w:sz w:val="24"/>
          <w:szCs w:val="24"/>
        </w:rPr>
        <w:t xml:space="preserve"> and </w:t>
      </w:r>
      <w:r>
        <w:rPr>
          <w:i/>
          <w:sz w:val="24"/>
          <w:szCs w:val="24"/>
        </w:rPr>
        <w:t>Pityophthorus juglandis</w:t>
      </w:r>
      <w:r>
        <w:rPr>
          <w:sz w:val="24"/>
          <w:szCs w:val="24"/>
        </w:rPr>
        <w:t xml:space="preserve"> (causal agent and vector of thousand cankers disease of walnut), </w:t>
      </w:r>
      <w:r>
        <w:rPr>
          <w:i/>
          <w:sz w:val="24"/>
          <w:szCs w:val="24"/>
        </w:rPr>
        <w:t>Heterobasidion irregulare</w:t>
      </w:r>
      <w:r>
        <w:rPr>
          <w:sz w:val="24"/>
          <w:szCs w:val="24"/>
        </w:rPr>
        <w:t xml:space="preserve"> (a pathogen of conifers, particularly pines) and three species of invasive plants, two aquatic (</w:t>
      </w:r>
      <w:r>
        <w:rPr>
          <w:i/>
          <w:sz w:val="24"/>
          <w:szCs w:val="24"/>
        </w:rPr>
        <w:t xml:space="preserve">Alternanthera philoxeroides </w:t>
      </w:r>
      <w:r>
        <w:rPr>
          <w:sz w:val="24"/>
          <w:szCs w:val="24"/>
        </w:rPr>
        <w:t xml:space="preserve">and </w:t>
      </w:r>
      <w:r>
        <w:rPr>
          <w:i/>
          <w:sz w:val="24"/>
          <w:szCs w:val="24"/>
        </w:rPr>
        <w:t>Myriophyllum heterophyllum</w:t>
      </w:r>
      <w:r>
        <w:rPr>
          <w:sz w:val="24"/>
          <w:szCs w:val="24"/>
        </w:rPr>
        <w:t>) and one terrestrial, (</w:t>
      </w:r>
      <w:r>
        <w:rPr>
          <w:i/>
          <w:sz w:val="24"/>
          <w:szCs w:val="24"/>
        </w:rPr>
        <w:t>Microstegium vimineum</w:t>
      </w:r>
      <w:r>
        <w:rPr>
          <w:sz w:val="24"/>
          <w:szCs w:val="24"/>
        </w:rPr>
        <w:t xml:space="preserve">). </w:t>
      </w:r>
      <w:r>
        <w:rPr>
          <w:i/>
          <w:sz w:val="24"/>
          <w:szCs w:val="24"/>
        </w:rPr>
        <w:t xml:space="preserve">Bactrocera zonata </w:t>
      </w:r>
      <w:r>
        <w:rPr>
          <w:sz w:val="24"/>
          <w:szCs w:val="24"/>
        </w:rPr>
        <w:t>and</w:t>
      </w:r>
      <w:r>
        <w:rPr>
          <w:i/>
          <w:sz w:val="24"/>
          <w:szCs w:val="24"/>
        </w:rPr>
        <w:t xml:space="preserve"> Dacus ciliatus</w:t>
      </w:r>
      <w:r>
        <w:rPr>
          <w:sz w:val="24"/>
          <w:szCs w:val="24"/>
        </w:rPr>
        <w:t xml:space="preserve"> were recommended for removal from the A1 to the A2 list because eradication of populations within the EPPO region was no longer considered feasible.  Changes were made to the listing of species in the genera </w:t>
      </w:r>
      <w:r>
        <w:rPr>
          <w:i/>
          <w:sz w:val="24"/>
          <w:szCs w:val="24"/>
        </w:rPr>
        <w:t>Leucinodes</w:t>
      </w:r>
      <w:r>
        <w:rPr>
          <w:sz w:val="24"/>
          <w:szCs w:val="24"/>
        </w:rPr>
        <w:t xml:space="preserve"> and </w:t>
      </w:r>
      <w:r>
        <w:rPr>
          <w:i/>
          <w:sz w:val="24"/>
          <w:szCs w:val="24"/>
        </w:rPr>
        <w:t>Xanthomonas</w:t>
      </w:r>
      <w:r>
        <w:rPr>
          <w:sz w:val="24"/>
          <w:szCs w:val="24"/>
        </w:rPr>
        <w:t xml:space="preserve"> to reflect recent developments in taxonomy. For similar reasons </w:t>
      </w:r>
      <w:r>
        <w:rPr>
          <w:i/>
          <w:sz w:val="24"/>
          <w:szCs w:val="24"/>
        </w:rPr>
        <w:t>Andean potato mild mosaic virus</w:t>
      </w:r>
      <w:r>
        <w:rPr>
          <w:sz w:val="24"/>
          <w:szCs w:val="24"/>
        </w:rPr>
        <w:t xml:space="preserve"> was added to the A1 list.</w:t>
      </w:r>
    </w:p>
    <w:p w:rsidR="003741CF" w:rsidRDefault="003741CF" w:rsidP="003741CF">
      <w:pPr>
        <w:pStyle w:val="List"/>
        <w:ind w:left="0" w:firstLine="0"/>
        <w:jc w:val="both"/>
        <w:rPr>
          <w:sz w:val="24"/>
          <w:szCs w:val="24"/>
        </w:rPr>
      </w:pPr>
    </w:p>
    <w:p w:rsidR="003741CF" w:rsidRDefault="003741CF" w:rsidP="003741CF">
      <w:pPr>
        <w:pStyle w:val="List"/>
        <w:ind w:left="0" w:firstLine="0"/>
        <w:jc w:val="both"/>
        <w:rPr>
          <w:sz w:val="24"/>
          <w:szCs w:val="24"/>
        </w:rPr>
      </w:pPr>
      <w:r>
        <w:rPr>
          <w:sz w:val="24"/>
          <w:szCs w:val="24"/>
        </w:rPr>
        <w:t xml:space="preserve">A number of other new or revised Standards were approved and then adopted by Council.  These included a new series of five Standards produced by the revived Panel on Phytosanitary Inspections. Drafts on consignment and place of production inspections for </w:t>
      </w:r>
      <w:r>
        <w:rPr>
          <w:i/>
          <w:sz w:val="24"/>
          <w:szCs w:val="24"/>
        </w:rPr>
        <w:t>Xylella fastidiosa</w:t>
      </w:r>
      <w:r>
        <w:rPr>
          <w:sz w:val="24"/>
          <w:szCs w:val="24"/>
        </w:rPr>
        <w:t xml:space="preserve"> had already been produced but were not yet ready for adoption.  They would be a high priority for 2016, as would revision of the diagnostic protocol for that species. Specifications were agreed for three standards on phytosanitary measures relating to potatoes: managing risks from movement of soil with potatoes, potato cyst nematodes, and zebra chip.</w:t>
      </w:r>
    </w:p>
    <w:p w:rsidR="003741CF" w:rsidRDefault="003741CF" w:rsidP="003741CF">
      <w:pPr>
        <w:pStyle w:val="List"/>
        <w:ind w:left="0" w:firstLine="0"/>
        <w:jc w:val="both"/>
        <w:rPr>
          <w:sz w:val="24"/>
          <w:szCs w:val="24"/>
        </w:rPr>
      </w:pPr>
    </w:p>
    <w:p w:rsidR="003741CF" w:rsidRDefault="003741CF" w:rsidP="003741CF">
      <w:pPr>
        <w:pStyle w:val="List"/>
        <w:ind w:left="0" w:firstLine="0"/>
        <w:jc w:val="both"/>
        <w:rPr>
          <w:sz w:val="24"/>
          <w:szCs w:val="24"/>
        </w:rPr>
      </w:pPr>
      <w:r>
        <w:rPr>
          <w:sz w:val="24"/>
          <w:szCs w:val="24"/>
        </w:rPr>
        <w:t>Amendments to diagnostic protocols and to PM 6/3 (list of biological control agents widely used in the EPPO region) were made by the agreed fast track process.  Specifications were agreed for a Decision Support Scheme for import and release of non-indigenous invertebrate biological control agents of plant pests.  Also on biological control agents, plans were presented for the workshop on regulation and evaluation of biological control agents to be held in Budapest in November, organised jointly with a number of other organisations.  A programme for that workshop is now available on the EPPO website.</w:t>
      </w:r>
    </w:p>
    <w:p w:rsidR="003741CF" w:rsidRDefault="003741CF" w:rsidP="003741CF">
      <w:pPr>
        <w:pStyle w:val="List"/>
        <w:ind w:left="0" w:firstLine="0"/>
        <w:jc w:val="both"/>
        <w:rPr>
          <w:sz w:val="24"/>
          <w:szCs w:val="24"/>
        </w:rPr>
      </w:pPr>
    </w:p>
    <w:p w:rsidR="003741CF" w:rsidRDefault="003741CF" w:rsidP="003741CF">
      <w:pPr>
        <w:pStyle w:val="List"/>
        <w:ind w:left="0" w:firstLine="0"/>
        <w:jc w:val="both"/>
        <w:rPr>
          <w:i/>
          <w:sz w:val="24"/>
          <w:szCs w:val="24"/>
        </w:rPr>
      </w:pPr>
      <w:r>
        <w:rPr>
          <w:sz w:val="24"/>
          <w:szCs w:val="24"/>
        </w:rPr>
        <w:t xml:space="preserve">Priorities for PRA in 2016 were agreed to be pospiviroids, </w:t>
      </w:r>
      <w:r>
        <w:rPr>
          <w:i/>
          <w:sz w:val="24"/>
          <w:szCs w:val="24"/>
        </w:rPr>
        <w:t>Lycorma delicatula, Meloidogyne mali,</w:t>
      </w:r>
      <w:r>
        <w:rPr>
          <w:sz w:val="24"/>
          <w:szCs w:val="24"/>
        </w:rPr>
        <w:t xml:space="preserve"> and a review of the EFSA opinion on soil and growing medium as a basis for measures against soil borne </w:t>
      </w:r>
      <w:r>
        <w:rPr>
          <w:i/>
          <w:sz w:val="24"/>
          <w:szCs w:val="24"/>
        </w:rPr>
        <w:t>Phytophthora</w:t>
      </w:r>
      <w:r>
        <w:rPr>
          <w:sz w:val="24"/>
          <w:szCs w:val="24"/>
        </w:rPr>
        <w:t xml:space="preserve"> species. An Expert Working Group will also be convened for developing a Standard for a National Regulatory Control System against </w:t>
      </w:r>
      <w:r>
        <w:rPr>
          <w:i/>
          <w:sz w:val="24"/>
          <w:szCs w:val="24"/>
        </w:rPr>
        <w:t>Popillia japonica.</w:t>
      </w:r>
    </w:p>
    <w:p w:rsidR="003741CF" w:rsidRDefault="003741CF" w:rsidP="003741CF">
      <w:pPr>
        <w:pStyle w:val="List"/>
        <w:ind w:left="0" w:firstLine="0"/>
        <w:jc w:val="both"/>
        <w:rPr>
          <w:sz w:val="24"/>
          <w:szCs w:val="24"/>
        </w:rPr>
      </w:pPr>
    </w:p>
    <w:p w:rsidR="003741CF" w:rsidRDefault="003741CF" w:rsidP="003741CF">
      <w:pPr>
        <w:pStyle w:val="List"/>
        <w:ind w:left="0" w:firstLine="0"/>
        <w:jc w:val="both"/>
        <w:rPr>
          <w:sz w:val="24"/>
          <w:szCs w:val="24"/>
        </w:rPr>
      </w:pPr>
      <w:r>
        <w:rPr>
          <w:sz w:val="24"/>
          <w:szCs w:val="24"/>
        </w:rPr>
        <w:t xml:space="preserve">The Working Party discussed the maintenance and purpose of the Alert List and the process followed for deleting pests.  A survey on the use of different PRA schemes was agreed and circulated.  NPPOs were also encouraged to develop databases of imports in order to assist with PRA production and the identification of emerging trades which should be subject to assessment. </w:t>
      </w:r>
    </w:p>
    <w:p w:rsidR="003741CF" w:rsidRDefault="003741CF" w:rsidP="003741CF">
      <w:pPr>
        <w:pStyle w:val="List"/>
        <w:ind w:left="0" w:firstLine="0"/>
        <w:jc w:val="both"/>
        <w:rPr>
          <w:sz w:val="24"/>
          <w:szCs w:val="24"/>
        </w:rPr>
      </w:pPr>
    </w:p>
    <w:p w:rsidR="003741CF" w:rsidRDefault="003741CF" w:rsidP="003741CF">
      <w:pPr>
        <w:pStyle w:val="List"/>
        <w:ind w:left="0" w:firstLine="0"/>
        <w:jc w:val="both"/>
        <w:rPr>
          <w:sz w:val="24"/>
          <w:szCs w:val="24"/>
        </w:rPr>
      </w:pPr>
      <w:r>
        <w:rPr>
          <w:sz w:val="24"/>
          <w:szCs w:val="24"/>
        </w:rPr>
        <w:t>Difficulties were encountered in setting appropriate buffer zones for two pests newly recommended for regulation and the Working Party concluded that research on pest spread (including modelling) should be encouraged and that risk managers and risk assessors should agree some principles concerning how recommendations for buffer zones are developed.  This will be one of the issues to be considered at a joint EPPO - EFSA Workshop on Modelling, planned for December 2016.</w:t>
      </w:r>
    </w:p>
    <w:p w:rsidR="003741CF" w:rsidRDefault="003741CF" w:rsidP="003741CF">
      <w:pPr>
        <w:pStyle w:val="List"/>
        <w:ind w:left="0" w:firstLine="0"/>
        <w:jc w:val="both"/>
        <w:rPr>
          <w:sz w:val="24"/>
          <w:szCs w:val="24"/>
        </w:rPr>
      </w:pPr>
    </w:p>
    <w:p w:rsidR="003741CF" w:rsidRDefault="003741CF" w:rsidP="003741CF">
      <w:pPr>
        <w:pStyle w:val="List"/>
        <w:ind w:left="0" w:firstLine="0"/>
        <w:jc w:val="both"/>
        <w:rPr>
          <w:sz w:val="24"/>
          <w:szCs w:val="24"/>
        </w:rPr>
      </w:pPr>
      <w:r>
        <w:rPr>
          <w:sz w:val="24"/>
          <w:szCs w:val="24"/>
        </w:rPr>
        <w:t xml:space="preserve">Other items considered included ways of collating and making available expertise on pest eradication, and how best to acknowledge the contribution of national experts to the authorship of EPPO Standards. </w:t>
      </w:r>
    </w:p>
    <w:p w:rsidR="003741CF" w:rsidRDefault="003741CF" w:rsidP="003741CF">
      <w:pPr>
        <w:pStyle w:val="List"/>
        <w:ind w:left="0" w:firstLine="0"/>
        <w:jc w:val="both"/>
        <w:rPr>
          <w:sz w:val="24"/>
          <w:szCs w:val="24"/>
        </w:rPr>
      </w:pPr>
    </w:p>
    <w:p w:rsidR="003741CF" w:rsidRDefault="003741CF" w:rsidP="003741CF">
      <w:pPr>
        <w:pStyle w:val="List"/>
        <w:ind w:left="0" w:firstLine="0"/>
        <w:jc w:val="both"/>
        <w:rPr>
          <w:sz w:val="24"/>
          <w:szCs w:val="24"/>
        </w:rPr>
      </w:pPr>
      <w:r>
        <w:rPr>
          <w:sz w:val="24"/>
          <w:szCs w:val="24"/>
        </w:rPr>
        <w:t xml:space="preserve">An “EPPO Study on Wood Commodities (other than round wood, sawn wood and manufactured wood items)” was carried out in order to make progress in addressing risks from the increasing movement of large quantities of woodchips etc. for biofuel and other purposes.  It classifies commodities according to the processes to which they have been subjected and an expert judgement on the likely residual risk as a pathway for different types of pests.  More information is needed on the real nature of material of being imported and moved; data from Customs codes does not necessarily give a good indication of the level of risk.  NPPOs were encouraged to gather and share data on movements of such material, using the classifications in the Study as a basis.  </w:t>
      </w:r>
    </w:p>
    <w:p w:rsidR="003741CF" w:rsidRDefault="003741CF" w:rsidP="003741CF">
      <w:pPr>
        <w:pStyle w:val="List"/>
        <w:ind w:left="0" w:firstLine="0"/>
        <w:jc w:val="both"/>
        <w:rPr>
          <w:sz w:val="24"/>
          <w:szCs w:val="24"/>
        </w:rPr>
      </w:pPr>
    </w:p>
    <w:p w:rsidR="003741CF" w:rsidRDefault="003741CF" w:rsidP="003741CF">
      <w:pPr>
        <w:pStyle w:val="List"/>
        <w:ind w:left="0" w:firstLine="0"/>
        <w:jc w:val="both"/>
        <w:rPr>
          <w:sz w:val="24"/>
          <w:szCs w:val="24"/>
        </w:rPr>
      </w:pPr>
      <w:r>
        <w:rPr>
          <w:sz w:val="24"/>
          <w:szCs w:val="24"/>
        </w:rPr>
        <w:t xml:space="preserve">Finally, the Working Party and Council continued to encourage prompt reporting of significant new pest findings from all member countries through EPPO’s online system.  </w:t>
      </w:r>
    </w:p>
    <w:p w:rsidR="003741CF" w:rsidRDefault="003741CF" w:rsidP="003741CF">
      <w:pPr>
        <w:pStyle w:val="List"/>
        <w:ind w:left="0" w:firstLine="0"/>
        <w:jc w:val="both"/>
        <w:rPr>
          <w:sz w:val="24"/>
          <w:szCs w:val="24"/>
        </w:rPr>
      </w:pPr>
    </w:p>
    <w:p w:rsidR="003741CF" w:rsidRDefault="003741CF" w:rsidP="003741CF">
      <w:pPr>
        <w:pStyle w:val="List"/>
        <w:ind w:left="0" w:firstLine="0"/>
        <w:jc w:val="both"/>
        <w:rPr>
          <w:sz w:val="24"/>
          <w:szCs w:val="24"/>
        </w:rPr>
      </w:pPr>
    </w:p>
    <w:p w:rsidR="003741CF" w:rsidRDefault="003741CF" w:rsidP="003741CF">
      <w:pPr>
        <w:pStyle w:val="List"/>
        <w:ind w:left="0" w:firstLine="0"/>
        <w:jc w:val="both"/>
        <w:rPr>
          <w:sz w:val="24"/>
          <w:szCs w:val="24"/>
        </w:rPr>
      </w:pPr>
      <w:r>
        <w:rPr>
          <w:sz w:val="24"/>
          <w:szCs w:val="24"/>
        </w:rPr>
        <w:t>Standards adopted in 2015</w:t>
      </w:r>
    </w:p>
    <w:p w:rsidR="003741CF" w:rsidRDefault="003741CF" w:rsidP="003741CF">
      <w:pPr>
        <w:pStyle w:val="List"/>
        <w:ind w:left="720"/>
        <w:jc w:val="both"/>
        <w:rPr>
          <w:i/>
          <w:sz w:val="24"/>
          <w:szCs w:val="24"/>
        </w:rPr>
      </w:pPr>
    </w:p>
    <w:p w:rsidR="003741CF" w:rsidRDefault="003741CF" w:rsidP="003741CF">
      <w:pPr>
        <w:pStyle w:val="List"/>
        <w:ind w:left="720"/>
        <w:jc w:val="both"/>
        <w:rPr>
          <w:i/>
          <w:sz w:val="24"/>
          <w:szCs w:val="24"/>
        </w:rPr>
      </w:pPr>
      <w:r>
        <w:rPr>
          <w:i/>
          <w:sz w:val="24"/>
          <w:szCs w:val="24"/>
        </w:rPr>
        <w:t>•</w:t>
      </w:r>
      <w:r>
        <w:rPr>
          <w:i/>
          <w:sz w:val="24"/>
          <w:szCs w:val="24"/>
        </w:rPr>
        <w:tab/>
        <w:t>General Phytosanitary Measures (series PM1)</w:t>
      </w:r>
    </w:p>
    <w:p w:rsidR="003741CF" w:rsidRDefault="003741CF" w:rsidP="003741CF">
      <w:pPr>
        <w:pStyle w:val="List"/>
        <w:ind w:left="720"/>
        <w:jc w:val="both"/>
        <w:rPr>
          <w:i/>
          <w:sz w:val="24"/>
          <w:szCs w:val="24"/>
        </w:rPr>
      </w:pPr>
      <w:r>
        <w:rPr>
          <w:i/>
          <w:sz w:val="24"/>
          <w:szCs w:val="24"/>
        </w:rPr>
        <w:t xml:space="preserve">Revision of PM 1/2, by </w:t>
      </w:r>
    </w:p>
    <w:p w:rsidR="003741CF" w:rsidRDefault="003741CF" w:rsidP="003741CF">
      <w:pPr>
        <w:pStyle w:val="List"/>
        <w:ind w:left="720"/>
        <w:jc w:val="both"/>
        <w:rPr>
          <w:i/>
          <w:sz w:val="24"/>
          <w:szCs w:val="24"/>
        </w:rPr>
      </w:pPr>
      <w:r>
        <w:rPr>
          <w:i/>
          <w:sz w:val="24"/>
          <w:szCs w:val="24"/>
        </w:rPr>
        <w:t>-</w:t>
      </w:r>
      <w:r>
        <w:rPr>
          <w:i/>
          <w:sz w:val="24"/>
          <w:szCs w:val="24"/>
        </w:rPr>
        <w:tab/>
        <w:t xml:space="preserve">addition of the following pests to the List of pests recommended for regulation: </w:t>
      </w:r>
    </w:p>
    <w:p w:rsidR="003741CF" w:rsidRDefault="003741CF" w:rsidP="003741CF">
      <w:pPr>
        <w:pStyle w:val="List"/>
        <w:ind w:left="720"/>
        <w:jc w:val="both"/>
        <w:rPr>
          <w:i/>
          <w:sz w:val="24"/>
          <w:szCs w:val="24"/>
        </w:rPr>
      </w:pPr>
      <w:r>
        <w:rPr>
          <w:i/>
          <w:sz w:val="24"/>
          <w:szCs w:val="24"/>
        </w:rPr>
        <w:t xml:space="preserve">- </w:t>
      </w:r>
      <w:r>
        <w:rPr>
          <w:i/>
          <w:sz w:val="24"/>
          <w:szCs w:val="24"/>
        </w:rPr>
        <w:tab/>
        <w:t xml:space="preserve">Pests absent from the region (A1): Andean potato mild mosaic virus (APMMV), </w:t>
      </w:r>
      <w:r>
        <w:rPr>
          <w:sz w:val="24"/>
          <w:szCs w:val="24"/>
        </w:rPr>
        <w:t>Leucinodes africensis</w:t>
      </w:r>
      <w:r>
        <w:rPr>
          <w:i/>
          <w:sz w:val="24"/>
          <w:szCs w:val="24"/>
        </w:rPr>
        <w:t xml:space="preserve">, </w:t>
      </w:r>
      <w:r>
        <w:rPr>
          <w:sz w:val="24"/>
          <w:szCs w:val="24"/>
        </w:rPr>
        <w:t>L. rimavallis</w:t>
      </w:r>
      <w:r>
        <w:rPr>
          <w:i/>
          <w:sz w:val="24"/>
          <w:szCs w:val="24"/>
        </w:rPr>
        <w:t xml:space="preserve"> and </w:t>
      </w:r>
      <w:r>
        <w:rPr>
          <w:sz w:val="24"/>
          <w:szCs w:val="24"/>
        </w:rPr>
        <w:t>L. pseudorbonalis</w:t>
      </w:r>
    </w:p>
    <w:p w:rsidR="003741CF" w:rsidRDefault="003741CF" w:rsidP="003741CF">
      <w:pPr>
        <w:pStyle w:val="List"/>
        <w:ind w:left="720"/>
        <w:jc w:val="both"/>
        <w:rPr>
          <w:i/>
          <w:sz w:val="24"/>
          <w:szCs w:val="24"/>
        </w:rPr>
      </w:pPr>
      <w:r>
        <w:rPr>
          <w:i/>
          <w:sz w:val="24"/>
          <w:szCs w:val="24"/>
        </w:rPr>
        <w:t xml:space="preserve">- </w:t>
      </w:r>
      <w:r>
        <w:rPr>
          <w:i/>
          <w:sz w:val="24"/>
          <w:szCs w:val="24"/>
        </w:rPr>
        <w:tab/>
        <w:t xml:space="preserve">Pests present in the region (A2): </w:t>
      </w:r>
      <w:r>
        <w:rPr>
          <w:sz w:val="24"/>
          <w:szCs w:val="24"/>
        </w:rPr>
        <w:t>Geosmithia morbida</w:t>
      </w:r>
      <w:r>
        <w:rPr>
          <w:i/>
          <w:sz w:val="24"/>
          <w:szCs w:val="24"/>
        </w:rPr>
        <w:t xml:space="preserve"> and </w:t>
      </w:r>
      <w:r>
        <w:rPr>
          <w:sz w:val="24"/>
          <w:szCs w:val="24"/>
        </w:rPr>
        <w:t xml:space="preserve">Pityophthorus juglandis </w:t>
      </w:r>
      <w:r>
        <w:rPr>
          <w:i/>
          <w:sz w:val="24"/>
          <w:szCs w:val="24"/>
        </w:rPr>
        <w:t xml:space="preserve">(causal agent and vector of thousand cankers disease), </w:t>
      </w:r>
      <w:r>
        <w:rPr>
          <w:sz w:val="24"/>
          <w:szCs w:val="24"/>
        </w:rPr>
        <w:t xml:space="preserve">Heterobasidion irregulare, Xanthomonas perforans, X. euvesicatoria </w:t>
      </w:r>
      <w:r>
        <w:rPr>
          <w:i/>
          <w:sz w:val="24"/>
          <w:szCs w:val="24"/>
        </w:rPr>
        <w:t>and</w:t>
      </w:r>
      <w:r>
        <w:rPr>
          <w:sz w:val="24"/>
          <w:szCs w:val="24"/>
        </w:rPr>
        <w:t xml:space="preserve"> X. gardneri, </w:t>
      </w:r>
      <w:r>
        <w:rPr>
          <w:i/>
          <w:sz w:val="24"/>
          <w:szCs w:val="24"/>
        </w:rPr>
        <w:t>and three invasive plant species</w:t>
      </w:r>
      <w:r>
        <w:rPr>
          <w:sz w:val="24"/>
          <w:szCs w:val="24"/>
        </w:rPr>
        <w:t xml:space="preserve"> Alternanthera philoxeroides, Myriophyllum heterophyllum and Microstegium vimineum.</w:t>
      </w:r>
    </w:p>
    <w:p w:rsidR="003741CF" w:rsidRDefault="003741CF" w:rsidP="003741CF">
      <w:pPr>
        <w:pStyle w:val="List"/>
        <w:ind w:left="720"/>
        <w:jc w:val="both"/>
        <w:rPr>
          <w:sz w:val="24"/>
          <w:szCs w:val="24"/>
        </w:rPr>
      </w:pPr>
      <w:r>
        <w:rPr>
          <w:i/>
          <w:sz w:val="24"/>
          <w:szCs w:val="24"/>
        </w:rPr>
        <w:t>-</w:t>
      </w:r>
      <w:r>
        <w:rPr>
          <w:i/>
          <w:sz w:val="24"/>
          <w:szCs w:val="24"/>
        </w:rPr>
        <w:tab/>
        <w:t xml:space="preserve">transfer from the A1 to the A2 List: </w:t>
      </w:r>
      <w:r>
        <w:rPr>
          <w:sz w:val="24"/>
          <w:szCs w:val="24"/>
        </w:rPr>
        <w:t xml:space="preserve">Bactrocera zonata </w:t>
      </w:r>
      <w:r>
        <w:rPr>
          <w:i/>
          <w:sz w:val="24"/>
          <w:szCs w:val="24"/>
        </w:rPr>
        <w:t>and</w:t>
      </w:r>
      <w:r>
        <w:rPr>
          <w:sz w:val="24"/>
          <w:szCs w:val="24"/>
        </w:rPr>
        <w:t xml:space="preserve"> Dacus ciliatus</w:t>
      </w:r>
    </w:p>
    <w:p w:rsidR="003741CF" w:rsidRDefault="003741CF" w:rsidP="003741CF">
      <w:pPr>
        <w:pStyle w:val="List"/>
        <w:ind w:left="720"/>
        <w:jc w:val="both"/>
        <w:rPr>
          <w:sz w:val="24"/>
          <w:szCs w:val="24"/>
        </w:rPr>
      </w:pPr>
      <w:r>
        <w:rPr>
          <w:i/>
          <w:sz w:val="24"/>
          <w:szCs w:val="24"/>
        </w:rPr>
        <w:t>-</w:t>
      </w:r>
      <w:r>
        <w:rPr>
          <w:i/>
          <w:sz w:val="24"/>
          <w:szCs w:val="24"/>
        </w:rPr>
        <w:tab/>
        <w:t xml:space="preserve">deletion of </w:t>
      </w:r>
      <w:r>
        <w:rPr>
          <w:sz w:val="24"/>
          <w:szCs w:val="24"/>
        </w:rPr>
        <w:t xml:space="preserve">Xanthomonas axonopodis </w:t>
      </w:r>
      <w:r>
        <w:rPr>
          <w:i/>
          <w:sz w:val="24"/>
          <w:szCs w:val="24"/>
        </w:rPr>
        <w:t>pv.</w:t>
      </w:r>
      <w:r>
        <w:rPr>
          <w:sz w:val="24"/>
          <w:szCs w:val="24"/>
        </w:rPr>
        <w:t xml:space="preserve"> vesicatoria</w:t>
      </w:r>
    </w:p>
    <w:p w:rsidR="003741CF" w:rsidRDefault="003741CF" w:rsidP="003741CF">
      <w:pPr>
        <w:pStyle w:val="List"/>
        <w:ind w:left="720"/>
        <w:jc w:val="both"/>
        <w:rPr>
          <w:i/>
          <w:sz w:val="24"/>
          <w:szCs w:val="24"/>
        </w:rPr>
      </w:pPr>
    </w:p>
    <w:p w:rsidR="003741CF" w:rsidRDefault="003741CF" w:rsidP="003741CF">
      <w:pPr>
        <w:pStyle w:val="List"/>
        <w:ind w:left="720"/>
        <w:jc w:val="both"/>
        <w:rPr>
          <w:i/>
          <w:sz w:val="24"/>
          <w:szCs w:val="24"/>
        </w:rPr>
      </w:pPr>
      <w:r>
        <w:rPr>
          <w:i/>
          <w:sz w:val="24"/>
          <w:szCs w:val="24"/>
        </w:rPr>
        <w:t>•</w:t>
      </w:r>
      <w:r>
        <w:rPr>
          <w:i/>
          <w:sz w:val="24"/>
          <w:szCs w:val="24"/>
        </w:rPr>
        <w:tab/>
        <w:t>Phytosanitary Procedures (series PM3)</w:t>
      </w:r>
    </w:p>
    <w:p w:rsidR="003741CF" w:rsidRDefault="003741CF" w:rsidP="003741CF">
      <w:pPr>
        <w:pStyle w:val="List"/>
        <w:ind w:left="720"/>
        <w:jc w:val="both"/>
        <w:rPr>
          <w:i/>
          <w:sz w:val="24"/>
          <w:szCs w:val="24"/>
        </w:rPr>
      </w:pPr>
      <w:r>
        <w:rPr>
          <w:i/>
          <w:sz w:val="24"/>
          <w:szCs w:val="24"/>
        </w:rPr>
        <w:t xml:space="preserve">Trees of </w:t>
      </w:r>
      <w:r>
        <w:rPr>
          <w:sz w:val="24"/>
          <w:szCs w:val="24"/>
        </w:rPr>
        <w:t xml:space="preserve">Malus, Pyrus, Cydonia, </w:t>
      </w:r>
      <w:r>
        <w:rPr>
          <w:i/>
          <w:sz w:val="24"/>
          <w:szCs w:val="24"/>
        </w:rPr>
        <w:t>and</w:t>
      </w:r>
      <w:r>
        <w:rPr>
          <w:sz w:val="24"/>
          <w:szCs w:val="24"/>
        </w:rPr>
        <w:t xml:space="preserve"> Prunus</w:t>
      </w:r>
      <w:r>
        <w:rPr>
          <w:i/>
          <w:sz w:val="24"/>
          <w:szCs w:val="24"/>
        </w:rPr>
        <w:t xml:space="preserve"> spp. - Inspection of places of production</w:t>
      </w:r>
    </w:p>
    <w:p w:rsidR="003741CF" w:rsidRDefault="003741CF" w:rsidP="003741CF">
      <w:pPr>
        <w:pStyle w:val="List"/>
        <w:ind w:left="720"/>
        <w:jc w:val="both"/>
        <w:rPr>
          <w:i/>
          <w:sz w:val="24"/>
          <w:szCs w:val="24"/>
        </w:rPr>
      </w:pPr>
      <w:r>
        <w:rPr>
          <w:i/>
          <w:sz w:val="24"/>
          <w:szCs w:val="24"/>
        </w:rPr>
        <w:t xml:space="preserve">Consignment inspection of seed of </w:t>
      </w:r>
      <w:r>
        <w:rPr>
          <w:sz w:val="24"/>
          <w:szCs w:val="24"/>
        </w:rPr>
        <w:t>Solanum lycopersicum</w:t>
      </w:r>
    </w:p>
    <w:p w:rsidR="003741CF" w:rsidRDefault="003741CF" w:rsidP="003741CF">
      <w:pPr>
        <w:pStyle w:val="List"/>
        <w:ind w:left="720"/>
        <w:jc w:val="both"/>
        <w:rPr>
          <w:i/>
          <w:sz w:val="24"/>
          <w:szCs w:val="24"/>
        </w:rPr>
      </w:pPr>
      <w:r>
        <w:rPr>
          <w:i/>
          <w:sz w:val="24"/>
          <w:szCs w:val="24"/>
        </w:rPr>
        <w:t xml:space="preserve">Consignment inspection for </w:t>
      </w:r>
      <w:r>
        <w:rPr>
          <w:sz w:val="24"/>
          <w:szCs w:val="24"/>
        </w:rPr>
        <w:t xml:space="preserve">Anoplophora chinensis </w:t>
      </w:r>
      <w:r>
        <w:rPr>
          <w:i/>
          <w:sz w:val="24"/>
          <w:szCs w:val="24"/>
        </w:rPr>
        <w:t>and</w:t>
      </w:r>
      <w:r>
        <w:rPr>
          <w:sz w:val="24"/>
          <w:szCs w:val="24"/>
        </w:rPr>
        <w:t xml:space="preserve"> A. glabripennis</w:t>
      </w:r>
    </w:p>
    <w:p w:rsidR="003741CF" w:rsidRDefault="003741CF" w:rsidP="003741CF">
      <w:pPr>
        <w:pStyle w:val="List"/>
        <w:ind w:left="720"/>
        <w:jc w:val="both"/>
        <w:rPr>
          <w:i/>
          <w:sz w:val="24"/>
          <w:szCs w:val="24"/>
        </w:rPr>
      </w:pPr>
      <w:r>
        <w:rPr>
          <w:i/>
          <w:sz w:val="24"/>
          <w:szCs w:val="24"/>
        </w:rPr>
        <w:t>Vegetable plants for planting under protected conditions - Inspection of places of production</w:t>
      </w:r>
    </w:p>
    <w:p w:rsidR="003741CF" w:rsidRDefault="003741CF" w:rsidP="003741CF">
      <w:pPr>
        <w:pStyle w:val="List"/>
        <w:ind w:left="720"/>
        <w:jc w:val="both"/>
        <w:rPr>
          <w:i/>
          <w:sz w:val="24"/>
          <w:szCs w:val="24"/>
        </w:rPr>
      </w:pPr>
      <w:r>
        <w:rPr>
          <w:i/>
          <w:sz w:val="24"/>
          <w:szCs w:val="24"/>
        </w:rPr>
        <w:t>Consignment inspection of seed and grain of cereals</w:t>
      </w:r>
    </w:p>
    <w:p w:rsidR="003741CF" w:rsidRDefault="003741CF" w:rsidP="003741CF">
      <w:pPr>
        <w:pStyle w:val="List"/>
        <w:ind w:left="720"/>
        <w:jc w:val="both"/>
        <w:rPr>
          <w:i/>
          <w:sz w:val="24"/>
          <w:szCs w:val="24"/>
        </w:rPr>
      </w:pPr>
    </w:p>
    <w:p w:rsidR="003741CF" w:rsidRDefault="003741CF" w:rsidP="003741CF">
      <w:pPr>
        <w:pStyle w:val="List"/>
        <w:ind w:left="720"/>
        <w:jc w:val="both"/>
        <w:rPr>
          <w:i/>
          <w:sz w:val="24"/>
          <w:szCs w:val="24"/>
        </w:rPr>
      </w:pPr>
      <w:r>
        <w:rPr>
          <w:i/>
          <w:sz w:val="24"/>
          <w:szCs w:val="24"/>
        </w:rPr>
        <w:t>•</w:t>
      </w:r>
      <w:r>
        <w:rPr>
          <w:i/>
          <w:sz w:val="24"/>
          <w:szCs w:val="24"/>
        </w:rPr>
        <w:tab/>
        <w:t>Diagnostics (series PM7)</w:t>
      </w:r>
    </w:p>
    <w:p w:rsidR="003741CF" w:rsidRDefault="003741CF" w:rsidP="003741CF">
      <w:pPr>
        <w:pStyle w:val="List"/>
        <w:ind w:left="720"/>
        <w:jc w:val="both"/>
        <w:rPr>
          <w:sz w:val="24"/>
          <w:szCs w:val="24"/>
        </w:rPr>
      </w:pPr>
      <w:r>
        <w:rPr>
          <w:sz w:val="24"/>
          <w:szCs w:val="24"/>
        </w:rPr>
        <w:t xml:space="preserve">Spodoptera littoralis, Spodoptera litura, Spodoptera frugiperda, </w:t>
      </w:r>
      <w:r>
        <w:rPr>
          <w:i/>
          <w:sz w:val="24"/>
          <w:szCs w:val="24"/>
        </w:rPr>
        <w:t xml:space="preserve">and </w:t>
      </w:r>
      <w:r>
        <w:rPr>
          <w:sz w:val="24"/>
          <w:szCs w:val="24"/>
        </w:rPr>
        <w:t>Spodoptera eridania</w:t>
      </w:r>
    </w:p>
    <w:p w:rsidR="003741CF" w:rsidRDefault="003741CF" w:rsidP="003741CF">
      <w:pPr>
        <w:pStyle w:val="List"/>
        <w:ind w:left="720"/>
        <w:jc w:val="both"/>
        <w:rPr>
          <w:sz w:val="24"/>
          <w:szCs w:val="24"/>
        </w:rPr>
      </w:pPr>
      <w:r>
        <w:rPr>
          <w:sz w:val="24"/>
          <w:szCs w:val="24"/>
        </w:rPr>
        <w:t>Phytophthora lateralis</w:t>
      </w:r>
    </w:p>
    <w:p w:rsidR="003741CF" w:rsidRDefault="003741CF" w:rsidP="003741CF">
      <w:pPr>
        <w:pStyle w:val="List"/>
        <w:ind w:left="720"/>
        <w:jc w:val="both"/>
        <w:rPr>
          <w:i/>
          <w:sz w:val="24"/>
          <w:szCs w:val="24"/>
        </w:rPr>
      </w:pPr>
      <w:r>
        <w:rPr>
          <w:i/>
          <w:sz w:val="24"/>
          <w:szCs w:val="24"/>
        </w:rPr>
        <w:t>ELISA tests for viruses</w:t>
      </w:r>
    </w:p>
    <w:p w:rsidR="003741CF" w:rsidRDefault="003741CF" w:rsidP="003741CF">
      <w:pPr>
        <w:pStyle w:val="List"/>
        <w:ind w:left="720"/>
        <w:jc w:val="both"/>
        <w:rPr>
          <w:i/>
          <w:sz w:val="24"/>
          <w:szCs w:val="24"/>
        </w:rPr>
      </w:pPr>
      <w:r>
        <w:rPr>
          <w:i/>
          <w:sz w:val="24"/>
          <w:szCs w:val="24"/>
        </w:rPr>
        <w:t>Electron microscopy in diagnosis of plant viruses</w:t>
      </w:r>
    </w:p>
    <w:p w:rsidR="003741CF" w:rsidRDefault="003741CF" w:rsidP="003741CF">
      <w:pPr>
        <w:pStyle w:val="List"/>
        <w:ind w:left="720"/>
        <w:jc w:val="both"/>
        <w:rPr>
          <w:i/>
          <w:sz w:val="24"/>
          <w:szCs w:val="24"/>
        </w:rPr>
      </w:pPr>
    </w:p>
    <w:p w:rsidR="003741CF" w:rsidRDefault="003741CF" w:rsidP="003741CF">
      <w:pPr>
        <w:pStyle w:val="List"/>
        <w:ind w:left="720"/>
        <w:jc w:val="both"/>
        <w:rPr>
          <w:i/>
          <w:sz w:val="24"/>
          <w:szCs w:val="24"/>
        </w:rPr>
      </w:pPr>
      <w:r>
        <w:rPr>
          <w:i/>
          <w:sz w:val="24"/>
          <w:szCs w:val="24"/>
        </w:rPr>
        <w:t>•</w:t>
      </w:r>
      <w:r>
        <w:rPr>
          <w:i/>
          <w:sz w:val="24"/>
          <w:szCs w:val="24"/>
        </w:rPr>
        <w:tab/>
        <w:t>National Regulatory Control Systems (series PM9)</w:t>
      </w:r>
    </w:p>
    <w:p w:rsidR="003741CF" w:rsidRDefault="003741CF" w:rsidP="003741CF">
      <w:pPr>
        <w:pStyle w:val="List"/>
        <w:ind w:left="720"/>
        <w:jc w:val="both"/>
        <w:rPr>
          <w:sz w:val="24"/>
          <w:szCs w:val="24"/>
        </w:rPr>
      </w:pPr>
      <w:r>
        <w:rPr>
          <w:sz w:val="24"/>
          <w:szCs w:val="24"/>
        </w:rPr>
        <w:t>Parthenium hysterophorus</w:t>
      </w:r>
    </w:p>
    <w:p w:rsidR="003741CF" w:rsidRDefault="003741CF" w:rsidP="003741CF">
      <w:pPr>
        <w:pStyle w:val="List"/>
        <w:ind w:left="720"/>
        <w:jc w:val="both"/>
        <w:rPr>
          <w:i/>
          <w:sz w:val="24"/>
          <w:szCs w:val="24"/>
        </w:rPr>
      </w:pPr>
    </w:p>
    <w:p w:rsidR="003741CF" w:rsidRDefault="003741CF" w:rsidP="003741CF">
      <w:pPr>
        <w:pStyle w:val="List"/>
        <w:ind w:left="720"/>
        <w:jc w:val="both"/>
        <w:rPr>
          <w:i/>
          <w:sz w:val="24"/>
          <w:szCs w:val="24"/>
        </w:rPr>
      </w:pPr>
      <w:r>
        <w:rPr>
          <w:i/>
          <w:sz w:val="24"/>
          <w:szCs w:val="24"/>
        </w:rPr>
        <w:t>•</w:t>
      </w:r>
      <w:r>
        <w:rPr>
          <w:i/>
          <w:sz w:val="24"/>
          <w:szCs w:val="24"/>
        </w:rPr>
        <w:tab/>
        <w:t>Withdrawal of EPPO Standards dealing with Methyl bromide fumigation</w:t>
      </w:r>
    </w:p>
    <w:p w:rsidR="003741CF" w:rsidRDefault="003741CF" w:rsidP="003741CF">
      <w:pPr>
        <w:pStyle w:val="List"/>
        <w:ind w:left="720" w:firstLine="0"/>
        <w:jc w:val="both"/>
        <w:rPr>
          <w:i/>
          <w:sz w:val="24"/>
          <w:szCs w:val="24"/>
        </w:rPr>
      </w:pPr>
      <w:r>
        <w:rPr>
          <w:i/>
          <w:sz w:val="24"/>
          <w:szCs w:val="24"/>
        </w:rPr>
        <w:t>Standards PM 3/1, PM 3/24, PM 3/3, PM 3/5, PM 3/6, PM 3/8, PM 3/9, PM 3/11, PM 3/12, PM 3/13, PM 3/14, PM 3/15, PM 3/16, PM 3/19, PM 3/20, PM 10/3, PM 10/5, PM 10/7, PM 10/11, PM 10/12.</w:t>
      </w:r>
    </w:p>
    <w:p w:rsidR="003741CF" w:rsidRDefault="003741CF" w:rsidP="003741CF">
      <w:pPr>
        <w:pStyle w:val="List"/>
        <w:ind w:left="0" w:firstLine="0"/>
        <w:jc w:val="both"/>
        <w:rPr>
          <w:sz w:val="24"/>
          <w:szCs w:val="24"/>
        </w:rPr>
      </w:pPr>
    </w:p>
    <w:p w:rsidR="003741CF" w:rsidRDefault="003741CF" w:rsidP="003741CF">
      <w:pPr>
        <w:rPr>
          <w:b/>
          <w:lang w:eastAsia="en-US"/>
        </w:rPr>
      </w:pPr>
      <w:r>
        <w:rPr>
          <w:b/>
          <w:lang w:eastAsia="en-US"/>
        </w:rPr>
        <w:br w:type="page"/>
      </w:r>
    </w:p>
    <w:p w:rsidR="003741CF" w:rsidRDefault="003741CF" w:rsidP="003741CF">
      <w:pPr>
        <w:jc w:val="both"/>
        <w:rPr>
          <w:b/>
          <w:lang w:eastAsia="en-US"/>
        </w:rPr>
      </w:pPr>
      <w:r>
        <w:rPr>
          <w:b/>
          <w:lang w:eastAsia="en-US"/>
        </w:rPr>
        <w:lastRenderedPageBreak/>
        <w:t xml:space="preserve">International phytosanitary issues </w:t>
      </w:r>
    </w:p>
    <w:p w:rsidR="003741CF" w:rsidRDefault="003741CF" w:rsidP="003741CF">
      <w:pPr>
        <w:jc w:val="both"/>
        <w:rPr>
          <w:lang w:eastAsia="en-US"/>
        </w:rPr>
      </w:pPr>
    </w:p>
    <w:p w:rsidR="003741CF" w:rsidRDefault="003741CF" w:rsidP="003741CF">
      <w:pPr>
        <w:jc w:val="both"/>
        <w:rPr>
          <w:lang w:eastAsia="en-US"/>
        </w:rPr>
      </w:pPr>
      <w:r>
        <w:rPr>
          <w:lang w:eastAsia="en-US"/>
        </w:rPr>
        <w:t>There were three meetings of the EPPO CPM Affairs Panel during 2015, and strong participation from the EPPO region in CPM itself and in its subsidiary bodies.  EPPO was pleased to have the opportunity at CPM to present aspects of its work on diagnostics in special topic and side sessions.</w:t>
      </w:r>
    </w:p>
    <w:p w:rsidR="003741CF" w:rsidRDefault="003741CF" w:rsidP="003741CF">
      <w:pPr>
        <w:jc w:val="both"/>
        <w:rPr>
          <w:lang w:eastAsia="en-US"/>
        </w:rPr>
      </w:pPr>
    </w:p>
    <w:p w:rsidR="003741CF" w:rsidRDefault="003741CF" w:rsidP="003741CF">
      <w:pPr>
        <w:jc w:val="both"/>
        <w:rPr>
          <w:lang w:eastAsia="en-US"/>
        </w:rPr>
      </w:pPr>
      <w:r>
        <w:rPr>
          <w:lang w:eastAsia="en-US"/>
        </w:rPr>
        <w:t>The EPPO region hosted the Expert Working Group on the concept of a commodity standard, in Edinburgh (GB), in July.  Two topic suggestions related to possible commodity standards were developed and submitted by EPPO.  A discussion paper on priority pest lists was prepared in conjunction with NAPPO and has been circulated prior to the TC.</w:t>
      </w:r>
    </w:p>
    <w:p w:rsidR="003741CF" w:rsidRDefault="003741CF" w:rsidP="003741CF">
      <w:pPr>
        <w:jc w:val="both"/>
        <w:rPr>
          <w:lang w:eastAsia="en-US"/>
        </w:rPr>
      </w:pPr>
    </w:p>
    <w:p w:rsidR="003741CF" w:rsidRDefault="003741CF" w:rsidP="003741CF">
      <w:pPr>
        <w:jc w:val="both"/>
        <w:rPr>
          <w:lang w:eastAsia="en-US"/>
        </w:rPr>
      </w:pPr>
      <w:r>
        <w:rPr>
          <w:lang w:eastAsia="en-US"/>
        </w:rPr>
        <w:t xml:space="preserve">The proposed International Year of Plant Health has been presented to the EPPO Council and received strong endorsement.  EPPO is starting to consider how it can best contribute, if the IYPH is confirmed. </w:t>
      </w:r>
    </w:p>
    <w:p w:rsidR="003741CF" w:rsidRDefault="003741CF" w:rsidP="003741CF">
      <w:pPr>
        <w:jc w:val="both"/>
        <w:rPr>
          <w:lang w:eastAsia="en-US"/>
        </w:rPr>
      </w:pPr>
    </w:p>
    <w:p w:rsidR="003741CF" w:rsidRDefault="003741CF" w:rsidP="003741CF">
      <w:pPr>
        <w:jc w:val="both"/>
        <w:rPr>
          <w:lang w:eastAsia="en-US"/>
        </w:rPr>
      </w:pPr>
      <w:r>
        <w:rPr>
          <w:lang w:eastAsia="en-US"/>
        </w:rPr>
        <w:t>The following nominations were agreed by EPPO Council, for the European region:</w:t>
      </w:r>
    </w:p>
    <w:p w:rsidR="003741CF" w:rsidRDefault="003741CF" w:rsidP="003741CF">
      <w:pPr>
        <w:jc w:val="both"/>
        <w:rPr>
          <w:lang w:eastAsia="en-US"/>
        </w:rPr>
      </w:pPr>
    </w:p>
    <w:p w:rsidR="003741CF" w:rsidRDefault="003741CF" w:rsidP="002405E0">
      <w:pPr>
        <w:pStyle w:val="List"/>
        <w:numPr>
          <w:ilvl w:val="0"/>
          <w:numId w:val="25"/>
        </w:numPr>
        <w:jc w:val="both"/>
        <w:rPr>
          <w:i/>
          <w:sz w:val="24"/>
          <w:szCs w:val="24"/>
        </w:rPr>
      </w:pPr>
      <w:r>
        <w:rPr>
          <w:i/>
          <w:sz w:val="24"/>
          <w:szCs w:val="24"/>
        </w:rPr>
        <w:t>Mr Corné van Alphen (NL) as Bureau member from 2016 (second term of two years)</w:t>
      </w:r>
    </w:p>
    <w:p w:rsidR="003741CF" w:rsidRDefault="003741CF" w:rsidP="002405E0">
      <w:pPr>
        <w:pStyle w:val="List"/>
        <w:numPr>
          <w:ilvl w:val="0"/>
          <w:numId w:val="25"/>
        </w:numPr>
        <w:jc w:val="both"/>
        <w:rPr>
          <w:i/>
          <w:sz w:val="24"/>
          <w:szCs w:val="24"/>
        </w:rPr>
      </w:pPr>
      <w:r>
        <w:rPr>
          <w:i/>
          <w:sz w:val="24"/>
          <w:szCs w:val="24"/>
        </w:rPr>
        <w:t>Mr Nevzat Birisik (TR) as Standards Committee replacement member from 2016</w:t>
      </w:r>
    </w:p>
    <w:p w:rsidR="003741CF" w:rsidRDefault="003741CF" w:rsidP="002405E0">
      <w:pPr>
        <w:pStyle w:val="List"/>
        <w:numPr>
          <w:ilvl w:val="0"/>
          <w:numId w:val="25"/>
        </w:numPr>
        <w:jc w:val="both"/>
        <w:rPr>
          <w:i/>
          <w:sz w:val="24"/>
          <w:szCs w:val="24"/>
        </w:rPr>
      </w:pPr>
      <w:r>
        <w:rPr>
          <w:i/>
          <w:sz w:val="24"/>
          <w:szCs w:val="24"/>
        </w:rPr>
        <w:t>Ms Olga Lavrentieva (EE) as a member of the Standing Body on Dispute Settlement</w:t>
      </w:r>
    </w:p>
    <w:p w:rsidR="003741CF" w:rsidRDefault="003741CF" w:rsidP="002405E0">
      <w:pPr>
        <w:pStyle w:val="List"/>
        <w:numPr>
          <w:ilvl w:val="0"/>
          <w:numId w:val="25"/>
        </w:numPr>
        <w:jc w:val="both"/>
        <w:rPr>
          <w:i/>
          <w:sz w:val="24"/>
          <w:szCs w:val="24"/>
        </w:rPr>
      </w:pPr>
      <w:r>
        <w:rPr>
          <w:i/>
          <w:sz w:val="24"/>
          <w:szCs w:val="24"/>
        </w:rPr>
        <w:t>Ms Clara Pacheco (FR) as an alternate for the Standing Body on Dispute Settlement</w:t>
      </w:r>
    </w:p>
    <w:p w:rsidR="003741CF" w:rsidRDefault="003741CF" w:rsidP="002405E0">
      <w:pPr>
        <w:pStyle w:val="List"/>
        <w:numPr>
          <w:ilvl w:val="0"/>
          <w:numId w:val="25"/>
        </w:numPr>
        <w:jc w:val="both"/>
        <w:rPr>
          <w:i/>
          <w:sz w:val="24"/>
          <w:szCs w:val="24"/>
        </w:rPr>
      </w:pPr>
      <w:r>
        <w:rPr>
          <w:i/>
          <w:sz w:val="24"/>
          <w:szCs w:val="24"/>
        </w:rPr>
        <w:t>Mr Federico Sorgoni (IT) as member of the National Reporting Obligations Advisory Group</w:t>
      </w:r>
    </w:p>
    <w:p w:rsidR="003741CF" w:rsidRDefault="003741CF" w:rsidP="003741CF">
      <w:pPr>
        <w:jc w:val="both"/>
        <w:rPr>
          <w:lang w:eastAsia="en-US"/>
        </w:rPr>
      </w:pPr>
    </w:p>
    <w:p w:rsidR="003741CF" w:rsidRDefault="003741CF" w:rsidP="003741CF">
      <w:pPr>
        <w:jc w:val="both"/>
        <w:rPr>
          <w:lang w:eastAsia="en-US"/>
        </w:rPr>
      </w:pPr>
      <w:r>
        <w:rPr>
          <w:lang w:eastAsia="en-US"/>
        </w:rPr>
        <w:t xml:space="preserve">A short contract for EPPO to provide IT services to the IPPC Secretariat enabled work on issues of common interest.  These included resolution of the technical obstacles to use of a single pest reporting system through which NPPOs can notify a new pest finding to the RPPO and IPPC at the same time.  </w:t>
      </w:r>
    </w:p>
    <w:p w:rsidR="003741CF" w:rsidRDefault="003741CF" w:rsidP="003741CF">
      <w:pPr>
        <w:jc w:val="both"/>
        <w:rPr>
          <w:lang w:eastAsia="en-US"/>
        </w:rPr>
      </w:pPr>
    </w:p>
    <w:p w:rsidR="003741CF" w:rsidRDefault="003741CF" w:rsidP="003741CF">
      <w:pPr>
        <w:jc w:val="both"/>
        <w:rPr>
          <w:lang w:eastAsia="en-US"/>
        </w:rPr>
      </w:pPr>
      <w:r>
        <w:rPr>
          <w:lang w:eastAsia="en-US"/>
        </w:rPr>
        <w:t>Finally there were a number of issues this year with the timing and organisation of the IPPC Regional Workshop for Eastern and Central Europe and Central Asia, which has previously been run in collaboration between IPPC, FAO Regional Office and EPPO.  It is hoped that these can be resolved for 2016 through discussion between the Secretariats.</w:t>
      </w:r>
    </w:p>
    <w:p w:rsidR="003741CF" w:rsidRDefault="003741CF" w:rsidP="003741CF">
      <w:pPr>
        <w:jc w:val="both"/>
        <w:rPr>
          <w:lang w:eastAsia="en-US"/>
        </w:rPr>
      </w:pPr>
    </w:p>
    <w:p w:rsidR="003741CF" w:rsidRDefault="003741CF" w:rsidP="003741CF">
      <w:pPr>
        <w:rPr>
          <w:b/>
          <w:lang w:eastAsia="en-US"/>
        </w:rPr>
      </w:pPr>
      <w:r>
        <w:rPr>
          <w:b/>
          <w:lang w:eastAsia="en-US"/>
        </w:rPr>
        <w:br w:type="page"/>
      </w:r>
    </w:p>
    <w:p w:rsidR="003741CF" w:rsidRDefault="003741CF" w:rsidP="003741CF">
      <w:pPr>
        <w:jc w:val="both"/>
        <w:rPr>
          <w:b/>
          <w:lang w:eastAsia="en-US"/>
        </w:rPr>
      </w:pPr>
      <w:r>
        <w:rPr>
          <w:b/>
          <w:lang w:eastAsia="en-US"/>
        </w:rPr>
        <w:lastRenderedPageBreak/>
        <w:t>Other projects and activities</w:t>
      </w:r>
    </w:p>
    <w:p w:rsidR="003741CF" w:rsidRDefault="003741CF" w:rsidP="003741CF">
      <w:pPr>
        <w:jc w:val="both"/>
        <w:rPr>
          <w:u w:val="single"/>
          <w:lang w:eastAsia="en-US"/>
        </w:rPr>
      </w:pPr>
    </w:p>
    <w:p w:rsidR="003741CF" w:rsidRDefault="003741CF" w:rsidP="003741CF">
      <w:pPr>
        <w:jc w:val="both"/>
        <w:rPr>
          <w:u w:val="single"/>
          <w:lang w:eastAsia="en-US"/>
        </w:rPr>
      </w:pPr>
      <w:r>
        <w:rPr>
          <w:u w:val="single"/>
          <w:lang w:eastAsia="en-US"/>
        </w:rPr>
        <w:t>Q-bank</w:t>
      </w:r>
    </w:p>
    <w:p w:rsidR="003741CF" w:rsidRDefault="003741CF" w:rsidP="003741CF">
      <w:pPr>
        <w:jc w:val="both"/>
        <w:rPr>
          <w:lang w:eastAsia="en-US"/>
        </w:rPr>
      </w:pPr>
    </w:p>
    <w:p w:rsidR="003741CF" w:rsidRDefault="003741CF" w:rsidP="003741CF">
      <w:pPr>
        <w:jc w:val="both"/>
        <w:rPr>
          <w:lang w:eastAsia="en-US"/>
        </w:rPr>
      </w:pPr>
      <w:r>
        <w:rPr>
          <w:lang w:eastAsia="en-US"/>
        </w:rPr>
        <w:t xml:space="preserve">EPPO continues discussions with the Netherlands and potential funders on the future of the Q-bank database.  A survey of the 75 diagnostic laboratories in EPPO’s network showed that most of them are aware of Q-bank and make regular use of it, particularly for sequence data, barcoding protocols and information on where to find biological material.  </w:t>
      </w:r>
    </w:p>
    <w:p w:rsidR="003741CF" w:rsidRDefault="003741CF" w:rsidP="003741CF">
      <w:pPr>
        <w:jc w:val="both"/>
        <w:rPr>
          <w:lang w:eastAsia="en-US"/>
        </w:rPr>
      </w:pPr>
    </w:p>
    <w:p w:rsidR="003741CF" w:rsidRDefault="003741CF" w:rsidP="003741CF">
      <w:pPr>
        <w:jc w:val="both"/>
        <w:rPr>
          <w:b/>
          <w:u w:val="single"/>
          <w:lang w:eastAsia="en-US"/>
        </w:rPr>
      </w:pPr>
      <w:r>
        <w:rPr>
          <w:u w:val="single"/>
          <w:lang w:eastAsia="en-US"/>
        </w:rPr>
        <w:t>EPPO Codes</w:t>
      </w:r>
    </w:p>
    <w:p w:rsidR="003741CF" w:rsidRDefault="003741CF" w:rsidP="003741CF">
      <w:pPr>
        <w:jc w:val="both"/>
        <w:rPr>
          <w:b/>
          <w:u w:val="single"/>
          <w:lang w:eastAsia="en-US"/>
        </w:rPr>
      </w:pPr>
    </w:p>
    <w:p w:rsidR="003741CF" w:rsidRDefault="003741CF" w:rsidP="003741CF">
      <w:pPr>
        <w:jc w:val="both"/>
        <w:rPr>
          <w:lang w:eastAsia="en-US"/>
        </w:rPr>
      </w:pPr>
      <w:r>
        <w:rPr>
          <w:lang w:eastAsia="en-US"/>
        </w:rPr>
        <w:t>Over 60,000 species of pests and hosts are covered by the EPPO Code system, and about 2,000 new codes are added each year.  EPPO Codes are now free to users, but costs for adding new codes will need to be recovered in future.  Adding codes can be very quick, or can take a significant amount of researching if there are changes needed in a particular taxonomic group.  During 2015 a clear distinction was introduced into the database between codes which have a place in the taxonomic hierarchy and non-taxonomic or agronomic codes, such as “leafy herbs” or “seed potatoes”, which are used by the crop protection industry.  This distinction will help to ensure that the codes continue to meet the needs of existing users, while also being suitable for new uses.  For some uses only taxonomic codes are wanted, and if that is the case the non-taxonomic codes can now be screened out.  The EPPO Panel on Harmonisation of Data has been given responsibility for oversight of the non-taxonomic codes and any requests for additions to these.</w:t>
      </w:r>
    </w:p>
    <w:p w:rsidR="003741CF" w:rsidRDefault="003741CF" w:rsidP="003741CF">
      <w:pPr>
        <w:jc w:val="both"/>
        <w:rPr>
          <w:lang w:eastAsia="en-US"/>
        </w:rPr>
      </w:pPr>
    </w:p>
    <w:p w:rsidR="003741CF" w:rsidRDefault="003741CF" w:rsidP="003741CF">
      <w:pPr>
        <w:jc w:val="both"/>
        <w:rPr>
          <w:u w:val="single"/>
          <w:lang w:eastAsia="en-US"/>
        </w:rPr>
      </w:pPr>
      <w:r>
        <w:rPr>
          <w:u w:val="single"/>
          <w:lang w:eastAsia="en-US"/>
        </w:rPr>
        <w:t>Euphresco</w:t>
      </w:r>
    </w:p>
    <w:p w:rsidR="003741CF" w:rsidRDefault="003741CF" w:rsidP="003741CF">
      <w:pPr>
        <w:jc w:val="both"/>
        <w:rPr>
          <w:lang w:eastAsia="en-US"/>
        </w:rPr>
      </w:pPr>
    </w:p>
    <w:p w:rsidR="003741CF" w:rsidRDefault="003741CF" w:rsidP="003741CF">
      <w:pPr>
        <w:jc w:val="both"/>
      </w:pPr>
      <w:r>
        <w:t>The Euphresco research co-ordination network has been hosted by EPPO since June 2014, when Mr Baldissera Giovani took up a two year appointment as Co-ordinator.  Euphresco’s strength has since been demonstrated by:</w:t>
      </w:r>
    </w:p>
    <w:p w:rsidR="003741CF" w:rsidRDefault="003741CF" w:rsidP="003741CF">
      <w:pPr>
        <w:jc w:val="both"/>
      </w:pPr>
    </w:p>
    <w:p w:rsidR="003741CF" w:rsidRDefault="003741CF" w:rsidP="002405E0">
      <w:pPr>
        <w:pStyle w:val="ListParagraph"/>
        <w:numPr>
          <w:ilvl w:val="0"/>
          <w:numId w:val="26"/>
        </w:numPr>
      </w:pPr>
      <w:r>
        <w:t>31 partners confirmed from 24 countries - 16 of those partners are NPPOs</w:t>
      </w:r>
    </w:p>
    <w:p w:rsidR="003741CF" w:rsidRDefault="003741CF" w:rsidP="002405E0">
      <w:pPr>
        <w:pStyle w:val="ListParagraph"/>
        <w:numPr>
          <w:ilvl w:val="0"/>
          <w:numId w:val="26"/>
        </w:numPr>
      </w:pPr>
      <w:r>
        <w:t>Each partner pays at least 3000€ p.a. to cover the costs of running the network</w:t>
      </w:r>
    </w:p>
    <w:p w:rsidR="003741CF" w:rsidRDefault="003741CF" w:rsidP="002405E0">
      <w:pPr>
        <w:pStyle w:val="ListParagraph"/>
        <w:numPr>
          <w:ilvl w:val="0"/>
          <w:numId w:val="26"/>
        </w:numPr>
      </w:pPr>
      <w:r>
        <w:t>Partners have indicated that 1.2M€ is available for projects in 2015</w:t>
      </w:r>
    </w:p>
    <w:p w:rsidR="003741CF" w:rsidRDefault="003741CF" w:rsidP="002405E0">
      <w:pPr>
        <w:pStyle w:val="ListParagraph"/>
        <w:numPr>
          <w:ilvl w:val="0"/>
          <w:numId w:val="26"/>
        </w:numPr>
      </w:pPr>
      <w:r>
        <w:t>18 topics are still under consideration for 2015 funding (from an initial list of 60 suggestions)</w:t>
      </w:r>
    </w:p>
    <w:p w:rsidR="003741CF" w:rsidRDefault="003741CF" w:rsidP="002405E0">
      <w:pPr>
        <w:pStyle w:val="ListParagraph"/>
        <w:numPr>
          <w:ilvl w:val="0"/>
          <w:numId w:val="26"/>
        </w:numPr>
        <w:jc w:val="both"/>
      </w:pPr>
      <w:r>
        <w:t>Network Management Group of 7 partners</w:t>
      </w:r>
    </w:p>
    <w:p w:rsidR="003741CF" w:rsidRDefault="003741CF" w:rsidP="002405E0">
      <w:pPr>
        <w:pStyle w:val="ListParagraph"/>
        <w:numPr>
          <w:ilvl w:val="0"/>
          <w:numId w:val="26"/>
        </w:numPr>
        <w:jc w:val="both"/>
      </w:pPr>
      <w:r>
        <w:t>Governing Board held immediately after the EPPO Council meeting</w:t>
      </w:r>
    </w:p>
    <w:p w:rsidR="003741CF" w:rsidRDefault="003741CF" w:rsidP="002405E0">
      <w:pPr>
        <w:pStyle w:val="ListParagraph"/>
        <w:numPr>
          <w:ilvl w:val="0"/>
          <w:numId w:val="26"/>
        </w:numPr>
        <w:jc w:val="both"/>
      </w:pPr>
      <w:r>
        <w:t>Network now extends beyond the EPPO Region</w:t>
      </w:r>
    </w:p>
    <w:p w:rsidR="003741CF" w:rsidRDefault="003741CF" w:rsidP="003741CF">
      <w:pPr>
        <w:jc w:val="both"/>
        <w:rPr>
          <w:lang w:eastAsia="en-US"/>
        </w:rPr>
      </w:pPr>
    </w:p>
    <w:p w:rsidR="003741CF" w:rsidRDefault="003741CF" w:rsidP="003741CF">
      <w:pPr>
        <w:jc w:val="both"/>
        <w:rPr>
          <w:lang w:eastAsia="en-US"/>
        </w:rPr>
      </w:pPr>
      <w:r>
        <w:rPr>
          <w:lang w:eastAsia="en-US"/>
        </w:rPr>
        <w:t>The topics still under consideration are shown in appendix 2.</w:t>
      </w:r>
    </w:p>
    <w:p w:rsidR="003741CF" w:rsidRDefault="003741CF" w:rsidP="003741CF">
      <w:pPr>
        <w:jc w:val="both"/>
        <w:rPr>
          <w:lang w:eastAsia="en-US"/>
        </w:rPr>
      </w:pPr>
    </w:p>
    <w:p w:rsidR="003741CF" w:rsidRDefault="003741CF" w:rsidP="003741CF">
      <w:pPr>
        <w:jc w:val="both"/>
        <w:rPr>
          <w:lang w:eastAsia="en-US"/>
        </w:rPr>
      </w:pPr>
      <w:r>
        <w:rPr>
          <w:u w:val="single"/>
          <w:lang w:eastAsia="en-US"/>
        </w:rPr>
        <w:t>EU Minor Uses Co-ordination Facility</w:t>
      </w:r>
    </w:p>
    <w:p w:rsidR="003741CF" w:rsidRDefault="003741CF" w:rsidP="003741CF">
      <w:pPr>
        <w:jc w:val="both"/>
        <w:rPr>
          <w:lang w:eastAsia="en-US"/>
        </w:rPr>
      </w:pPr>
    </w:p>
    <w:p w:rsidR="003741CF" w:rsidRDefault="003741CF" w:rsidP="003741CF">
      <w:pPr>
        <w:jc w:val="both"/>
        <w:rPr>
          <w:lang w:eastAsia="en-US"/>
        </w:rPr>
      </w:pPr>
      <w:r>
        <w:rPr>
          <w:lang w:eastAsia="en-US"/>
        </w:rPr>
        <w:t>Since April 2015, EPPO has been host to the EU Minor Uses Co-ordination Facility, and its first Co-ordinator, Mr Jeroen Meeussen, started work in September.  The Facility is funded initially by the European Commission, France, Germany and the Netherlands.  Its work is closely aligned with work which EPPO has carried out in support of minor uses, such as the production of extrapolation tables for crop safety and efficacy, and it will also be building links with equivalent initiatives in other parts of the world.</w:t>
      </w:r>
    </w:p>
    <w:p w:rsidR="003741CF" w:rsidRDefault="003741CF" w:rsidP="003741CF">
      <w:pPr>
        <w:rPr>
          <w:b/>
          <w:sz w:val="28"/>
          <w:szCs w:val="28"/>
        </w:rPr>
      </w:pPr>
      <w:r>
        <w:rPr>
          <w:b/>
          <w:sz w:val="28"/>
          <w:szCs w:val="28"/>
        </w:rPr>
        <w:lastRenderedPageBreak/>
        <w:br w:type="page"/>
      </w:r>
    </w:p>
    <w:p w:rsidR="003741CF" w:rsidRDefault="003741CF" w:rsidP="003741CF">
      <w:pPr>
        <w:jc w:val="both"/>
        <w:rPr>
          <w:b/>
        </w:rPr>
      </w:pPr>
      <w:r>
        <w:rPr>
          <w:b/>
        </w:rPr>
        <w:lastRenderedPageBreak/>
        <w:t>Appendix 1 - EPPO Calendar 2015 and 2016</w:t>
      </w:r>
    </w:p>
    <w:p w:rsidR="003741CF" w:rsidRDefault="003741CF" w:rsidP="003741CF">
      <w:pPr>
        <w:jc w:val="both"/>
        <w:rPr>
          <w:b/>
        </w:rPr>
      </w:pPr>
    </w:p>
    <w:p w:rsidR="003741CF" w:rsidRDefault="003741CF" w:rsidP="003741CF">
      <w:pPr>
        <w:widowControl w:val="0"/>
        <w:autoSpaceDE w:val="0"/>
        <w:autoSpaceDN w:val="0"/>
        <w:adjustRightInd w:val="0"/>
        <w:rPr>
          <w:rFonts w:ascii="Arial" w:hAnsi="Arial" w:cs="Arial"/>
        </w:rPr>
      </w:pPr>
      <w:r>
        <w:rPr>
          <w:rFonts w:ascii="Arial" w:hAnsi="Arial" w:cs="Arial"/>
        </w:rPr>
        <w:t>2015</w:t>
      </w:r>
    </w:p>
    <w:p w:rsidR="003741CF" w:rsidRDefault="003741CF" w:rsidP="003741CF">
      <w:pPr>
        <w:widowControl w:val="0"/>
        <w:autoSpaceDE w:val="0"/>
        <w:autoSpaceDN w:val="0"/>
        <w:adjustRightInd w:val="0"/>
        <w:rPr>
          <w:rFonts w:ascii="Arial" w:hAnsi="Arial" w:cs="Arial"/>
          <w:sz w:val="14"/>
        </w:rPr>
      </w:pPr>
    </w:p>
    <w:p w:rsidR="003741CF" w:rsidRDefault="003741CF" w:rsidP="003741CF">
      <w:pPr>
        <w:widowControl w:val="0"/>
        <w:autoSpaceDE w:val="0"/>
        <w:autoSpaceDN w:val="0"/>
        <w:adjustRightInd w:val="0"/>
        <w:rPr>
          <w:rFonts w:ascii="Arial" w:hAnsi="Arial" w:cs="Arial"/>
          <w:b/>
          <w:bCs/>
          <w:color w:val="000080"/>
        </w:rPr>
      </w:pPr>
      <w:r>
        <w:rPr>
          <w:rFonts w:ascii="Arial" w:hAnsi="Arial" w:cs="Arial"/>
          <w:b/>
          <w:bCs/>
          <w:color w:val="000080"/>
        </w:rPr>
        <w:t>I   Executive Committee / Comité Exécutif</w:t>
      </w:r>
    </w:p>
    <w:tbl>
      <w:tblPr>
        <w:tblW w:w="5000" w:type="pct"/>
        <w:tblInd w:w="8" w:type="dxa"/>
        <w:tblCellMar>
          <w:left w:w="0" w:type="dxa"/>
          <w:right w:w="0" w:type="dxa"/>
        </w:tblCellMar>
        <w:tblLook w:val="04A0"/>
      </w:tblPr>
      <w:tblGrid>
        <w:gridCol w:w="504"/>
        <w:gridCol w:w="6563"/>
        <w:gridCol w:w="1010"/>
        <w:gridCol w:w="1010"/>
      </w:tblGrid>
      <w:tr w:rsidR="003741CF" w:rsidTr="003741CF">
        <w:tc>
          <w:tcPr>
            <w:tcW w:w="250"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w:t>
            </w:r>
          </w:p>
        </w:tc>
        <w:tc>
          <w:tcPr>
            <w:tcW w:w="3250"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Executive Committee/Comité Exécutif</w:t>
            </w:r>
          </w:p>
        </w:tc>
        <w:tc>
          <w:tcPr>
            <w:tcW w:w="500"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04-21/22</w:t>
            </w:r>
          </w:p>
        </w:tc>
        <w:tc>
          <w:tcPr>
            <w:tcW w:w="500"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250"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2.</w:t>
            </w:r>
          </w:p>
        </w:tc>
        <w:tc>
          <w:tcPr>
            <w:tcW w:w="3250"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Executive Committee/Comité Exécutif</w:t>
            </w:r>
          </w:p>
        </w:tc>
        <w:tc>
          <w:tcPr>
            <w:tcW w:w="500"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09-21</w:t>
            </w:r>
          </w:p>
        </w:tc>
        <w:tc>
          <w:tcPr>
            <w:tcW w:w="500"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Riga</w:t>
            </w:r>
          </w:p>
        </w:tc>
      </w:tr>
    </w:tbl>
    <w:p w:rsidR="003741CF" w:rsidRDefault="003741CF" w:rsidP="003741CF">
      <w:pPr>
        <w:widowControl w:val="0"/>
        <w:autoSpaceDE w:val="0"/>
        <w:autoSpaceDN w:val="0"/>
        <w:adjustRightInd w:val="0"/>
        <w:rPr>
          <w:rFonts w:ascii="Arial" w:hAnsi="Arial" w:cs="Arial"/>
          <w:sz w:val="14"/>
        </w:rPr>
      </w:pPr>
    </w:p>
    <w:p w:rsidR="003741CF" w:rsidRDefault="003741CF" w:rsidP="003741CF">
      <w:pPr>
        <w:widowControl w:val="0"/>
        <w:autoSpaceDE w:val="0"/>
        <w:autoSpaceDN w:val="0"/>
        <w:adjustRightInd w:val="0"/>
        <w:rPr>
          <w:rFonts w:ascii="Arial" w:hAnsi="Arial" w:cs="Arial"/>
          <w:b/>
          <w:bCs/>
          <w:color w:val="000080"/>
        </w:rPr>
      </w:pPr>
      <w:r>
        <w:rPr>
          <w:rFonts w:ascii="Arial" w:hAnsi="Arial" w:cs="Arial"/>
          <w:b/>
          <w:bCs/>
          <w:color w:val="000080"/>
        </w:rPr>
        <w:t>II  Council/ Conseil</w:t>
      </w:r>
    </w:p>
    <w:tbl>
      <w:tblPr>
        <w:tblW w:w="5000" w:type="pct"/>
        <w:tblInd w:w="8" w:type="dxa"/>
        <w:tblCellMar>
          <w:left w:w="0" w:type="dxa"/>
          <w:right w:w="0" w:type="dxa"/>
        </w:tblCellMar>
        <w:tblLook w:val="04A0"/>
      </w:tblPr>
      <w:tblGrid>
        <w:gridCol w:w="504"/>
        <w:gridCol w:w="6563"/>
        <w:gridCol w:w="1010"/>
        <w:gridCol w:w="1010"/>
      </w:tblGrid>
      <w:tr w:rsidR="003741CF" w:rsidTr="003741CF">
        <w:tc>
          <w:tcPr>
            <w:tcW w:w="250"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w:t>
            </w:r>
          </w:p>
        </w:tc>
        <w:tc>
          <w:tcPr>
            <w:tcW w:w="3250"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Council/Conseil</w:t>
            </w:r>
          </w:p>
        </w:tc>
        <w:tc>
          <w:tcPr>
            <w:tcW w:w="500"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09-22/23</w:t>
            </w:r>
          </w:p>
        </w:tc>
        <w:tc>
          <w:tcPr>
            <w:tcW w:w="500"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Riga</w:t>
            </w:r>
          </w:p>
        </w:tc>
      </w:tr>
      <w:tr w:rsidR="003741CF" w:rsidTr="003741CF">
        <w:tc>
          <w:tcPr>
            <w:tcW w:w="250"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2.</w:t>
            </w:r>
          </w:p>
        </w:tc>
        <w:tc>
          <w:tcPr>
            <w:tcW w:w="3250"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Council Colloquium/Colloque du Conseil</w:t>
            </w:r>
          </w:p>
        </w:tc>
        <w:tc>
          <w:tcPr>
            <w:tcW w:w="500"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09-24</w:t>
            </w:r>
          </w:p>
        </w:tc>
        <w:tc>
          <w:tcPr>
            <w:tcW w:w="500"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Riga</w:t>
            </w:r>
          </w:p>
        </w:tc>
      </w:tr>
    </w:tbl>
    <w:p w:rsidR="003741CF" w:rsidRDefault="003741CF" w:rsidP="003741CF">
      <w:pPr>
        <w:widowControl w:val="0"/>
        <w:autoSpaceDE w:val="0"/>
        <w:autoSpaceDN w:val="0"/>
        <w:adjustRightInd w:val="0"/>
        <w:rPr>
          <w:rFonts w:ascii="Arial" w:hAnsi="Arial" w:cs="Arial"/>
          <w:sz w:val="14"/>
        </w:rPr>
      </w:pPr>
    </w:p>
    <w:p w:rsidR="003741CF" w:rsidRDefault="003741CF" w:rsidP="003741CF">
      <w:pPr>
        <w:widowControl w:val="0"/>
        <w:autoSpaceDE w:val="0"/>
        <w:autoSpaceDN w:val="0"/>
        <w:adjustRightInd w:val="0"/>
        <w:rPr>
          <w:rFonts w:ascii="Arial" w:hAnsi="Arial" w:cs="Arial"/>
          <w:b/>
          <w:bCs/>
          <w:color w:val="000080"/>
        </w:rPr>
      </w:pPr>
      <w:r>
        <w:rPr>
          <w:rFonts w:ascii="Arial" w:hAnsi="Arial" w:cs="Arial"/>
          <w:b/>
          <w:bCs/>
          <w:color w:val="000080"/>
        </w:rPr>
        <w:t>III Workshops and Conferences / Ateliers et Conférences</w:t>
      </w:r>
    </w:p>
    <w:tbl>
      <w:tblPr>
        <w:tblW w:w="5000" w:type="pct"/>
        <w:tblInd w:w="8" w:type="dxa"/>
        <w:tblCellMar>
          <w:left w:w="0" w:type="dxa"/>
          <w:right w:w="0" w:type="dxa"/>
        </w:tblCellMar>
        <w:tblLook w:val="04A0"/>
      </w:tblPr>
      <w:tblGrid>
        <w:gridCol w:w="496"/>
        <w:gridCol w:w="6557"/>
        <w:gridCol w:w="1004"/>
        <w:gridCol w:w="1030"/>
      </w:tblGrid>
      <w:tr w:rsidR="003741CF" w:rsidTr="003741CF">
        <w:tc>
          <w:tcPr>
            <w:tcW w:w="277"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w:t>
            </w:r>
          </w:p>
        </w:tc>
        <w:tc>
          <w:tcPr>
            <w:tcW w:w="3610" w:type="pct"/>
            <w:tcBorders>
              <w:top w:val="inset" w:sz="6" w:space="0" w:color="auto"/>
              <w:left w:val="inset" w:sz="6" w:space="0" w:color="auto"/>
              <w:bottom w:val="inset" w:sz="6" w:space="0" w:color="auto"/>
              <w:right w:val="inset" w:sz="6" w:space="0" w:color="auto"/>
            </w:tcBorders>
            <w:hideMark/>
          </w:tcPr>
          <w:p w:rsidR="003741CF" w:rsidRPr="003741CF" w:rsidRDefault="003741CF">
            <w:pPr>
              <w:widowControl w:val="0"/>
              <w:autoSpaceDE w:val="0"/>
              <w:autoSpaceDN w:val="0"/>
              <w:adjustRightInd w:val="0"/>
              <w:rPr>
                <w:rFonts w:ascii="Arial" w:hAnsi="Arial" w:cs="Arial"/>
              </w:rPr>
            </w:pPr>
            <w:r w:rsidRPr="003741CF">
              <w:rPr>
                <w:rFonts w:ascii="Arial" w:hAnsi="Arial" w:cs="Arial"/>
              </w:rPr>
              <w:t xml:space="preserve">IPPC Regional Workshop / Atelier régional CIVP* </w:t>
            </w:r>
          </w:p>
        </w:tc>
        <w:tc>
          <w:tcPr>
            <w:tcW w:w="556"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09-07/10</w:t>
            </w:r>
          </w:p>
        </w:tc>
        <w:tc>
          <w:tcPr>
            <w:tcW w:w="556"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Moscow</w:t>
            </w:r>
          </w:p>
        </w:tc>
      </w:tr>
      <w:tr w:rsidR="003741CF" w:rsidTr="003741CF">
        <w:tc>
          <w:tcPr>
            <w:tcW w:w="277"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2.</w:t>
            </w:r>
          </w:p>
        </w:tc>
        <w:tc>
          <w:tcPr>
            <w:tcW w:w="3610" w:type="pct"/>
            <w:tcBorders>
              <w:top w:val="inset" w:sz="6" w:space="0" w:color="auto"/>
              <w:left w:val="inset" w:sz="6" w:space="0" w:color="auto"/>
              <w:bottom w:val="inset" w:sz="6" w:space="0" w:color="auto"/>
              <w:right w:val="inset" w:sz="6" w:space="0" w:color="auto"/>
            </w:tcBorders>
            <w:hideMark/>
          </w:tcPr>
          <w:p w:rsidR="003741CF" w:rsidRPr="003741CF" w:rsidRDefault="003741CF">
            <w:pPr>
              <w:widowControl w:val="0"/>
              <w:autoSpaceDE w:val="0"/>
              <w:autoSpaceDN w:val="0"/>
              <w:adjustRightInd w:val="0"/>
              <w:rPr>
                <w:rFonts w:ascii="Arial" w:hAnsi="Arial" w:cs="Arial"/>
              </w:rPr>
            </w:pPr>
            <w:r w:rsidRPr="003741CF">
              <w:rPr>
                <w:rFonts w:ascii="Arial" w:hAnsi="Arial" w:cs="Arial"/>
              </w:rPr>
              <w:t xml:space="preserve">Workshops for Heads of laboratories and Q-collect project / </w:t>
            </w:r>
          </w:p>
          <w:p w:rsidR="003741CF" w:rsidRDefault="003741CF">
            <w:pPr>
              <w:widowControl w:val="0"/>
              <w:autoSpaceDE w:val="0"/>
              <w:autoSpaceDN w:val="0"/>
              <w:adjustRightInd w:val="0"/>
              <w:rPr>
                <w:rFonts w:ascii="Arial" w:hAnsi="Arial" w:cs="Arial"/>
                <w:lang w:val="fr-FR"/>
              </w:rPr>
            </w:pPr>
            <w:r>
              <w:rPr>
                <w:rFonts w:ascii="Arial" w:hAnsi="Arial" w:cs="Arial"/>
                <w:lang w:val="fr-FR"/>
              </w:rPr>
              <w:t>Ateliers pour responsables de laboratoires et projet Q-collect</w:t>
            </w:r>
          </w:p>
        </w:tc>
        <w:tc>
          <w:tcPr>
            <w:tcW w:w="556"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09-08/11</w:t>
            </w:r>
          </w:p>
        </w:tc>
        <w:tc>
          <w:tcPr>
            <w:tcW w:w="556"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Rome</w:t>
            </w:r>
          </w:p>
        </w:tc>
      </w:tr>
      <w:tr w:rsidR="003741CF" w:rsidTr="003741CF">
        <w:tc>
          <w:tcPr>
            <w:tcW w:w="277"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3.</w:t>
            </w:r>
          </w:p>
        </w:tc>
        <w:tc>
          <w:tcPr>
            <w:tcW w:w="3610" w:type="pct"/>
            <w:tcBorders>
              <w:top w:val="inset" w:sz="6" w:space="0" w:color="auto"/>
              <w:left w:val="inset" w:sz="6" w:space="0" w:color="auto"/>
              <w:bottom w:val="inset" w:sz="6" w:space="0" w:color="auto"/>
              <w:right w:val="inset" w:sz="6" w:space="0" w:color="auto"/>
            </w:tcBorders>
            <w:hideMark/>
          </w:tcPr>
          <w:p w:rsidR="003741CF" w:rsidRPr="003741CF" w:rsidRDefault="003741CF">
            <w:pPr>
              <w:widowControl w:val="0"/>
              <w:autoSpaceDE w:val="0"/>
              <w:autoSpaceDN w:val="0"/>
              <w:adjustRightInd w:val="0"/>
              <w:rPr>
                <w:rFonts w:ascii="Arial" w:hAnsi="Arial" w:cs="Arial"/>
              </w:rPr>
            </w:pPr>
            <w:r w:rsidRPr="003741CF">
              <w:rPr>
                <w:rFonts w:ascii="Arial" w:hAnsi="Arial" w:cs="Arial"/>
              </w:rPr>
              <w:t xml:space="preserve">Workshop on Regulation of Biological Control Agents </w:t>
            </w:r>
          </w:p>
        </w:tc>
        <w:tc>
          <w:tcPr>
            <w:tcW w:w="556"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11-23/24</w:t>
            </w:r>
          </w:p>
        </w:tc>
        <w:tc>
          <w:tcPr>
            <w:tcW w:w="556"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Budapest</w:t>
            </w:r>
          </w:p>
        </w:tc>
      </w:tr>
      <w:tr w:rsidR="003741CF" w:rsidTr="003741CF">
        <w:tc>
          <w:tcPr>
            <w:tcW w:w="277"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4.</w:t>
            </w:r>
          </w:p>
        </w:tc>
        <w:tc>
          <w:tcPr>
            <w:tcW w:w="3610"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 xml:space="preserve">Conference on Diagnostics &amp; TESTA project / </w:t>
            </w:r>
          </w:p>
          <w:p w:rsidR="003741CF" w:rsidRDefault="003741CF">
            <w:pPr>
              <w:widowControl w:val="0"/>
              <w:autoSpaceDE w:val="0"/>
              <w:autoSpaceDN w:val="0"/>
              <w:adjustRightInd w:val="0"/>
              <w:rPr>
                <w:rFonts w:ascii="Arial" w:hAnsi="Arial" w:cs="Arial"/>
                <w:lang w:val="fr-FR"/>
              </w:rPr>
            </w:pPr>
            <w:r>
              <w:rPr>
                <w:rFonts w:ascii="Arial" w:hAnsi="Arial" w:cs="Arial"/>
                <w:lang w:val="fr-FR"/>
              </w:rPr>
              <w:t>Conférence sur le diagnostic et projet TESTA</w:t>
            </w:r>
          </w:p>
        </w:tc>
        <w:tc>
          <w:tcPr>
            <w:tcW w:w="556"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12-02/04</w:t>
            </w:r>
          </w:p>
        </w:tc>
        <w:tc>
          <w:tcPr>
            <w:tcW w:w="556"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Angers (FR)</w:t>
            </w:r>
          </w:p>
        </w:tc>
      </w:tr>
    </w:tbl>
    <w:p w:rsidR="003741CF" w:rsidRDefault="003741CF" w:rsidP="003741CF">
      <w:pPr>
        <w:widowControl w:val="0"/>
        <w:autoSpaceDE w:val="0"/>
        <w:autoSpaceDN w:val="0"/>
        <w:adjustRightInd w:val="0"/>
        <w:rPr>
          <w:rFonts w:ascii="Arial" w:hAnsi="Arial" w:cs="Arial"/>
        </w:rPr>
      </w:pPr>
    </w:p>
    <w:p w:rsidR="003741CF" w:rsidRDefault="003741CF" w:rsidP="003741CF">
      <w:pPr>
        <w:widowControl w:val="0"/>
        <w:autoSpaceDE w:val="0"/>
        <w:autoSpaceDN w:val="0"/>
        <w:adjustRightInd w:val="0"/>
        <w:rPr>
          <w:rFonts w:ascii="Arial" w:hAnsi="Arial" w:cs="Arial"/>
          <w:b/>
          <w:bCs/>
          <w:color w:val="000080"/>
          <w:lang w:val="fr-FR"/>
        </w:rPr>
      </w:pPr>
      <w:r>
        <w:rPr>
          <w:rFonts w:ascii="Arial" w:hAnsi="Arial" w:cs="Arial"/>
          <w:b/>
          <w:bCs/>
          <w:color w:val="000080"/>
          <w:lang w:val="fr-FR"/>
        </w:rPr>
        <w:t>IV  Working Parties/ Groupes de travail</w:t>
      </w:r>
    </w:p>
    <w:tbl>
      <w:tblPr>
        <w:tblW w:w="5000" w:type="pct"/>
        <w:tblInd w:w="8" w:type="dxa"/>
        <w:tblCellMar>
          <w:left w:w="0" w:type="dxa"/>
          <w:right w:w="0" w:type="dxa"/>
        </w:tblCellMar>
        <w:tblLook w:val="04A0"/>
      </w:tblPr>
      <w:tblGrid>
        <w:gridCol w:w="504"/>
        <w:gridCol w:w="6563"/>
        <w:gridCol w:w="1010"/>
        <w:gridCol w:w="1010"/>
      </w:tblGrid>
      <w:tr w:rsidR="003741CF" w:rsidTr="003741CF">
        <w:tc>
          <w:tcPr>
            <w:tcW w:w="250"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w:t>
            </w:r>
          </w:p>
        </w:tc>
        <w:tc>
          <w:tcPr>
            <w:tcW w:w="3250"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Plant Protection Products / Produits phytosanitaires</w:t>
            </w:r>
          </w:p>
        </w:tc>
        <w:tc>
          <w:tcPr>
            <w:tcW w:w="500"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05-27/29</w:t>
            </w:r>
          </w:p>
        </w:tc>
        <w:tc>
          <w:tcPr>
            <w:tcW w:w="500"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York (GB)</w:t>
            </w:r>
          </w:p>
        </w:tc>
      </w:tr>
      <w:tr w:rsidR="003741CF" w:rsidTr="003741CF">
        <w:tc>
          <w:tcPr>
            <w:tcW w:w="250"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2.</w:t>
            </w:r>
          </w:p>
        </w:tc>
        <w:tc>
          <w:tcPr>
            <w:tcW w:w="3250"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Phytosanitary Regulations / Réglementation phytosanitaire</w:t>
            </w:r>
          </w:p>
        </w:tc>
        <w:tc>
          <w:tcPr>
            <w:tcW w:w="500"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06-16/19</w:t>
            </w:r>
          </w:p>
        </w:tc>
        <w:tc>
          <w:tcPr>
            <w:tcW w:w="500"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Cyprus</w:t>
            </w:r>
          </w:p>
        </w:tc>
      </w:tr>
    </w:tbl>
    <w:p w:rsidR="003741CF" w:rsidRDefault="003741CF" w:rsidP="003741CF">
      <w:pPr>
        <w:widowControl w:val="0"/>
        <w:autoSpaceDE w:val="0"/>
        <w:autoSpaceDN w:val="0"/>
        <w:adjustRightInd w:val="0"/>
        <w:rPr>
          <w:rFonts w:ascii="Arial" w:hAnsi="Arial" w:cs="Arial"/>
        </w:rPr>
      </w:pPr>
    </w:p>
    <w:p w:rsidR="003741CF" w:rsidRDefault="003741CF" w:rsidP="003741CF">
      <w:pPr>
        <w:widowControl w:val="0"/>
        <w:autoSpaceDE w:val="0"/>
        <w:autoSpaceDN w:val="0"/>
        <w:adjustRightInd w:val="0"/>
        <w:rPr>
          <w:rFonts w:ascii="Arial" w:hAnsi="Arial" w:cs="Arial"/>
          <w:b/>
          <w:bCs/>
          <w:color w:val="000080"/>
        </w:rPr>
      </w:pPr>
      <w:r>
        <w:rPr>
          <w:rFonts w:ascii="Arial" w:hAnsi="Arial" w:cs="Arial"/>
          <w:b/>
          <w:bCs/>
          <w:color w:val="000080"/>
        </w:rPr>
        <w:t>V   Panels and Expert Working Groups/ Panels et groupes d'experts</w:t>
      </w:r>
    </w:p>
    <w:tbl>
      <w:tblPr>
        <w:tblW w:w="5000" w:type="pct"/>
        <w:tblInd w:w="8" w:type="dxa"/>
        <w:tblCellMar>
          <w:left w:w="0" w:type="dxa"/>
          <w:right w:w="0" w:type="dxa"/>
        </w:tblCellMar>
        <w:tblLook w:val="04A0"/>
      </w:tblPr>
      <w:tblGrid>
        <w:gridCol w:w="404"/>
        <w:gridCol w:w="6324"/>
        <w:gridCol w:w="783"/>
        <w:gridCol w:w="1576"/>
      </w:tblGrid>
      <w:tr w:rsidR="003741CF" w:rsidTr="003741CF">
        <w:tc>
          <w:tcPr>
            <w:tcW w:w="278"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w:t>
            </w:r>
          </w:p>
        </w:tc>
        <w:tc>
          <w:tcPr>
            <w:tcW w:w="3535"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CPM Affairs / Relations avec la CMP</w:t>
            </w:r>
          </w:p>
        </w:tc>
        <w:tc>
          <w:tcPr>
            <w:tcW w:w="486"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01-27/28</w:t>
            </w:r>
          </w:p>
        </w:tc>
        <w:tc>
          <w:tcPr>
            <w:tcW w:w="701"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278"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2.</w:t>
            </w:r>
          </w:p>
        </w:tc>
        <w:tc>
          <w:tcPr>
            <w:tcW w:w="3535"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Diagnostics in nematology / Diagnostic en nématologie</w:t>
            </w:r>
          </w:p>
        </w:tc>
        <w:tc>
          <w:tcPr>
            <w:tcW w:w="486"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02-02/03</w:t>
            </w:r>
          </w:p>
        </w:tc>
        <w:tc>
          <w:tcPr>
            <w:tcW w:w="701"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278"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3.</w:t>
            </w:r>
          </w:p>
        </w:tc>
        <w:tc>
          <w:tcPr>
            <w:tcW w:w="3535"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Harmonization of data on plant protection products (EPPO Codes) / Harmonisation des données sur les produits phytosanitaires (Codes OEPP)</w:t>
            </w:r>
          </w:p>
        </w:tc>
        <w:tc>
          <w:tcPr>
            <w:tcW w:w="486"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02-17/19</w:t>
            </w:r>
          </w:p>
        </w:tc>
        <w:tc>
          <w:tcPr>
            <w:tcW w:w="701"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sz w:val="18"/>
                <w:szCs w:val="18"/>
                <w:lang w:val="es-SV"/>
              </w:rPr>
            </w:pPr>
            <w:r>
              <w:rPr>
                <w:rFonts w:ascii="Arial" w:hAnsi="Arial" w:cs="Arial"/>
                <w:sz w:val="18"/>
                <w:szCs w:val="18"/>
                <w:lang w:val="es-SV"/>
              </w:rPr>
              <w:t>Braunschweig (DE)</w:t>
            </w:r>
          </w:p>
        </w:tc>
      </w:tr>
      <w:tr w:rsidR="003741CF" w:rsidTr="003741CF">
        <w:tc>
          <w:tcPr>
            <w:tcW w:w="278"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4.</w:t>
            </w:r>
          </w:p>
        </w:tc>
        <w:tc>
          <w:tcPr>
            <w:tcW w:w="3535"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Herbicides-PGRs / Herbicides-Régulateurs de croissance</w:t>
            </w:r>
          </w:p>
        </w:tc>
        <w:tc>
          <w:tcPr>
            <w:tcW w:w="486"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02-23/25</w:t>
            </w:r>
          </w:p>
        </w:tc>
        <w:tc>
          <w:tcPr>
            <w:tcW w:w="701"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278"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5.</w:t>
            </w:r>
          </w:p>
        </w:tc>
        <w:tc>
          <w:tcPr>
            <w:tcW w:w="3535"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 xml:space="preserve">General Standards/ Normes générales pour l’évaluation biologique </w:t>
            </w:r>
          </w:p>
        </w:tc>
        <w:tc>
          <w:tcPr>
            <w:tcW w:w="486"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03-09/11</w:t>
            </w:r>
          </w:p>
        </w:tc>
        <w:tc>
          <w:tcPr>
            <w:tcW w:w="701"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Madrid</w:t>
            </w:r>
          </w:p>
        </w:tc>
      </w:tr>
      <w:tr w:rsidR="003741CF" w:rsidTr="003741CF">
        <w:tc>
          <w:tcPr>
            <w:tcW w:w="278"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6.</w:t>
            </w:r>
          </w:p>
        </w:tc>
        <w:tc>
          <w:tcPr>
            <w:tcW w:w="3535"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Quarantine Pests for Forestry / Organismes de quarantaine forestiers</w:t>
            </w:r>
          </w:p>
        </w:tc>
        <w:tc>
          <w:tcPr>
            <w:tcW w:w="486"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03-09/11</w:t>
            </w:r>
          </w:p>
        </w:tc>
        <w:tc>
          <w:tcPr>
            <w:tcW w:w="701"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278"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7.</w:t>
            </w:r>
          </w:p>
        </w:tc>
        <w:tc>
          <w:tcPr>
            <w:tcW w:w="3535"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Diagnostics in Entomology / Diagnostic en entomologie</w:t>
            </w:r>
          </w:p>
        </w:tc>
        <w:tc>
          <w:tcPr>
            <w:tcW w:w="486"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03-17/19</w:t>
            </w:r>
          </w:p>
        </w:tc>
        <w:tc>
          <w:tcPr>
            <w:tcW w:w="701"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Rome</w:t>
            </w:r>
          </w:p>
        </w:tc>
      </w:tr>
      <w:tr w:rsidR="003741CF" w:rsidTr="003741CF">
        <w:tc>
          <w:tcPr>
            <w:tcW w:w="278"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8.</w:t>
            </w:r>
          </w:p>
        </w:tc>
        <w:tc>
          <w:tcPr>
            <w:tcW w:w="3535"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Phytosanitary measures / Mesures phytosanitaires</w:t>
            </w:r>
          </w:p>
        </w:tc>
        <w:tc>
          <w:tcPr>
            <w:tcW w:w="486"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03-24/26</w:t>
            </w:r>
          </w:p>
        </w:tc>
        <w:tc>
          <w:tcPr>
            <w:tcW w:w="701"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278"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9.</w:t>
            </w:r>
          </w:p>
        </w:tc>
        <w:tc>
          <w:tcPr>
            <w:tcW w:w="3535"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CPM Affairs / Relations avec la CMP</w:t>
            </w:r>
          </w:p>
        </w:tc>
        <w:tc>
          <w:tcPr>
            <w:tcW w:w="486"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04-08/10</w:t>
            </w:r>
          </w:p>
        </w:tc>
        <w:tc>
          <w:tcPr>
            <w:tcW w:w="701"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278"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10.</w:t>
            </w:r>
          </w:p>
        </w:tc>
        <w:tc>
          <w:tcPr>
            <w:tcW w:w="3535"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EWG on extrapolation tables/ Groupe d'experts sur les tableaux d’extrapolation</w:t>
            </w:r>
          </w:p>
        </w:tc>
        <w:tc>
          <w:tcPr>
            <w:tcW w:w="486"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04-13/15</w:t>
            </w:r>
          </w:p>
        </w:tc>
        <w:tc>
          <w:tcPr>
            <w:tcW w:w="701"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Bologna (IT)</w:t>
            </w:r>
          </w:p>
        </w:tc>
      </w:tr>
      <w:tr w:rsidR="003741CF" w:rsidTr="003741CF">
        <w:tc>
          <w:tcPr>
            <w:tcW w:w="278"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11.</w:t>
            </w:r>
          </w:p>
        </w:tc>
        <w:tc>
          <w:tcPr>
            <w:tcW w:w="3535" w:type="pct"/>
            <w:tcBorders>
              <w:top w:val="inset" w:sz="6" w:space="0" w:color="auto"/>
              <w:left w:val="inset" w:sz="6" w:space="0" w:color="auto"/>
              <w:bottom w:val="inset" w:sz="6" w:space="0" w:color="auto"/>
              <w:right w:val="inset" w:sz="6" w:space="0" w:color="auto"/>
            </w:tcBorders>
            <w:hideMark/>
          </w:tcPr>
          <w:p w:rsidR="003741CF" w:rsidRPr="003741CF" w:rsidRDefault="003741CF">
            <w:pPr>
              <w:widowControl w:val="0"/>
              <w:autoSpaceDE w:val="0"/>
              <w:autoSpaceDN w:val="0"/>
              <w:adjustRightInd w:val="0"/>
              <w:rPr>
                <w:rFonts w:ascii="Arial" w:hAnsi="Arial" w:cs="Arial"/>
                <w:i/>
              </w:rPr>
            </w:pPr>
            <w:r w:rsidRPr="003741CF">
              <w:rPr>
                <w:rFonts w:ascii="Arial" w:hAnsi="Arial" w:cs="Arial"/>
              </w:rPr>
              <w:t xml:space="preserve">EWG for PRA - </w:t>
            </w:r>
            <w:r w:rsidRPr="003741CF">
              <w:rPr>
                <w:rFonts w:ascii="Arial" w:hAnsi="Arial" w:cs="Arial"/>
                <w:i/>
              </w:rPr>
              <w:t>Alternanthera philoxeroides</w:t>
            </w:r>
            <w:r w:rsidRPr="003741CF">
              <w:rPr>
                <w:rFonts w:ascii="Arial" w:hAnsi="Arial" w:cs="Arial"/>
              </w:rPr>
              <w:t xml:space="preserve"> and </w:t>
            </w:r>
            <w:r w:rsidRPr="003741CF">
              <w:rPr>
                <w:rFonts w:ascii="Arial" w:hAnsi="Arial" w:cs="Arial"/>
                <w:i/>
              </w:rPr>
              <w:t>Myriophyllum heterphyllum</w:t>
            </w:r>
          </w:p>
        </w:tc>
        <w:tc>
          <w:tcPr>
            <w:tcW w:w="486"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04-20/24</w:t>
            </w:r>
          </w:p>
        </w:tc>
        <w:tc>
          <w:tcPr>
            <w:tcW w:w="701"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278"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12.</w:t>
            </w:r>
          </w:p>
        </w:tc>
        <w:tc>
          <w:tcPr>
            <w:tcW w:w="3535"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 xml:space="preserve">Panel on Invasive Alien Plants / Panel sur les plantes </w:t>
            </w:r>
            <w:r>
              <w:rPr>
                <w:rFonts w:ascii="Arial" w:hAnsi="Arial" w:cs="Arial"/>
                <w:lang w:val="fr-FR"/>
              </w:rPr>
              <w:lastRenderedPageBreak/>
              <w:t>exotiques envahissantes</w:t>
            </w:r>
          </w:p>
        </w:tc>
        <w:tc>
          <w:tcPr>
            <w:tcW w:w="486"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lastRenderedPageBreak/>
              <w:t>05-</w:t>
            </w:r>
            <w:r>
              <w:rPr>
                <w:rFonts w:ascii="Arial" w:hAnsi="Arial" w:cs="Arial"/>
                <w:lang w:val="es-SV"/>
              </w:rPr>
              <w:lastRenderedPageBreak/>
              <w:t>05/07</w:t>
            </w:r>
          </w:p>
        </w:tc>
        <w:tc>
          <w:tcPr>
            <w:tcW w:w="701"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lastRenderedPageBreak/>
              <w:t>Paris</w:t>
            </w:r>
          </w:p>
        </w:tc>
      </w:tr>
      <w:tr w:rsidR="003741CF" w:rsidTr="003741CF">
        <w:tc>
          <w:tcPr>
            <w:tcW w:w="278"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lastRenderedPageBreak/>
              <w:t>13.</w:t>
            </w:r>
          </w:p>
        </w:tc>
        <w:tc>
          <w:tcPr>
            <w:tcW w:w="3535"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 xml:space="preserve">Phytosanitary measures for potato / </w:t>
            </w:r>
          </w:p>
          <w:p w:rsidR="003741CF" w:rsidRDefault="003741CF">
            <w:pPr>
              <w:widowControl w:val="0"/>
              <w:autoSpaceDE w:val="0"/>
              <w:autoSpaceDN w:val="0"/>
              <w:adjustRightInd w:val="0"/>
              <w:rPr>
                <w:rFonts w:ascii="Arial" w:hAnsi="Arial" w:cs="Arial"/>
                <w:lang w:val="fr-FR"/>
              </w:rPr>
            </w:pPr>
            <w:r>
              <w:rPr>
                <w:rFonts w:ascii="Arial" w:hAnsi="Arial" w:cs="Arial"/>
                <w:lang w:val="fr-FR"/>
              </w:rPr>
              <w:t>Mesures phytosanitaires pour la pomme de terre</w:t>
            </w:r>
          </w:p>
        </w:tc>
        <w:tc>
          <w:tcPr>
            <w:tcW w:w="486"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05-19/21</w:t>
            </w:r>
          </w:p>
        </w:tc>
        <w:tc>
          <w:tcPr>
            <w:tcW w:w="701"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Kleinmachnow (DE)</w:t>
            </w:r>
          </w:p>
        </w:tc>
      </w:tr>
      <w:tr w:rsidR="003741CF" w:rsidTr="003741CF">
        <w:tc>
          <w:tcPr>
            <w:tcW w:w="278"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14.</w:t>
            </w:r>
          </w:p>
        </w:tc>
        <w:tc>
          <w:tcPr>
            <w:tcW w:w="3535"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CPM Affairs / Relations avec la CMP</w:t>
            </w:r>
          </w:p>
        </w:tc>
        <w:tc>
          <w:tcPr>
            <w:tcW w:w="486"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09-01/04</w:t>
            </w:r>
          </w:p>
        </w:tc>
        <w:tc>
          <w:tcPr>
            <w:tcW w:w="701"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Hnanice (CZ)</w:t>
            </w:r>
          </w:p>
        </w:tc>
      </w:tr>
      <w:tr w:rsidR="003741CF" w:rsidTr="003741CF">
        <w:tc>
          <w:tcPr>
            <w:tcW w:w="278"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15.</w:t>
            </w:r>
          </w:p>
        </w:tc>
        <w:tc>
          <w:tcPr>
            <w:tcW w:w="3535"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Resistance to PPPs / Resistance concernant les produits phytosanitaires</w:t>
            </w:r>
          </w:p>
        </w:tc>
        <w:tc>
          <w:tcPr>
            <w:tcW w:w="486"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09-16/17</w:t>
            </w:r>
          </w:p>
        </w:tc>
        <w:tc>
          <w:tcPr>
            <w:tcW w:w="701"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Harpenden (GB)</w:t>
            </w:r>
          </w:p>
        </w:tc>
      </w:tr>
      <w:tr w:rsidR="003741CF" w:rsidTr="003741CF">
        <w:tc>
          <w:tcPr>
            <w:tcW w:w="278"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16.</w:t>
            </w:r>
          </w:p>
        </w:tc>
        <w:tc>
          <w:tcPr>
            <w:tcW w:w="3535"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Phytosanitary measures / Mesures phytosanitaires</w:t>
            </w:r>
          </w:p>
        </w:tc>
        <w:tc>
          <w:tcPr>
            <w:tcW w:w="486"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10-06/08</w:t>
            </w:r>
          </w:p>
        </w:tc>
        <w:tc>
          <w:tcPr>
            <w:tcW w:w="701"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Bologna (IT)</w:t>
            </w:r>
          </w:p>
        </w:tc>
      </w:tr>
      <w:tr w:rsidR="003741CF" w:rsidTr="003741CF">
        <w:tc>
          <w:tcPr>
            <w:tcW w:w="278"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17.</w:t>
            </w:r>
          </w:p>
        </w:tc>
        <w:tc>
          <w:tcPr>
            <w:tcW w:w="3535"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Diagnostics in Bacteriology / Diagnostic en bactériologie</w:t>
            </w:r>
          </w:p>
        </w:tc>
        <w:tc>
          <w:tcPr>
            <w:tcW w:w="486"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10-20/22</w:t>
            </w:r>
          </w:p>
        </w:tc>
        <w:tc>
          <w:tcPr>
            <w:tcW w:w="701"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Copenhagen</w:t>
            </w:r>
          </w:p>
        </w:tc>
      </w:tr>
      <w:tr w:rsidR="003741CF" w:rsidTr="003741CF">
        <w:tc>
          <w:tcPr>
            <w:tcW w:w="278" w:type="pct"/>
            <w:tcBorders>
              <w:top w:val="inset" w:sz="6" w:space="0" w:color="auto"/>
              <w:left w:val="inset" w:sz="6" w:space="0" w:color="auto"/>
              <w:bottom w:val="single" w:sz="4" w:space="0" w:color="auto"/>
              <w:right w:val="inset" w:sz="6" w:space="0" w:color="auto"/>
            </w:tcBorders>
          </w:tcPr>
          <w:p w:rsidR="003741CF" w:rsidRDefault="003741CF">
            <w:pPr>
              <w:widowControl w:val="0"/>
              <w:autoSpaceDE w:val="0"/>
              <w:autoSpaceDN w:val="0"/>
              <w:adjustRightInd w:val="0"/>
              <w:rPr>
                <w:rFonts w:ascii="Arial" w:hAnsi="Arial" w:cs="Arial"/>
                <w:lang w:val="es-SV"/>
              </w:rPr>
            </w:pPr>
          </w:p>
        </w:tc>
        <w:tc>
          <w:tcPr>
            <w:tcW w:w="3535" w:type="pct"/>
            <w:tcBorders>
              <w:top w:val="inset" w:sz="6" w:space="0" w:color="auto"/>
              <w:left w:val="inset" w:sz="6" w:space="0" w:color="auto"/>
              <w:bottom w:val="single" w:sz="4"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EWG for PRA - soil</w:t>
            </w:r>
          </w:p>
        </w:tc>
        <w:tc>
          <w:tcPr>
            <w:tcW w:w="486" w:type="pct"/>
            <w:tcBorders>
              <w:top w:val="inset" w:sz="6" w:space="0" w:color="auto"/>
              <w:left w:val="inset" w:sz="6" w:space="0" w:color="auto"/>
              <w:bottom w:val="single" w:sz="4"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11-03/04</w:t>
            </w:r>
          </w:p>
        </w:tc>
        <w:tc>
          <w:tcPr>
            <w:tcW w:w="701" w:type="pct"/>
            <w:tcBorders>
              <w:top w:val="inset" w:sz="6" w:space="0" w:color="auto"/>
              <w:left w:val="inset" w:sz="6" w:space="0" w:color="auto"/>
              <w:bottom w:val="single" w:sz="4"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278" w:type="pct"/>
            <w:tcBorders>
              <w:top w:val="inset" w:sz="6" w:space="0" w:color="auto"/>
              <w:left w:val="inset" w:sz="6" w:space="0" w:color="auto"/>
              <w:bottom w:val="single" w:sz="4"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18.</w:t>
            </w:r>
          </w:p>
        </w:tc>
        <w:tc>
          <w:tcPr>
            <w:tcW w:w="3535" w:type="pct"/>
            <w:tcBorders>
              <w:top w:val="inset" w:sz="6" w:space="0" w:color="auto"/>
              <w:left w:val="inset" w:sz="6" w:space="0" w:color="auto"/>
              <w:bottom w:val="single" w:sz="4" w:space="0" w:color="auto"/>
              <w:right w:val="inset" w:sz="6" w:space="0" w:color="auto"/>
            </w:tcBorders>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Plant Protection information/ Information en protection des végétaux</w:t>
            </w:r>
          </w:p>
        </w:tc>
        <w:tc>
          <w:tcPr>
            <w:tcW w:w="486" w:type="pct"/>
            <w:tcBorders>
              <w:top w:val="inset" w:sz="6" w:space="0" w:color="auto"/>
              <w:left w:val="inset" w:sz="6" w:space="0" w:color="auto"/>
              <w:bottom w:val="single" w:sz="4"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11-12/13</w:t>
            </w:r>
          </w:p>
        </w:tc>
        <w:tc>
          <w:tcPr>
            <w:tcW w:w="701" w:type="pct"/>
            <w:tcBorders>
              <w:top w:val="inset" w:sz="6" w:space="0" w:color="auto"/>
              <w:left w:val="inset" w:sz="6" w:space="0" w:color="auto"/>
              <w:bottom w:val="single" w:sz="4"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278" w:type="pct"/>
            <w:tcBorders>
              <w:top w:val="single" w:sz="4"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19.</w:t>
            </w:r>
          </w:p>
        </w:tc>
        <w:tc>
          <w:tcPr>
            <w:tcW w:w="3535" w:type="pct"/>
            <w:tcBorders>
              <w:top w:val="single" w:sz="4"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Panel on Diagnostics in Mycology / Panel OEPP sur le Diagnostic en Mycologie</w:t>
            </w:r>
          </w:p>
        </w:tc>
        <w:tc>
          <w:tcPr>
            <w:tcW w:w="486" w:type="pct"/>
            <w:tcBorders>
              <w:top w:val="single" w:sz="4"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11-16/18</w:t>
            </w:r>
          </w:p>
        </w:tc>
        <w:tc>
          <w:tcPr>
            <w:tcW w:w="701" w:type="pct"/>
            <w:tcBorders>
              <w:top w:val="single" w:sz="4"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278"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20.</w:t>
            </w:r>
          </w:p>
        </w:tc>
        <w:tc>
          <w:tcPr>
            <w:tcW w:w="3535"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Fungicides-Insecticides / Fongicides Insecticides</w:t>
            </w:r>
          </w:p>
        </w:tc>
        <w:tc>
          <w:tcPr>
            <w:tcW w:w="486"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11-17/19</w:t>
            </w:r>
          </w:p>
        </w:tc>
        <w:tc>
          <w:tcPr>
            <w:tcW w:w="701"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Zagreb (HR)</w:t>
            </w:r>
          </w:p>
        </w:tc>
      </w:tr>
      <w:tr w:rsidR="003741CF" w:rsidTr="003741CF">
        <w:tc>
          <w:tcPr>
            <w:tcW w:w="278"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21.</w:t>
            </w:r>
          </w:p>
        </w:tc>
        <w:tc>
          <w:tcPr>
            <w:tcW w:w="3535" w:type="pct"/>
            <w:tcBorders>
              <w:top w:val="inset" w:sz="6" w:space="0" w:color="auto"/>
              <w:left w:val="inset" w:sz="6" w:space="0" w:color="auto"/>
              <w:bottom w:val="inset" w:sz="6" w:space="0" w:color="auto"/>
              <w:right w:val="inset" w:sz="6" w:space="0" w:color="auto"/>
            </w:tcBorders>
            <w:hideMark/>
          </w:tcPr>
          <w:p w:rsidR="003741CF" w:rsidRPr="003741CF" w:rsidRDefault="003741CF">
            <w:pPr>
              <w:widowControl w:val="0"/>
              <w:autoSpaceDE w:val="0"/>
              <w:autoSpaceDN w:val="0"/>
              <w:adjustRightInd w:val="0"/>
              <w:rPr>
                <w:rFonts w:ascii="Arial" w:hAnsi="Arial" w:cs="Arial"/>
              </w:rPr>
            </w:pPr>
            <w:r w:rsidRPr="003741CF">
              <w:rPr>
                <w:rFonts w:ascii="Arial" w:hAnsi="Arial" w:cs="Arial"/>
              </w:rPr>
              <w:t xml:space="preserve">Biological control agents (EPPO/IOBC) / </w:t>
            </w:r>
          </w:p>
          <w:p w:rsidR="003741CF" w:rsidRDefault="003741CF">
            <w:pPr>
              <w:widowControl w:val="0"/>
              <w:autoSpaceDE w:val="0"/>
              <w:autoSpaceDN w:val="0"/>
              <w:adjustRightInd w:val="0"/>
              <w:rPr>
                <w:rFonts w:ascii="Arial" w:hAnsi="Arial" w:cs="Arial"/>
                <w:lang w:val="fr-FR"/>
              </w:rPr>
            </w:pPr>
            <w:r>
              <w:rPr>
                <w:rFonts w:ascii="Arial" w:hAnsi="Arial" w:cs="Arial"/>
                <w:lang w:val="fr-FR"/>
              </w:rPr>
              <w:t>Agents de lutte biologique (OEPP/OILB)</w:t>
            </w:r>
          </w:p>
        </w:tc>
        <w:tc>
          <w:tcPr>
            <w:tcW w:w="486"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11-26/27</w:t>
            </w:r>
          </w:p>
        </w:tc>
        <w:tc>
          <w:tcPr>
            <w:tcW w:w="701"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Budapest</w:t>
            </w:r>
          </w:p>
        </w:tc>
      </w:tr>
      <w:tr w:rsidR="003741CF" w:rsidTr="003741CF">
        <w:tc>
          <w:tcPr>
            <w:tcW w:w="278"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22.</w:t>
            </w:r>
          </w:p>
        </w:tc>
        <w:tc>
          <w:tcPr>
            <w:tcW w:w="3535"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Colorado beetle/ Doryphore</w:t>
            </w:r>
          </w:p>
        </w:tc>
        <w:tc>
          <w:tcPr>
            <w:tcW w:w="486"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12-01/02</w:t>
            </w:r>
          </w:p>
        </w:tc>
        <w:tc>
          <w:tcPr>
            <w:tcW w:w="701"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Jersey</w:t>
            </w:r>
          </w:p>
        </w:tc>
      </w:tr>
      <w:tr w:rsidR="003741CF" w:rsidTr="003741CF">
        <w:tc>
          <w:tcPr>
            <w:tcW w:w="278"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23.</w:t>
            </w:r>
          </w:p>
        </w:tc>
        <w:tc>
          <w:tcPr>
            <w:tcW w:w="3535"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EWG for PRA / Groupe d'experts pour l'ARP</w:t>
            </w:r>
          </w:p>
        </w:tc>
        <w:tc>
          <w:tcPr>
            <w:tcW w:w="486"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12-07/10</w:t>
            </w:r>
          </w:p>
        </w:tc>
        <w:tc>
          <w:tcPr>
            <w:tcW w:w="701"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278"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24.</w:t>
            </w:r>
          </w:p>
        </w:tc>
        <w:tc>
          <w:tcPr>
            <w:tcW w:w="3535"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Phytosanitary Procedures / Procédures phytosanitaires</w:t>
            </w:r>
          </w:p>
        </w:tc>
        <w:tc>
          <w:tcPr>
            <w:tcW w:w="486"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12-09/10</w:t>
            </w:r>
          </w:p>
        </w:tc>
        <w:tc>
          <w:tcPr>
            <w:tcW w:w="701" w:type="pct"/>
            <w:tcBorders>
              <w:top w:val="inset" w:sz="6" w:space="0" w:color="auto"/>
              <w:left w:val="inset" w:sz="6" w:space="0" w:color="auto"/>
              <w:bottom w:val="inset" w:sz="6" w:space="0" w:color="auto"/>
              <w:right w:val="inset" w:sz="6" w:space="0" w:color="auto"/>
            </w:tcBorders>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bl>
    <w:p w:rsidR="003741CF" w:rsidRDefault="003741CF" w:rsidP="003741CF">
      <w:pPr>
        <w:widowControl w:val="0"/>
        <w:autoSpaceDE w:val="0"/>
        <w:autoSpaceDN w:val="0"/>
        <w:adjustRightInd w:val="0"/>
        <w:rPr>
          <w:rFonts w:ascii="Arial" w:hAnsi="Arial" w:cs="Arial"/>
          <w:b/>
          <w:bCs/>
          <w:color w:val="000080"/>
        </w:rPr>
      </w:pPr>
    </w:p>
    <w:p w:rsidR="003741CF" w:rsidRDefault="003741CF" w:rsidP="003741CF">
      <w:pPr>
        <w:widowControl w:val="0"/>
        <w:autoSpaceDE w:val="0"/>
        <w:autoSpaceDN w:val="0"/>
        <w:adjustRightInd w:val="0"/>
        <w:rPr>
          <w:rFonts w:ascii="Arial" w:hAnsi="Arial" w:cs="Arial"/>
        </w:rPr>
      </w:pPr>
    </w:p>
    <w:p w:rsidR="003741CF" w:rsidRDefault="003741CF" w:rsidP="003741CF">
      <w:pPr>
        <w:widowControl w:val="0"/>
        <w:autoSpaceDE w:val="0"/>
        <w:autoSpaceDN w:val="0"/>
        <w:adjustRightInd w:val="0"/>
        <w:rPr>
          <w:rFonts w:ascii="Arial" w:hAnsi="Arial" w:cs="Arial"/>
        </w:rPr>
      </w:pPr>
      <w:r>
        <w:rPr>
          <w:rFonts w:ascii="Arial" w:hAnsi="Arial" w:cs="Arial"/>
        </w:rPr>
        <w:t>* - organised by IPPC Secretariat</w:t>
      </w:r>
    </w:p>
    <w:p w:rsidR="003741CF" w:rsidRDefault="003741CF" w:rsidP="003741CF">
      <w:pPr>
        <w:rPr>
          <w:rFonts w:ascii="Arial" w:hAnsi="Arial" w:cs="Arial"/>
        </w:rPr>
      </w:pPr>
      <w:r>
        <w:rPr>
          <w:rFonts w:ascii="Arial" w:hAnsi="Arial" w:cs="Arial"/>
        </w:rPr>
        <w:br w:type="page"/>
      </w:r>
    </w:p>
    <w:p w:rsidR="003741CF" w:rsidRDefault="003741CF" w:rsidP="003741CF">
      <w:pPr>
        <w:widowControl w:val="0"/>
        <w:autoSpaceDE w:val="0"/>
        <w:autoSpaceDN w:val="0"/>
        <w:adjustRightInd w:val="0"/>
        <w:rPr>
          <w:rFonts w:ascii="Arial" w:hAnsi="Arial" w:cs="Arial"/>
        </w:rPr>
      </w:pPr>
      <w:r>
        <w:rPr>
          <w:rFonts w:ascii="Arial" w:hAnsi="Arial" w:cs="Arial"/>
        </w:rPr>
        <w:lastRenderedPageBreak/>
        <w:t>2016</w:t>
      </w:r>
    </w:p>
    <w:p w:rsidR="003741CF" w:rsidRDefault="003741CF" w:rsidP="003741CF">
      <w:pPr>
        <w:widowControl w:val="0"/>
        <w:autoSpaceDE w:val="0"/>
        <w:autoSpaceDN w:val="0"/>
        <w:adjustRightInd w:val="0"/>
        <w:rPr>
          <w:rFonts w:ascii="Arial" w:hAnsi="Arial" w:cs="Arial"/>
        </w:rPr>
      </w:pPr>
    </w:p>
    <w:p w:rsidR="003741CF" w:rsidRDefault="003741CF" w:rsidP="003741CF">
      <w:pPr>
        <w:widowControl w:val="0"/>
        <w:autoSpaceDE w:val="0"/>
        <w:autoSpaceDN w:val="0"/>
        <w:adjustRightInd w:val="0"/>
        <w:rPr>
          <w:rFonts w:ascii="Arial" w:hAnsi="Arial" w:cs="Arial"/>
          <w:b/>
          <w:bCs/>
          <w:color w:val="000080"/>
        </w:rPr>
      </w:pPr>
      <w:r>
        <w:rPr>
          <w:rFonts w:ascii="Arial" w:hAnsi="Arial" w:cs="Arial"/>
          <w:b/>
          <w:bCs/>
          <w:color w:val="000080"/>
        </w:rPr>
        <w:t>I   Executive Committee / Comité Exécutif</w:t>
      </w:r>
    </w:p>
    <w:tbl>
      <w:tblPr>
        <w:tblW w:w="5000" w:type="pct"/>
        <w:tblInd w:w="5" w:type="dxa"/>
        <w:tblCellMar>
          <w:left w:w="0" w:type="dxa"/>
          <w:right w:w="0" w:type="dxa"/>
        </w:tblCellMar>
        <w:tblLook w:val="04A0"/>
      </w:tblPr>
      <w:tblGrid>
        <w:gridCol w:w="504"/>
        <w:gridCol w:w="6557"/>
        <w:gridCol w:w="1010"/>
        <w:gridCol w:w="1010"/>
      </w:tblGrid>
      <w:tr w:rsidR="003741CF" w:rsidTr="003741CF">
        <w:tc>
          <w:tcPr>
            <w:tcW w:w="250"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w:t>
            </w:r>
          </w:p>
        </w:tc>
        <w:tc>
          <w:tcPr>
            <w:tcW w:w="3250"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Executive Committee/Comité Exécutif</w:t>
            </w:r>
          </w:p>
        </w:tc>
        <w:tc>
          <w:tcPr>
            <w:tcW w:w="500"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04-19/20</w:t>
            </w:r>
          </w:p>
        </w:tc>
        <w:tc>
          <w:tcPr>
            <w:tcW w:w="500"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250"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2.</w:t>
            </w:r>
          </w:p>
        </w:tc>
        <w:tc>
          <w:tcPr>
            <w:tcW w:w="3250"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Executive Committee/Comité Exécutif</w:t>
            </w:r>
          </w:p>
        </w:tc>
        <w:tc>
          <w:tcPr>
            <w:tcW w:w="500"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09-19</w:t>
            </w:r>
          </w:p>
        </w:tc>
        <w:tc>
          <w:tcPr>
            <w:tcW w:w="500"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bl>
    <w:p w:rsidR="003741CF" w:rsidRDefault="003741CF" w:rsidP="003741CF">
      <w:pPr>
        <w:widowControl w:val="0"/>
        <w:autoSpaceDE w:val="0"/>
        <w:autoSpaceDN w:val="0"/>
        <w:adjustRightInd w:val="0"/>
        <w:rPr>
          <w:rFonts w:ascii="Arial" w:hAnsi="Arial" w:cs="Arial"/>
        </w:rPr>
      </w:pPr>
    </w:p>
    <w:p w:rsidR="003741CF" w:rsidRDefault="003741CF" w:rsidP="003741CF">
      <w:pPr>
        <w:widowControl w:val="0"/>
        <w:autoSpaceDE w:val="0"/>
        <w:autoSpaceDN w:val="0"/>
        <w:adjustRightInd w:val="0"/>
        <w:rPr>
          <w:rFonts w:ascii="Arial" w:hAnsi="Arial" w:cs="Arial"/>
          <w:b/>
          <w:bCs/>
          <w:color w:val="000080"/>
        </w:rPr>
      </w:pPr>
      <w:r>
        <w:rPr>
          <w:rFonts w:ascii="Arial" w:hAnsi="Arial" w:cs="Arial"/>
          <w:b/>
          <w:bCs/>
          <w:color w:val="000080"/>
        </w:rPr>
        <w:t>II  Council/ Conseil</w:t>
      </w:r>
    </w:p>
    <w:tbl>
      <w:tblPr>
        <w:tblW w:w="5000" w:type="pct"/>
        <w:tblInd w:w="5" w:type="dxa"/>
        <w:tblCellMar>
          <w:left w:w="0" w:type="dxa"/>
          <w:right w:w="0" w:type="dxa"/>
        </w:tblCellMar>
        <w:tblLook w:val="04A0"/>
      </w:tblPr>
      <w:tblGrid>
        <w:gridCol w:w="504"/>
        <w:gridCol w:w="6557"/>
        <w:gridCol w:w="1010"/>
        <w:gridCol w:w="1010"/>
      </w:tblGrid>
      <w:tr w:rsidR="003741CF" w:rsidTr="003741CF">
        <w:tc>
          <w:tcPr>
            <w:tcW w:w="250"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w:t>
            </w:r>
          </w:p>
        </w:tc>
        <w:tc>
          <w:tcPr>
            <w:tcW w:w="3250"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Council/Conseil</w:t>
            </w:r>
          </w:p>
        </w:tc>
        <w:tc>
          <w:tcPr>
            <w:tcW w:w="500"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09-20/21</w:t>
            </w:r>
          </w:p>
        </w:tc>
        <w:tc>
          <w:tcPr>
            <w:tcW w:w="500"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bl>
    <w:p w:rsidR="003741CF" w:rsidRDefault="003741CF" w:rsidP="003741CF">
      <w:pPr>
        <w:widowControl w:val="0"/>
        <w:autoSpaceDE w:val="0"/>
        <w:autoSpaceDN w:val="0"/>
        <w:adjustRightInd w:val="0"/>
        <w:rPr>
          <w:rFonts w:ascii="Arial" w:hAnsi="Arial" w:cs="Arial"/>
        </w:rPr>
      </w:pPr>
    </w:p>
    <w:p w:rsidR="003741CF" w:rsidRDefault="003741CF" w:rsidP="003741CF">
      <w:pPr>
        <w:widowControl w:val="0"/>
        <w:autoSpaceDE w:val="0"/>
        <w:autoSpaceDN w:val="0"/>
        <w:adjustRightInd w:val="0"/>
        <w:rPr>
          <w:rFonts w:ascii="Arial" w:hAnsi="Arial" w:cs="Arial"/>
          <w:b/>
          <w:bCs/>
          <w:color w:val="000080"/>
        </w:rPr>
      </w:pPr>
      <w:r>
        <w:rPr>
          <w:rFonts w:ascii="Arial" w:hAnsi="Arial" w:cs="Arial"/>
          <w:b/>
          <w:bCs/>
          <w:color w:val="000080"/>
        </w:rPr>
        <w:t>III Workshops and Conferences / Ateliers et Conférences</w:t>
      </w:r>
    </w:p>
    <w:tbl>
      <w:tblPr>
        <w:tblW w:w="4950" w:type="pct"/>
        <w:tblInd w:w="5" w:type="dxa"/>
        <w:tblCellMar>
          <w:left w:w="0" w:type="dxa"/>
          <w:right w:w="0" w:type="dxa"/>
        </w:tblCellMar>
        <w:tblLook w:val="04A0"/>
      </w:tblPr>
      <w:tblGrid>
        <w:gridCol w:w="494"/>
        <w:gridCol w:w="6496"/>
        <w:gridCol w:w="1000"/>
        <w:gridCol w:w="1000"/>
      </w:tblGrid>
      <w:tr w:rsidR="003741CF" w:rsidTr="003741CF">
        <w:tc>
          <w:tcPr>
            <w:tcW w:w="275"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w:t>
            </w:r>
          </w:p>
        </w:tc>
        <w:tc>
          <w:tcPr>
            <w:tcW w:w="3613" w:type="pct"/>
            <w:tcBorders>
              <w:top w:val="inset" w:sz="4" w:space="0" w:color="auto"/>
              <w:left w:val="inset" w:sz="4" w:space="0" w:color="auto"/>
              <w:bottom w:val="inset" w:sz="4" w:space="0" w:color="auto"/>
              <w:right w:val="inset" w:sz="4" w:space="0" w:color="auto"/>
            </w:tcBorders>
            <w:shd w:val="clear" w:color="auto" w:fill="FFFFFF"/>
            <w:hideMark/>
          </w:tcPr>
          <w:p w:rsidR="003741CF" w:rsidRPr="003741CF" w:rsidRDefault="003741CF">
            <w:pPr>
              <w:rPr>
                <w:rFonts w:ascii="Arial" w:hAnsi="Arial" w:cs="Arial"/>
              </w:rPr>
            </w:pPr>
            <w:r w:rsidRPr="003741CF">
              <w:rPr>
                <w:rFonts w:ascii="Arial" w:hAnsi="Arial" w:cs="Arial"/>
              </w:rPr>
              <w:t>Regional Workshops on draft ISPMs?</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w:t>
            </w:r>
          </w:p>
        </w:tc>
      </w:tr>
      <w:tr w:rsidR="003741CF" w:rsidTr="003741CF">
        <w:tc>
          <w:tcPr>
            <w:tcW w:w="275"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2.</w:t>
            </w:r>
          </w:p>
        </w:tc>
        <w:tc>
          <w:tcPr>
            <w:tcW w:w="3613"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rPr>
                <w:rFonts w:ascii="Arial" w:hAnsi="Arial" w:cs="Arial"/>
                <w:lang w:val="fr-FR"/>
              </w:rPr>
            </w:pPr>
            <w:r>
              <w:rPr>
                <w:rFonts w:ascii="Arial" w:hAnsi="Arial" w:cs="Arial"/>
                <w:lang w:val="fr-FR"/>
              </w:rPr>
              <w:t>Workshop on Leaf-Wall-Area dose expression / Atelier sur l’Expression de la dose tenant compte de la surface de haie foliaire à traiter</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10-18/20</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Vienna</w:t>
            </w:r>
          </w:p>
        </w:tc>
      </w:tr>
      <w:tr w:rsidR="003741CF" w:rsidTr="003741CF">
        <w:tc>
          <w:tcPr>
            <w:tcW w:w="275"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3.</w:t>
            </w:r>
          </w:p>
        </w:tc>
        <w:tc>
          <w:tcPr>
            <w:tcW w:w="3613"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Workshop for Phytosanitary Inspectors / Atelier pour inspecteurs phytosanitaires</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11- ??</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UK</w:t>
            </w:r>
          </w:p>
        </w:tc>
      </w:tr>
      <w:tr w:rsidR="003741CF" w:rsidTr="003741CF">
        <w:tc>
          <w:tcPr>
            <w:tcW w:w="275"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4.</w:t>
            </w:r>
          </w:p>
        </w:tc>
        <w:tc>
          <w:tcPr>
            <w:tcW w:w="3613"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EPPO-EFSA Conference on modelling/ Conférence OEPP EFSA sur la modelisation</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12- 13/15?</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 xml:space="preserve">Parma (IT) </w:t>
            </w:r>
          </w:p>
        </w:tc>
      </w:tr>
    </w:tbl>
    <w:p w:rsidR="003741CF" w:rsidRDefault="003741CF" w:rsidP="003741CF">
      <w:pPr>
        <w:widowControl w:val="0"/>
        <w:autoSpaceDE w:val="0"/>
        <w:autoSpaceDN w:val="0"/>
        <w:adjustRightInd w:val="0"/>
        <w:rPr>
          <w:rFonts w:ascii="Arial" w:hAnsi="Arial" w:cs="Arial"/>
        </w:rPr>
      </w:pPr>
    </w:p>
    <w:p w:rsidR="003741CF" w:rsidRDefault="003741CF" w:rsidP="003741CF">
      <w:pPr>
        <w:widowControl w:val="0"/>
        <w:autoSpaceDE w:val="0"/>
        <w:autoSpaceDN w:val="0"/>
        <w:adjustRightInd w:val="0"/>
        <w:rPr>
          <w:rFonts w:ascii="Arial" w:hAnsi="Arial" w:cs="Arial"/>
          <w:b/>
          <w:bCs/>
          <w:color w:val="000080"/>
          <w:lang w:val="fr-FR"/>
        </w:rPr>
      </w:pPr>
      <w:r>
        <w:rPr>
          <w:rFonts w:ascii="Arial" w:hAnsi="Arial" w:cs="Arial"/>
          <w:b/>
          <w:bCs/>
          <w:color w:val="000080"/>
          <w:lang w:val="fr-FR"/>
        </w:rPr>
        <w:t>IV  Working Parties/ Groupes de travail</w:t>
      </w:r>
    </w:p>
    <w:tbl>
      <w:tblPr>
        <w:tblW w:w="5000" w:type="pct"/>
        <w:tblInd w:w="5" w:type="dxa"/>
        <w:tblCellMar>
          <w:left w:w="0" w:type="dxa"/>
          <w:right w:w="0" w:type="dxa"/>
        </w:tblCellMar>
        <w:tblLook w:val="04A0"/>
      </w:tblPr>
      <w:tblGrid>
        <w:gridCol w:w="504"/>
        <w:gridCol w:w="6557"/>
        <w:gridCol w:w="1010"/>
        <w:gridCol w:w="1010"/>
      </w:tblGrid>
      <w:tr w:rsidR="003741CF" w:rsidTr="003741CF">
        <w:tc>
          <w:tcPr>
            <w:tcW w:w="250"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w:t>
            </w:r>
          </w:p>
        </w:tc>
        <w:tc>
          <w:tcPr>
            <w:tcW w:w="3250"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Plant Protection Products / Produits phytosanitaires</w:t>
            </w:r>
          </w:p>
        </w:tc>
        <w:tc>
          <w:tcPr>
            <w:tcW w:w="500"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05-24/26</w:t>
            </w:r>
          </w:p>
        </w:tc>
        <w:tc>
          <w:tcPr>
            <w:tcW w:w="500"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Sweden</w:t>
            </w:r>
          </w:p>
        </w:tc>
      </w:tr>
      <w:tr w:rsidR="003741CF" w:rsidTr="003741CF">
        <w:tc>
          <w:tcPr>
            <w:tcW w:w="250"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2.</w:t>
            </w:r>
          </w:p>
        </w:tc>
        <w:tc>
          <w:tcPr>
            <w:tcW w:w="3250"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Phytosanitary Regulations / Réglementation phytosanitaire</w:t>
            </w:r>
          </w:p>
        </w:tc>
        <w:tc>
          <w:tcPr>
            <w:tcW w:w="500"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06-14/17</w:t>
            </w:r>
          </w:p>
        </w:tc>
        <w:tc>
          <w:tcPr>
            <w:tcW w:w="500"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Belgium</w:t>
            </w:r>
          </w:p>
        </w:tc>
      </w:tr>
    </w:tbl>
    <w:p w:rsidR="003741CF" w:rsidRDefault="003741CF" w:rsidP="003741CF">
      <w:pPr>
        <w:widowControl w:val="0"/>
        <w:autoSpaceDE w:val="0"/>
        <w:autoSpaceDN w:val="0"/>
        <w:adjustRightInd w:val="0"/>
        <w:rPr>
          <w:rFonts w:ascii="Arial" w:hAnsi="Arial" w:cs="Arial"/>
        </w:rPr>
      </w:pPr>
    </w:p>
    <w:p w:rsidR="003741CF" w:rsidRDefault="003741CF" w:rsidP="003741CF">
      <w:pPr>
        <w:widowControl w:val="0"/>
        <w:autoSpaceDE w:val="0"/>
        <w:autoSpaceDN w:val="0"/>
        <w:adjustRightInd w:val="0"/>
        <w:rPr>
          <w:rFonts w:ascii="Arial" w:hAnsi="Arial" w:cs="Arial"/>
          <w:b/>
          <w:bCs/>
          <w:color w:val="000080"/>
        </w:rPr>
      </w:pPr>
      <w:r>
        <w:rPr>
          <w:rFonts w:ascii="Arial" w:hAnsi="Arial" w:cs="Arial"/>
          <w:b/>
          <w:bCs/>
          <w:color w:val="000080"/>
        </w:rPr>
        <w:t>V   Panels and Expert Working Groups/ Panels et groupes d'experts</w:t>
      </w:r>
    </w:p>
    <w:tbl>
      <w:tblPr>
        <w:tblW w:w="5000" w:type="pct"/>
        <w:tblInd w:w="5" w:type="dxa"/>
        <w:tblCellMar>
          <w:left w:w="0" w:type="dxa"/>
          <w:right w:w="0" w:type="dxa"/>
        </w:tblCellMar>
        <w:tblLook w:val="04A0"/>
      </w:tblPr>
      <w:tblGrid>
        <w:gridCol w:w="364"/>
        <w:gridCol w:w="6420"/>
        <w:gridCol w:w="872"/>
        <w:gridCol w:w="1425"/>
      </w:tblGrid>
      <w:tr w:rsidR="003741CF" w:rsidTr="003741CF">
        <w:tc>
          <w:tcPr>
            <w:tcW w:w="277"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w:t>
            </w:r>
          </w:p>
        </w:tc>
        <w:tc>
          <w:tcPr>
            <w:tcW w:w="3611"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CPM Affairs / Relations avec la CMP</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01-13/14</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277"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2.</w:t>
            </w:r>
          </w:p>
        </w:tc>
        <w:tc>
          <w:tcPr>
            <w:tcW w:w="3611"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Diagnostics and Quality Assurance / Diagnostics et assurance qualité</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01-19/21</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277"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3.</w:t>
            </w:r>
          </w:p>
        </w:tc>
        <w:tc>
          <w:tcPr>
            <w:tcW w:w="3611"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Herbicides-PGRs / Herbicides-Régulateurs de croissance</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02-09/11</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Vienna</w:t>
            </w:r>
          </w:p>
        </w:tc>
      </w:tr>
      <w:tr w:rsidR="003741CF" w:rsidTr="003741CF">
        <w:tc>
          <w:tcPr>
            <w:tcW w:w="277"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4.</w:t>
            </w:r>
          </w:p>
        </w:tc>
        <w:tc>
          <w:tcPr>
            <w:tcW w:w="3611"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Phytosanitary measures for potato / Mesures phytosanitaires pour la pomme de terre</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02-16/18</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277"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5.</w:t>
            </w:r>
          </w:p>
        </w:tc>
        <w:tc>
          <w:tcPr>
            <w:tcW w:w="3611"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Quarantine Pests for Forestry / Organismes de quarantaine forestiers</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02-23/25</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Bosnia Herzegovina </w:t>
            </w:r>
          </w:p>
        </w:tc>
      </w:tr>
      <w:tr w:rsidR="003741CF" w:rsidTr="003741CF">
        <w:tc>
          <w:tcPr>
            <w:tcW w:w="277"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6.</w:t>
            </w:r>
          </w:p>
        </w:tc>
        <w:tc>
          <w:tcPr>
            <w:tcW w:w="3611"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Phytosanitary measures / Mesures phytosanitaires</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03-01/03</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277"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7.</w:t>
            </w:r>
          </w:p>
        </w:tc>
        <w:tc>
          <w:tcPr>
            <w:tcW w:w="3611"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Harmonization of data on plant protection products (EPPO Codes) / Harmonisation des données sur les produits phytosanitaires (Codes OEPP)</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03-07/09</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277"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8.</w:t>
            </w:r>
          </w:p>
        </w:tc>
        <w:tc>
          <w:tcPr>
            <w:tcW w:w="3611"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General Standards/ Normes générales pour l’évaluation biologique</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03-09/11</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277"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9.</w:t>
            </w:r>
          </w:p>
        </w:tc>
        <w:tc>
          <w:tcPr>
            <w:tcW w:w="3611" w:type="pct"/>
            <w:tcBorders>
              <w:top w:val="inset" w:sz="4" w:space="0" w:color="auto"/>
              <w:left w:val="inset" w:sz="4" w:space="0" w:color="auto"/>
              <w:bottom w:val="inset" w:sz="4" w:space="0" w:color="auto"/>
              <w:right w:val="inset" w:sz="4" w:space="0" w:color="auto"/>
            </w:tcBorders>
            <w:shd w:val="clear" w:color="auto" w:fill="FFFFFF"/>
            <w:hideMark/>
          </w:tcPr>
          <w:p w:rsidR="003741CF" w:rsidRPr="003741CF" w:rsidRDefault="003741CF">
            <w:pPr>
              <w:widowControl w:val="0"/>
              <w:autoSpaceDE w:val="0"/>
              <w:autoSpaceDN w:val="0"/>
              <w:adjustRightInd w:val="0"/>
              <w:rPr>
                <w:rFonts w:ascii="Arial" w:hAnsi="Arial" w:cs="Arial"/>
              </w:rPr>
            </w:pPr>
            <w:r w:rsidRPr="003741CF">
              <w:rPr>
                <w:rFonts w:ascii="Arial" w:hAnsi="Arial" w:cs="Arial"/>
              </w:rPr>
              <w:t xml:space="preserve">Diagnostics in virology and phytoplasmology / </w:t>
            </w:r>
          </w:p>
          <w:p w:rsidR="003741CF" w:rsidRDefault="003741CF">
            <w:pPr>
              <w:widowControl w:val="0"/>
              <w:autoSpaceDE w:val="0"/>
              <w:autoSpaceDN w:val="0"/>
              <w:adjustRightInd w:val="0"/>
              <w:rPr>
                <w:rFonts w:ascii="Arial" w:hAnsi="Arial" w:cs="Arial"/>
                <w:lang w:val="fr-FR"/>
              </w:rPr>
            </w:pPr>
            <w:r>
              <w:rPr>
                <w:rFonts w:ascii="Arial" w:hAnsi="Arial" w:cs="Arial"/>
                <w:lang w:val="fr-FR"/>
              </w:rPr>
              <w:t>Diagnostic en virologie et phytoplasmologie</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03-22/24</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Rome</w:t>
            </w:r>
          </w:p>
        </w:tc>
      </w:tr>
      <w:tr w:rsidR="003741CF" w:rsidTr="003741CF">
        <w:tc>
          <w:tcPr>
            <w:tcW w:w="277"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10.</w:t>
            </w:r>
          </w:p>
        </w:tc>
        <w:tc>
          <w:tcPr>
            <w:tcW w:w="3611"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EWG on extrapolation tables/ Groupe d'experts sur les tableaux d’extrapolation</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04-20/22</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277"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11.</w:t>
            </w:r>
          </w:p>
        </w:tc>
        <w:tc>
          <w:tcPr>
            <w:tcW w:w="3611"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CPM Affairs / Relations avec la CMP</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04-26/28</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277"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12.</w:t>
            </w:r>
          </w:p>
        </w:tc>
        <w:tc>
          <w:tcPr>
            <w:tcW w:w="3611"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Panel on Invasive Alien Plants / Panel sur les plantes exotiques envahissantes</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06-01/03</w:t>
            </w:r>
          </w:p>
        </w:tc>
        <w:tc>
          <w:tcPr>
            <w:tcW w:w="556" w:type="pct"/>
            <w:tcBorders>
              <w:top w:val="inset" w:sz="4" w:space="0" w:color="auto"/>
              <w:left w:val="inset" w:sz="4" w:space="0" w:color="auto"/>
              <w:bottom w:val="inset" w:sz="4" w:space="0" w:color="auto"/>
              <w:right w:val="inset" w:sz="4" w:space="0" w:color="auto"/>
            </w:tcBorders>
            <w:shd w:val="clear" w:color="auto" w:fill="FFFFFF"/>
          </w:tcPr>
          <w:p w:rsidR="003741CF" w:rsidRDefault="003741CF">
            <w:pPr>
              <w:widowControl w:val="0"/>
              <w:autoSpaceDE w:val="0"/>
              <w:autoSpaceDN w:val="0"/>
              <w:adjustRightInd w:val="0"/>
              <w:rPr>
                <w:rFonts w:ascii="Arial" w:hAnsi="Arial" w:cs="Arial"/>
                <w:lang w:val="es-SV"/>
              </w:rPr>
            </w:pPr>
            <w:r>
              <w:rPr>
                <w:rFonts w:ascii="Arial" w:hAnsi="Arial" w:cs="Arial"/>
                <w:lang w:val="es-SV"/>
              </w:rPr>
              <w:t>Antalya</w:t>
            </w:r>
          </w:p>
          <w:p w:rsidR="003741CF" w:rsidRDefault="003741CF">
            <w:pPr>
              <w:widowControl w:val="0"/>
              <w:autoSpaceDE w:val="0"/>
              <w:autoSpaceDN w:val="0"/>
              <w:adjustRightInd w:val="0"/>
              <w:rPr>
                <w:rFonts w:ascii="Arial" w:hAnsi="Arial" w:cs="Arial"/>
                <w:lang w:val="es-SV"/>
              </w:rPr>
            </w:pPr>
          </w:p>
        </w:tc>
      </w:tr>
      <w:tr w:rsidR="003741CF" w:rsidTr="003741CF">
        <w:tc>
          <w:tcPr>
            <w:tcW w:w="277"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lastRenderedPageBreak/>
              <w:t>13.</w:t>
            </w:r>
          </w:p>
        </w:tc>
        <w:tc>
          <w:tcPr>
            <w:tcW w:w="3611"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CPM Affairs / Relations avec la CMP</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09-06/09?</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w:t>
            </w:r>
          </w:p>
        </w:tc>
      </w:tr>
      <w:tr w:rsidR="003741CF" w:rsidTr="003741CF">
        <w:tc>
          <w:tcPr>
            <w:tcW w:w="277"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14.</w:t>
            </w:r>
          </w:p>
        </w:tc>
        <w:tc>
          <w:tcPr>
            <w:tcW w:w="3611"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Diagnostics in nematology / Diagnostic en nématologie</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09-06/08</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Vienna</w:t>
            </w:r>
          </w:p>
        </w:tc>
      </w:tr>
      <w:tr w:rsidR="003741CF" w:rsidTr="003741CF">
        <w:tc>
          <w:tcPr>
            <w:tcW w:w="277"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15.</w:t>
            </w:r>
          </w:p>
        </w:tc>
        <w:tc>
          <w:tcPr>
            <w:tcW w:w="3611"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Resistance to PPPs / Resistance concernant les produits phytosanitaires</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09-14/16</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277"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16.</w:t>
            </w:r>
          </w:p>
        </w:tc>
        <w:tc>
          <w:tcPr>
            <w:tcW w:w="3611"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Phytosanitary measures / Mesures phytosanitaires</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10-04/06</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Israel</w:t>
            </w:r>
          </w:p>
        </w:tc>
      </w:tr>
      <w:tr w:rsidR="003741CF" w:rsidTr="003741CF">
        <w:tc>
          <w:tcPr>
            <w:tcW w:w="277"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17.</w:t>
            </w:r>
          </w:p>
        </w:tc>
        <w:tc>
          <w:tcPr>
            <w:tcW w:w="3611"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Biological control agents (EPPO/OIBC) / Agents de lutte biologique (OEPP/OILB)</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10-11/13</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277"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18.</w:t>
            </w:r>
          </w:p>
        </w:tc>
        <w:tc>
          <w:tcPr>
            <w:tcW w:w="3611"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fr-FR"/>
              </w:rPr>
            </w:pPr>
            <w:r>
              <w:rPr>
                <w:rFonts w:ascii="Arial" w:hAnsi="Arial" w:cs="Arial"/>
                <w:lang w:val="fr-FR"/>
              </w:rPr>
              <w:t>Diagnostics and Quality Assurance / Diagnostics et assurance qualité</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10-18/20</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Algeria</w:t>
            </w:r>
          </w:p>
        </w:tc>
      </w:tr>
      <w:tr w:rsidR="003741CF" w:rsidTr="003741CF">
        <w:tc>
          <w:tcPr>
            <w:tcW w:w="277"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19.</w:t>
            </w:r>
          </w:p>
        </w:tc>
        <w:tc>
          <w:tcPr>
            <w:tcW w:w="3611"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Fungicides-Insecticides / Fongicides Insecticides</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11-22/24</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277"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20.</w:t>
            </w:r>
          </w:p>
        </w:tc>
        <w:tc>
          <w:tcPr>
            <w:tcW w:w="3611"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Diagnostics in Entomology / Diagnostic en entomologie</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11-29/12-01</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Paris</w:t>
            </w:r>
          </w:p>
        </w:tc>
      </w:tr>
      <w:tr w:rsidR="003741CF" w:rsidTr="003741CF">
        <w:tc>
          <w:tcPr>
            <w:tcW w:w="277"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21.</w:t>
            </w:r>
          </w:p>
        </w:tc>
        <w:tc>
          <w:tcPr>
            <w:tcW w:w="3611"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Colorado beetle/ Doryphore</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12-06/07</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Guernesey</w:t>
            </w:r>
          </w:p>
        </w:tc>
      </w:tr>
      <w:tr w:rsidR="003741CF" w:rsidTr="003741CF">
        <w:tc>
          <w:tcPr>
            <w:tcW w:w="277"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22.</w:t>
            </w:r>
          </w:p>
        </w:tc>
        <w:tc>
          <w:tcPr>
            <w:tcW w:w="3611"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Phytosanitary Inspections / Inspections phytosanitaires</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12-13/14</w:t>
            </w:r>
          </w:p>
        </w:tc>
        <w:tc>
          <w:tcPr>
            <w:tcW w:w="556" w:type="pct"/>
            <w:tcBorders>
              <w:top w:val="inset" w:sz="4" w:space="0" w:color="auto"/>
              <w:left w:val="inset" w:sz="4" w:space="0" w:color="auto"/>
              <w:bottom w:val="inset" w:sz="4" w:space="0" w:color="auto"/>
              <w:right w:val="inset" w:sz="4" w:space="0" w:color="auto"/>
            </w:tcBorders>
            <w:shd w:val="clear" w:color="auto" w:fill="FFFFFF"/>
            <w:hideMark/>
          </w:tcPr>
          <w:p w:rsidR="003741CF" w:rsidRDefault="003741CF">
            <w:pPr>
              <w:widowControl w:val="0"/>
              <w:autoSpaceDE w:val="0"/>
              <w:autoSpaceDN w:val="0"/>
              <w:adjustRightInd w:val="0"/>
              <w:rPr>
                <w:rFonts w:ascii="Arial" w:hAnsi="Arial" w:cs="Arial"/>
                <w:lang w:val="es-SV"/>
              </w:rPr>
            </w:pPr>
            <w:r>
              <w:rPr>
                <w:rFonts w:ascii="Arial" w:hAnsi="Arial" w:cs="Arial"/>
                <w:lang w:val="es-SV"/>
              </w:rPr>
              <w:t>Switzerland</w:t>
            </w:r>
          </w:p>
        </w:tc>
      </w:tr>
    </w:tbl>
    <w:p w:rsidR="003741CF" w:rsidRDefault="003741CF" w:rsidP="003741CF">
      <w:pPr>
        <w:widowControl w:val="0"/>
        <w:autoSpaceDE w:val="0"/>
        <w:autoSpaceDN w:val="0"/>
        <w:adjustRightInd w:val="0"/>
        <w:rPr>
          <w:rFonts w:ascii="Arial" w:hAnsi="Arial" w:cs="Arial"/>
          <w:b/>
          <w:bCs/>
          <w:color w:val="000080"/>
        </w:rPr>
      </w:pPr>
    </w:p>
    <w:p w:rsidR="003741CF" w:rsidRDefault="003741CF" w:rsidP="003741CF">
      <w:pPr>
        <w:widowControl w:val="0"/>
        <w:autoSpaceDE w:val="0"/>
        <w:autoSpaceDN w:val="0"/>
        <w:adjustRightInd w:val="0"/>
        <w:rPr>
          <w:rFonts w:ascii="Arial" w:hAnsi="Arial" w:cs="Arial"/>
          <w:b/>
          <w:bCs/>
          <w:color w:val="000080"/>
        </w:rPr>
      </w:pPr>
      <w:r>
        <w:rPr>
          <w:rFonts w:ascii="Arial" w:hAnsi="Arial" w:cs="Arial"/>
          <w:b/>
          <w:bCs/>
          <w:color w:val="000080"/>
        </w:rPr>
        <w:t>5 EWG – Dates to be arranged/dates à fixer</w:t>
      </w:r>
    </w:p>
    <w:p w:rsidR="003741CF" w:rsidRDefault="003741CF" w:rsidP="003741CF">
      <w:pPr>
        <w:widowControl w:val="0"/>
        <w:autoSpaceDE w:val="0"/>
        <w:autoSpaceDN w:val="0"/>
        <w:adjustRightInd w:val="0"/>
        <w:rPr>
          <w:rFonts w:ascii="Arial" w:hAnsi="Arial" w:cs="Arial"/>
          <w:b/>
          <w:bCs/>
          <w:color w:val="000080"/>
        </w:rPr>
      </w:pPr>
    </w:p>
    <w:p w:rsidR="003741CF" w:rsidRDefault="003741CF" w:rsidP="003741CF">
      <w:pPr>
        <w:jc w:val="both"/>
        <w:rPr>
          <w:b/>
        </w:rPr>
      </w:pPr>
    </w:p>
    <w:p w:rsidR="003741CF" w:rsidRDefault="003741CF" w:rsidP="003741CF">
      <w:pPr>
        <w:widowControl w:val="0"/>
        <w:autoSpaceDE w:val="0"/>
        <w:autoSpaceDN w:val="0"/>
        <w:adjustRightInd w:val="0"/>
        <w:rPr>
          <w:rFonts w:ascii="Arial" w:hAnsi="Arial" w:cs="Arial"/>
          <w:b/>
          <w:bCs/>
          <w:color w:val="000080"/>
        </w:rPr>
      </w:pPr>
    </w:p>
    <w:p w:rsidR="003741CF" w:rsidRDefault="003741CF" w:rsidP="003741CF">
      <w:pPr>
        <w:widowControl w:val="0"/>
        <w:autoSpaceDE w:val="0"/>
        <w:autoSpaceDN w:val="0"/>
        <w:adjustRightInd w:val="0"/>
        <w:rPr>
          <w:rFonts w:ascii="Arial" w:hAnsi="Arial" w:cs="Arial"/>
          <w:b/>
          <w:bCs/>
          <w:color w:val="000080"/>
        </w:rPr>
      </w:pPr>
    </w:p>
    <w:p w:rsidR="003741CF" w:rsidRDefault="003741CF" w:rsidP="003741CF">
      <w:pPr>
        <w:rPr>
          <w:b/>
          <w:bCs/>
        </w:rPr>
      </w:pPr>
      <w:r>
        <w:rPr>
          <w:b/>
          <w:bCs/>
        </w:rPr>
        <w:br w:type="page"/>
      </w:r>
    </w:p>
    <w:p w:rsidR="003741CF" w:rsidRDefault="003741CF" w:rsidP="003741CF">
      <w:pPr>
        <w:jc w:val="both"/>
        <w:rPr>
          <w:b/>
          <w:bCs/>
        </w:rPr>
      </w:pPr>
      <w:r>
        <w:rPr>
          <w:b/>
          <w:bCs/>
        </w:rPr>
        <w:lastRenderedPageBreak/>
        <w:t>Appendix 2 - research topics under consideration for funding via Euphresco in 2015</w:t>
      </w:r>
    </w:p>
    <w:p w:rsidR="003741CF" w:rsidRDefault="003741CF" w:rsidP="003741CF">
      <w:pPr>
        <w:jc w:val="both"/>
        <w:rPr>
          <w:b/>
          <w:bCs/>
        </w:rPr>
      </w:pPr>
    </w:p>
    <w:p w:rsidR="003741CF" w:rsidRDefault="003741CF" w:rsidP="003741CF">
      <w:pPr>
        <w:jc w:val="center"/>
        <w:rPr>
          <w:rFonts w:ascii="Arial" w:hAnsi="Arial" w:cs="Arial"/>
          <w:b/>
          <w:sz w:val="28"/>
          <w:szCs w:val="28"/>
        </w:rPr>
      </w:pPr>
      <w:r>
        <w:rPr>
          <w:rFonts w:ascii="Arial" w:hAnsi="Arial" w:cs="Arial"/>
          <w:b/>
          <w:sz w:val="28"/>
          <w:szCs w:val="28"/>
        </w:rPr>
        <w:t>2015 Euphresco research topics</w:t>
      </w:r>
    </w:p>
    <w:p w:rsidR="003741CF" w:rsidRDefault="003741CF" w:rsidP="003741CF">
      <w:pPr>
        <w:jc w:val="both"/>
        <w:rPr>
          <w:rFonts w:ascii="Arial" w:hAnsi="Arial" w:cs="Arial"/>
        </w:rPr>
      </w:pPr>
    </w:p>
    <w:p w:rsidR="003741CF" w:rsidRDefault="003741CF" w:rsidP="003741CF">
      <w:pPr>
        <w:jc w:val="both"/>
        <w:rPr>
          <w:rFonts w:ascii="Arial" w:hAnsi="Arial" w:cs="Arial"/>
        </w:rPr>
      </w:pPr>
      <w:r>
        <w:rPr>
          <w:rFonts w:ascii="Arial" w:hAnsi="Arial" w:cs="Arial"/>
        </w:rPr>
        <w:t>Funding phytosanitary research projects is one of the activities ensured by the Euphresco network. In the past months its members have worked to shortlist 62 national priorities to 18 research topics; the research projects that will start in the next months will allow trans-national cooperation on focussed phytosanitary problems, will develop knowledge and propose solutions that could be rapidly applied to the field.</w:t>
      </w:r>
    </w:p>
    <w:p w:rsidR="003741CF" w:rsidRDefault="003741CF" w:rsidP="003741CF">
      <w:pPr>
        <w:jc w:val="both"/>
        <w:rPr>
          <w:rFonts w:ascii="Arial" w:hAnsi="Arial" w:cs="Arial"/>
        </w:rPr>
      </w:pPr>
    </w:p>
    <w:p w:rsidR="003741CF" w:rsidRDefault="003741CF" w:rsidP="003741CF">
      <w:pPr>
        <w:jc w:val="both"/>
        <w:rPr>
          <w:rFonts w:ascii="Arial" w:hAnsi="Arial" w:cs="Arial"/>
        </w:rPr>
      </w:pPr>
      <w:r>
        <w:rPr>
          <w:rFonts w:ascii="Arial" w:hAnsi="Arial" w:cs="Arial"/>
        </w:rPr>
        <w:t>Below is the list of the 18 Euphresco research topics. Please note that certain topics could be discarded (i.e. eventually not funded) because of limited resources available.</w:t>
      </w:r>
    </w:p>
    <w:p w:rsidR="003741CF" w:rsidRDefault="003741CF" w:rsidP="003741CF">
      <w:pPr>
        <w:jc w:val="both"/>
        <w:rPr>
          <w:rFonts w:ascii="Arial" w:hAnsi="Arial" w:cs="Arial"/>
        </w:rPr>
      </w:pPr>
    </w:p>
    <w:p w:rsidR="003741CF" w:rsidRDefault="003741CF" w:rsidP="002405E0">
      <w:pPr>
        <w:pStyle w:val="ListParagraph"/>
        <w:numPr>
          <w:ilvl w:val="0"/>
          <w:numId w:val="27"/>
        </w:numPr>
        <w:spacing w:after="200" w:line="276" w:lineRule="auto"/>
        <w:ind w:left="567" w:hanging="567"/>
        <w:contextualSpacing/>
        <w:jc w:val="both"/>
        <w:rPr>
          <w:rFonts w:ascii="Arial" w:hAnsi="Arial" w:cs="Arial"/>
        </w:rPr>
      </w:pPr>
      <w:r>
        <w:rPr>
          <w:rFonts w:ascii="Arial" w:hAnsi="Arial" w:cs="Arial"/>
        </w:rPr>
        <w:t xml:space="preserve">The biology and epidemiology of </w:t>
      </w:r>
      <w:r>
        <w:rPr>
          <w:rFonts w:ascii="Arial" w:hAnsi="Arial" w:cs="Arial"/>
          <w:i/>
        </w:rPr>
        <w:t>Candidatus</w:t>
      </w:r>
      <w:r>
        <w:rPr>
          <w:rFonts w:ascii="Arial" w:hAnsi="Arial" w:cs="Arial"/>
        </w:rPr>
        <w:t xml:space="preserve"> Liberibacter solanacearum and potato phytoplasmas and their contribution to risk management in potato and other crops.</w:t>
      </w:r>
    </w:p>
    <w:p w:rsidR="003741CF" w:rsidRDefault="003741CF" w:rsidP="002405E0">
      <w:pPr>
        <w:pStyle w:val="ListParagraph"/>
        <w:numPr>
          <w:ilvl w:val="0"/>
          <w:numId w:val="27"/>
        </w:numPr>
        <w:spacing w:after="200" w:line="276" w:lineRule="auto"/>
        <w:ind w:left="567" w:hanging="567"/>
        <w:contextualSpacing/>
        <w:jc w:val="both"/>
        <w:rPr>
          <w:rFonts w:ascii="Arial" w:hAnsi="Arial" w:cs="Arial"/>
        </w:rPr>
      </w:pPr>
      <w:r>
        <w:rPr>
          <w:rFonts w:ascii="Arial" w:hAnsi="Arial" w:cs="Arial"/>
        </w:rPr>
        <w:t xml:space="preserve">Identification and early detection of </w:t>
      </w:r>
      <w:r>
        <w:rPr>
          <w:rFonts w:ascii="Arial" w:hAnsi="Arial" w:cs="Arial"/>
          <w:i/>
        </w:rPr>
        <w:t>Cryphonectria parasitica</w:t>
      </w:r>
      <w:r>
        <w:rPr>
          <w:rFonts w:ascii="Arial" w:hAnsi="Arial" w:cs="Arial"/>
        </w:rPr>
        <w:t xml:space="preserve"> and </w:t>
      </w:r>
      <w:r>
        <w:rPr>
          <w:rFonts w:ascii="Arial" w:hAnsi="Arial" w:cs="Arial"/>
          <w:i/>
        </w:rPr>
        <w:t>Ceratocystis platani</w:t>
      </w:r>
      <w:r>
        <w:rPr>
          <w:rFonts w:ascii="Arial" w:hAnsi="Arial" w:cs="Arial"/>
        </w:rPr>
        <w:t xml:space="preserve"> occurring on trees in Europe.</w:t>
      </w:r>
    </w:p>
    <w:p w:rsidR="003741CF" w:rsidRDefault="003741CF" w:rsidP="002405E0">
      <w:pPr>
        <w:pStyle w:val="ListParagraph"/>
        <w:numPr>
          <w:ilvl w:val="0"/>
          <w:numId w:val="27"/>
        </w:numPr>
        <w:spacing w:after="200" w:line="276" w:lineRule="auto"/>
        <w:ind w:left="567" w:hanging="567"/>
        <w:contextualSpacing/>
        <w:jc w:val="both"/>
        <w:rPr>
          <w:rFonts w:ascii="Arial" w:hAnsi="Arial" w:cs="Arial"/>
        </w:rPr>
      </w:pPr>
      <w:r>
        <w:rPr>
          <w:rFonts w:ascii="Arial" w:hAnsi="Arial" w:cs="Arial"/>
        </w:rPr>
        <w:t>VirusCollect: building an international network of reference collections for regulated and other important plant viruses and viroids.</w:t>
      </w:r>
    </w:p>
    <w:p w:rsidR="003741CF" w:rsidRDefault="003741CF" w:rsidP="002405E0">
      <w:pPr>
        <w:pStyle w:val="ListParagraph"/>
        <w:numPr>
          <w:ilvl w:val="0"/>
          <w:numId w:val="27"/>
        </w:numPr>
        <w:spacing w:after="200" w:line="276" w:lineRule="auto"/>
        <w:ind w:left="567" w:hanging="567"/>
        <w:contextualSpacing/>
        <w:jc w:val="both"/>
        <w:rPr>
          <w:rFonts w:ascii="Arial" w:hAnsi="Arial" w:cs="Arial"/>
        </w:rPr>
      </w:pPr>
      <w:r>
        <w:rPr>
          <w:rFonts w:ascii="Arial" w:hAnsi="Arial" w:cs="Arial"/>
        </w:rPr>
        <w:t xml:space="preserve">Assessment of </w:t>
      </w:r>
      <w:r>
        <w:rPr>
          <w:rFonts w:ascii="Arial" w:hAnsi="Arial" w:cs="Arial"/>
          <w:i/>
        </w:rPr>
        <w:t>Dickeya</w:t>
      </w:r>
      <w:r>
        <w:rPr>
          <w:rFonts w:ascii="Arial" w:hAnsi="Arial" w:cs="Arial"/>
        </w:rPr>
        <w:t xml:space="preserve"> and </w:t>
      </w:r>
      <w:r>
        <w:rPr>
          <w:rFonts w:ascii="Arial" w:hAnsi="Arial" w:cs="Arial"/>
          <w:i/>
        </w:rPr>
        <w:t xml:space="preserve">Pectobacterium </w:t>
      </w:r>
      <w:r>
        <w:rPr>
          <w:rFonts w:ascii="Arial" w:hAnsi="Arial" w:cs="Arial"/>
        </w:rPr>
        <w:t>spp. on vegetables and ornamentals.</w:t>
      </w:r>
    </w:p>
    <w:p w:rsidR="003741CF" w:rsidRDefault="003741CF" w:rsidP="002405E0">
      <w:pPr>
        <w:pStyle w:val="ListParagraph"/>
        <w:numPr>
          <w:ilvl w:val="0"/>
          <w:numId w:val="27"/>
        </w:numPr>
        <w:spacing w:after="200" w:line="276" w:lineRule="auto"/>
        <w:ind w:left="567" w:hanging="567"/>
        <w:contextualSpacing/>
        <w:jc w:val="both"/>
        <w:rPr>
          <w:rFonts w:ascii="Arial" w:hAnsi="Arial" w:cs="Arial"/>
        </w:rPr>
      </w:pPr>
      <w:r>
        <w:rPr>
          <w:rFonts w:ascii="Arial" w:hAnsi="Arial" w:cs="Arial"/>
        </w:rPr>
        <w:t xml:space="preserve">Diagnostic tools for the detection and identification of </w:t>
      </w:r>
      <w:r>
        <w:rPr>
          <w:rFonts w:ascii="Arial" w:hAnsi="Arial" w:cs="Arial"/>
          <w:i/>
        </w:rPr>
        <w:t>Ralstonia solanacearum</w:t>
      </w:r>
      <w:r>
        <w:rPr>
          <w:rFonts w:ascii="Arial" w:hAnsi="Arial" w:cs="Arial"/>
        </w:rPr>
        <w:t xml:space="preserve"> directly on plant tissues.</w:t>
      </w:r>
    </w:p>
    <w:p w:rsidR="003741CF" w:rsidRDefault="003741CF" w:rsidP="002405E0">
      <w:pPr>
        <w:pStyle w:val="ListParagraph"/>
        <w:numPr>
          <w:ilvl w:val="0"/>
          <w:numId w:val="27"/>
        </w:numPr>
        <w:spacing w:after="200" w:line="276" w:lineRule="auto"/>
        <w:ind w:left="567" w:hanging="567"/>
        <w:contextualSpacing/>
        <w:jc w:val="both"/>
        <w:rPr>
          <w:rFonts w:ascii="Arial" w:hAnsi="Arial" w:cs="Arial"/>
        </w:rPr>
      </w:pPr>
      <w:r>
        <w:rPr>
          <w:rFonts w:ascii="Arial" w:hAnsi="Arial" w:cs="Arial"/>
        </w:rPr>
        <w:t xml:space="preserve">Consensus detection and identification protocol for </w:t>
      </w:r>
      <w:r>
        <w:rPr>
          <w:rFonts w:ascii="Arial" w:hAnsi="Arial" w:cs="Arial"/>
          <w:i/>
        </w:rPr>
        <w:t>Acidovorax citrulli</w:t>
      </w:r>
      <w:r>
        <w:rPr>
          <w:rFonts w:ascii="Arial" w:hAnsi="Arial" w:cs="Arial"/>
        </w:rPr>
        <w:t xml:space="preserve"> on cucurbit seeds. </w:t>
      </w:r>
    </w:p>
    <w:p w:rsidR="003741CF" w:rsidRDefault="003741CF" w:rsidP="002405E0">
      <w:pPr>
        <w:pStyle w:val="ListParagraph"/>
        <w:numPr>
          <w:ilvl w:val="0"/>
          <w:numId w:val="27"/>
        </w:numPr>
        <w:spacing w:after="200" w:line="276" w:lineRule="auto"/>
        <w:ind w:left="567" w:hanging="567"/>
        <w:contextualSpacing/>
        <w:jc w:val="both"/>
        <w:rPr>
          <w:rFonts w:ascii="Arial" w:hAnsi="Arial" w:cs="Arial"/>
        </w:rPr>
      </w:pPr>
      <w:r>
        <w:rPr>
          <w:rFonts w:ascii="Arial" w:hAnsi="Arial" w:cs="Arial"/>
        </w:rPr>
        <w:t xml:space="preserve">Harmonized protocol for monitoring and detection of </w:t>
      </w:r>
      <w:r>
        <w:rPr>
          <w:rFonts w:ascii="Arial" w:hAnsi="Arial" w:cs="Arial"/>
          <w:i/>
        </w:rPr>
        <w:t>Xylella fastidiosa</w:t>
      </w:r>
      <w:r>
        <w:rPr>
          <w:rFonts w:ascii="Arial" w:hAnsi="Arial" w:cs="Arial"/>
        </w:rPr>
        <w:t xml:space="preserve"> in its host plants and its vectors.</w:t>
      </w:r>
    </w:p>
    <w:p w:rsidR="003741CF" w:rsidRDefault="003741CF" w:rsidP="002405E0">
      <w:pPr>
        <w:pStyle w:val="ListParagraph"/>
        <w:numPr>
          <w:ilvl w:val="0"/>
          <w:numId w:val="27"/>
        </w:numPr>
        <w:spacing w:after="200" w:line="276" w:lineRule="auto"/>
        <w:ind w:left="567" w:hanging="567"/>
        <w:contextualSpacing/>
        <w:jc w:val="both"/>
        <w:rPr>
          <w:rFonts w:ascii="Arial" w:hAnsi="Arial" w:cs="Arial"/>
        </w:rPr>
      </w:pPr>
      <w:r>
        <w:rPr>
          <w:rFonts w:ascii="Arial" w:hAnsi="Arial" w:cs="Arial"/>
        </w:rPr>
        <w:t>Determine different plum pox virus strains in wild hosts and in stone fruit cultivars with different susceptibility as a part of improved control and surveillance strategies.</w:t>
      </w:r>
    </w:p>
    <w:p w:rsidR="003741CF" w:rsidRDefault="003741CF" w:rsidP="002405E0">
      <w:pPr>
        <w:pStyle w:val="ListParagraph"/>
        <w:numPr>
          <w:ilvl w:val="0"/>
          <w:numId w:val="27"/>
        </w:numPr>
        <w:spacing w:after="200" w:line="276" w:lineRule="auto"/>
        <w:ind w:left="567" w:hanging="567"/>
        <w:contextualSpacing/>
        <w:jc w:val="both"/>
        <w:rPr>
          <w:rFonts w:ascii="Arial" w:hAnsi="Arial" w:cs="Arial"/>
        </w:rPr>
      </w:pPr>
      <w:r>
        <w:rPr>
          <w:rFonts w:ascii="Arial" w:hAnsi="Arial" w:cs="Arial"/>
        </w:rPr>
        <w:t xml:space="preserve">Ringtest for improved </w:t>
      </w:r>
      <w:r>
        <w:rPr>
          <w:rFonts w:ascii="Arial" w:hAnsi="Arial" w:cs="Arial"/>
          <w:i/>
        </w:rPr>
        <w:t>Potato virus Y</w:t>
      </w:r>
      <w:r>
        <w:rPr>
          <w:rFonts w:ascii="Arial" w:hAnsi="Arial" w:cs="Arial"/>
        </w:rPr>
        <w:t xml:space="preserve"> strain detection.</w:t>
      </w:r>
    </w:p>
    <w:p w:rsidR="003741CF" w:rsidRDefault="003741CF" w:rsidP="002405E0">
      <w:pPr>
        <w:pStyle w:val="ListParagraph"/>
        <w:numPr>
          <w:ilvl w:val="0"/>
          <w:numId w:val="27"/>
        </w:numPr>
        <w:spacing w:after="200" w:line="276" w:lineRule="auto"/>
        <w:ind w:left="567" w:hanging="567"/>
        <w:contextualSpacing/>
        <w:jc w:val="both"/>
        <w:rPr>
          <w:rFonts w:ascii="Arial" w:hAnsi="Arial" w:cs="Arial"/>
        </w:rPr>
      </w:pPr>
      <w:r>
        <w:rPr>
          <w:rFonts w:ascii="Arial" w:hAnsi="Arial" w:cs="Arial"/>
        </w:rPr>
        <w:t>Enforcement of phytosanitary legislation on courier services.</w:t>
      </w:r>
    </w:p>
    <w:p w:rsidR="003741CF" w:rsidRDefault="003741CF" w:rsidP="002405E0">
      <w:pPr>
        <w:pStyle w:val="ListParagraph"/>
        <w:numPr>
          <w:ilvl w:val="0"/>
          <w:numId w:val="27"/>
        </w:numPr>
        <w:spacing w:after="200" w:line="276" w:lineRule="auto"/>
        <w:ind w:left="567" w:hanging="567"/>
        <w:contextualSpacing/>
        <w:jc w:val="both"/>
        <w:rPr>
          <w:rFonts w:ascii="Arial" w:hAnsi="Arial" w:cs="Arial"/>
        </w:rPr>
      </w:pPr>
      <w:r>
        <w:rPr>
          <w:rFonts w:ascii="Arial" w:hAnsi="Arial" w:cs="Arial"/>
        </w:rPr>
        <w:t>Development and implementation of early detection tools and effective management strategies for invasive non-European and other selected fruit fly species of economic importance.</w:t>
      </w:r>
    </w:p>
    <w:p w:rsidR="003741CF" w:rsidRDefault="003741CF" w:rsidP="002405E0">
      <w:pPr>
        <w:pStyle w:val="ListParagraph"/>
        <w:numPr>
          <w:ilvl w:val="0"/>
          <w:numId w:val="27"/>
        </w:numPr>
        <w:spacing w:after="200" w:line="276" w:lineRule="auto"/>
        <w:ind w:left="567" w:hanging="567"/>
        <w:contextualSpacing/>
        <w:jc w:val="both"/>
        <w:rPr>
          <w:rFonts w:ascii="Arial" w:hAnsi="Arial" w:cs="Arial"/>
        </w:rPr>
      </w:pPr>
      <w:r>
        <w:rPr>
          <w:rFonts w:ascii="Arial" w:hAnsi="Arial" w:cs="Arial"/>
        </w:rPr>
        <w:t>Nematology: potato cyst nematodes.</w:t>
      </w:r>
    </w:p>
    <w:p w:rsidR="003741CF" w:rsidRDefault="003741CF" w:rsidP="002405E0">
      <w:pPr>
        <w:pStyle w:val="ListParagraph"/>
        <w:numPr>
          <w:ilvl w:val="0"/>
          <w:numId w:val="27"/>
        </w:numPr>
        <w:spacing w:after="200" w:line="276" w:lineRule="auto"/>
        <w:ind w:left="567" w:hanging="567"/>
        <w:contextualSpacing/>
        <w:jc w:val="both"/>
        <w:rPr>
          <w:rFonts w:ascii="Arial" w:hAnsi="Arial" w:cs="Arial"/>
        </w:rPr>
      </w:pPr>
      <w:r>
        <w:rPr>
          <w:rFonts w:ascii="Arial" w:hAnsi="Arial" w:cs="Arial"/>
        </w:rPr>
        <w:t xml:space="preserve">Tree borers: risk assessment, risk management and preparedness for emerald ash borer and bronze birch borer. </w:t>
      </w:r>
    </w:p>
    <w:p w:rsidR="003741CF" w:rsidRDefault="003741CF" w:rsidP="002405E0">
      <w:pPr>
        <w:pStyle w:val="ListParagraph"/>
        <w:numPr>
          <w:ilvl w:val="0"/>
          <w:numId w:val="27"/>
        </w:numPr>
        <w:spacing w:after="200" w:line="276" w:lineRule="auto"/>
        <w:ind w:left="567" w:hanging="567"/>
        <w:contextualSpacing/>
        <w:jc w:val="both"/>
        <w:rPr>
          <w:rFonts w:ascii="Arial" w:hAnsi="Arial" w:cs="Arial"/>
        </w:rPr>
      </w:pPr>
      <w:r>
        <w:rPr>
          <w:rFonts w:ascii="Arial" w:hAnsi="Arial" w:cs="Arial"/>
        </w:rPr>
        <w:t>Tracking vectors of bacteria and phytoplasmas threatening Europe’s major crops.</w:t>
      </w:r>
    </w:p>
    <w:p w:rsidR="003741CF" w:rsidRDefault="003741CF" w:rsidP="002405E0">
      <w:pPr>
        <w:pStyle w:val="ListParagraph"/>
        <w:numPr>
          <w:ilvl w:val="0"/>
          <w:numId w:val="27"/>
        </w:numPr>
        <w:spacing w:after="200" w:line="276" w:lineRule="auto"/>
        <w:ind w:left="567" w:hanging="567"/>
        <w:contextualSpacing/>
        <w:jc w:val="both"/>
        <w:rPr>
          <w:rFonts w:ascii="Arial" w:hAnsi="Arial" w:cs="Arial"/>
        </w:rPr>
      </w:pPr>
      <w:r>
        <w:rPr>
          <w:rFonts w:ascii="Arial" w:hAnsi="Arial" w:cs="Arial"/>
        </w:rPr>
        <w:t xml:space="preserve">Identifying and assembling data for pest risk analysis, contingency planning and modelling pest invasions.  </w:t>
      </w:r>
    </w:p>
    <w:p w:rsidR="003741CF" w:rsidRDefault="003741CF" w:rsidP="002405E0">
      <w:pPr>
        <w:pStyle w:val="ListParagraph"/>
        <w:numPr>
          <w:ilvl w:val="0"/>
          <w:numId w:val="27"/>
        </w:numPr>
        <w:spacing w:after="200" w:line="276" w:lineRule="auto"/>
        <w:ind w:left="567" w:hanging="567"/>
        <w:contextualSpacing/>
        <w:jc w:val="both"/>
        <w:rPr>
          <w:rFonts w:ascii="Arial" w:hAnsi="Arial" w:cs="Arial"/>
        </w:rPr>
      </w:pPr>
      <w:r>
        <w:rPr>
          <w:rFonts w:ascii="Arial" w:hAnsi="Arial" w:cs="Arial"/>
        </w:rPr>
        <w:lastRenderedPageBreak/>
        <w:t>The application of Next-Generation Sequencing technology for the detection and diagnosis of non-culturable organisms.</w:t>
      </w:r>
    </w:p>
    <w:p w:rsidR="003741CF" w:rsidRDefault="003741CF" w:rsidP="002405E0">
      <w:pPr>
        <w:pStyle w:val="ListParagraph"/>
        <w:numPr>
          <w:ilvl w:val="0"/>
          <w:numId w:val="27"/>
        </w:numPr>
        <w:spacing w:after="200" w:line="276" w:lineRule="auto"/>
        <w:ind w:left="567" w:hanging="567"/>
        <w:contextualSpacing/>
        <w:jc w:val="both"/>
        <w:rPr>
          <w:rFonts w:ascii="Arial" w:hAnsi="Arial" w:cs="Arial"/>
        </w:rPr>
      </w:pPr>
      <w:r>
        <w:rPr>
          <w:rFonts w:ascii="Arial" w:hAnsi="Arial" w:cs="Arial"/>
        </w:rPr>
        <w:t xml:space="preserve">MULTIPLEX – multi-lure and multi-trap surveillance for invasive tree pests. </w:t>
      </w:r>
    </w:p>
    <w:p w:rsidR="003741CF" w:rsidRDefault="003741CF" w:rsidP="002405E0">
      <w:pPr>
        <w:pStyle w:val="ListParagraph"/>
        <w:numPr>
          <w:ilvl w:val="0"/>
          <w:numId w:val="27"/>
        </w:numPr>
        <w:spacing w:after="200" w:line="276" w:lineRule="auto"/>
        <w:ind w:left="567" w:hanging="567"/>
        <w:contextualSpacing/>
        <w:jc w:val="both"/>
        <w:rPr>
          <w:rFonts w:ascii="Arial" w:hAnsi="Arial" w:cs="Arial"/>
        </w:rPr>
      </w:pPr>
      <w:r>
        <w:rPr>
          <w:rFonts w:ascii="Arial" w:hAnsi="Arial" w:cs="Arial"/>
        </w:rPr>
        <w:t>Building capability for frontline national inspectorates.</w:t>
      </w:r>
    </w:p>
    <w:p w:rsidR="003741CF" w:rsidRDefault="003741CF" w:rsidP="003741CF">
      <w:pPr>
        <w:jc w:val="both"/>
        <w:rPr>
          <w:rFonts w:ascii="Arial" w:hAnsi="Arial" w:cs="Arial"/>
        </w:rPr>
      </w:pPr>
    </w:p>
    <w:p w:rsidR="003741CF" w:rsidRDefault="003741CF" w:rsidP="003741CF">
      <w:pPr>
        <w:jc w:val="both"/>
        <w:rPr>
          <w:rFonts w:ascii="Arial" w:hAnsi="Arial" w:cs="Arial"/>
        </w:rPr>
      </w:pPr>
      <w:r>
        <w:rPr>
          <w:rFonts w:ascii="Arial" w:hAnsi="Arial" w:cs="Arial"/>
        </w:rPr>
        <w:t xml:space="preserve">For any enquiry about the research topics, their detailed content, the funders’ consortia or more generally about Euphresco please contact: </w:t>
      </w:r>
      <w:hyperlink r:id="rId33" w:history="1">
        <w:r>
          <w:rPr>
            <w:rStyle w:val="Hyperlink"/>
            <w:rFonts w:ascii="Arial" w:hAnsi="Arial" w:cs="Arial"/>
          </w:rPr>
          <w:t>bgiovani@euphresco.net</w:t>
        </w:r>
      </w:hyperlink>
      <w:r>
        <w:rPr>
          <w:rFonts w:ascii="Arial" w:hAnsi="Arial" w:cs="Arial"/>
        </w:rPr>
        <w:t xml:space="preserve"> </w:t>
      </w:r>
    </w:p>
    <w:p w:rsidR="003741CF" w:rsidRDefault="003741CF" w:rsidP="003741CF">
      <w:pPr>
        <w:jc w:val="both"/>
        <w:rPr>
          <w:b/>
          <w:bCs/>
        </w:rPr>
      </w:pPr>
    </w:p>
    <w:p w:rsidR="003741CF" w:rsidRDefault="003741CF" w:rsidP="003741CF">
      <w:pPr>
        <w:jc w:val="both"/>
      </w:pPr>
    </w:p>
    <w:p w:rsidR="003741CF" w:rsidRDefault="003741CF" w:rsidP="003741CF">
      <w:pPr>
        <w:jc w:val="both"/>
      </w:pPr>
    </w:p>
    <w:p w:rsidR="003741CF" w:rsidRDefault="003741CF" w:rsidP="003741CF">
      <w:pPr>
        <w:pStyle w:val="ListParagraph"/>
        <w:ind w:left="709" w:hanging="709"/>
        <w:jc w:val="both"/>
      </w:pPr>
    </w:p>
    <w:p w:rsidR="003741CF" w:rsidRDefault="003741CF" w:rsidP="003741CF">
      <w:pPr>
        <w:jc w:val="both"/>
        <w:rPr>
          <w:b/>
        </w:rPr>
      </w:pPr>
    </w:p>
    <w:p w:rsidR="003741CF" w:rsidRDefault="003741CF" w:rsidP="003741CF">
      <w:pPr>
        <w:rPr>
          <w:b/>
        </w:rPr>
      </w:pPr>
    </w:p>
    <w:p w:rsidR="003741CF" w:rsidRDefault="003741CF" w:rsidP="003741CF">
      <w:pPr>
        <w:rPr>
          <w:rFonts w:ascii="Arial" w:hAnsi="Arial" w:cs="Arial"/>
        </w:rPr>
      </w:pPr>
    </w:p>
    <w:p w:rsidR="003741CF" w:rsidRDefault="003741CF" w:rsidP="003741CF">
      <w:pPr>
        <w:rPr>
          <w:rFonts w:ascii="Arial" w:hAnsi="Arial" w:cs="Arial"/>
        </w:rPr>
      </w:pPr>
      <w:r>
        <w:rPr>
          <w:rFonts w:ascii="Arial" w:hAnsi="Arial" w:cs="Arial"/>
        </w:rPr>
        <w:br w:type="page"/>
      </w:r>
    </w:p>
    <w:p w:rsidR="003741CF" w:rsidRDefault="003741CF" w:rsidP="003741CF">
      <w:pPr>
        <w:ind w:left="720"/>
        <w:rPr>
          <w:b/>
          <w:sz w:val="22"/>
          <w:szCs w:val="22"/>
        </w:rPr>
      </w:pPr>
    </w:p>
    <w:p w:rsidR="003741CF" w:rsidRDefault="003741CF" w:rsidP="003741CF">
      <w:pPr>
        <w:rPr>
          <w:b/>
          <w:sz w:val="22"/>
          <w:szCs w:val="22"/>
        </w:rPr>
      </w:pPr>
      <w:r>
        <w:rPr>
          <w:b/>
          <w:sz w:val="22"/>
          <w:szCs w:val="22"/>
        </w:rPr>
        <w:t>5.5</w:t>
      </w:r>
      <w:r>
        <w:rPr>
          <w:b/>
          <w:sz w:val="22"/>
          <w:szCs w:val="22"/>
        </w:rPr>
        <w:tab/>
        <w:t>Inter-African Phytosanitary Council (IAPSC)</w:t>
      </w:r>
    </w:p>
    <w:p w:rsidR="003741CF" w:rsidRDefault="003741CF" w:rsidP="003741CF">
      <w:pPr>
        <w:pStyle w:val="NormalWeb"/>
        <w:spacing w:before="173" w:beforeAutospacing="0" w:after="0" w:afterAutospacing="0"/>
        <w:jc w:val="both"/>
        <w:rPr>
          <w:rFonts w:asciiTheme="minorBidi" w:eastAsia="+mn-ea" w:hAnsiTheme="minorBidi" w:cstheme="minorBidi"/>
          <w:b/>
          <w:bCs/>
          <w:color w:val="000000"/>
          <w:kern w:val="24"/>
        </w:rPr>
      </w:pPr>
      <w:r>
        <w:rPr>
          <w:rFonts w:asciiTheme="minorBidi" w:eastAsia="+mn-ea" w:hAnsiTheme="minorBidi" w:cstheme="minorBidi"/>
          <w:b/>
          <w:bCs/>
          <w:color w:val="000000"/>
          <w:kern w:val="24"/>
        </w:rPr>
        <w:t>CONTRIBUTION OF THE AFRICAN UNION INTER-AFRICAN PHYTOSANITARY COUNCIL (AU-IAPSC) TO THE 27</w:t>
      </w:r>
      <w:r>
        <w:rPr>
          <w:rFonts w:asciiTheme="minorBidi" w:eastAsia="+mn-ea" w:hAnsiTheme="minorBidi" w:cstheme="minorBidi"/>
          <w:b/>
          <w:bCs/>
          <w:color w:val="000000"/>
          <w:kern w:val="24"/>
          <w:vertAlign w:val="superscript"/>
        </w:rPr>
        <w:t>TH</w:t>
      </w:r>
      <w:r>
        <w:rPr>
          <w:rFonts w:asciiTheme="minorBidi" w:eastAsia="+mn-ea" w:hAnsiTheme="minorBidi" w:cstheme="minorBidi"/>
          <w:b/>
          <w:bCs/>
          <w:color w:val="000000"/>
          <w:kern w:val="24"/>
        </w:rPr>
        <w:t xml:space="preserve"> TECHNICAL CONSULTATION MEETING OF REGIONAL PLANT PROTECTION ORGANIZATIONS (RPPOS) SCHEDULED ON NOVEMBER 2-6, 2015 AT MEMPHIS IN TENNESSEE-USA.</w:t>
      </w:r>
    </w:p>
    <w:p w:rsidR="003741CF" w:rsidRDefault="003741CF" w:rsidP="003741CF">
      <w:pPr>
        <w:pStyle w:val="NormalWeb"/>
        <w:spacing w:before="173" w:beforeAutospacing="0" w:after="0" w:afterAutospacing="0"/>
        <w:jc w:val="both"/>
        <w:rPr>
          <w:rFonts w:asciiTheme="minorBidi" w:hAnsiTheme="minorBidi" w:cstheme="minorBidi"/>
        </w:rPr>
      </w:pPr>
    </w:p>
    <w:p w:rsidR="003741CF" w:rsidRDefault="003741CF" w:rsidP="003741CF">
      <w:pPr>
        <w:jc w:val="both"/>
        <w:rPr>
          <w:rFonts w:asciiTheme="minorBidi" w:eastAsia="+mn-ea" w:hAnsiTheme="minorBidi" w:cstheme="minorBidi"/>
          <w:color w:val="000000"/>
          <w:kern w:val="24"/>
        </w:rPr>
      </w:pPr>
      <w:r>
        <w:rPr>
          <w:rFonts w:asciiTheme="minorBidi" w:eastAsia="+mn-ea" w:hAnsiTheme="minorBidi" w:cstheme="minorBidi"/>
          <w:color w:val="000000"/>
          <w:kern w:val="24"/>
        </w:rPr>
        <w:t xml:space="preserve">The Inter-African Phytosanitary Council is one of the Regional Plant Protection Organizations of the International Plant Protection Convention (IPPC) in charge of the coordination of plant protection, of the 54 member states of the African Union Commission; as stated in Article IX of the Convention. It is moreover a Specialized Technical Office of the Department of Rural Economy and Agriculture (DREA) of the Commission, which takes care of continental plant health issues in addition to pesticides management in Africa. It plays an important role in the cooperative endeavor to implement at continental level, the IPPC`s functions and promote good agricultural and pesticides management practices by enhancing member states to comply with ISPMs, carry out Member States` Phytosanitary Capacity Evaluation (PCE), Pest Risk Analysis (PRA) and to implement Integrated Pest Management (IPM) such as to increasing sustainable intensification of crop production and productivity in Africa. It does promote the increase of agricultural production and market access. </w:t>
      </w:r>
    </w:p>
    <w:p w:rsidR="003741CF" w:rsidRDefault="003741CF" w:rsidP="003741CF">
      <w:pPr>
        <w:jc w:val="both"/>
        <w:rPr>
          <w:rFonts w:asciiTheme="minorBidi" w:hAnsiTheme="minorBidi" w:cstheme="minorBidi"/>
        </w:rPr>
      </w:pPr>
      <w:r>
        <w:rPr>
          <w:rFonts w:asciiTheme="minorBidi" w:eastAsia="+mn-ea" w:hAnsiTheme="minorBidi" w:cstheme="minorBidi"/>
          <w:color w:val="000000"/>
          <w:kern w:val="24"/>
        </w:rPr>
        <w:t>The Inaugural Conference of the Specialized Technical Committee (STC) meetings of Experts and Ministers on Agriculture, Rural Development, Water and Environment, held  on 5</w:t>
      </w:r>
      <w:r>
        <w:rPr>
          <w:rFonts w:asciiTheme="minorBidi" w:eastAsia="+mn-ea" w:hAnsiTheme="minorBidi" w:cstheme="minorBidi"/>
          <w:color w:val="000000"/>
          <w:kern w:val="24"/>
          <w:vertAlign w:val="superscript"/>
        </w:rPr>
        <w:t>th</w:t>
      </w:r>
      <w:r>
        <w:rPr>
          <w:rFonts w:asciiTheme="minorBidi" w:eastAsia="+mn-ea" w:hAnsiTheme="minorBidi" w:cstheme="minorBidi"/>
          <w:color w:val="000000"/>
          <w:kern w:val="24"/>
        </w:rPr>
        <w:t xml:space="preserve"> -9</w:t>
      </w:r>
      <w:r>
        <w:rPr>
          <w:rFonts w:asciiTheme="minorBidi" w:eastAsia="+mn-ea" w:hAnsiTheme="minorBidi" w:cstheme="minorBidi"/>
          <w:color w:val="000000"/>
          <w:kern w:val="24"/>
          <w:vertAlign w:val="superscript"/>
        </w:rPr>
        <w:t>th</w:t>
      </w:r>
      <w:r>
        <w:rPr>
          <w:rFonts w:asciiTheme="minorBidi" w:eastAsia="+mn-ea" w:hAnsiTheme="minorBidi" w:cstheme="minorBidi"/>
          <w:color w:val="000000"/>
          <w:kern w:val="24"/>
        </w:rPr>
        <w:t xml:space="preserve"> October, 2015 in Addis Ababa Ethiopia; endorsed the IAPSC `s Strategic and implementation plan 2014-2023  and edged member states to include it in their respective National Agricultural Investment plans. This strategy which was developed with a large consultation from members states (MS), Regional Economic Communities (RECs), farmers’ organizations, partners’ intuitions and civil societies has as vision, missions and goal which follow:</w:t>
      </w:r>
    </w:p>
    <w:p w:rsidR="003741CF" w:rsidRDefault="003741CF" w:rsidP="002405E0">
      <w:pPr>
        <w:pStyle w:val="ListParagraph"/>
        <w:numPr>
          <w:ilvl w:val="0"/>
          <w:numId w:val="28"/>
        </w:numPr>
        <w:jc w:val="both"/>
        <w:rPr>
          <w:rFonts w:asciiTheme="minorBidi" w:hAnsiTheme="minorBidi" w:cstheme="minorBidi"/>
        </w:rPr>
      </w:pPr>
      <w:r>
        <w:rPr>
          <w:rFonts w:asciiTheme="minorBidi" w:eastAsia="+mn-ea" w:hAnsiTheme="minorBidi" w:cstheme="minorBidi"/>
          <w:color w:val="000000"/>
          <w:kern w:val="24"/>
        </w:rPr>
        <w:t>Robust plant health systems and reduced pest risks contribute to better livelihoods, enhanced trade and biodiversity preservation in Africa;</w:t>
      </w:r>
    </w:p>
    <w:p w:rsidR="003741CF" w:rsidRDefault="003741CF" w:rsidP="002405E0">
      <w:pPr>
        <w:pStyle w:val="ListParagraph"/>
        <w:numPr>
          <w:ilvl w:val="0"/>
          <w:numId w:val="28"/>
        </w:numPr>
        <w:jc w:val="both"/>
        <w:rPr>
          <w:rFonts w:asciiTheme="minorBidi" w:hAnsiTheme="minorBidi" w:cstheme="minorBidi"/>
        </w:rPr>
      </w:pPr>
      <w:r>
        <w:rPr>
          <w:rFonts w:asciiTheme="minorBidi" w:eastAsia="+mn-ea" w:hAnsiTheme="minorBidi" w:cstheme="minorBidi"/>
          <w:bCs/>
          <w:color w:val="000000"/>
          <w:kern w:val="24"/>
        </w:rPr>
        <w:t xml:space="preserve"> </w:t>
      </w:r>
      <w:r>
        <w:rPr>
          <w:rFonts w:asciiTheme="minorBidi" w:eastAsia="+mn-ea" w:hAnsiTheme="minorBidi" w:cstheme="minorBidi"/>
          <w:color w:val="000000"/>
          <w:kern w:val="24"/>
        </w:rPr>
        <w:t>To develop, promote and coordinated sustainable plant health systems among continental, regional and national actors for increased agricultural production and market access and</w:t>
      </w:r>
    </w:p>
    <w:p w:rsidR="003741CF" w:rsidRDefault="003741CF" w:rsidP="002405E0">
      <w:pPr>
        <w:pStyle w:val="ListParagraph"/>
        <w:numPr>
          <w:ilvl w:val="0"/>
          <w:numId w:val="28"/>
        </w:numPr>
        <w:jc w:val="both"/>
        <w:rPr>
          <w:rFonts w:asciiTheme="minorBidi" w:hAnsiTheme="minorBidi" w:cstheme="minorBidi"/>
        </w:rPr>
      </w:pPr>
      <w:r>
        <w:rPr>
          <w:rFonts w:asciiTheme="minorBidi" w:eastAsia="+mn-ea" w:hAnsiTheme="minorBidi" w:cstheme="minorBidi"/>
          <w:bCs/>
          <w:color w:val="000000"/>
          <w:kern w:val="24"/>
        </w:rPr>
        <w:t xml:space="preserve"> </w:t>
      </w:r>
      <w:r>
        <w:rPr>
          <w:rFonts w:asciiTheme="minorBidi" w:eastAsia="+mn-ea" w:hAnsiTheme="minorBidi" w:cstheme="minorBidi"/>
          <w:color w:val="000000"/>
          <w:kern w:val="24"/>
        </w:rPr>
        <w:t>Continental plant health management systems improved by 2023.</w:t>
      </w:r>
    </w:p>
    <w:p w:rsidR="003741CF" w:rsidRDefault="003741CF" w:rsidP="003741CF">
      <w:pPr>
        <w:pStyle w:val="ListParagraph"/>
        <w:jc w:val="both"/>
        <w:rPr>
          <w:rFonts w:asciiTheme="minorBidi" w:hAnsiTheme="minorBidi" w:cstheme="minorBidi"/>
        </w:rPr>
      </w:pPr>
    </w:p>
    <w:p w:rsidR="003741CF" w:rsidRDefault="003741CF" w:rsidP="003741CF">
      <w:pPr>
        <w:jc w:val="both"/>
        <w:rPr>
          <w:rFonts w:asciiTheme="minorBidi" w:eastAsia="+mj-ea" w:hAnsiTheme="minorBidi" w:cstheme="minorBidi"/>
          <w:bCs/>
          <w:color w:val="000000"/>
          <w:kern w:val="24"/>
        </w:rPr>
      </w:pPr>
      <w:r>
        <w:rPr>
          <w:rFonts w:asciiTheme="minorBidi" w:hAnsiTheme="minorBidi" w:cstheme="minorBidi"/>
        </w:rPr>
        <w:t xml:space="preserve"> The developed strategy has three programmatic areas which include </w:t>
      </w:r>
      <w:r>
        <w:rPr>
          <w:rFonts w:asciiTheme="minorBidi" w:eastAsia="+mj-ea" w:hAnsiTheme="minorBidi" w:cstheme="minorBidi"/>
          <w:bCs/>
          <w:color w:val="000000"/>
          <w:kern w:val="24"/>
        </w:rPr>
        <w:t xml:space="preserve">enhanced compliance with International Phytosanitary Standards and regulations; mitigation of impacts and risks of pandemic and exotic invasive plant pest species on livelihoods and biodiversity in Africa and the promotion of human capacity development. It will be implemented within short medium and long terms with the key IAPSC stockholders like 54 member states` NPPOs, 8 Regional Economic Communities(RECs), the International Plant Protection Convention(IPPC), The Food and Agricultural Organizations of the United Nations(FAO), </w:t>
      </w:r>
      <w:r>
        <w:rPr>
          <w:rFonts w:asciiTheme="minorBidi" w:eastAsia="+mn-ea" w:hAnsiTheme="minorBidi" w:cstheme="minorBidi"/>
          <w:color w:val="000000"/>
          <w:kern w:val="24"/>
        </w:rPr>
        <w:t>IITA, CABI, STDF, NGOs, HRST, USAID, Agro-industries and trade institutions,  farmers organizations; Agricultural  institutions of learning and donors institutions. The current office structure which includes a general Assembly, a Steering Committee and four sections (Phytopathology, entomology, Administration and finance, documentation) will need to be improved in order that; International Standards for Phytosanitary Measures (ISPMs) are effectively implemented in the continent, the impacts and risks of pandemic and exotic invasive plant pest on livelihoods and biodiversity in Africa mitigated and adequate plant health personnel at all levels in the position to effectively perform better services.</w:t>
      </w:r>
    </w:p>
    <w:p w:rsidR="003741CF" w:rsidRDefault="003741CF" w:rsidP="003741CF">
      <w:pPr>
        <w:jc w:val="both"/>
        <w:rPr>
          <w:rFonts w:asciiTheme="minorBidi" w:eastAsia="+mj-ea" w:hAnsiTheme="minorBidi" w:cstheme="minorBidi"/>
          <w:bCs/>
          <w:color w:val="000000"/>
          <w:kern w:val="24"/>
        </w:rPr>
      </w:pPr>
      <w:r>
        <w:rPr>
          <w:rFonts w:asciiTheme="minorBidi" w:eastAsia="+mj-ea" w:hAnsiTheme="minorBidi" w:cstheme="minorBidi"/>
          <w:bCs/>
          <w:color w:val="000000"/>
          <w:kern w:val="24"/>
        </w:rPr>
        <w:t xml:space="preserve">The above outcomes will be effective if the following outcomes are fulfilled: </w:t>
      </w:r>
    </w:p>
    <w:p w:rsidR="003741CF" w:rsidRDefault="003741CF" w:rsidP="002405E0">
      <w:pPr>
        <w:pStyle w:val="ListParagraph"/>
        <w:numPr>
          <w:ilvl w:val="0"/>
          <w:numId w:val="29"/>
        </w:numPr>
        <w:spacing w:before="134"/>
        <w:contextualSpacing/>
        <w:rPr>
          <w:rFonts w:asciiTheme="minorBidi" w:hAnsiTheme="minorBidi" w:cstheme="minorBidi"/>
        </w:rPr>
      </w:pPr>
      <w:r>
        <w:rPr>
          <w:rFonts w:asciiTheme="minorBidi" w:eastAsia="+mn-ea" w:hAnsiTheme="minorBidi" w:cstheme="minorBidi"/>
          <w:color w:val="000000"/>
          <w:kern w:val="24"/>
        </w:rPr>
        <w:lastRenderedPageBreak/>
        <w:t>NPPOs structures amended;</w:t>
      </w:r>
    </w:p>
    <w:p w:rsidR="003741CF" w:rsidRDefault="003741CF" w:rsidP="002405E0">
      <w:pPr>
        <w:pStyle w:val="ListParagraph"/>
        <w:numPr>
          <w:ilvl w:val="0"/>
          <w:numId w:val="29"/>
        </w:numPr>
        <w:spacing w:before="134"/>
        <w:contextualSpacing/>
        <w:rPr>
          <w:rFonts w:asciiTheme="minorBidi" w:hAnsiTheme="minorBidi" w:cstheme="minorBidi"/>
        </w:rPr>
      </w:pPr>
      <w:r>
        <w:rPr>
          <w:rFonts w:asciiTheme="minorBidi" w:eastAsia="+mn-ea" w:hAnsiTheme="minorBidi" w:cstheme="minorBidi"/>
          <w:color w:val="000000"/>
          <w:kern w:val="24"/>
        </w:rPr>
        <w:t>ISPMS implemented and coordinated;</w:t>
      </w:r>
    </w:p>
    <w:p w:rsidR="003741CF" w:rsidRDefault="003741CF" w:rsidP="002405E0">
      <w:pPr>
        <w:pStyle w:val="ListParagraph"/>
        <w:numPr>
          <w:ilvl w:val="0"/>
          <w:numId w:val="29"/>
        </w:numPr>
        <w:spacing w:before="134"/>
        <w:contextualSpacing/>
        <w:rPr>
          <w:rFonts w:asciiTheme="minorBidi" w:hAnsiTheme="minorBidi" w:cstheme="minorBidi"/>
        </w:rPr>
      </w:pPr>
      <w:r>
        <w:rPr>
          <w:rFonts w:asciiTheme="minorBidi" w:eastAsia="+mn-ea" w:hAnsiTheme="minorBidi" w:cstheme="minorBidi"/>
          <w:color w:val="000000"/>
          <w:kern w:val="24"/>
        </w:rPr>
        <w:t xml:space="preserve">  African countries` contribution to standards setting improved;</w:t>
      </w:r>
    </w:p>
    <w:p w:rsidR="003741CF" w:rsidRDefault="003741CF" w:rsidP="002405E0">
      <w:pPr>
        <w:pStyle w:val="ListParagraph"/>
        <w:numPr>
          <w:ilvl w:val="0"/>
          <w:numId w:val="29"/>
        </w:numPr>
        <w:spacing w:before="134"/>
        <w:contextualSpacing/>
        <w:rPr>
          <w:rFonts w:asciiTheme="minorBidi" w:hAnsiTheme="minorBidi" w:cstheme="minorBidi"/>
        </w:rPr>
      </w:pPr>
      <w:r>
        <w:rPr>
          <w:rFonts w:asciiTheme="minorBidi" w:eastAsia="+mn-ea" w:hAnsiTheme="minorBidi" w:cstheme="minorBidi"/>
          <w:color w:val="000000"/>
          <w:kern w:val="24"/>
        </w:rPr>
        <w:t>National plant quarantine services operational according to standards;</w:t>
      </w:r>
    </w:p>
    <w:p w:rsidR="003741CF" w:rsidRDefault="003741CF" w:rsidP="002405E0">
      <w:pPr>
        <w:pStyle w:val="ListParagraph"/>
        <w:numPr>
          <w:ilvl w:val="0"/>
          <w:numId w:val="29"/>
        </w:numPr>
        <w:spacing w:before="134"/>
        <w:contextualSpacing/>
        <w:rPr>
          <w:rFonts w:asciiTheme="minorBidi" w:hAnsiTheme="minorBidi" w:cstheme="minorBidi"/>
        </w:rPr>
      </w:pPr>
      <w:r>
        <w:rPr>
          <w:rFonts w:asciiTheme="minorBidi" w:eastAsia="+mn-ea" w:hAnsiTheme="minorBidi" w:cstheme="minorBidi"/>
          <w:color w:val="000000"/>
          <w:kern w:val="24"/>
        </w:rPr>
        <w:t>Enabling continental environment for effective management of pests and pesticides created;</w:t>
      </w:r>
    </w:p>
    <w:p w:rsidR="003741CF" w:rsidRDefault="003741CF" w:rsidP="002405E0">
      <w:pPr>
        <w:pStyle w:val="ListParagraph"/>
        <w:numPr>
          <w:ilvl w:val="0"/>
          <w:numId w:val="29"/>
        </w:numPr>
        <w:spacing w:before="134"/>
        <w:contextualSpacing/>
        <w:rPr>
          <w:rFonts w:asciiTheme="minorBidi" w:hAnsiTheme="minorBidi" w:cstheme="minorBidi"/>
        </w:rPr>
      </w:pPr>
      <w:r>
        <w:rPr>
          <w:rFonts w:asciiTheme="minorBidi" w:eastAsia="+mn-ea" w:hAnsiTheme="minorBidi" w:cstheme="minorBidi"/>
          <w:color w:val="000000"/>
          <w:kern w:val="24"/>
        </w:rPr>
        <w:t>functional trans- boundary pest early warning and rapid response systems established;</w:t>
      </w:r>
    </w:p>
    <w:p w:rsidR="003741CF" w:rsidRDefault="003741CF" w:rsidP="002405E0">
      <w:pPr>
        <w:pStyle w:val="ListParagraph"/>
        <w:numPr>
          <w:ilvl w:val="0"/>
          <w:numId w:val="29"/>
        </w:numPr>
        <w:spacing w:before="134"/>
        <w:contextualSpacing/>
        <w:rPr>
          <w:rFonts w:asciiTheme="minorBidi" w:hAnsiTheme="minorBidi" w:cstheme="minorBidi"/>
        </w:rPr>
      </w:pPr>
      <w:r>
        <w:rPr>
          <w:rFonts w:asciiTheme="minorBidi" w:eastAsia="+mn-ea" w:hAnsiTheme="minorBidi" w:cstheme="minorBidi"/>
          <w:color w:val="000000"/>
          <w:kern w:val="24"/>
        </w:rPr>
        <w:t>effective continental plant health information system established and in use and</w:t>
      </w:r>
    </w:p>
    <w:p w:rsidR="003741CF" w:rsidRDefault="003741CF" w:rsidP="002405E0">
      <w:pPr>
        <w:pStyle w:val="ListParagraph"/>
        <w:numPr>
          <w:ilvl w:val="0"/>
          <w:numId w:val="29"/>
        </w:numPr>
        <w:spacing w:before="134"/>
        <w:contextualSpacing/>
        <w:rPr>
          <w:rFonts w:asciiTheme="minorBidi" w:hAnsiTheme="minorBidi" w:cstheme="minorBidi"/>
        </w:rPr>
      </w:pPr>
      <w:r>
        <w:rPr>
          <w:rFonts w:asciiTheme="minorBidi" w:eastAsia="+mn-ea" w:hAnsiTheme="minorBidi" w:cstheme="minorBidi"/>
          <w:color w:val="000000"/>
          <w:kern w:val="24"/>
        </w:rPr>
        <w:t>certified master trainers( male and female) in place at the local, national and regional levels ;</w:t>
      </w:r>
    </w:p>
    <w:p w:rsidR="003741CF" w:rsidRDefault="003741CF" w:rsidP="002405E0">
      <w:pPr>
        <w:pStyle w:val="ListParagraph"/>
        <w:numPr>
          <w:ilvl w:val="0"/>
          <w:numId w:val="29"/>
        </w:numPr>
        <w:spacing w:before="134"/>
        <w:contextualSpacing/>
        <w:rPr>
          <w:rFonts w:asciiTheme="minorBidi" w:hAnsiTheme="minorBidi" w:cstheme="minorBidi"/>
        </w:rPr>
      </w:pPr>
      <w:r>
        <w:rPr>
          <w:rFonts w:asciiTheme="minorBidi" w:eastAsia="+mn-ea" w:hAnsiTheme="minorBidi" w:cstheme="minorBidi"/>
          <w:color w:val="000000"/>
          <w:kern w:val="24"/>
        </w:rPr>
        <w:t xml:space="preserve">  training curricula and facilities improved and upgraded</w:t>
      </w:r>
    </w:p>
    <w:p w:rsidR="003741CF" w:rsidRDefault="003741CF" w:rsidP="003741CF">
      <w:pPr>
        <w:pStyle w:val="ListParagraph"/>
        <w:spacing w:before="134"/>
        <w:rPr>
          <w:rFonts w:asciiTheme="minorBidi" w:hAnsiTheme="minorBidi" w:cstheme="minorBidi"/>
        </w:rPr>
      </w:pPr>
    </w:p>
    <w:p w:rsidR="003741CF" w:rsidRDefault="003741CF" w:rsidP="003741CF">
      <w:pPr>
        <w:rPr>
          <w:rFonts w:asciiTheme="minorBidi" w:hAnsiTheme="minorBidi" w:cstheme="minorBidi"/>
          <w:color w:val="31B6FD"/>
        </w:rPr>
      </w:pPr>
      <w:r>
        <w:rPr>
          <w:rFonts w:asciiTheme="minorBidi" w:eastAsia="+mn-ea" w:hAnsiTheme="minorBidi" w:cstheme="minorBidi"/>
          <w:color w:val="000000"/>
          <w:kern w:val="24"/>
        </w:rPr>
        <w:t>The Selected activities approved by the Permanent Representative of the Commission (PRC) to be funded within the office budget program of 2015 fiscal year include:</w:t>
      </w:r>
    </w:p>
    <w:p w:rsidR="003741CF" w:rsidRDefault="003741CF" w:rsidP="002405E0">
      <w:pPr>
        <w:pStyle w:val="ListParagraph"/>
        <w:numPr>
          <w:ilvl w:val="0"/>
          <w:numId w:val="30"/>
        </w:numPr>
        <w:rPr>
          <w:rFonts w:asciiTheme="minorBidi" w:hAnsiTheme="minorBidi" w:cstheme="minorBidi"/>
          <w:color w:val="31B6FD"/>
        </w:rPr>
      </w:pPr>
      <w:r>
        <w:rPr>
          <w:rFonts w:asciiTheme="minorBidi" w:eastAsia="+mn-ea" w:hAnsiTheme="minorBidi" w:cstheme="minorBidi"/>
          <w:color w:val="000000"/>
          <w:kern w:val="24"/>
        </w:rPr>
        <w:t xml:space="preserve">  Technical preparatory meeting for the common African  position on the agenda of the CPM10  meeting;</w:t>
      </w:r>
    </w:p>
    <w:p w:rsidR="003741CF" w:rsidRDefault="003741CF" w:rsidP="002405E0">
      <w:pPr>
        <w:pStyle w:val="ListParagraph"/>
        <w:numPr>
          <w:ilvl w:val="0"/>
          <w:numId w:val="30"/>
        </w:numPr>
        <w:rPr>
          <w:rFonts w:asciiTheme="minorBidi" w:hAnsiTheme="minorBidi" w:cstheme="minorBidi"/>
          <w:color w:val="31B6FD"/>
        </w:rPr>
      </w:pPr>
      <w:r>
        <w:rPr>
          <w:rFonts w:asciiTheme="minorBidi" w:eastAsia="+mn-ea" w:hAnsiTheme="minorBidi" w:cstheme="minorBidi"/>
          <w:color w:val="000000"/>
          <w:kern w:val="24"/>
        </w:rPr>
        <w:t xml:space="preserve"> Participation of IAPSC to the CPM10 , the WTO-SPS Committee meeting and 27</w:t>
      </w:r>
      <w:r>
        <w:rPr>
          <w:rFonts w:asciiTheme="minorBidi" w:eastAsia="+mn-ea" w:hAnsiTheme="minorBidi" w:cstheme="minorBidi"/>
          <w:color w:val="000000"/>
          <w:kern w:val="24"/>
          <w:position w:val="13"/>
          <w:vertAlign w:val="superscript"/>
        </w:rPr>
        <w:t>th</w:t>
      </w:r>
      <w:r>
        <w:rPr>
          <w:rFonts w:asciiTheme="minorBidi" w:eastAsia="+mn-ea" w:hAnsiTheme="minorBidi" w:cstheme="minorBidi"/>
          <w:color w:val="000000"/>
          <w:kern w:val="24"/>
        </w:rPr>
        <w:t xml:space="preserve"> Technical Consultation meeting among  RPPOs;</w:t>
      </w:r>
    </w:p>
    <w:p w:rsidR="003741CF" w:rsidRDefault="003741CF" w:rsidP="002405E0">
      <w:pPr>
        <w:pStyle w:val="ListParagraph"/>
        <w:numPr>
          <w:ilvl w:val="0"/>
          <w:numId w:val="30"/>
        </w:numPr>
        <w:rPr>
          <w:rFonts w:asciiTheme="minorBidi" w:hAnsiTheme="minorBidi" w:cstheme="minorBidi"/>
          <w:color w:val="31B6FD"/>
        </w:rPr>
      </w:pPr>
      <w:r>
        <w:rPr>
          <w:rFonts w:asciiTheme="minorBidi" w:eastAsia="+mn-ea" w:hAnsiTheme="minorBidi" w:cstheme="minorBidi"/>
          <w:color w:val="000000"/>
          <w:kern w:val="24"/>
        </w:rPr>
        <w:t xml:space="preserve">  Workshop with RECs and member states on safe use of chemical pesticides on agriculture;</w:t>
      </w:r>
    </w:p>
    <w:p w:rsidR="003741CF" w:rsidRDefault="003741CF" w:rsidP="002405E0">
      <w:pPr>
        <w:pStyle w:val="ListParagraph"/>
        <w:numPr>
          <w:ilvl w:val="0"/>
          <w:numId w:val="30"/>
        </w:numPr>
        <w:rPr>
          <w:rFonts w:asciiTheme="minorBidi" w:hAnsiTheme="minorBidi" w:cstheme="minorBidi"/>
          <w:color w:val="31B6FD"/>
        </w:rPr>
      </w:pPr>
      <w:r>
        <w:rPr>
          <w:rFonts w:asciiTheme="minorBidi" w:eastAsia="+mn-ea" w:hAnsiTheme="minorBidi" w:cstheme="minorBidi"/>
          <w:color w:val="000000"/>
          <w:kern w:val="24"/>
        </w:rPr>
        <w:t xml:space="preserve"> Workshop with RECs and member states to strengthen their knowledge  and facilitate  the implementation of Early Detection and Rapid Response of pests;</w:t>
      </w:r>
    </w:p>
    <w:p w:rsidR="003741CF" w:rsidRDefault="003741CF" w:rsidP="002405E0">
      <w:pPr>
        <w:pStyle w:val="ListParagraph"/>
        <w:numPr>
          <w:ilvl w:val="0"/>
          <w:numId w:val="30"/>
        </w:numPr>
        <w:rPr>
          <w:rFonts w:asciiTheme="minorBidi" w:hAnsiTheme="minorBidi" w:cstheme="minorBidi"/>
          <w:color w:val="31B6FD"/>
        </w:rPr>
      </w:pPr>
      <w:r>
        <w:rPr>
          <w:rFonts w:asciiTheme="minorBidi" w:eastAsia="+mn-ea" w:hAnsiTheme="minorBidi" w:cstheme="minorBidi"/>
          <w:color w:val="000000"/>
          <w:kern w:val="24"/>
        </w:rPr>
        <w:t xml:space="preserve"> Workshop on strengthening MS capacity on invasive Alien plants, risk assessment and management and </w:t>
      </w:r>
    </w:p>
    <w:p w:rsidR="003741CF" w:rsidRDefault="003741CF" w:rsidP="002405E0">
      <w:pPr>
        <w:pStyle w:val="ListParagraph"/>
        <w:numPr>
          <w:ilvl w:val="0"/>
          <w:numId w:val="30"/>
        </w:numPr>
        <w:rPr>
          <w:rFonts w:asciiTheme="minorBidi" w:hAnsiTheme="minorBidi" w:cstheme="minorBidi"/>
          <w:color w:val="31B6FD"/>
        </w:rPr>
      </w:pPr>
      <w:r>
        <w:rPr>
          <w:rFonts w:asciiTheme="minorBidi" w:eastAsia="+mn-ea" w:hAnsiTheme="minorBidi" w:cstheme="minorBidi"/>
          <w:color w:val="000000"/>
          <w:kern w:val="24"/>
        </w:rPr>
        <w:t xml:space="preserve"> Continental member states consultation workshop on 2015 draft ISPMs of IPPC.</w:t>
      </w:r>
    </w:p>
    <w:p w:rsidR="003741CF" w:rsidRDefault="003741CF" w:rsidP="003741CF">
      <w:pPr>
        <w:pStyle w:val="ListParagraph"/>
        <w:rPr>
          <w:rFonts w:asciiTheme="minorBidi" w:eastAsia="+mn-ea" w:hAnsiTheme="minorBidi" w:cstheme="minorBidi"/>
          <w:color w:val="000000"/>
          <w:kern w:val="24"/>
        </w:rPr>
      </w:pPr>
    </w:p>
    <w:p w:rsidR="003741CF" w:rsidRDefault="003741CF" w:rsidP="003741CF">
      <w:pPr>
        <w:pStyle w:val="ListParagraph"/>
        <w:rPr>
          <w:rFonts w:asciiTheme="minorBidi" w:eastAsia="+mn-ea" w:hAnsiTheme="minorBidi" w:cstheme="minorBidi"/>
          <w:color w:val="000000"/>
          <w:kern w:val="24"/>
        </w:rPr>
      </w:pPr>
      <w:r>
        <w:rPr>
          <w:rFonts w:asciiTheme="minorBidi" w:eastAsia="+mn-ea" w:hAnsiTheme="minorBidi" w:cstheme="minorBidi"/>
          <w:color w:val="000000"/>
          <w:kern w:val="24"/>
        </w:rPr>
        <w:t>The commission only succeeded to fund a few activities which IAPSC succeeded to effectively implement. These are</w:t>
      </w:r>
    </w:p>
    <w:p w:rsidR="003741CF" w:rsidRDefault="003741CF" w:rsidP="002405E0">
      <w:pPr>
        <w:pStyle w:val="ListParagraph"/>
        <w:numPr>
          <w:ilvl w:val="0"/>
          <w:numId w:val="30"/>
        </w:numPr>
        <w:rPr>
          <w:rFonts w:asciiTheme="minorBidi" w:hAnsiTheme="minorBidi" w:cstheme="minorBidi"/>
          <w:color w:val="31B6FD"/>
        </w:rPr>
      </w:pPr>
      <w:r>
        <w:rPr>
          <w:rFonts w:asciiTheme="minorBidi" w:eastAsia="+mn-ea" w:hAnsiTheme="minorBidi" w:cstheme="minorBidi"/>
          <w:color w:val="000000"/>
          <w:kern w:val="24"/>
        </w:rPr>
        <w:t xml:space="preserve">  A preparatory technical meeting to review the CPM10 agenda for Africa common position was held in Addis Ababa, Ethiopia  on February 26-28,2015;</w:t>
      </w:r>
    </w:p>
    <w:p w:rsidR="003741CF" w:rsidRDefault="003741CF" w:rsidP="002405E0">
      <w:pPr>
        <w:pStyle w:val="ListParagraph"/>
        <w:numPr>
          <w:ilvl w:val="0"/>
          <w:numId w:val="30"/>
        </w:numPr>
        <w:rPr>
          <w:rFonts w:asciiTheme="minorBidi" w:hAnsiTheme="minorBidi" w:cstheme="minorBidi"/>
          <w:color w:val="31B6FD"/>
        </w:rPr>
      </w:pPr>
      <w:r>
        <w:rPr>
          <w:rFonts w:asciiTheme="minorBidi" w:eastAsia="+mn-ea" w:hAnsiTheme="minorBidi" w:cstheme="minorBidi"/>
          <w:color w:val="000000"/>
          <w:kern w:val="24"/>
        </w:rPr>
        <w:t xml:space="preserve"> Participation of IAPSC to the CPM10 meeting on March 16-20,2015 in Rome , Italy and the  27</w:t>
      </w:r>
      <w:r>
        <w:rPr>
          <w:rFonts w:asciiTheme="minorBidi" w:eastAsia="+mn-ea" w:hAnsiTheme="minorBidi" w:cstheme="minorBidi"/>
          <w:color w:val="000000"/>
          <w:kern w:val="24"/>
          <w:vertAlign w:val="superscript"/>
        </w:rPr>
        <w:t>th</w:t>
      </w:r>
      <w:r>
        <w:rPr>
          <w:rFonts w:asciiTheme="minorBidi" w:eastAsia="+mn-ea" w:hAnsiTheme="minorBidi" w:cstheme="minorBidi"/>
          <w:color w:val="000000"/>
          <w:kern w:val="24"/>
        </w:rPr>
        <w:t xml:space="preserve"> Technical Consultation meeting among RPPOs in the USA;</w:t>
      </w:r>
    </w:p>
    <w:p w:rsidR="003741CF" w:rsidRDefault="003741CF" w:rsidP="002405E0">
      <w:pPr>
        <w:pStyle w:val="ListParagraph"/>
        <w:numPr>
          <w:ilvl w:val="0"/>
          <w:numId w:val="30"/>
        </w:numPr>
        <w:rPr>
          <w:rFonts w:asciiTheme="minorBidi" w:hAnsiTheme="minorBidi" w:cstheme="minorBidi"/>
          <w:color w:val="31B6FD"/>
        </w:rPr>
      </w:pPr>
      <w:r>
        <w:rPr>
          <w:rFonts w:asciiTheme="minorBidi" w:eastAsia="+mn-ea" w:hAnsiTheme="minorBidi" w:cstheme="minorBidi"/>
          <w:color w:val="000000"/>
          <w:kern w:val="24"/>
        </w:rPr>
        <w:t>Holding of the office  9</w:t>
      </w:r>
      <w:r>
        <w:rPr>
          <w:rFonts w:asciiTheme="minorBidi" w:eastAsia="+mn-ea" w:hAnsiTheme="minorBidi" w:cstheme="minorBidi"/>
          <w:color w:val="000000"/>
          <w:kern w:val="24"/>
          <w:vertAlign w:val="superscript"/>
        </w:rPr>
        <w:t>th</w:t>
      </w:r>
      <w:r>
        <w:rPr>
          <w:rFonts w:asciiTheme="minorBidi" w:eastAsia="+mn-ea" w:hAnsiTheme="minorBidi" w:cstheme="minorBidi"/>
          <w:color w:val="000000"/>
          <w:kern w:val="24"/>
        </w:rPr>
        <w:t xml:space="preserve"> Steering Committee and 26</w:t>
      </w:r>
      <w:r>
        <w:rPr>
          <w:rFonts w:asciiTheme="minorBidi" w:eastAsia="+mn-ea" w:hAnsiTheme="minorBidi" w:cstheme="minorBidi"/>
          <w:color w:val="000000"/>
          <w:kern w:val="24"/>
          <w:vertAlign w:val="superscript"/>
        </w:rPr>
        <w:t>th</w:t>
      </w:r>
      <w:r>
        <w:rPr>
          <w:rFonts w:asciiTheme="minorBidi" w:eastAsia="+mn-ea" w:hAnsiTheme="minorBidi" w:cstheme="minorBidi"/>
          <w:color w:val="000000"/>
          <w:kern w:val="24"/>
        </w:rPr>
        <w:t xml:space="preserve">  General Assembly on June 1-5,2015 in Douala, Cameroon </w:t>
      </w:r>
    </w:p>
    <w:p w:rsidR="003741CF" w:rsidRDefault="003741CF" w:rsidP="002405E0">
      <w:pPr>
        <w:pStyle w:val="ListParagraph"/>
        <w:numPr>
          <w:ilvl w:val="0"/>
          <w:numId w:val="30"/>
        </w:numPr>
        <w:rPr>
          <w:rFonts w:asciiTheme="minorBidi" w:hAnsiTheme="minorBidi" w:cstheme="minorBidi"/>
          <w:color w:val="31B6FD"/>
        </w:rPr>
      </w:pPr>
      <w:r>
        <w:rPr>
          <w:rFonts w:asciiTheme="minorBidi" w:eastAsia="+mn-ea" w:hAnsiTheme="minorBidi" w:cstheme="minorBidi"/>
          <w:color w:val="000000"/>
          <w:kern w:val="24"/>
        </w:rPr>
        <w:t xml:space="preserve"> The Workshop on safe use chemical pesticides on Agriculture is scheduled to take place in December 2015</w:t>
      </w:r>
      <w:r>
        <w:rPr>
          <w:rFonts w:asciiTheme="minorBidi" w:eastAsia="+mn-ea" w:hAnsiTheme="minorBidi" w:cstheme="minorBidi"/>
          <w:color w:val="073E87"/>
          <w:kern w:val="24"/>
        </w:rPr>
        <w:t>.</w:t>
      </w:r>
    </w:p>
    <w:p w:rsidR="003741CF" w:rsidRDefault="003741CF" w:rsidP="003741CF">
      <w:pPr>
        <w:pStyle w:val="ListParagraph"/>
        <w:rPr>
          <w:rFonts w:asciiTheme="minorBidi" w:hAnsiTheme="minorBidi" w:cstheme="minorBidi"/>
          <w:color w:val="31B6FD"/>
        </w:rPr>
      </w:pPr>
    </w:p>
    <w:p w:rsidR="003741CF" w:rsidRDefault="003741CF" w:rsidP="003741CF">
      <w:pPr>
        <w:rPr>
          <w:rFonts w:asciiTheme="minorBidi" w:eastAsia="+mj-ea" w:hAnsiTheme="minorBidi" w:cstheme="minorBidi"/>
          <w:color w:val="000000"/>
          <w:kern w:val="24"/>
        </w:rPr>
      </w:pPr>
      <w:r>
        <w:rPr>
          <w:rFonts w:asciiTheme="minorBidi" w:eastAsia="+mj-ea" w:hAnsiTheme="minorBidi" w:cstheme="minorBidi"/>
          <w:color w:val="000000"/>
          <w:kern w:val="24"/>
        </w:rPr>
        <w:t>A list of Emerging/re-emerging pests in Africa was also established and includes:</w:t>
      </w:r>
    </w:p>
    <w:p w:rsidR="003741CF" w:rsidRDefault="003741CF" w:rsidP="002405E0">
      <w:pPr>
        <w:pStyle w:val="NormalWeb"/>
        <w:numPr>
          <w:ilvl w:val="0"/>
          <w:numId w:val="31"/>
        </w:numPr>
        <w:spacing w:before="0" w:beforeAutospacing="0" w:after="0" w:afterAutospacing="0"/>
        <w:rPr>
          <w:rFonts w:asciiTheme="minorBidi" w:hAnsiTheme="minorBidi" w:cstheme="minorBidi"/>
        </w:rPr>
      </w:pPr>
      <w:r>
        <w:rPr>
          <w:rFonts w:asciiTheme="minorBidi" w:eastAsia="+mn-ea" w:hAnsiTheme="minorBidi" w:cstheme="minorBidi"/>
          <w:color w:val="000000"/>
          <w:kern w:val="24"/>
        </w:rPr>
        <w:t>Fruit flies: classic trade, but complex ecosystem invasion (</w:t>
      </w:r>
      <w:r>
        <w:rPr>
          <w:rFonts w:asciiTheme="minorBidi" w:eastAsia="+mn-ea" w:hAnsiTheme="minorBidi" w:cstheme="minorBidi"/>
          <w:i/>
          <w:iCs/>
          <w:color w:val="000000"/>
          <w:kern w:val="24"/>
        </w:rPr>
        <w:t>Bactrocera invadens)</w:t>
      </w:r>
    </w:p>
    <w:p w:rsidR="003741CF" w:rsidRDefault="003741CF" w:rsidP="002405E0">
      <w:pPr>
        <w:pStyle w:val="NormalWeb"/>
        <w:numPr>
          <w:ilvl w:val="0"/>
          <w:numId w:val="31"/>
        </w:numPr>
        <w:spacing w:before="0" w:beforeAutospacing="0" w:after="0" w:afterAutospacing="0"/>
        <w:rPr>
          <w:rFonts w:asciiTheme="minorBidi" w:hAnsiTheme="minorBidi" w:cstheme="minorBidi"/>
        </w:rPr>
      </w:pPr>
      <w:r>
        <w:rPr>
          <w:rFonts w:asciiTheme="minorBidi" w:eastAsia="+mn-ea" w:hAnsiTheme="minorBidi" w:cstheme="minorBidi"/>
          <w:color w:val="000000"/>
          <w:kern w:val="24"/>
        </w:rPr>
        <w:t>Cassava mosaic disease: conflict traffic;</w:t>
      </w:r>
    </w:p>
    <w:p w:rsidR="003741CF" w:rsidRDefault="003741CF" w:rsidP="002405E0">
      <w:pPr>
        <w:pStyle w:val="NormalWeb"/>
        <w:numPr>
          <w:ilvl w:val="0"/>
          <w:numId w:val="31"/>
        </w:numPr>
        <w:spacing w:before="0" w:beforeAutospacing="0" w:after="0" w:afterAutospacing="0"/>
        <w:rPr>
          <w:rFonts w:asciiTheme="minorBidi" w:hAnsiTheme="minorBidi" w:cstheme="minorBidi"/>
        </w:rPr>
      </w:pPr>
      <w:r>
        <w:rPr>
          <w:rFonts w:asciiTheme="minorBidi" w:eastAsia="+mn-ea" w:hAnsiTheme="minorBidi" w:cstheme="minorBidi"/>
          <w:color w:val="000000"/>
          <w:kern w:val="24"/>
        </w:rPr>
        <w:t xml:space="preserve"> Cassava brown streak: humanitarian;</w:t>
      </w:r>
    </w:p>
    <w:p w:rsidR="003741CF" w:rsidRDefault="003741CF" w:rsidP="002405E0">
      <w:pPr>
        <w:pStyle w:val="NormalWeb"/>
        <w:numPr>
          <w:ilvl w:val="0"/>
          <w:numId w:val="31"/>
        </w:numPr>
        <w:spacing w:before="0" w:beforeAutospacing="0" w:after="0" w:afterAutospacing="0"/>
        <w:rPr>
          <w:rFonts w:asciiTheme="minorBidi" w:hAnsiTheme="minorBidi" w:cstheme="minorBidi"/>
        </w:rPr>
      </w:pPr>
      <w:r>
        <w:rPr>
          <w:rFonts w:asciiTheme="minorBidi" w:eastAsia="+mn-ea" w:hAnsiTheme="minorBidi" w:cstheme="minorBidi"/>
          <w:color w:val="000000"/>
          <w:kern w:val="24"/>
        </w:rPr>
        <w:t>Banana bacterial wilt: conflict traffic</w:t>
      </w:r>
      <w:r>
        <w:rPr>
          <w:rFonts w:asciiTheme="minorBidi" w:hAnsiTheme="minorBidi" w:cstheme="minorBidi"/>
        </w:rPr>
        <w:t xml:space="preserve"> </w:t>
      </w:r>
      <w:r>
        <w:rPr>
          <w:rFonts w:asciiTheme="minorBidi" w:eastAsia="+mn-ea" w:hAnsiTheme="minorBidi" w:cstheme="minorBidi"/>
          <w:color w:val="000000"/>
          <w:kern w:val="24"/>
        </w:rPr>
        <w:t xml:space="preserve"> Banana wilt ( Banana panama disease);</w:t>
      </w:r>
    </w:p>
    <w:p w:rsidR="003741CF" w:rsidRDefault="003741CF" w:rsidP="002405E0">
      <w:pPr>
        <w:pStyle w:val="NormalWeb"/>
        <w:numPr>
          <w:ilvl w:val="0"/>
          <w:numId w:val="31"/>
        </w:numPr>
        <w:spacing w:before="0" w:beforeAutospacing="0" w:after="0" w:afterAutospacing="0"/>
        <w:rPr>
          <w:rFonts w:asciiTheme="minorBidi" w:hAnsiTheme="minorBidi" w:cstheme="minorBidi"/>
        </w:rPr>
      </w:pPr>
      <w:r>
        <w:rPr>
          <w:rFonts w:asciiTheme="minorBidi" w:eastAsia="+mn-ea" w:hAnsiTheme="minorBidi" w:cstheme="minorBidi"/>
          <w:color w:val="000000"/>
          <w:kern w:val="24"/>
        </w:rPr>
        <w:t>Banana bunchy top disease;</w:t>
      </w:r>
    </w:p>
    <w:p w:rsidR="003741CF" w:rsidRDefault="003741CF" w:rsidP="002405E0">
      <w:pPr>
        <w:pStyle w:val="NormalWeb"/>
        <w:numPr>
          <w:ilvl w:val="0"/>
          <w:numId w:val="31"/>
        </w:numPr>
        <w:spacing w:before="0" w:beforeAutospacing="0" w:after="0" w:afterAutospacing="0"/>
        <w:rPr>
          <w:rFonts w:asciiTheme="minorBidi" w:hAnsiTheme="minorBidi" w:cstheme="minorBidi"/>
        </w:rPr>
      </w:pPr>
      <w:r>
        <w:rPr>
          <w:rFonts w:asciiTheme="minorBidi" w:eastAsia="+mn-ea" w:hAnsiTheme="minorBidi" w:cstheme="minorBidi"/>
          <w:i/>
          <w:iCs/>
          <w:color w:val="000000"/>
          <w:kern w:val="24"/>
        </w:rPr>
        <w:t>Tuta absoluta</w:t>
      </w:r>
      <w:r>
        <w:rPr>
          <w:rFonts w:asciiTheme="minorBidi" w:eastAsia="+mn-ea" w:hAnsiTheme="minorBidi" w:cstheme="minorBidi"/>
          <w:color w:val="000000"/>
          <w:kern w:val="24"/>
        </w:rPr>
        <w:t xml:space="preserve"> and </w:t>
      </w:r>
    </w:p>
    <w:p w:rsidR="003741CF" w:rsidRDefault="003741CF" w:rsidP="002405E0">
      <w:pPr>
        <w:pStyle w:val="NormalWeb"/>
        <w:numPr>
          <w:ilvl w:val="0"/>
          <w:numId w:val="31"/>
        </w:numPr>
        <w:spacing w:before="0" w:beforeAutospacing="0" w:after="0" w:afterAutospacing="0"/>
        <w:rPr>
          <w:rFonts w:asciiTheme="minorBidi" w:hAnsiTheme="minorBidi" w:cstheme="minorBidi"/>
        </w:rPr>
      </w:pPr>
      <w:r>
        <w:rPr>
          <w:rFonts w:asciiTheme="minorBidi" w:eastAsia="+mn-ea" w:hAnsiTheme="minorBidi" w:cstheme="minorBidi"/>
          <w:color w:val="000000"/>
          <w:kern w:val="24"/>
        </w:rPr>
        <w:t>Maize Lethal Necrosis disease.</w:t>
      </w:r>
    </w:p>
    <w:p w:rsidR="003741CF" w:rsidRDefault="003741CF" w:rsidP="003741CF">
      <w:pPr>
        <w:pStyle w:val="NormalWeb"/>
        <w:spacing w:before="0" w:beforeAutospacing="0" w:after="0" w:afterAutospacing="0"/>
        <w:ind w:left="720"/>
        <w:rPr>
          <w:rFonts w:asciiTheme="minorBidi" w:hAnsiTheme="minorBidi" w:cstheme="minorBidi"/>
        </w:rPr>
      </w:pPr>
    </w:p>
    <w:p w:rsidR="003741CF" w:rsidRDefault="003741CF" w:rsidP="003741CF">
      <w:pPr>
        <w:jc w:val="both"/>
        <w:rPr>
          <w:rFonts w:asciiTheme="minorBidi" w:hAnsiTheme="minorBidi" w:cstheme="minorBidi"/>
          <w:color w:val="31B6FD"/>
        </w:rPr>
      </w:pPr>
      <w:r>
        <w:rPr>
          <w:rFonts w:asciiTheme="minorBidi" w:eastAsia="+mn-ea" w:hAnsiTheme="minorBidi" w:cstheme="minorBidi"/>
          <w:color w:val="000000"/>
          <w:kern w:val="24"/>
        </w:rPr>
        <w:lastRenderedPageBreak/>
        <w:t>The IAPSC has suffered a considerable drop in the released of its program budget for 2015; to enable implementation of approved activities; despites a milestone which was the endorsement of its strategic and implementation plan 2014-2023 by the Specialized Technical Committee (STC). This endorsement clears ways for member stated to take ownership of the strategy and include it in their respective Agricultural National Investment plan. However, it is unfortunate that IAPSC was unable to organize as usual, the IPPC workshop to review the 2015 draft ISPMs and specifications; due to the lack of funds and despites effort by IPPC secretariat to bring additional technical and financial support. The office will need to step up multilateral cooperation and partnerships to be able implement its strategy.</w:t>
      </w:r>
    </w:p>
    <w:p w:rsidR="003741CF" w:rsidRDefault="003741CF" w:rsidP="003741CF">
      <w:pPr>
        <w:rPr>
          <w:rFonts w:asciiTheme="minorBidi" w:hAnsiTheme="minorBidi" w:cstheme="minorBidi"/>
          <w:b/>
        </w:rPr>
      </w:pPr>
    </w:p>
    <w:p w:rsidR="003741CF" w:rsidRDefault="003741CF" w:rsidP="003741CF">
      <w:pPr>
        <w:rPr>
          <w:rFonts w:asciiTheme="minorBidi" w:hAnsiTheme="minorBidi" w:cstheme="minorBidi"/>
          <w:sz w:val="22"/>
          <w:szCs w:val="22"/>
        </w:rPr>
      </w:pPr>
    </w:p>
    <w:p w:rsidR="003741CF" w:rsidRDefault="003741CF" w:rsidP="003741CF">
      <w:pPr>
        <w:rPr>
          <w:rFonts w:asciiTheme="minorBidi" w:hAnsiTheme="minorBidi" w:cstheme="minorBidi"/>
          <w:b/>
          <w:sz w:val="22"/>
          <w:szCs w:val="22"/>
        </w:rPr>
      </w:pPr>
      <w:r>
        <w:rPr>
          <w:rFonts w:asciiTheme="minorBidi" w:hAnsiTheme="minorBidi" w:cstheme="minorBidi"/>
          <w:b/>
          <w:sz w:val="22"/>
          <w:szCs w:val="22"/>
        </w:rPr>
        <w:t>5.6</w:t>
      </w:r>
      <w:r>
        <w:rPr>
          <w:rFonts w:asciiTheme="minorBidi" w:hAnsiTheme="minorBidi" w:cstheme="minorBidi"/>
          <w:b/>
          <w:sz w:val="22"/>
          <w:szCs w:val="22"/>
        </w:rPr>
        <w:tab/>
        <w:t>Near East Plant Protection Organization (NEPPO)</w:t>
      </w:r>
    </w:p>
    <w:p w:rsidR="003741CF" w:rsidRDefault="003741CF" w:rsidP="003741CF">
      <w:pPr>
        <w:rPr>
          <w:rFonts w:asciiTheme="minorBidi" w:hAnsiTheme="minorBidi" w:cstheme="minorBidi"/>
          <w:b/>
          <w:sz w:val="22"/>
          <w:szCs w:val="22"/>
        </w:rPr>
      </w:pPr>
    </w:p>
    <w:p w:rsidR="003741CF" w:rsidRDefault="003741CF" w:rsidP="003741CF">
      <w:pPr>
        <w:autoSpaceDE w:val="0"/>
        <w:autoSpaceDN w:val="0"/>
        <w:adjustRightInd w:val="0"/>
        <w:rPr>
          <w:rFonts w:ascii="Arial" w:hAnsi="Arial" w:cs="Arial"/>
          <w:color w:val="000000"/>
          <w:lang w:eastAsia="es-SV"/>
        </w:rPr>
      </w:pPr>
    </w:p>
    <w:p w:rsidR="003741CF" w:rsidRDefault="003741CF" w:rsidP="003741CF">
      <w:pPr>
        <w:autoSpaceDE w:val="0"/>
        <w:autoSpaceDN w:val="0"/>
        <w:adjustRightInd w:val="0"/>
        <w:jc w:val="center"/>
        <w:rPr>
          <w:rFonts w:ascii="Arial" w:hAnsi="Arial" w:cs="Arial"/>
          <w:color w:val="000000"/>
          <w:sz w:val="23"/>
          <w:szCs w:val="23"/>
          <w:lang w:eastAsia="es-SV"/>
        </w:rPr>
      </w:pPr>
      <w:r>
        <w:rPr>
          <w:rFonts w:ascii="Arial" w:hAnsi="Arial" w:cs="Arial"/>
          <w:b/>
          <w:bCs/>
          <w:color w:val="000000"/>
          <w:sz w:val="23"/>
          <w:szCs w:val="23"/>
          <w:lang w:eastAsia="es-SV"/>
        </w:rPr>
        <w:t>NEPPO Report to the 27</w:t>
      </w:r>
      <w:r>
        <w:rPr>
          <w:rFonts w:ascii="Arial" w:hAnsi="Arial" w:cs="Arial"/>
          <w:b/>
          <w:bCs/>
          <w:color w:val="000000"/>
          <w:sz w:val="16"/>
          <w:szCs w:val="16"/>
          <w:lang w:eastAsia="es-SV"/>
        </w:rPr>
        <w:t xml:space="preserve">th </w:t>
      </w:r>
      <w:r>
        <w:rPr>
          <w:rFonts w:ascii="Arial" w:hAnsi="Arial" w:cs="Arial"/>
          <w:b/>
          <w:bCs/>
          <w:color w:val="000000"/>
          <w:sz w:val="23"/>
          <w:szCs w:val="23"/>
          <w:lang w:eastAsia="es-SV"/>
        </w:rPr>
        <w:t>Technical Consultation among</w:t>
      </w:r>
    </w:p>
    <w:p w:rsidR="003741CF" w:rsidRDefault="003741CF" w:rsidP="003741CF">
      <w:pPr>
        <w:autoSpaceDE w:val="0"/>
        <w:autoSpaceDN w:val="0"/>
        <w:adjustRightInd w:val="0"/>
        <w:jc w:val="center"/>
        <w:rPr>
          <w:rFonts w:ascii="Arial" w:hAnsi="Arial" w:cs="Arial"/>
          <w:color w:val="000000"/>
          <w:sz w:val="23"/>
          <w:szCs w:val="23"/>
          <w:lang w:eastAsia="es-SV"/>
        </w:rPr>
      </w:pPr>
      <w:r>
        <w:rPr>
          <w:rFonts w:ascii="Arial" w:hAnsi="Arial" w:cs="Arial"/>
          <w:b/>
          <w:bCs/>
          <w:color w:val="000000"/>
          <w:sz w:val="23"/>
          <w:szCs w:val="23"/>
          <w:lang w:eastAsia="es-SV"/>
        </w:rPr>
        <w:t>Regional Plant Protection Organizations</w:t>
      </w:r>
    </w:p>
    <w:p w:rsidR="003741CF" w:rsidRDefault="003741CF" w:rsidP="003741CF">
      <w:pPr>
        <w:autoSpaceDE w:val="0"/>
        <w:autoSpaceDN w:val="0"/>
        <w:adjustRightInd w:val="0"/>
        <w:jc w:val="center"/>
        <w:rPr>
          <w:rFonts w:ascii="Arial" w:hAnsi="Arial" w:cs="Arial"/>
          <w:color w:val="000000"/>
          <w:sz w:val="23"/>
          <w:szCs w:val="23"/>
          <w:lang w:eastAsia="es-SV"/>
        </w:rPr>
      </w:pPr>
      <w:r>
        <w:rPr>
          <w:rFonts w:ascii="Arial" w:hAnsi="Arial" w:cs="Arial"/>
          <w:b/>
          <w:bCs/>
          <w:color w:val="000000"/>
          <w:sz w:val="23"/>
          <w:szCs w:val="23"/>
          <w:lang w:eastAsia="es-SV"/>
        </w:rPr>
        <w:t>Memphis, Tennessee, USA, 02 – 06 November 2015</w:t>
      </w:r>
    </w:p>
    <w:p w:rsidR="003741CF" w:rsidRDefault="003741CF" w:rsidP="003741CF">
      <w:pPr>
        <w:autoSpaceDE w:val="0"/>
        <w:autoSpaceDN w:val="0"/>
        <w:adjustRightInd w:val="0"/>
        <w:rPr>
          <w:rFonts w:ascii="Arial" w:hAnsi="Arial" w:cs="Arial"/>
          <w:b/>
          <w:bCs/>
          <w:color w:val="000000"/>
          <w:sz w:val="23"/>
          <w:szCs w:val="23"/>
          <w:lang w:eastAsia="es-SV"/>
        </w:rPr>
      </w:pPr>
    </w:p>
    <w:p w:rsidR="003741CF" w:rsidRDefault="003741CF" w:rsidP="003741CF">
      <w:pPr>
        <w:autoSpaceDE w:val="0"/>
        <w:autoSpaceDN w:val="0"/>
        <w:adjustRightInd w:val="0"/>
        <w:rPr>
          <w:rFonts w:ascii="Arial" w:hAnsi="Arial" w:cs="Arial"/>
          <w:color w:val="000000"/>
          <w:sz w:val="23"/>
          <w:szCs w:val="23"/>
          <w:lang w:eastAsia="es-SV"/>
        </w:rPr>
      </w:pPr>
      <w:r>
        <w:rPr>
          <w:rFonts w:ascii="Arial" w:hAnsi="Arial" w:cs="Arial"/>
          <w:b/>
          <w:bCs/>
          <w:color w:val="000000"/>
          <w:sz w:val="23"/>
          <w:szCs w:val="23"/>
          <w:lang w:eastAsia="es-SV"/>
        </w:rPr>
        <w:t xml:space="preserve">Introduction </w:t>
      </w:r>
    </w:p>
    <w:p w:rsidR="003741CF" w:rsidRDefault="003741CF" w:rsidP="003741CF">
      <w:pPr>
        <w:autoSpaceDE w:val="0"/>
        <w:autoSpaceDN w:val="0"/>
        <w:adjustRightInd w:val="0"/>
        <w:rPr>
          <w:rFonts w:ascii="Arial" w:hAnsi="Arial" w:cs="Arial"/>
          <w:color w:val="000000"/>
          <w:sz w:val="23"/>
          <w:szCs w:val="23"/>
          <w:lang w:eastAsia="es-SV"/>
        </w:rPr>
      </w:pPr>
      <w:r>
        <w:rPr>
          <w:rFonts w:ascii="Arial" w:hAnsi="Arial" w:cs="Arial"/>
          <w:color w:val="000000"/>
          <w:sz w:val="23"/>
          <w:szCs w:val="23"/>
          <w:lang w:eastAsia="es-SV"/>
        </w:rPr>
        <w:t>The Near East Plant Protection Organization (NEPPO) is the tenth RPPO formerly recognized by the 7</w:t>
      </w:r>
      <w:r>
        <w:rPr>
          <w:rFonts w:ascii="Arial" w:hAnsi="Arial" w:cs="Arial"/>
          <w:color w:val="000000"/>
          <w:sz w:val="16"/>
          <w:szCs w:val="16"/>
          <w:lang w:eastAsia="es-SV"/>
        </w:rPr>
        <w:t xml:space="preserve">th </w:t>
      </w:r>
      <w:r>
        <w:rPr>
          <w:rFonts w:ascii="Arial" w:hAnsi="Arial" w:cs="Arial"/>
          <w:color w:val="000000"/>
          <w:sz w:val="23"/>
          <w:szCs w:val="23"/>
          <w:lang w:eastAsia="es-SV"/>
        </w:rPr>
        <w:t xml:space="preserve">CPM in March 2012. The Agreement, signed in 1993, entered into force in 2009. Country members are: Algeria, Egypt, Jordan, Iraq, Libya, Malta, Morocco, Pakistan, Syria, Sudan, and Tunisia. Oman is the new member since December 6, 2014. Iran, Mauritania and Yemen signed the Agreement but not yet ratified it. The Executive Committee includes 6 countries elected: Algeria, Jordan, Libya, Pakistan, Syria and Tunisia. </w:t>
      </w:r>
    </w:p>
    <w:p w:rsidR="003741CF" w:rsidRDefault="003741CF" w:rsidP="003741CF">
      <w:pPr>
        <w:autoSpaceDE w:val="0"/>
        <w:autoSpaceDN w:val="0"/>
        <w:adjustRightInd w:val="0"/>
        <w:rPr>
          <w:rFonts w:ascii="Arial" w:hAnsi="Arial" w:cs="Arial"/>
          <w:color w:val="000000"/>
          <w:sz w:val="23"/>
          <w:szCs w:val="23"/>
          <w:lang w:eastAsia="es-SV"/>
        </w:rPr>
      </w:pPr>
      <w:r>
        <w:rPr>
          <w:rFonts w:ascii="Arial" w:hAnsi="Arial" w:cs="Arial"/>
          <w:color w:val="000000"/>
          <w:sz w:val="23"/>
          <w:szCs w:val="23"/>
          <w:lang w:eastAsia="es-SV"/>
        </w:rPr>
        <w:t xml:space="preserve">Currently, the staff of NEPPO is constituted by its Executive Director and a Secretariat. </w:t>
      </w:r>
    </w:p>
    <w:p w:rsidR="003741CF" w:rsidRDefault="003741CF" w:rsidP="003741CF">
      <w:pPr>
        <w:autoSpaceDE w:val="0"/>
        <w:autoSpaceDN w:val="0"/>
        <w:adjustRightInd w:val="0"/>
        <w:rPr>
          <w:rFonts w:ascii="Arial" w:hAnsi="Arial" w:cs="Arial"/>
          <w:color w:val="000000"/>
          <w:sz w:val="23"/>
          <w:szCs w:val="23"/>
          <w:lang w:eastAsia="es-SV"/>
        </w:rPr>
      </w:pPr>
      <w:r>
        <w:rPr>
          <w:rFonts w:ascii="Arial" w:hAnsi="Arial" w:cs="Arial"/>
          <w:color w:val="000000"/>
          <w:sz w:val="23"/>
          <w:szCs w:val="23"/>
          <w:lang w:eastAsia="es-SV"/>
        </w:rPr>
        <w:t xml:space="preserve">The Headquarter agreement with Kingdom of Morocco has been signed on October 2013, and approved by the Law 119-2013. </w:t>
      </w:r>
    </w:p>
    <w:p w:rsidR="003741CF" w:rsidRDefault="003741CF" w:rsidP="003741CF">
      <w:pPr>
        <w:autoSpaceDE w:val="0"/>
        <w:autoSpaceDN w:val="0"/>
        <w:adjustRightInd w:val="0"/>
        <w:rPr>
          <w:rFonts w:ascii="Arial" w:hAnsi="Arial" w:cs="Arial"/>
          <w:color w:val="000000"/>
          <w:sz w:val="23"/>
          <w:szCs w:val="23"/>
          <w:lang w:eastAsia="es-SV"/>
        </w:rPr>
      </w:pPr>
      <w:r>
        <w:rPr>
          <w:rFonts w:ascii="Arial" w:hAnsi="Arial" w:cs="Arial"/>
          <w:color w:val="000000"/>
          <w:sz w:val="23"/>
          <w:szCs w:val="23"/>
          <w:lang w:eastAsia="es-SV"/>
        </w:rPr>
        <w:t xml:space="preserve">In the current context, the Secretariat faces a big challenge on how to play its role meeting the Near East NPPOs huge needs on building capacities, sharing information, establishing harmonized phytosanitary measures and procedures and technical assistance. The Secretariat focusses its activities on building capacities and information exchange. </w:t>
      </w:r>
    </w:p>
    <w:p w:rsidR="003741CF" w:rsidRDefault="003741CF" w:rsidP="003741CF">
      <w:pPr>
        <w:autoSpaceDE w:val="0"/>
        <w:autoSpaceDN w:val="0"/>
        <w:adjustRightInd w:val="0"/>
        <w:rPr>
          <w:rFonts w:ascii="Arial" w:hAnsi="Arial" w:cs="Arial"/>
          <w:color w:val="000000"/>
          <w:sz w:val="23"/>
          <w:szCs w:val="23"/>
          <w:lang w:eastAsia="es-SV"/>
        </w:rPr>
      </w:pPr>
      <w:r>
        <w:rPr>
          <w:rFonts w:ascii="Arial" w:hAnsi="Arial" w:cs="Arial"/>
          <w:color w:val="000000"/>
          <w:sz w:val="23"/>
          <w:szCs w:val="23"/>
          <w:lang w:eastAsia="es-SV"/>
        </w:rPr>
        <w:t xml:space="preserve">NEPPO managed to sign two Letters of Agreement with IPPC Secretariat (UK project with Fera), and with RNE FAO (Cairo). They allowed NEPPO to organize some activities in 2015. </w:t>
      </w:r>
    </w:p>
    <w:p w:rsidR="003741CF" w:rsidRDefault="003741CF" w:rsidP="003741CF">
      <w:pPr>
        <w:autoSpaceDE w:val="0"/>
        <w:autoSpaceDN w:val="0"/>
        <w:adjustRightInd w:val="0"/>
        <w:rPr>
          <w:rFonts w:ascii="Arial" w:hAnsi="Arial" w:cs="Arial"/>
          <w:color w:val="000000"/>
          <w:sz w:val="23"/>
          <w:szCs w:val="23"/>
          <w:lang w:eastAsia="es-SV"/>
        </w:rPr>
      </w:pPr>
      <w:r>
        <w:rPr>
          <w:rFonts w:ascii="Arial" w:hAnsi="Arial" w:cs="Arial"/>
          <w:b/>
          <w:bCs/>
          <w:color w:val="000000"/>
          <w:sz w:val="23"/>
          <w:szCs w:val="23"/>
          <w:lang w:eastAsia="es-SV"/>
        </w:rPr>
        <w:t>Activities</w:t>
      </w:r>
      <w:r>
        <w:rPr>
          <w:rFonts w:ascii="Arial" w:hAnsi="Arial" w:cs="Arial"/>
          <w:color w:val="000000"/>
          <w:sz w:val="23"/>
          <w:szCs w:val="23"/>
          <w:lang w:eastAsia="es-SV"/>
        </w:rPr>
        <w:t xml:space="preserve">: </w:t>
      </w:r>
    </w:p>
    <w:p w:rsidR="003741CF" w:rsidRDefault="003741CF" w:rsidP="003741CF">
      <w:pPr>
        <w:autoSpaceDE w:val="0"/>
        <w:autoSpaceDN w:val="0"/>
        <w:adjustRightInd w:val="0"/>
        <w:rPr>
          <w:rFonts w:ascii="Arial" w:hAnsi="Arial" w:cs="Arial"/>
          <w:color w:val="000000"/>
          <w:sz w:val="23"/>
          <w:szCs w:val="23"/>
          <w:lang w:eastAsia="es-SV"/>
        </w:rPr>
      </w:pPr>
      <w:r>
        <w:rPr>
          <w:rFonts w:ascii="Arial" w:hAnsi="Arial" w:cs="Arial"/>
          <w:color w:val="000000"/>
          <w:sz w:val="23"/>
          <w:szCs w:val="23"/>
          <w:lang w:eastAsia="es-SV"/>
        </w:rPr>
        <w:t xml:space="preserve">1. Participated in technical workshop on </w:t>
      </w:r>
      <w:r>
        <w:rPr>
          <w:rFonts w:ascii="Arial" w:hAnsi="Arial" w:cs="Arial"/>
          <w:i/>
          <w:iCs/>
          <w:color w:val="000000"/>
          <w:sz w:val="23"/>
          <w:szCs w:val="23"/>
          <w:lang w:eastAsia="es-SV"/>
        </w:rPr>
        <w:t xml:space="preserve">Fusarium </w:t>
      </w:r>
      <w:r>
        <w:rPr>
          <w:rFonts w:ascii="Arial" w:hAnsi="Arial" w:cs="Arial"/>
          <w:color w:val="000000"/>
          <w:sz w:val="23"/>
          <w:szCs w:val="23"/>
          <w:lang w:eastAsia="es-SV"/>
        </w:rPr>
        <w:t xml:space="preserve">Wilt Disease of Banana. Held in, Rome, 9-10 December 2014. The workshop focused on the new tropical strain race 4 (TR4) detected in many Asian, African and Middle East countries and threatens deeply Banana production over the world as there is no resistant varieties. Thirty five experts from different countries participated and 29 presentations done. </w:t>
      </w:r>
    </w:p>
    <w:p w:rsidR="003741CF" w:rsidRDefault="003741CF" w:rsidP="003741CF">
      <w:pPr>
        <w:autoSpaceDE w:val="0"/>
        <w:autoSpaceDN w:val="0"/>
        <w:adjustRightInd w:val="0"/>
        <w:rPr>
          <w:rFonts w:ascii="Arial" w:hAnsi="Arial" w:cs="Arial"/>
          <w:color w:val="000000"/>
          <w:sz w:val="23"/>
          <w:szCs w:val="23"/>
          <w:lang w:eastAsia="es-SV"/>
        </w:rPr>
      </w:pPr>
    </w:p>
    <w:p w:rsidR="003741CF" w:rsidRDefault="003741CF" w:rsidP="003741CF">
      <w:pPr>
        <w:autoSpaceDE w:val="0"/>
        <w:autoSpaceDN w:val="0"/>
        <w:adjustRightInd w:val="0"/>
        <w:rPr>
          <w:rFonts w:ascii="Arial" w:hAnsi="Arial" w:cs="Arial"/>
          <w:color w:val="000000"/>
          <w:sz w:val="23"/>
          <w:szCs w:val="23"/>
          <w:lang w:eastAsia="es-SV"/>
        </w:rPr>
      </w:pPr>
      <w:r>
        <w:rPr>
          <w:rFonts w:ascii="Arial" w:hAnsi="Arial" w:cs="Arial"/>
          <w:color w:val="000000"/>
          <w:sz w:val="23"/>
          <w:szCs w:val="23"/>
          <w:lang w:eastAsia="es-SV"/>
        </w:rPr>
        <w:t xml:space="preserve">The main recommendations of the workshop: </w:t>
      </w:r>
    </w:p>
    <w:p w:rsidR="003741CF" w:rsidRDefault="003741CF" w:rsidP="003741CF">
      <w:pPr>
        <w:autoSpaceDE w:val="0"/>
        <w:autoSpaceDN w:val="0"/>
        <w:adjustRightInd w:val="0"/>
        <w:spacing w:after="36"/>
        <w:rPr>
          <w:rFonts w:ascii="Arial" w:hAnsi="Arial" w:cs="Arial"/>
          <w:color w:val="000000"/>
          <w:sz w:val="23"/>
          <w:szCs w:val="23"/>
          <w:lang w:eastAsia="es-SV"/>
        </w:rPr>
      </w:pPr>
      <w:r>
        <w:rPr>
          <w:rFonts w:ascii="Arial" w:hAnsi="Arial" w:cs="Arial"/>
          <w:color w:val="000000"/>
          <w:sz w:val="23"/>
          <w:szCs w:val="23"/>
          <w:lang w:eastAsia="es-SV"/>
        </w:rPr>
        <w:sym w:font="Arial" w:char="F02D"/>
      </w:r>
      <w:r>
        <w:rPr>
          <w:rFonts w:ascii="Arial" w:hAnsi="Arial" w:cs="Arial"/>
          <w:color w:val="000000"/>
          <w:sz w:val="23"/>
          <w:szCs w:val="23"/>
          <w:lang w:eastAsia="es-SV"/>
        </w:rPr>
        <w:t xml:space="preserve"> Awareness raising at farmer, producer and political level, </w:t>
      </w:r>
    </w:p>
    <w:p w:rsidR="003741CF" w:rsidRDefault="003741CF" w:rsidP="003741CF">
      <w:pPr>
        <w:autoSpaceDE w:val="0"/>
        <w:autoSpaceDN w:val="0"/>
        <w:adjustRightInd w:val="0"/>
        <w:spacing w:after="36"/>
        <w:rPr>
          <w:rFonts w:ascii="Arial" w:hAnsi="Arial" w:cs="Arial"/>
          <w:color w:val="000000"/>
          <w:sz w:val="23"/>
          <w:szCs w:val="23"/>
          <w:lang w:eastAsia="es-SV"/>
        </w:rPr>
      </w:pPr>
      <w:r>
        <w:rPr>
          <w:rFonts w:ascii="Arial" w:hAnsi="Arial" w:cs="Arial"/>
          <w:color w:val="000000"/>
          <w:sz w:val="23"/>
          <w:szCs w:val="23"/>
          <w:lang w:eastAsia="es-SV"/>
        </w:rPr>
        <w:sym w:font="Arial" w:char="F02D"/>
      </w:r>
      <w:r>
        <w:rPr>
          <w:rFonts w:ascii="Arial" w:hAnsi="Arial" w:cs="Arial"/>
          <w:color w:val="000000"/>
          <w:sz w:val="23"/>
          <w:szCs w:val="23"/>
          <w:lang w:eastAsia="es-SV"/>
        </w:rPr>
        <w:t xml:space="preserve"> Surveillance, early detection and rapid response, </w:t>
      </w:r>
    </w:p>
    <w:p w:rsidR="003741CF" w:rsidRDefault="003741CF" w:rsidP="003741CF">
      <w:pPr>
        <w:autoSpaceDE w:val="0"/>
        <w:autoSpaceDN w:val="0"/>
        <w:adjustRightInd w:val="0"/>
        <w:spacing w:after="36"/>
        <w:rPr>
          <w:rFonts w:ascii="Arial" w:hAnsi="Arial" w:cs="Arial"/>
          <w:color w:val="000000"/>
          <w:sz w:val="23"/>
          <w:szCs w:val="23"/>
          <w:lang w:eastAsia="es-SV"/>
        </w:rPr>
      </w:pPr>
      <w:r>
        <w:rPr>
          <w:rFonts w:ascii="Arial" w:hAnsi="Arial" w:cs="Arial"/>
          <w:color w:val="000000"/>
          <w:sz w:val="23"/>
          <w:szCs w:val="23"/>
          <w:lang w:eastAsia="es-SV"/>
        </w:rPr>
        <w:sym w:font="Arial" w:char="F02D"/>
      </w:r>
      <w:r>
        <w:rPr>
          <w:rFonts w:ascii="Arial" w:hAnsi="Arial" w:cs="Arial"/>
          <w:color w:val="000000"/>
          <w:sz w:val="23"/>
          <w:szCs w:val="23"/>
          <w:lang w:eastAsia="es-SV"/>
        </w:rPr>
        <w:t xml:space="preserve"> Legislation, quarantine measures and role of IPPC and plant protection organizations </w:t>
      </w:r>
    </w:p>
    <w:p w:rsidR="003741CF" w:rsidRDefault="003741CF" w:rsidP="003741CF">
      <w:pPr>
        <w:autoSpaceDE w:val="0"/>
        <w:autoSpaceDN w:val="0"/>
        <w:adjustRightInd w:val="0"/>
        <w:spacing w:after="36"/>
        <w:rPr>
          <w:rFonts w:ascii="Arial" w:hAnsi="Arial" w:cs="Arial"/>
          <w:color w:val="000000"/>
          <w:sz w:val="23"/>
          <w:szCs w:val="23"/>
          <w:lang w:eastAsia="es-SV"/>
        </w:rPr>
      </w:pPr>
      <w:r>
        <w:rPr>
          <w:rFonts w:ascii="Arial" w:hAnsi="Arial" w:cs="Arial"/>
          <w:color w:val="000000"/>
          <w:sz w:val="23"/>
          <w:szCs w:val="23"/>
          <w:lang w:eastAsia="es-SV"/>
        </w:rPr>
        <w:sym w:font="Arial" w:char="F02D"/>
      </w:r>
      <w:r>
        <w:rPr>
          <w:rFonts w:ascii="Arial" w:hAnsi="Arial" w:cs="Arial"/>
          <w:color w:val="000000"/>
          <w:sz w:val="23"/>
          <w:szCs w:val="23"/>
          <w:lang w:eastAsia="es-SV"/>
        </w:rPr>
        <w:t xml:space="preserve"> Risk assessment and contingency planning, </w:t>
      </w:r>
    </w:p>
    <w:p w:rsidR="003741CF" w:rsidRDefault="003741CF" w:rsidP="003741CF">
      <w:pPr>
        <w:autoSpaceDE w:val="0"/>
        <w:autoSpaceDN w:val="0"/>
        <w:adjustRightInd w:val="0"/>
        <w:spacing w:after="36"/>
        <w:rPr>
          <w:rFonts w:ascii="Arial" w:hAnsi="Arial" w:cs="Arial"/>
          <w:color w:val="000000"/>
          <w:sz w:val="23"/>
          <w:szCs w:val="23"/>
          <w:lang w:eastAsia="es-SV"/>
        </w:rPr>
      </w:pPr>
      <w:r>
        <w:rPr>
          <w:rFonts w:ascii="Arial" w:hAnsi="Arial" w:cs="Arial"/>
          <w:color w:val="000000"/>
          <w:sz w:val="23"/>
          <w:szCs w:val="23"/>
          <w:lang w:eastAsia="es-SV"/>
        </w:rPr>
        <w:sym w:font="Arial" w:char="F02D"/>
      </w:r>
      <w:r>
        <w:rPr>
          <w:rFonts w:ascii="Arial" w:hAnsi="Arial" w:cs="Arial"/>
          <w:color w:val="000000"/>
          <w:sz w:val="23"/>
          <w:szCs w:val="23"/>
          <w:lang w:eastAsia="es-SV"/>
        </w:rPr>
        <w:t xml:space="preserve"> Use of clean planting materials, </w:t>
      </w:r>
    </w:p>
    <w:p w:rsidR="003741CF" w:rsidRDefault="003741CF" w:rsidP="003741CF">
      <w:pPr>
        <w:autoSpaceDE w:val="0"/>
        <w:autoSpaceDN w:val="0"/>
        <w:adjustRightInd w:val="0"/>
        <w:spacing w:after="36"/>
        <w:rPr>
          <w:rFonts w:ascii="Arial" w:hAnsi="Arial" w:cs="Arial"/>
          <w:color w:val="000000"/>
          <w:sz w:val="23"/>
          <w:szCs w:val="23"/>
          <w:lang w:eastAsia="es-SV"/>
        </w:rPr>
      </w:pPr>
      <w:r>
        <w:rPr>
          <w:rFonts w:ascii="Arial" w:hAnsi="Arial" w:cs="Arial"/>
          <w:color w:val="000000"/>
          <w:sz w:val="23"/>
          <w:szCs w:val="23"/>
          <w:lang w:eastAsia="es-SV"/>
        </w:rPr>
        <w:sym w:font="Arial" w:char="F02D"/>
      </w:r>
      <w:r>
        <w:rPr>
          <w:rFonts w:ascii="Arial" w:hAnsi="Arial" w:cs="Arial"/>
          <w:color w:val="000000"/>
          <w:sz w:val="23"/>
          <w:szCs w:val="23"/>
          <w:lang w:eastAsia="es-SV"/>
        </w:rPr>
        <w:t xml:space="preserve"> Development and use of resistant varieties, </w:t>
      </w:r>
    </w:p>
    <w:p w:rsidR="003741CF" w:rsidRDefault="003741CF" w:rsidP="003741CF">
      <w:pPr>
        <w:autoSpaceDE w:val="0"/>
        <w:autoSpaceDN w:val="0"/>
        <w:adjustRightInd w:val="0"/>
        <w:spacing w:after="36"/>
        <w:rPr>
          <w:rFonts w:ascii="Arial" w:hAnsi="Arial" w:cs="Arial"/>
          <w:color w:val="000000"/>
          <w:sz w:val="23"/>
          <w:szCs w:val="23"/>
          <w:lang w:eastAsia="es-SV"/>
        </w:rPr>
      </w:pPr>
      <w:r>
        <w:rPr>
          <w:rFonts w:ascii="Arial" w:hAnsi="Arial" w:cs="Arial"/>
          <w:color w:val="000000"/>
          <w:sz w:val="23"/>
          <w:szCs w:val="23"/>
          <w:lang w:eastAsia="es-SV"/>
        </w:rPr>
        <w:lastRenderedPageBreak/>
        <w:sym w:font="Arial" w:char="F02D"/>
      </w:r>
      <w:r>
        <w:rPr>
          <w:rFonts w:ascii="Arial" w:hAnsi="Arial" w:cs="Arial"/>
          <w:color w:val="000000"/>
          <w:sz w:val="23"/>
          <w:szCs w:val="23"/>
          <w:lang w:eastAsia="es-SV"/>
        </w:rPr>
        <w:t xml:space="preserve"> Inoculum reduction through appropriate management practices, </w:t>
      </w:r>
    </w:p>
    <w:p w:rsidR="003741CF" w:rsidRPr="000C1BE1" w:rsidRDefault="003741CF" w:rsidP="003741CF">
      <w:pPr>
        <w:autoSpaceDE w:val="0"/>
        <w:autoSpaceDN w:val="0"/>
        <w:adjustRightInd w:val="0"/>
        <w:rPr>
          <w:rFonts w:ascii="Arial" w:hAnsi="Arial" w:cs="Arial"/>
          <w:color w:val="000000"/>
          <w:sz w:val="23"/>
          <w:szCs w:val="23"/>
          <w:lang w:eastAsia="es-SV"/>
        </w:rPr>
      </w:pPr>
      <w:r>
        <w:rPr>
          <w:rFonts w:ascii="Arial" w:hAnsi="Arial" w:cs="Arial"/>
          <w:color w:val="000000"/>
          <w:sz w:val="23"/>
          <w:szCs w:val="23"/>
          <w:lang w:eastAsia="es-SV"/>
        </w:rPr>
        <w:sym w:font="Arial" w:char="F02D"/>
      </w:r>
      <w:r>
        <w:rPr>
          <w:rFonts w:ascii="Arial" w:hAnsi="Arial" w:cs="Arial"/>
          <w:color w:val="000000"/>
          <w:sz w:val="23"/>
          <w:szCs w:val="23"/>
          <w:lang w:eastAsia="es-SV"/>
        </w:rPr>
        <w:t xml:space="preserve"> Capacity building and training of technical officers and farm workers, </w:t>
      </w:r>
    </w:p>
    <w:p w:rsidR="003741CF" w:rsidRDefault="003741CF" w:rsidP="003741CF">
      <w:pPr>
        <w:autoSpaceDE w:val="0"/>
        <w:autoSpaceDN w:val="0"/>
        <w:adjustRightInd w:val="0"/>
        <w:rPr>
          <w:rFonts w:ascii="Arial" w:hAnsi="Arial" w:cs="Arial"/>
          <w:lang w:eastAsia="es-SV"/>
        </w:rPr>
      </w:pPr>
    </w:p>
    <w:p w:rsidR="003741CF" w:rsidRDefault="003741CF" w:rsidP="003741CF">
      <w:pPr>
        <w:pageBreakBefore/>
        <w:autoSpaceDE w:val="0"/>
        <w:autoSpaceDN w:val="0"/>
        <w:adjustRightInd w:val="0"/>
        <w:rPr>
          <w:rFonts w:ascii="Arial" w:hAnsi="Arial" w:cs="Arial"/>
          <w:lang w:eastAsia="es-SV"/>
        </w:rPr>
      </w:pPr>
    </w:p>
    <w:p w:rsidR="003741CF" w:rsidRDefault="003741CF" w:rsidP="003741CF">
      <w:pPr>
        <w:autoSpaceDE w:val="0"/>
        <w:autoSpaceDN w:val="0"/>
        <w:adjustRightInd w:val="0"/>
        <w:rPr>
          <w:rFonts w:ascii="Arial" w:hAnsi="Arial" w:cs="Arial"/>
          <w:sz w:val="23"/>
          <w:szCs w:val="23"/>
          <w:lang w:eastAsia="es-SV"/>
        </w:rPr>
      </w:pPr>
      <w:r>
        <w:rPr>
          <w:rFonts w:ascii="Arial" w:hAnsi="Arial" w:cs="Arial"/>
          <w:sz w:val="23"/>
          <w:szCs w:val="23"/>
          <w:lang w:eastAsia="es-SV"/>
        </w:rPr>
        <w:sym w:font="Arial" w:char="F02D"/>
      </w:r>
      <w:r>
        <w:rPr>
          <w:rFonts w:ascii="Arial" w:hAnsi="Arial" w:cs="Arial"/>
          <w:sz w:val="23"/>
          <w:szCs w:val="23"/>
          <w:lang w:eastAsia="es-SV"/>
        </w:rPr>
        <w:t xml:space="preserve"> Regional and global collaboration, </w:t>
      </w:r>
    </w:p>
    <w:p w:rsidR="003741CF" w:rsidRDefault="003741CF" w:rsidP="003741CF">
      <w:pPr>
        <w:autoSpaceDE w:val="0"/>
        <w:autoSpaceDN w:val="0"/>
        <w:adjustRightInd w:val="0"/>
        <w:rPr>
          <w:rFonts w:ascii="Arial" w:hAnsi="Arial" w:cs="Arial"/>
          <w:sz w:val="23"/>
          <w:szCs w:val="23"/>
          <w:lang w:eastAsia="es-SV"/>
        </w:rPr>
      </w:pPr>
    </w:p>
    <w:p w:rsidR="003741CF" w:rsidRDefault="003741CF" w:rsidP="003741CF">
      <w:pPr>
        <w:autoSpaceDE w:val="0"/>
        <w:autoSpaceDN w:val="0"/>
        <w:adjustRightInd w:val="0"/>
        <w:spacing w:after="20"/>
        <w:rPr>
          <w:rFonts w:ascii="Arial" w:hAnsi="Arial" w:cs="Arial"/>
          <w:sz w:val="23"/>
          <w:szCs w:val="23"/>
          <w:lang w:eastAsia="es-SV"/>
        </w:rPr>
      </w:pPr>
      <w:r>
        <w:rPr>
          <w:rFonts w:ascii="Arial" w:hAnsi="Arial" w:cs="Arial"/>
          <w:sz w:val="23"/>
          <w:szCs w:val="23"/>
          <w:lang w:eastAsia="es-SV"/>
        </w:rPr>
        <w:t xml:space="preserve">2. NEPPO participated to the Regional workshop on “Plant Health and Plant Protection Products”, held in Rabat, Morocco, on 8-12/12/2015, organized by BTSF of EU. A presentation was done on the NEPPO and its activities. </w:t>
      </w:r>
    </w:p>
    <w:p w:rsidR="003741CF" w:rsidRDefault="003741CF" w:rsidP="003741CF">
      <w:pPr>
        <w:autoSpaceDE w:val="0"/>
        <w:autoSpaceDN w:val="0"/>
        <w:adjustRightInd w:val="0"/>
        <w:spacing w:after="20"/>
        <w:rPr>
          <w:rFonts w:ascii="Arial" w:hAnsi="Arial" w:cs="Arial"/>
          <w:sz w:val="23"/>
          <w:szCs w:val="23"/>
          <w:lang w:eastAsia="es-SV"/>
        </w:rPr>
      </w:pPr>
      <w:r>
        <w:rPr>
          <w:rFonts w:ascii="Arial" w:hAnsi="Arial" w:cs="Arial"/>
          <w:sz w:val="23"/>
          <w:szCs w:val="23"/>
          <w:lang w:eastAsia="es-SV"/>
        </w:rPr>
        <w:t xml:space="preserve">3. NEPPO contributed and participated to the BTSF- Workshop on effective participation in IPPC activities (EU programme), held in Casablanca (Morocco) on May 25-27, 2015. Seven countries participated with 28 participants. NEPPO contributed with a presentation on the Regional Plant Protection Organization and their role. </w:t>
      </w:r>
    </w:p>
    <w:p w:rsidR="003741CF" w:rsidRDefault="003741CF" w:rsidP="003741CF">
      <w:pPr>
        <w:autoSpaceDE w:val="0"/>
        <w:autoSpaceDN w:val="0"/>
        <w:adjustRightInd w:val="0"/>
        <w:spacing w:after="20"/>
        <w:rPr>
          <w:rFonts w:ascii="Arial" w:hAnsi="Arial" w:cs="Arial"/>
          <w:sz w:val="23"/>
          <w:szCs w:val="23"/>
          <w:lang w:eastAsia="es-SV"/>
        </w:rPr>
      </w:pPr>
      <w:r>
        <w:rPr>
          <w:rFonts w:ascii="Arial" w:hAnsi="Arial" w:cs="Arial"/>
          <w:sz w:val="23"/>
          <w:szCs w:val="23"/>
          <w:lang w:eastAsia="es-SV"/>
        </w:rPr>
        <w:t>4. Participation in the 10</w:t>
      </w:r>
      <w:r>
        <w:rPr>
          <w:rFonts w:ascii="Arial" w:hAnsi="Arial" w:cs="Arial"/>
          <w:sz w:val="16"/>
          <w:szCs w:val="16"/>
          <w:lang w:eastAsia="es-SV"/>
        </w:rPr>
        <w:t xml:space="preserve">Th </w:t>
      </w:r>
      <w:r>
        <w:rPr>
          <w:rFonts w:ascii="Arial" w:hAnsi="Arial" w:cs="Arial"/>
          <w:sz w:val="23"/>
          <w:szCs w:val="23"/>
          <w:lang w:eastAsia="es-SV"/>
        </w:rPr>
        <w:t xml:space="preserve">Commission on Phytosanitary Measures Meeting held in Rome on March 16-20, 2015 </w:t>
      </w:r>
    </w:p>
    <w:p w:rsidR="003741CF" w:rsidRDefault="003741CF" w:rsidP="003741CF">
      <w:pPr>
        <w:autoSpaceDE w:val="0"/>
        <w:autoSpaceDN w:val="0"/>
        <w:adjustRightInd w:val="0"/>
        <w:spacing w:after="20"/>
        <w:rPr>
          <w:rFonts w:ascii="Arial" w:hAnsi="Arial" w:cs="Arial"/>
          <w:sz w:val="23"/>
          <w:szCs w:val="23"/>
          <w:lang w:eastAsia="es-SV"/>
        </w:rPr>
      </w:pPr>
      <w:r>
        <w:rPr>
          <w:rFonts w:ascii="Arial" w:hAnsi="Arial" w:cs="Arial"/>
          <w:sz w:val="23"/>
          <w:szCs w:val="23"/>
          <w:lang w:eastAsia="es-SV"/>
        </w:rPr>
        <w:t xml:space="preserve">5. The Secretariat establish an Arabic Language review Group for standards, </w:t>
      </w:r>
    </w:p>
    <w:p w:rsidR="003741CF" w:rsidRDefault="003741CF" w:rsidP="003741CF">
      <w:pPr>
        <w:autoSpaceDE w:val="0"/>
        <w:autoSpaceDN w:val="0"/>
        <w:adjustRightInd w:val="0"/>
        <w:spacing w:after="20"/>
        <w:rPr>
          <w:rFonts w:ascii="Arial" w:hAnsi="Arial" w:cs="Arial"/>
          <w:sz w:val="23"/>
          <w:szCs w:val="23"/>
          <w:lang w:eastAsia="es-SV"/>
        </w:rPr>
      </w:pPr>
      <w:r>
        <w:rPr>
          <w:rFonts w:ascii="Arial" w:hAnsi="Arial" w:cs="Arial"/>
          <w:sz w:val="23"/>
          <w:szCs w:val="23"/>
          <w:lang w:eastAsia="es-SV"/>
        </w:rPr>
        <w:t xml:space="preserve">6. Participated in the Standard meeting, Rome, May 4-8, 2015 </w:t>
      </w:r>
    </w:p>
    <w:p w:rsidR="003741CF" w:rsidRDefault="003741CF" w:rsidP="003741CF">
      <w:pPr>
        <w:autoSpaceDE w:val="0"/>
        <w:autoSpaceDN w:val="0"/>
        <w:adjustRightInd w:val="0"/>
        <w:rPr>
          <w:rFonts w:ascii="Arial" w:hAnsi="Arial" w:cs="Arial"/>
          <w:sz w:val="23"/>
          <w:szCs w:val="23"/>
          <w:lang w:eastAsia="es-SV"/>
        </w:rPr>
      </w:pPr>
      <w:r>
        <w:rPr>
          <w:rFonts w:ascii="Arial" w:hAnsi="Arial" w:cs="Arial"/>
          <w:sz w:val="23"/>
          <w:szCs w:val="23"/>
          <w:lang w:eastAsia="es-SV"/>
        </w:rPr>
        <w:t xml:space="preserve">7. NEPPO contributed and participated to the organization of the IPPC Regional workshop for Near East and North Africa Region held in Amman, Jordan 14-17 September 2015. </w:t>
      </w:r>
    </w:p>
    <w:p w:rsidR="003741CF" w:rsidRDefault="003741CF" w:rsidP="003741CF">
      <w:pPr>
        <w:autoSpaceDE w:val="0"/>
        <w:autoSpaceDN w:val="0"/>
        <w:adjustRightInd w:val="0"/>
        <w:rPr>
          <w:rFonts w:ascii="Arial" w:hAnsi="Arial" w:cs="Arial"/>
          <w:sz w:val="23"/>
          <w:szCs w:val="23"/>
          <w:lang w:eastAsia="es-SV"/>
        </w:rPr>
      </w:pPr>
    </w:p>
    <w:p w:rsidR="003741CF" w:rsidRDefault="003741CF" w:rsidP="003741CF">
      <w:pPr>
        <w:autoSpaceDE w:val="0"/>
        <w:autoSpaceDN w:val="0"/>
        <w:adjustRightInd w:val="0"/>
        <w:rPr>
          <w:rFonts w:ascii="Arial" w:hAnsi="Arial" w:cs="Arial"/>
          <w:sz w:val="23"/>
          <w:szCs w:val="23"/>
          <w:lang w:eastAsia="es-SV"/>
        </w:rPr>
      </w:pPr>
      <w:r>
        <w:rPr>
          <w:rFonts w:ascii="Arial" w:hAnsi="Arial" w:cs="Arial"/>
          <w:b/>
          <w:bCs/>
          <w:i/>
          <w:iCs/>
          <w:sz w:val="23"/>
          <w:szCs w:val="23"/>
          <w:lang w:eastAsia="es-SV"/>
        </w:rPr>
        <w:t xml:space="preserve">Exchange information </w:t>
      </w:r>
    </w:p>
    <w:p w:rsidR="003741CF" w:rsidRDefault="003741CF" w:rsidP="003741CF">
      <w:pPr>
        <w:autoSpaceDE w:val="0"/>
        <w:autoSpaceDN w:val="0"/>
        <w:adjustRightInd w:val="0"/>
        <w:rPr>
          <w:rFonts w:ascii="Arial" w:hAnsi="Arial" w:cs="Arial"/>
          <w:sz w:val="23"/>
          <w:szCs w:val="23"/>
          <w:lang w:eastAsia="es-SV"/>
        </w:rPr>
      </w:pPr>
      <w:r>
        <w:rPr>
          <w:rFonts w:ascii="Arial" w:hAnsi="Arial" w:cs="Arial"/>
          <w:sz w:val="23"/>
          <w:szCs w:val="23"/>
          <w:lang w:eastAsia="es-SV"/>
        </w:rPr>
        <w:t xml:space="preserve">The Secretariat collects information related to plant protection and share them with the Near East NPPO through its website: www.neppo.org (all activities organized and presentations) and its Facebook page. </w:t>
      </w:r>
    </w:p>
    <w:p w:rsidR="003741CF" w:rsidRDefault="003741CF" w:rsidP="003741CF">
      <w:pPr>
        <w:autoSpaceDE w:val="0"/>
        <w:autoSpaceDN w:val="0"/>
        <w:adjustRightInd w:val="0"/>
        <w:rPr>
          <w:rFonts w:ascii="Arial" w:hAnsi="Arial" w:cs="Arial"/>
          <w:sz w:val="23"/>
          <w:szCs w:val="23"/>
          <w:lang w:eastAsia="es-SV"/>
        </w:rPr>
      </w:pPr>
      <w:r>
        <w:rPr>
          <w:rFonts w:ascii="Arial" w:hAnsi="Arial" w:cs="Arial"/>
          <w:b/>
          <w:bCs/>
          <w:i/>
          <w:iCs/>
          <w:sz w:val="23"/>
          <w:szCs w:val="23"/>
          <w:lang w:eastAsia="es-SV"/>
        </w:rPr>
        <w:t xml:space="preserve">Building capacities </w:t>
      </w:r>
    </w:p>
    <w:p w:rsidR="003741CF" w:rsidRDefault="003741CF" w:rsidP="003741CF">
      <w:pPr>
        <w:autoSpaceDE w:val="0"/>
        <w:autoSpaceDN w:val="0"/>
        <w:adjustRightInd w:val="0"/>
        <w:spacing w:after="35"/>
        <w:rPr>
          <w:rFonts w:ascii="Arial" w:hAnsi="Arial" w:cs="Arial"/>
          <w:sz w:val="23"/>
          <w:szCs w:val="23"/>
          <w:lang w:eastAsia="es-SV"/>
        </w:rPr>
      </w:pPr>
      <w:r>
        <w:rPr>
          <w:rFonts w:ascii="Arial" w:hAnsi="Arial" w:cs="Arial"/>
          <w:sz w:val="23"/>
          <w:szCs w:val="23"/>
          <w:lang w:eastAsia="es-SV"/>
        </w:rPr>
        <w:sym w:font="Arial" w:char="F02D"/>
      </w:r>
      <w:r>
        <w:rPr>
          <w:rFonts w:ascii="Arial" w:hAnsi="Arial" w:cs="Arial"/>
          <w:sz w:val="23"/>
          <w:szCs w:val="23"/>
          <w:lang w:eastAsia="es-SV"/>
        </w:rPr>
        <w:t xml:space="preserve"> The NEPPO Secretariat translated an Australian “Guidelines for surveillance for plant pests in Asia and the Pacific” in French and was distributed to French speaking countries. The Arabic version in on-going process.. </w:t>
      </w:r>
    </w:p>
    <w:p w:rsidR="003741CF" w:rsidRDefault="003741CF" w:rsidP="003741CF">
      <w:pPr>
        <w:autoSpaceDE w:val="0"/>
        <w:autoSpaceDN w:val="0"/>
        <w:adjustRightInd w:val="0"/>
        <w:spacing w:after="35"/>
        <w:rPr>
          <w:rFonts w:ascii="Arial" w:hAnsi="Arial" w:cs="Arial"/>
          <w:sz w:val="23"/>
          <w:szCs w:val="23"/>
          <w:lang w:eastAsia="es-SV"/>
        </w:rPr>
      </w:pPr>
      <w:r>
        <w:rPr>
          <w:rFonts w:ascii="Arial" w:hAnsi="Arial" w:cs="Arial"/>
          <w:sz w:val="23"/>
          <w:szCs w:val="23"/>
          <w:lang w:eastAsia="es-SV"/>
        </w:rPr>
        <w:sym w:font="Arial" w:char="F02D"/>
      </w:r>
      <w:r>
        <w:rPr>
          <w:rFonts w:ascii="Arial" w:hAnsi="Arial" w:cs="Arial"/>
          <w:sz w:val="23"/>
          <w:szCs w:val="23"/>
          <w:lang w:eastAsia="es-SV"/>
        </w:rPr>
        <w:t xml:space="preserve"> A meeting on </w:t>
      </w:r>
      <w:r>
        <w:rPr>
          <w:rFonts w:ascii="Arial" w:hAnsi="Arial" w:cs="Arial"/>
          <w:i/>
          <w:iCs/>
          <w:sz w:val="23"/>
          <w:szCs w:val="23"/>
          <w:lang w:eastAsia="es-SV"/>
        </w:rPr>
        <w:t xml:space="preserve">Xylella fastidiosa </w:t>
      </w:r>
      <w:r>
        <w:rPr>
          <w:rFonts w:ascii="Arial" w:hAnsi="Arial" w:cs="Arial"/>
          <w:sz w:val="23"/>
          <w:szCs w:val="23"/>
          <w:lang w:eastAsia="es-SV"/>
        </w:rPr>
        <w:t xml:space="preserve">on Olive in Amman, Jordan on September 17, 2015. In concertation with FAO-RNE and IPPC Secretariat, an awareness meeting on these bacteria and its vectors was done. The Italian experience has been shared with participants. </w:t>
      </w:r>
    </w:p>
    <w:p w:rsidR="003741CF" w:rsidRDefault="003741CF" w:rsidP="003741CF">
      <w:pPr>
        <w:autoSpaceDE w:val="0"/>
        <w:autoSpaceDN w:val="0"/>
        <w:adjustRightInd w:val="0"/>
        <w:rPr>
          <w:rFonts w:ascii="Arial" w:hAnsi="Arial" w:cs="Arial"/>
          <w:sz w:val="23"/>
          <w:szCs w:val="23"/>
          <w:lang w:eastAsia="es-SV"/>
        </w:rPr>
      </w:pPr>
      <w:r>
        <w:rPr>
          <w:rFonts w:ascii="Arial" w:hAnsi="Arial" w:cs="Arial"/>
          <w:sz w:val="23"/>
          <w:szCs w:val="23"/>
          <w:lang w:eastAsia="es-SV"/>
        </w:rPr>
        <w:sym w:font="Arial" w:char="F02D"/>
      </w:r>
      <w:r>
        <w:rPr>
          <w:rFonts w:ascii="Arial" w:hAnsi="Arial" w:cs="Arial"/>
          <w:sz w:val="23"/>
          <w:szCs w:val="23"/>
          <w:lang w:eastAsia="es-SV"/>
        </w:rPr>
        <w:t xml:space="preserve"> A training course on PRA for trainers held in Rabat (Morocco) on September 28-October 2, 2015 in collaboration with Fera. It was a good opportunity to enhance skills of the experts selected on the basis of scores achieved in the online course of IPPC. It was also an opportunity to create a core group on PRA for the Near East and North Africa region. </w:t>
      </w:r>
    </w:p>
    <w:p w:rsidR="003741CF" w:rsidRDefault="003741CF" w:rsidP="003741CF">
      <w:pPr>
        <w:autoSpaceDE w:val="0"/>
        <w:autoSpaceDN w:val="0"/>
        <w:adjustRightInd w:val="0"/>
        <w:rPr>
          <w:rFonts w:ascii="Arial" w:hAnsi="Arial" w:cs="Arial"/>
          <w:sz w:val="23"/>
          <w:szCs w:val="23"/>
          <w:lang w:eastAsia="es-SV"/>
        </w:rPr>
      </w:pPr>
    </w:p>
    <w:p w:rsidR="003741CF" w:rsidRDefault="003741CF" w:rsidP="003741CF">
      <w:pPr>
        <w:autoSpaceDE w:val="0"/>
        <w:autoSpaceDN w:val="0"/>
        <w:adjustRightInd w:val="0"/>
        <w:rPr>
          <w:rFonts w:ascii="Arial" w:hAnsi="Arial" w:cs="Arial"/>
          <w:sz w:val="23"/>
          <w:szCs w:val="23"/>
          <w:lang w:eastAsia="es-SV"/>
        </w:rPr>
      </w:pPr>
      <w:r>
        <w:rPr>
          <w:rFonts w:ascii="Arial" w:hAnsi="Arial" w:cs="Arial"/>
          <w:b/>
          <w:bCs/>
          <w:i/>
          <w:iCs/>
          <w:sz w:val="23"/>
          <w:szCs w:val="23"/>
          <w:lang w:eastAsia="es-SV"/>
        </w:rPr>
        <w:t xml:space="preserve">Emerging pests of concern for the NEPPO region </w:t>
      </w:r>
    </w:p>
    <w:p w:rsidR="003741CF" w:rsidRDefault="003741CF" w:rsidP="003741CF">
      <w:pPr>
        <w:autoSpaceDE w:val="0"/>
        <w:autoSpaceDN w:val="0"/>
        <w:adjustRightInd w:val="0"/>
        <w:spacing w:after="35"/>
        <w:rPr>
          <w:rFonts w:ascii="Arial" w:hAnsi="Arial" w:cs="Arial"/>
          <w:sz w:val="23"/>
          <w:szCs w:val="23"/>
          <w:lang w:eastAsia="es-SV"/>
        </w:rPr>
      </w:pPr>
      <w:r>
        <w:rPr>
          <w:rFonts w:ascii="Arial" w:hAnsi="Arial" w:cs="Arial"/>
          <w:sz w:val="23"/>
          <w:szCs w:val="23"/>
          <w:lang w:eastAsia="es-SV"/>
        </w:rPr>
        <w:sym w:font="Arial" w:char="F02D"/>
      </w:r>
      <w:r>
        <w:rPr>
          <w:rFonts w:ascii="Arial" w:hAnsi="Arial" w:cs="Arial"/>
          <w:sz w:val="23"/>
          <w:szCs w:val="23"/>
          <w:lang w:eastAsia="es-SV"/>
        </w:rPr>
        <w:t xml:space="preserve"> </w:t>
      </w:r>
      <w:r>
        <w:rPr>
          <w:rFonts w:ascii="Arial" w:hAnsi="Arial" w:cs="Arial"/>
          <w:i/>
          <w:iCs/>
          <w:sz w:val="23"/>
          <w:szCs w:val="23"/>
          <w:lang w:eastAsia="es-SV"/>
        </w:rPr>
        <w:t xml:space="preserve">Xylella fastidiosa </w:t>
      </w:r>
      <w:r>
        <w:rPr>
          <w:rFonts w:ascii="Arial" w:hAnsi="Arial" w:cs="Arial"/>
          <w:sz w:val="23"/>
          <w:szCs w:val="23"/>
          <w:lang w:eastAsia="es-SV"/>
        </w:rPr>
        <w:t xml:space="preserve">on Olive. Further to detection of these bacteria in Italy and Corsica (France) on Olive, Countries increased one’s vigilance because of the higher threat not only on olive but also in many crops like Citrus and grapes. </w:t>
      </w:r>
    </w:p>
    <w:p w:rsidR="003741CF" w:rsidRDefault="003741CF" w:rsidP="003741CF">
      <w:pPr>
        <w:autoSpaceDE w:val="0"/>
        <w:autoSpaceDN w:val="0"/>
        <w:adjustRightInd w:val="0"/>
        <w:spacing w:after="35"/>
        <w:rPr>
          <w:rFonts w:ascii="Arial" w:hAnsi="Arial" w:cs="Arial"/>
          <w:sz w:val="23"/>
          <w:szCs w:val="23"/>
          <w:lang w:eastAsia="es-SV"/>
        </w:rPr>
      </w:pPr>
      <w:r>
        <w:rPr>
          <w:rFonts w:ascii="Arial" w:hAnsi="Arial" w:cs="Arial"/>
          <w:sz w:val="23"/>
          <w:szCs w:val="23"/>
          <w:lang w:eastAsia="es-SV"/>
        </w:rPr>
        <w:sym w:font="Arial" w:char="F02D"/>
      </w:r>
      <w:r>
        <w:rPr>
          <w:rFonts w:ascii="Arial" w:hAnsi="Arial" w:cs="Arial"/>
          <w:sz w:val="23"/>
          <w:szCs w:val="23"/>
          <w:lang w:eastAsia="es-SV"/>
        </w:rPr>
        <w:t xml:space="preserve"> Red Palm Weevil: </w:t>
      </w:r>
      <w:r>
        <w:rPr>
          <w:rFonts w:ascii="Arial" w:hAnsi="Arial" w:cs="Arial"/>
          <w:i/>
          <w:iCs/>
          <w:sz w:val="23"/>
          <w:szCs w:val="23"/>
          <w:lang w:eastAsia="es-SV"/>
        </w:rPr>
        <w:t xml:space="preserve">Rhynchophorus ferrugineus </w:t>
      </w:r>
      <w:r>
        <w:rPr>
          <w:rFonts w:ascii="Arial" w:hAnsi="Arial" w:cs="Arial"/>
          <w:sz w:val="23"/>
          <w:szCs w:val="23"/>
          <w:lang w:eastAsia="es-SV"/>
        </w:rPr>
        <w:t xml:space="preserve">is still of big concern and has potential highly negative environment and socioeconomically impact. </w:t>
      </w:r>
    </w:p>
    <w:p w:rsidR="003741CF" w:rsidRDefault="003741CF" w:rsidP="003741CF">
      <w:pPr>
        <w:autoSpaceDE w:val="0"/>
        <w:autoSpaceDN w:val="0"/>
        <w:adjustRightInd w:val="0"/>
        <w:spacing w:after="35"/>
        <w:rPr>
          <w:rFonts w:ascii="Arial" w:hAnsi="Arial" w:cs="Arial"/>
          <w:sz w:val="23"/>
          <w:szCs w:val="23"/>
          <w:lang w:eastAsia="es-SV"/>
        </w:rPr>
      </w:pPr>
      <w:r>
        <w:rPr>
          <w:rFonts w:ascii="Arial" w:hAnsi="Arial" w:cs="Arial"/>
          <w:sz w:val="23"/>
          <w:szCs w:val="23"/>
          <w:lang w:eastAsia="es-SV"/>
        </w:rPr>
        <w:sym w:font="Arial" w:char="F02D"/>
      </w:r>
      <w:r>
        <w:rPr>
          <w:rFonts w:ascii="Arial" w:hAnsi="Arial" w:cs="Arial"/>
          <w:sz w:val="23"/>
          <w:szCs w:val="23"/>
          <w:lang w:eastAsia="es-SV"/>
        </w:rPr>
        <w:t xml:space="preserve"> Fruit flies: </w:t>
      </w:r>
      <w:r>
        <w:rPr>
          <w:rFonts w:ascii="Arial" w:hAnsi="Arial" w:cs="Arial"/>
          <w:i/>
          <w:iCs/>
          <w:sz w:val="23"/>
          <w:szCs w:val="23"/>
          <w:lang w:eastAsia="es-SV"/>
        </w:rPr>
        <w:t>Bactrocera zonata and B. dorsalis</w:t>
      </w:r>
      <w:r>
        <w:rPr>
          <w:rFonts w:ascii="Arial" w:hAnsi="Arial" w:cs="Arial"/>
          <w:sz w:val="23"/>
          <w:szCs w:val="23"/>
          <w:lang w:eastAsia="es-SV"/>
        </w:rPr>
        <w:t xml:space="preserve">, North Africa is surrounded by the both </w:t>
      </w:r>
      <w:r>
        <w:rPr>
          <w:rFonts w:ascii="Arial" w:hAnsi="Arial" w:cs="Arial"/>
          <w:i/>
          <w:iCs/>
          <w:sz w:val="23"/>
          <w:szCs w:val="23"/>
          <w:lang w:eastAsia="es-SV"/>
        </w:rPr>
        <w:t xml:space="preserve">B. zonata </w:t>
      </w:r>
      <w:r>
        <w:rPr>
          <w:rFonts w:ascii="Arial" w:hAnsi="Arial" w:cs="Arial"/>
          <w:sz w:val="23"/>
          <w:szCs w:val="23"/>
          <w:lang w:eastAsia="es-SV"/>
        </w:rPr>
        <w:t xml:space="preserve">in Libya and B. </w:t>
      </w:r>
      <w:r>
        <w:rPr>
          <w:rFonts w:ascii="Arial" w:hAnsi="Arial" w:cs="Arial"/>
          <w:i/>
          <w:iCs/>
          <w:sz w:val="23"/>
          <w:szCs w:val="23"/>
          <w:lang w:eastAsia="es-SV"/>
        </w:rPr>
        <w:t xml:space="preserve">dorsalis </w:t>
      </w:r>
      <w:r>
        <w:rPr>
          <w:rFonts w:ascii="Arial" w:hAnsi="Arial" w:cs="Arial"/>
          <w:sz w:val="23"/>
          <w:szCs w:val="23"/>
          <w:lang w:eastAsia="es-SV"/>
        </w:rPr>
        <w:t xml:space="preserve">in Senegal (Maybe in Mauritania) </w:t>
      </w:r>
    </w:p>
    <w:p w:rsidR="003741CF" w:rsidRDefault="003741CF" w:rsidP="003741CF">
      <w:pPr>
        <w:autoSpaceDE w:val="0"/>
        <w:autoSpaceDN w:val="0"/>
        <w:adjustRightInd w:val="0"/>
        <w:spacing w:after="35"/>
        <w:rPr>
          <w:rFonts w:ascii="Arial" w:hAnsi="Arial" w:cs="Arial"/>
          <w:sz w:val="23"/>
          <w:szCs w:val="23"/>
          <w:lang w:eastAsia="es-SV"/>
        </w:rPr>
      </w:pPr>
      <w:r>
        <w:rPr>
          <w:rFonts w:ascii="Arial" w:hAnsi="Arial" w:cs="Arial"/>
          <w:sz w:val="23"/>
          <w:szCs w:val="23"/>
          <w:lang w:eastAsia="es-SV"/>
        </w:rPr>
        <w:sym w:font="Arial" w:char="F02D"/>
      </w:r>
      <w:r>
        <w:rPr>
          <w:rFonts w:ascii="Arial" w:hAnsi="Arial" w:cs="Arial"/>
          <w:sz w:val="23"/>
          <w:szCs w:val="23"/>
          <w:lang w:eastAsia="es-SV"/>
        </w:rPr>
        <w:t xml:space="preserve"> Huanglongbing Citrus disease (HLB) big threat to Citrus production in the Near East and in the Mediterranean region which is until now free from HLB and its vectors. Its vectors have been detected in the North of Spain, increasing threat and vigilance. </w:t>
      </w:r>
    </w:p>
    <w:p w:rsidR="003741CF" w:rsidRDefault="003741CF" w:rsidP="003741CF">
      <w:pPr>
        <w:autoSpaceDE w:val="0"/>
        <w:autoSpaceDN w:val="0"/>
        <w:adjustRightInd w:val="0"/>
        <w:rPr>
          <w:rFonts w:ascii="Arial" w:hAnsi="Arial" w:cs="Arial"/>
          <w:sz w:val="23"/>
          <w:szCs w:val="23"/>
          <w:lang w:eastAsia="es-SV"/>
        </w:rPr>
      </w:pPr>
      <w:r>
        <w:rPr>
          <w:rFonts w:ascii="Arial" w:hAnsi="Arial" w:cs="Arial"/>
          <w:sz w:val="23"/>
          <w:szCs w:val="23"/>
          <w:lang w:eastAsia="es-SV"/>
        </w:rPr>
        <w:sym w:font="Arial" w:char="F02D"/>
      </w:r>
      <w:r>
        <w:rPr>
          <w:rFonts w:ascii="Arial" w:hAnsi="Arial" w:cs="Arial"/>
          <w:sz w:val="23"/>
          <w:szCs w:val="23"/>
          <w:lang w:eastAsia="es-SV"/>
        </w:rPr>
        <w:t xml:space="preserve"> </w:t>
      </w:r>
      <w:r>
        <w:rPr>
          <w:rFonts w:ascii="Arial" w:hAnsi="Arial" w:cs="Arial"/>
          <w:i/>
          <w:iCs/>
          <w:sz w:val="23"/>
          <w:szCs w:val="23"/>
          <w:lang w:eastAsia="es-SV"/>
        </w:rPr>
        <w:t xml:space="preserve">Tuta absoluta </w:t>
      </w:r>
      <w:r>
        <w:rPr>
          <w:rFonts w:ascii="Arial" w:hAnsi="Arial" w:cs="Arial"/>
          <w:sz w:val="23"/>
          <w:szCs w:val="23"/>
          <w:lang w:eastAsia="es-SV"/>
        </w:rPr>
        <w:t xml:space="preserve">in the Middle East countries. </w:t>
      </w:r>
    </w:p>
    <w:p w:rsidR="003741CF" w:rsidRDefault="003741CF" w:rsidP="003741CF">
      <w:pPr>
        <w:autoSpaceDE w:val="0"/>
        <w:autoSpaceDN w:val="0"/>
        <w:adjustRightInd w:val="0"/>
        <w:rPr>
          <w:rFonts w:ascii="Calibri" w:hAnsi="Calibri" w:cs="Calibri"/>
          <w:sz w:val="22"/>
          <w:szCs w:val="22"/>
          <w:lang w:eastAsia="es-SV"/>
        </w:rPr>
      </w:pPr>
      <w:r>
        <w:rPr>
          <w:rFonts w:ascii="Calibri" w:hAnsi="Calibri" w:cs="Calibri"/>
          <w:sz w:val="22"/>
          <w:szCs w:val="22"/>
          <w:lang w:eastAsia="es-SV"/>
        </w:rPr>
        <w:t xml:space="preserve">3 </w:t>
      </w:r>
    </w:p>
    <w:p w:rsidR="003741CF" w:rsidRDefault="003741CF" w:rsidP="003741CF">
      <w:pPr>
        <w:autoSpaceDE w:val="0"/>
        <w:autoSpaceDN w:val="0"/>
        <w:adjustRightInd w:val="0"/>
        <w:rPr>
          <w:rFonts w:ascii="Arial" w:hAnsi="Arial" w:cs="Arial"/>
          <w:lang w:eastAsia="es-SV"/>
        </w:rPr>
      </w:pPr>
    </w:p>
    <w:p w:rsidR="003741CF" w:rsidRDefault="003741CF" w:rsidP="003741CF">
      <w:pPr>
        <w:pageBreakBefore/>
        <w:autoSpaceDE w:val="0"/>
        <w:autoSpaceDN w:val="0"/>
        <w:adjustRightInd w:val="0"/>
        <w:rPr>
          <w:rFonts w:ascii="Arial" w:hAnsi="Arial" w:cs="Arial"/>
          <w:lang w:eastAsia="es-SV"/>
        </w:rPr>
      </w:pPr>
    </w:p>
    <w:p w:rsidR="003741CF" w:rsidRDefault="003741CF" w:rsidP="003741CF">
      <w:pPr>
        <w:autoSpaceDE w:val="0"/>
        <w:autoSpaceDN w:val="0"/>
        <w:adjustRightInd w:val="0"/>
        <w:spacing w:after="36"/>
        <w:rPr>
          <w:rFonts w:ascii="Arial" w:hAnsi="Arial" w:cs="Arial"/>
          <w:sz w:val="23"/>
          <w:szCs w:val="23"/>
          <w:lang w:eastAsia="es-SV"/>
        </w:rPr>
      </w:pPr>
      <w:r>
        <w:rPr>
          <w:rFonts w:ascii="Arial" w:hAnsi="Arial" w:cs="Arial"/>
          <w:sz w:val="23"/>
          <w:szCs w:val="23"/>
          <w:lang w:eastAsia="es-SV"/>
        </w:rPr>
        <w:sym w:font="Arial" w:char="F02D"/>
      </w:r>
      <w:r>
        <w:rPr>
          <w:rFonts w:ascii="Arial" w:hAnsi="Arial" w:cs="Arial"/>
          <w:sz w:val="23"/>
          <w:szCs w:val="23"/>
          <w:lang w:eastAsia="es-SV"/>
        </w:rPr>
        <w:t xml:space="preserve"> </w:t>
      </w:r>
      <w:r>
        <w:rPr>
          <w:rFonts w:ascii="Arial" w:hAnsi="Arial" w:cs="Arial"/>
          <w:i/>
          <w:iCs/>
          <w:sz w:val="23"/>
          <w:szCs w:val="23"/>
          <w:lang w:eastAsia="es-SV"/>
        </w:rPr>
        <w:t xml:space="preserve">Drosphila susuki </w:t>
      </w:r>
    </w:p>
    <w:p w:rsidR="003741CF" w:rsidRDefault="003741CF" w:rsidP="003741CF">
      <w:pPr>
        <w:autoSpaceDE w:val="0"/>
        <w:autoSpaceDN w:val="0"/>
        <w:adjustRightInd w:val="0"/>
        <w:rPr>
          <w:rFonts w:ascii="Arial" w:hAnsi="Arial" w:cs="Arial"/>
          <w:sz w:val="23"/>
          <w:szCs w:val="23"/>
          <w:lang w:eastAsia="es-SV"/>
        </w:rPr>
      </w:pPr>
      <w:r>
        <w:rPr>
          <w:rFonts w:ascii="Arial" w:hAnsi="Arial" w:cs="Arial"/>
          <w:sz w:val="23"/>
          <w:szCs w:val="23"/>
          <w:lang w:eastAsia="es-SV"/>
        </w:rPr>
        <w:sym w:font="Arial" w:char="F02D"/>
      </w:r>
      <w:r>
        <w:rPr>
          <w:rFonts w:ascii="Arial" w:hAnsi="Arial" w:cs="Arial"/>
          <w:sz w:val="23"/>
          <w:szCs w:val="23"/>
          <w:lang w:eastAsia="es-SV"/>
        </w:rPr>
        <w:t xml:space="preserve"> </w:t>
      </w:r>
      <w:r>
        <w:rPr>
          <w:rFonts w:ascii="Arial" w:hAnsi="Arial" w:cs="Arial"/>
          <w:i/>
          <w:iCs/>
          <w:sz w:val="23"/>
          <w:szCs w:val="23"/>
          <w:lang w:eastAsia="es-SV"/>
        </w:rPr>
        <w:t xml:space="preserve">Some Invasive alien species as: </w:t>
      </w:r>
    </w:p>
    <w:p w:rsidR="003741CF" w:rsidRDefault="003741CF" w:rsidP="003741CF">
      <w:pPr>
        <w:autoSpaceDE w:val="0"/>
        <w:autoSpaceDN w:val="0"/>
        <w:adjustRightInd w:val="0"/>
        <w:spacing w:after="21"/>
        <w:rPr>
          <w:rFonts w:ascii="Arial" w:hAnsi="Arial" w:cs="Arial"/>
          <w:sz w:val="23"/>
          <w:szCs w:val="23"/>
          <w:lang w:eastAsia="es-SV"/>
        </w:rPr>
      </w:pPr>
      <w:r>
        <w:rPr>
          <w:rFonts w:ascii="Courier New" w:hAnsi="Courier New" w:cs="Courier New"/>
          <w:sz w:val="23"/>
          <w:szCs w:val="23"/>
          <w:lang w:eastAsia="es-SV"/>
        </w:rPr>
        <w:t xml:space="preserve">o </w:t>
      </w:r>
      <w:r>
        <w:rPr>
          <w:rFonts w:ascii="Arial" w:hAnsi="Arial" w:cs="Arial"/>
          <w:i/>
          <w:iCs/>
          <w:sz w:val="23"/>
          <w:szCs w:val="23"/>
          <w:lang w:eastAsia="es-SV"/>
        </w:rPr>
        <w:t xml:space="preserve">Pistia stratiotes, an aquatique plant </w:t>
      </w:r>
    </w:p>
    <w:p w:rsidR="003741CF" w:rsidRDefault="003741CF" w:rsidP="003741CF">
      <w:pPr>
        <w:autoSpaceDE w:val="0"/>
        <w:autoSpaceDN w:val="0"/>
        <w:adjustRightInd w:val="0"/>
        <w:rPr>
          <w:rFonts w:ascii="Arial" w:hAnsi="Arial" w:cs="Arial"/>
          <w:sz w:val="23"/>
          <w:szCs w:val="23"/>
          <w:lang w:eastAsia="es-SV"/>
        </w:rPr>
      </w:pPr>
      <w:r>
        <w:rPr>
          <w:rFonts w:ascii="Courier New" w:hAnsi="Courier New" w:cs="Courier New"/>
          <w:sz w:val="23"/>
          <w:szCs w:val="23"/>
          <w:lang w:eastAsia="es-SV"/>
        </w:rPr>
        <w:t xml:space="preserve">o </w:t>
      </w:r>
      <w:r>
        <w:rPr>
          <w:rFonts w:ascii="Arial" w:hAnsi="Arial" w:cs="Arial"/>
          <w:i/>
          <w:iCs/>
          <w:sz w:val="23"/>
          <w:szCs w:val="23"/>
          <w:lang w:eastAsia="es-SV"/>
        </w:rPr>
        <w:t xml:space="preserve">Solanum elaeagnifolium spread in most of the North Africa and Middle East countries. </w:t>
      </w:r>
    </w:p>
    <w:p w:rsidR="003741CF" w:rsidRDefault="003741CF" w:rsidP="003741CF">
      <w:pPr>
        <w:autoSpaceDE w:val="0"/>
        <w:autoSpaceDN w:val="0"/>
        <w:adjustRightInd w:val="0"/>
        <w:rPr>
          <w:rFonts w:ascii="Arial" w:hAnsi="Arial" w:cs="Arial"/>
          <w:color w:val="000000"/>
          <w:lang w:eastAsia="es-SV"/>
        </w:rPr>
      </w:pPr>
    </w:p>
    <w:p w:rsidR="003741CF" w:rsidRDefault="003741CF" w:rsidP="003741CF">
      <w:pPr>
        <w:rPr>
          <w:sz w:val="22"/>
          <w:szCs w:val="22"/>
        </w:rPr>
      </w:pPr>
    </w:p>
    <w:p w:rsidR="003741CF" w:rsidRDefault="003741CF" w:rsidP="003741CF">
      <w:pPr>
        <w:rPr>
          <w:b/>
          <w:sz w:val="22"/>
          <w:szCs w:val="22"/>
        </w:rPr>
      </w:pPr>
      <w:r>
        <w:rPr>
          <w:b/>
          <w:sz w:val="22"/>
          <w:szCs w:val="22"/>
        </w:rPr>
        <w:t>5.7 North American Plant Protection Organization (NAPPO)</w:t>
      </w:r>
    </w:p>
    <w:p w:rsidR="003741CF" w:rsidRDefault="003741CF" w:rsidP="003741CF">
      <w:pPr>
        <w:rPr>
          <w:b/>
          <w:sz w:val="22"/>
          <w:szCs w:val="22"/>
        </w:rPr>
      </w:pPr>
    </w:p>
    <w:p w:rsidR="003741CF" w:rsidRDefault="003741CF" w:rsidP="003741CF">
      <w:pPr>
        <w:jc w:val="center"/>
        <w:rPr>
          <w:rFonts w:asciiTheme="majorHAnsi" w:hAnsiTheme="majorHAnsi" w:cs="Arial"/>
          <w:b/>
        </w:rPr>
      </w:pPr>
      <w:r>
        <w:rPr>
          <w:rFonts w:asciiTheme="majorHAnsi" w:hAnsiTheme="majorHAnsi" w:cs="Arial"/>
          <w:b/>
        </w:rPr>
        <w:t xml:space="preserve">Status of NAPPO 2015 Projects – Report to the TC of RPPOs </w:t>
      </w:r>
    </w:p>
    <w:p w:rsidR="003741CF" w:rsidRDefault="003741CF" w:rsidP="003741CF">
      <w:pPr>
        <w:jc w:val="center"/>
        <w:rPr>
          <w:rFonts w:asciiTheme="majorHAnsi" w:hAnsiTheme="majorHAnsi" w:cs="Arial"/>
          <w:b/>
        </w:rPr>
      </w:pPr>
      <w:r>
        <w:rPr>
          <w:rFonts w:asciiTheme="majorHAnsi" w:hAnsiTheme="majorHAnsi" w:cs="Arial"/>
          <w:b/>
        </w:rPr>
        <w:t>November 2015</w:t>
      </w:r>
    </w:p>
    <w:p w:rsidR="003741CF" w:rsidRDefault="003741CF" w:rsidP="003741CF">
      <w:pPr>
        <w:rPr>
          <w:rFonts w:asciiTheme="majorHAnsi" w:hAnsiTheme="majorHAnsi" w:cs="Arial"/>
        </w:rPr>
      </w:pPr>
    </w:p>
    <w:p w:rsidR="003741CF" w:rsidRDefault="003741CF" w:rsidP="003741CF">
      <w:pPr>
        <w:rPr>
          <w:rFonts w:asciiTheme="majorHAnsi" w:hAnsiTheme="majorHAnsi" w:cs="Arial"/>
        </w:rPr>
      </w:pPr>
      <w:r>
        <w:rPr>
          <w:rFonts w:asciiTheme="majorHAnsi" w:hAnsiTheme="majorHAnsi" w:cs="Arial"/>
        </w:rPr>
        <w:t>This document provides an executive summary of projects status in NAPPO for the above-mentioned time period.</w:t>
      </w:r>
    </w:p>
    <w:p w:rsidR="003741CF" w:rsidRDefault="003741CF" w:rsidP="003741CF">
      <w:pPr>
        <w:rPr>
          <w:rFonts w:asciiTheme="majorHAnsi" w:hAnsiTheme="majorHAnsi" w:cs="Arial"/>
        </w:rPr>
      </w:pPr>
    </w:p>
    <w:p w:rsidR="003741CF" w:rsidRDefault="003741CF" w:rsidP="002405E0">
      <w:pPr>
        <w:pStyle w:val="ListParagraph"/>
        <w:numPr>
          <w:ilvl w:val="0"/>
          <w:numId w:val="32"/>
        </w:numPr>
        <w:rPr>
          <w:rFonts w:asciiTheme="majorHAnsi" w:hAnsiTheme="majorHAnsi" w:cs="Arial"/>
          <w:b/>
        </w:rPr>
      </w:pPr>
      <w:r>
        <w:rPr>
          <w:rFonts w:asciiTheme="majorHAnsi" w:hAnsiTheme="majorHAnsi" w:cs="Arial"/>
          <w:b/>
        </w:rPr>
        <w:t>Revision of the following Regional Standards for Phytosanitary Measures</w:t>
      </w:r>
    </w:p>
    <w:p w:rsidR="003741CF" w:rsidRDefault="003741CF" w:rsidP="003741CF">
      <w:pPr>
        <w:ind w:left="360"/>
        <w:rPr>
          <w:rFonts w:asciiTheme="majorHAnsi" w:hAnsiTheme="majorHAnsi" w:cs="Arial"/>
          <w:b/>
        </w:rPr>
      </w:pPr>
    </w:p>
    <w:p w:rsidR="003741CF" w:rsidRDefault="003741CF" w:rsidP="002405E0">
      <w:pPr>
        <w:pStyle w:val="ListParagraph"/>
        <w:numPr>
          <w:ilvl w:val="0"/>
          <w:numId w:val="33"/>
        </w:numPr>
        <w:contextualSpacing/>
        <w:rPr>
          <w:rFonts w:asciiTheme="majorHAnsi" w:hAnsiTheme="majorHAnsi" w:cs="Arial"/>
        </w:rPr>
      </w:pPr>
      <w:r>
        <w:rPr>
          <w:rFonts w:asciiTheme="majorHAnsi" w:hAnsiTheme="majorHAnsi" w:cs="Arial"/>
          <w:b/>
        </w:rPr>
        <w:t>RSPM 7</w:t>
      </w:r>
      <w:r>
        <w:rPr>
          <w:rFonts w:asciiTheme="majorHAnsi" w:hAnsiTheme="majorHAnsi" w:cs="Arial"/>
        </w:rPr>
        <w:t xml:space="preserve"> </w:t>
      </w:r>
      <w:r>
        <w:rPr>
          <w:rFonts w:asciiTheme="majorHAnsi" w:hAnsiTheme="majorHAnsi" w:cs="Arial"/>
          <w:i/>
        </w:rPr>
        <w:t xml:space="preserve">– </w:t>
      </w:r>
      <w:r>
        <w:rPr>
          <w:rFonts w:asciiTheme="majorHAnsi" w:hAnsiTheme="majorHAnsi" w:cs="Arial"/>
          <w:i/>
          <w:lang w:eastAsia="en-CA"/>
        </w:rPr>
        <w:t>Guidelines for petition for first release of non-indigenous phytophagous biological control agents</w:t>
      </w:r>
    </w:p>
    <w:p w:rsidR="003741CF" w:rsidRDefault="003741CF" w:rsidP="002405E0">
      <w:pPr>
        <w:pStyle w:val="ListParagraph"/>
        <w:numPr>
          <w:ilvl w:val="0"/>
          <w:numId w:val="33"/>
        </w:numPr>
        <w:contextualSpacing/>
        <w:rPr>
          <w:rFonts w:asciiTheme="majorHAnsi" w:hAnsiTheme="majorHAnsi" w:cs="Arial"/>
        </w:rPr>
      </w:pPr>
      <w:r>
        <w:rPr>
          <w:rFonts w:asciiTheme="majorHAnsi" w:hAnsiTheme="majorHAnsi" w:cs="Arial"/>
          <w:b/>
        </w:rPr>
        <w:t>RSPM 12</w:t>
      </w:r>
      <w:r>
        <w:rPr>
          <w:rFonts w:asciiTheme="majorHAnsi" w:hAnsiTheme="majorHAnsi" w:cs="Arial"/>
        </w:rPr>
        <w:t xml:space="preserve"> - </w:t>
      </w:r>
      <w:r>
        <w:rPr>
          <w:rFonts w:asciiTheme="majorHAnsi" w:hAnsiTheme="majorHAnsi" w:cs="Arial"/>
          <w:i/>
          <w:lang w:val="en-GB" w:eastAsia="en-CA"/>
        </w:rPr>
        <w:t>Guidelines for petition for first release of non-indigenous entomophagous biological control agents</w:t>
      </w:r>
    </w:p>
    <w:p w:rsidR="003741CF" w:rsidRDefault="003741CF" w:rsidP="002405E0">
      <w:pPr>
        <w:pStyle w:val="ListParagraph"/>
        <w:numPr>
          <w:ilvl w:val="0"/>
          <w:numId w:val="33"/>
        </w:numPr>
        <w:contextualSpacing/>
        <w:rPr>
          <w:rFonts w:asciiTheme="majorHAnsi" w:hAnsiTheme="majorHAnsi" w:cs="Arial"/>
        </w:rPr>
      </w:pPr>
      <w:r>
        <w:rPr>
          <w:rFonts w:asciiTheme="majorHAnsi" w:hAnsiTheme="majorHAnsi" w:cs="Arial"/>
        </w:rPr>
        <w:t xml:space="preserve">RSPM 18 (2004), </w:t>
      </w:r>
      <w:r>
        <w:rPr>
          <w:rFonts w:asciiTheme="majorHAnsi" w:hAnsiTheme="majorHAnsi" w:cs="Arial"/>
          <w:i/>
        </w:rPr>
        <w:t>Guidelines for phytosanitary action following detection of plum pox virus</w:t>
      </w:r>
    </w:p>
    <w:p w:rsidR="003741CF" w:rsidRDefault="003741CF" w:rsidP="002405E0">
      <w:pPr>
        <w:pStyle w:val="ListParagraph"/>
        <w:numPr>
          <w:ilvl w:val="0"/>
          <w:numId w:val="33"/>
        </w:numPr>
        <w:contextualSpacing/>
        <w:rPr>
          <w:rFonts w:asciiTheme="majorHAnsi" w:hAnsiTheme="majorHAnsi" w:cs="Arial"/>
        </w:rPr>
      </w:pPr>
      <w:r>
        <w:rPr>
          <w:rFonts w:asciiTheme="majorHAnsi" w:hAnsiTheme="majorHAnsi" w:cs="Arial"/>
          <w:b/>
        </w:rPr>
        <w:t>RSPM 26</w:t>
      </w:r>
      <w:r>
        <w:rPr>
          <w:rFonts w:asciiTheme="majorHAnsi" w:hAnsiTheme="majorHAnsi" w:cs="Arial"/>
        </w:rPr>
        <w:t xml:space="preserve"> - Certification of commercial arthropod biological control agents or non-</w:t>
      </w:r>
      <w:r>
        <w:rPr>
          <w:rFonts w:asciiTheme="majorHAnsi" w:hAnsiTheme="majorHAnsi" w:cs="Arial"/>
          <w:i/>
        </w:rPr>
        <w:t>Apis</w:t>
      </w:r>
      <w:r>
        <w:rPr>
          <w:rFonts w:asciiTheme="majorHAnsi" w:hAnsiTheme="majorHAnsi" w:cs="Arial"/>
        </w:rPr>
        <w:t xml:space="preserve"> pollinators moving into NAPPO member countries</w:t>
      </w:r>
    </w:p>
    <w:p w:rsidR="003741CF" w:rsidRDefault="003741CF" w:rsidP="002405E0">
      <w:pPr>
        <w:pStyle w:val="ListParagraph"/>
        <w:numPr>
          <w:ilvl w:val="0"/>
          <w:numId w:val="33"/>
        </w:numPr>
        <w:contextualSpacing/>
        <w:rPr>
          <w:rFonts w:asciiTheme="majorHAnsi" w:hAnsiTheme="majorHAnsi" w:cs="Arial"/>
        </w:rPr>
      </w:pPr>
      <w:r>
        <w:rPr>
          <w:rFonts w:asciiTheme="majorHAnsi" w:hAnsiTheme="majorHAnsi" w:cs="Arial"/>
          <w:b/>
        </w:rPr>
        <w:t>RSMP 29</w:t>
      </w:r>
      <w:r>
        <w:rPr>
          <w:rFonts w:asciiTheme="majorHAnsi" w:hAnsiTheme="majorHAnsi" w:cs="Arial"/>
        </w:rPr>
        <w:t xml:space="preserve"> - </w:t>
      </w:r>
      <w:r>
        <w:rPr>
          <w:rFonts w:asciiTheme="majorHAnsi" w:hAnsiTheme="majorHAnsi" w:cs="Arial"/>
          <w:i/>
          <w:lang w:eastAsia="en-CA"/>
        </w:rPr>
        <w:t>Guidelines for the petition for import and release of non-Apis pollinating insects into NAPPO countries</w:t>
      </w:r>
    </w:p>
    <w:p w:rsidR="003741CF" w:rsidRDefault="003741CF" w:rsidP="002405E0">
      <w:pPr>
        <w:pStyle w:val="ListParagraph"/>
        <w:numPr>
          <w:ilvl w:val="0"/>
          <w:numId w:val="33"/>
        </w:numPr>
        <w:contextualSpacing/>
        <w:rPr>
          <w:rFonts w:asciiTheme="majorHAnsi" w:hAnsiTheme="majorHAnsi" w:cs="Arial"/>
        </w:rPr>
      </w:pPr>
      <w:r>
        <w:rPr>
          <w:rFonts w:asciiTheme="majorHAnsi" w:hAnsiTheme="majorHAnsi" w:cs="Arial"/>
          <w:b/>
        </w:rPr>
        <w:t>RSPM 33</w:t>
      </w:r>
      <w:r>
        <w:rPr>
          <w:rFonts w:asciiTheme="majorHAnsi" w:hAnsiTheme="majorHAnsi" w:cs="Arial"/>
        </w:rPr>
        <w:t xml:space="preserve"> - </w:t>
      </w:r>
      <w:r>
        <w:rPr>
          <w:rFonts w:asciiTheme="majorHAnsi" w:hAnsiTheme="majorHAnsi" w:cs="Arial"/>
          <w:bCs/>
          <w:i/>
          <w:lang w:eastAsia="en-CA"/>
        </w:rPr>
        <w:t>Guidelines for regulating the movement of ships and cargo from areas infested with the Asian gypsy moth</w:t>
      </w:r>
    </w:p>
    <w:p w:rsidR="003741CF" w:rsidRDefault="003741CF" w:rsidP="003741CF">
      <w:pPr>
        <w:rPr>
          <w:rFonts w:asciiTheme="majorHAnsi" w:hAnsiTheme="majorHAnsi" w:cs="Arial"/>
          <w:bCs/>
          <w:lang w:eastAsia="en-CA"/>
        </w:rPr>
      </w:pPr>
    </w:p>
    <w:p w:rsidR="003741CF" w:rsidRDefault="003741CF" w:rsidP="002405E0">
      <w:pPr>
        <w:pStyle w:val="ListParagraph"/>
        <w:numPr>
          <w:ilvl w:val="0"/>
          <w:numId w:val="34"/>
        </w:numPr>
        <w:rPr>
          <w:rFonts w:asciiTheme="majorHAnsi" w:hAnsiTheme="majorHAnsi" w:cs="Arial"/>
          <w:b/>
          <w:bCs/>
        </w:rPr>
      </w:pPr>
      <w:r>
        <w:rPr>
          <w:rFonts w:asciiTheme="majorHAnsi" w:hAnsiTheme="majorHAnsi" w:cs="Arial"/>
          <w:b/>
          <w:bCs/>
        </w:rPr>
        <w:t>Other documents (e.g. science and technology and protocol documents)</w:t>
      </w:r>
    </w:p>
    <w:p w:rsidR="003741CF" w:rsidRDefault="003741CF" w:rsidP="003741CF">
      <w:pPr>
        <w:pStyle w:val="ListParagraph"/>
        <w:rPr>
          <w:rFonts w:asciiTheme="majorHAnsi" w:hAnsiTheme="majorHAnsi" w:cs="Arial"/>
          <w:b/>
          <w:bCs/>
        </w:rPr>
      </w:pPr>
    </w:p>
    <w:p w:rsidR="003741CF" w:rsidRDefault="003741CF" w:rsidP="002405E0">
      <w:pPr>
        <w:pStyle w:val="ListParagraph"/>
        <w:numPr>
          <w:ilvl w:val="0"/>
          <w:numId w:val="35"/>
        </w:numPr>
        <w:contextualSpacing/>
        <w:rPr>
          <w:rFonts w:asciiTheme="majorHAnsi" w:hAnsiTheme="majorHAnsi" w:cs="Arial"/>
        </w:rPr>
      </w:pPr>
      <w:r>
        <w:rPr>
          <w:rFonts w:asciiTheme="majorHAnsi" w:hAnsiTheme="majorHAnsi" w:cs="Arial"/>
        </w:rPr>
        <w:t>Finalized the document on recommended measures for the establishment and maintenance of area wide management programs for Huanglongbing and its vector.</w:t>
      </w:r>
    </w:p>
    <w:p w:rsidR="003741CF" w:rsidRDefault="003741CF" w:rsidP="002405E0">
      <w:pPr>
        <w:pStyle w:val="ListParagraph"/>
        <w:numPr>
          <w:ilvl w:val="0"/>
          <w:numId w:val="35"/>
        </w:numPr>
        <w:contextualSpacing/>
        <w:rPr>
          <w:rFonts w:asciiTheme="majorHAnsi" w:hAnsiTheme="majorHAnsi" w:cs="Arial"/>
        </w:rPr>
      </w:pPr>
      <w:r>
        <w:rPr>
          <w:rFonts w:asciiTheme="majorHAnsi" w:hAnsiTheme="majorHAnsi" w:cs="Arial"/>
        </w:rPr>
        <w:t>Finalized protocol for citrus shoot-tip micro-grafting</w:t>
      </w:r>
    </w:p>
    <w:p w:rsidR="003741CF" w:rsidRDefault="003741CF" w:rsidP="002405E0">
      <w:pPr>
        <w:pStyle w:val="ListParagraph"/>
        <w:numPr>
          <w:ilvl w:val="0"/>
          <w:numId w:val="35"/>
        </w:numPr>
        <w:contextualSpacing/>
        <w:rPr>
          <w:rFonts w:asciiTheme="majorHAnsi" w:hAnsiTheme="majorHAnsi" w:cs="Arial"/>
        </w:rPr>
      </w:pPr>
      <w:r>
        <w:rPr>
          <w:rFonts w:asciiTheme="majorHAnsi" w:hAnsiTheme="majorHAnsi" w:cs="Arial"/>
        </w:rPr>
        <w:t xml:space="preserve">Finalized template for new and emerging citrus quarantine pests and methods for their identification and management. </w:t>
      </w:r>
    </w:p>
    <w:p w:rsidR="003741CF" w:rsidRDefault="003741CF" w:rsidP="002405E0">
      <w:pPr>
        <w:pStyle w:val="ListParagraph"/>
        <w:numPr>
          <w:ilvl w:val="0"/>
          <w:numId w:val="35"/>
        </w:numPr>
        <w:contextualSpacing/>
        <w:rPr>
          <w:rFonts w:asciiTheme="majorHAnsi" w:hAnsiTheme="majorHAnsi" w:cs="Arial"/>
        </w:rPr>
      </w:pPr>
      <w:r>
        <w:rPr>
          <w:rFonts w:asciiTheme="majorHAnsi" w:hAnsiTheme="majorHAnsi" w:cs="Arial"/>
        </w:rPr>
        <w:t xml:space="preserve">Template was was used for Citrus leprosis virus. </w:t>
      </w:r>
    </w:p>
    <w:p w:rsidR="003741CF" w:rsidRDefault="003741CF" w:rsidP="002405E0">
      <w:pPr>
        <w:pStyle w:val="ListParagraph"/>
        <w:numPr>
          <w:ilvl w:val="0"/>
          <w:numId w:val="35"/>
        </w:numPr>
        <w:contextualSpacing/>
        <w:jc w:val="both"/>
        <w:rPr>
          <w:rFonts w:asciiTheme="majorHAnsi" w:hAnsiTheme="majorHAnsi" w:cs="Arial"/>
          <w:bCs/>
          <w:lang w:eastAsia="en-CA"/>
        </w:rPr>
      </w:pPr>
      <w:r>
        <w:rPr>
          <w:rFonts w:asciiTheme="majorHAnsi" w:hAnsiTheme="majorHAnsi" w:cs="Arial"/>
          <w:bCs/>
          <w:lang w:eastAsia="en-CA"/>
        </w:rPr>
        <w:t>Finalized specifications for a standard on the potential use of systems approaches to manage pest risks associated with the movement of wood.</w:t>
      </w:r>
    </w:p>
    <w:p w:rsidR="003741CF" w:rsidRDefault="003741CF" w:rsidP="002405E0">
      <w:pPr>
        <w:pStyle w:val="ListParagraph"/>
        <w:numPr>
          <w:ilvl w:val="0"/>
          <w:numId w:val="35"/>
        </w:numPr>
        <w:contextualSpacing/>
        <w:jc w:val="both"/>
        <w:rPr>
          <w:rFonts w:asciiTheme="majorHAnsi" w:hAnsiTheme="majorHAnsi" w:cs="Arial"/>
          <w:bCs/>
          <w:lang w:eastAsia="en-CA"/>
        </w:rPr>
      </w:pPr>
      <w:r>
        <w:rPr>
          <w:rFonts w:asciiTheme="majorHAnsi" w:hAnsiTheme="majorHAnsi" w:cs="Arial"/>
          <w:bCs/>
          <w:lang w:eastAsia="en-CA"/>
        </w:rPr>
        <w:t>Finalized annex to RSPM 17 on guidelines for development of, and efficacy verification for, lures and traps for arthropod pests of fruits</w:t>
      </w:r>
    </w:p>
    <w:p w:rsidR="003741CF" w:rsidRDefault="003741CF" w:rsidP="002405E0">
      <w:pPr>
        <w:pStyle w:val="ListParagraph"/>
        <w:numPr>
          <w:ilvl w:val="0"/>
          <w:numId w:val="35"/>
        </w:numPr>
        <w:contextualSpacing/>
        <w:jc w:val="both"/>
        <w:rPr>
          <w:rFonts w:asciiTheme="majorHAnsi" w:hAnsiTheme="majorHAnsi" w:cs="Arial"/>
          <w:bCs/>
          <w:lang w:eastAsia="en-CA"/>
        </w:rPr>
      </w:pPr>
      <w:r>
        <w:rPr>
          <w:rFonts w:asciiTheme="majorHAnsi" w:hAnsiTheme="majorHAnsi" w:cs="Arial"/>
          <w:bCs/>
          <w:lang w:eastAsia="en-CA"/>
        </w:rPr>
        <w:t>Finalized citrus thermotherapy protocol document</w:t>
      </w:r>
    </w:p>
    <w:p w:rsidR="003741CF" w:rsidRDefault="003741CF" w:rsidP="003741CF">
      <w:pPr>
        <w:rPr>
          <w:rFonts w:asciiTheme="majorHAnsi" w:hAnsiTheme="majorHAnsi" w:cs="Arial"/>
        </w:rPr>
      </w:pPr>
    </w:p>
    <w:p w:rsidR="003741CF" w:rsidRDefault="003741CF" w:rsidP="002405E0">
      <w:pPr>
        <w:pStyle w:val="ListParagraph"/>
        <w:numPr>
          <w:ilvl w:val="0"/>
          <w:numId w:val="36"/>
        </w:numPr>
        <w:ind w:left="720"/>
        <w:rPr>
          <w:rFonts w:asciiTheme="majorHAnsi" w:hAnsiTheme="majorHAnsi" w:cs="Arial"/>
          <w:b/>
        </w:rPr>
      </w:pPr>
      <w:r>
        <w:rPr>
          <w:rFonts w:asciiTheme="majorHAnsi" w:hAnsiTheme="majorHAnsi" w:cs="Arial"/>
          <w:b/>
        </w:rPr>
        <w:t>Other activities</w:t>
      </w:r>
    </w:p>
    <w:p w:rsidR="003741CF" w:rsidRDefault="003741CF" w:rsidP="003741CF">
      <w:pPr>
        <w:pStyle w:val="ListParagraph"/>
        <w:rPr>
          <w:rFonts w:asciiTheme="majorHAnsi" w:hAnsiTheme="majorHAnsi" w:cs="Arial"/>
          <w:b/>
        </w:rPr>
      </w:pPr>
    </w:p>
    <w:p w:rsidR="003741CF" w:rsidRDefault="003741CF" w:rsidP="002405E0">
      <w:pPr>
        <w:pStyle w:val="ListParagraph"/>
        <w:numPr>
          <w:ilvl w:val="0"/>
          <w:numId w:val="37"/>
        </w:numPr>
        <w:contextualSpacing/>
        <w:rPr>
          <w:rFonts w:asciiTheme="majorHAnsi" w:hAnsiTheme="majorHAnsi" w:cs="Arial"/>
        </w:rPr>
      </w:pPr>
      <w:r>
        <w:rPr>
          <w:rFonts w:asciiTheme="majorHAnsi" w:hAnsiTheme="majorHAnsi" w:cs="Arial"/>
        </w:rPr>
        <w:lastRenderedPageBreak/>
        <w:t>Delivered a symposium on Innovations in Pest Risk Management during the 2015 NAPPO Annual Meeting – presentations from this symposium will be posted to the NAPPO website (</w:t>
      </w:r>
      <w:hyperlink r:id="rId34" w:history="1">
        <w:r>
          <w:rPr>
            <w:rStyle w:val="Hyperlink"/>
            <w:rFonts w:asciiTheme="majorHAnsi" w:hAnsiTheme="majorHAnsi" w:cs="Arial"/>
          </w:rPr>
          <w:t>www.nappo.org</w:t>
        </w:r>
      </w:hyperlink>
      <w:r>
        <w:rPr>
          <w:rFonts w:asciiTheme="majorHAnsi" w:hAnsiTheme="majorHAnsi" w:cs="Arial"/>
        </w:rPr>
        <w:t>)</w:t>
      </w:r>
    </w:p>
    <w:p w:rsidR="003741CF" w:rsidRDefault="003741CF" w:rsidP="002405E0">
      <w:pPr>
        <w:pStyle w:val="ListParagraph"/>
        <w:numPr>
          <w:ilvl w:val="0"/>
          <w:numId w:val="37"/>
        </w:numPr>
        <w:contextualSpacing/>
        <w:rPr>
          <w:rFonts w:asciiTheme="majorHAnsi" w:hAnsiTheme="majorHAnsi" w:cs="Arial"/>
        </w:rPr>
      </w:pPr>
      <w:r>
        <w:rPr>
          <w:rFonts w:asciiTheme="majorHAnsi" w:hAnsiTheme="majorHAnsi" w:cs="Arial"/>
          <w:bCs/>
          <w:lang w:eastAsia="en-CA"/>
        </w:rPr>
        <w:t>Organized a workshop (regional and international) on implementation of ISPM 12</w:t>
      </w:r>
      <w:r>
        <w:rPr>
          <w:rFonts w:asciiTheme="majorHAnsi" w:hAnsiTheme="majorHAnsi" w:cs="Arial"/>
          <w:i/>
          <w:iCs/>
          <w:lang w:eastAsia="es-ES"/>
        </w:rPr>
        <w:t xml:space="preserve">, </w:t>
      </w:r>
      <w:r>
        <w:rPr>
          <w:rFonts w:asciiTheme="majorHAnsi" w:hAnsiTheme="majorHAnsi" w:cs="Arial"/>
          <w:i/>
          <w:lang w:val="en-GB" w:eastAsia="en-CA"/>
        </w:rPr>
        <w:t xml:space="preserve">Guidelines for petition for first release of non-indigenous entomophagous biological control agents </w:t>
      </w:r>
      <w:r>
        <w:rPr>
          <w:rFonts w:asciiTheme="majorHAnsi" w:hAnsiTheme="majorHAnsi" w:cs="Arial"/>
          <w:i/>
          <w:iCs/>
          <w:lang w:eastAsia="es-ES"/>
        </w:rPr>
        <w:t xml:space="preserve">– </w:t>
      </w:r>
      <w:r>
        <w:rPr>
          <w:rFonts w:asciiTheme="majorHAnsi" w:hAnsiTheme="majorHAnsi" w:cs="Arial"/>
          <w:iCs/>
          <w:lang w:eastAsia="es-ES"/>
        </w:rPr>
        <w:t>presentations from  this workshop are available on the NAPPO website (</w:t>
      </w:r>
      <w:hyperlink r:id="rId35" w:history="1">
        <w:r>
          <w:rPr>
            <w:rStyle w:val="Hyperlink"/>
            <w:rFonts w:asciiTheme="majorHAnsi" w:hAnsiTheme="majorHAnsi" w:cs="Arial"/>
            <w:lang w:eastAsia="es-ES"/>
          </w:rPr>
          <w:t>www.nappo.org</w:t>
        </w:r>
      </w:hyperlink>
      <w:r>
        <w:rPr>
          <w:rFonts w:asciiTheme="majorHAnsi" w:hAnsiTheme="majorHAnsi" w:cs="Arial"/>
          <w:iCs/>
          <w:lang w:eastAsia="es-ES"/>
        </w:rPr>
        <w:t>)</w:t>
      </w:r>
    </w:p>
    <w:p w:rsidR="003741CF" w:rsidRDefault="003741CF" w:rsidP="002405E0">
      <w:pPr>
        <w:pStyle w:val="ListParagraph"/>
        <w:numPr>
          <w:ilvl w:val="0"/>
          <w:numId w:val="37"/>
        </w:numPr>
        <w:contextualSpacing/>
        <w:rPr>
          <w:rFonts w:asciiTheme="majorHAnsi" w:hAnsiTheme="majorHAnsi" w:cs="Arial"/>
        </w:rPr>
      </w:pPr>
      <w:r>
        <w:rPr>
          <w:rFonts w:asciiTheme="majorHAnsi" w:hAnsiTheme="majorHAnsi" w:cs="Arial"/>
          <w:iCs/>
          <w:lang w:eastAsia="es-ES"/>
        </w:rPr>
        <w:t xml:space="preserve">Organized a workshop </w:t>
      </w:r>
      <w:r>
        <w:rPr>
          <w:rFonts w:asciiTheme="majorHAnsi" w:hAnsiTheme="majorHAnsi" w:cs="Arial"/>
          <w:bCs/>
          <w:lang w:eastAsia="en-CA"/>
        </w:rPr>
        <w:t xml:space="preserve">(regional and international) </w:t>
      </w:r>
      <w:r>
        <w:rPr>
          <w:rFonts w:asciiTheme="majorHAnsi" w:hAnsiTheme="majorHAnsi" w:cs="Arial"/>
          <w:iCs/>
          <w:lang w:eastAsia="es-ES"/>
        </w:rPr>
        <w:t xml:space="preserve">on </w:t>
      </w:r>
      <w:r>
        <w:rPr>
          <w:rFonts w:asciiTheme="majorHAnsi" w:hAnsiTheme="majorHAnsi" w:cs="Arial"/>
          <w:bCs/>
          <w:iCs/>
          <w:lang w:eastAsia="es-ES"/>
        </w:rPr>
        <w:t xml:space="preserve">Needs Assessment for regulatory support of the North American seed industry </w:t>
      </w:r>
      <w:r>
        <w:rPr>
          <w:rFonts w:asciiTheme="majorHAnsi" w:hAnsiTheme="majorHAnsi" w:cs="Arial"/>
          <w:i/>
          <w:iCs/>
          <w:lang w:eastAsia="es-ES"/>
        </w:rPr>
        <w:t xml:space="preserve">– </w:t>
      </w:r>
      <w:r>
        <w:rPr>
          <w:rFonts w:asciiTheme="majorHAnsi" w:hAnsiTheme="majorHAnsi" w:cs="Arial"/>
          <w:iCs/>
          <w:lang w:eastAsia="es-ES"/>
        </w:rPr>
        <w:t>presentations from  this workshop are available on the NAPPO website (</w:t>
      </w:r>
      <w:hyperlink r:id="rId36" w:history="1">
        <w:r>
          <w:rPr>
            <w:rStyle w:val="Hyperlink"/>
            <w:rFonts w:asciiTheme="majorHAnsi" w:hAnsiTheme="majorHAnsi" w:cs="Arial"/>
            <w:lang w:eastAsia="es-ES"/>
          </w:rPr>
          <w:t>www.nappo.org</w:t>
        </w:r>
      </w:hyperlink>
      <w:r>
        <w:rPr>
          <w:rFonts w:asciiTheme="majorHAnsi" w:hAnsiTheme="majorHAnsi" w:cs="Arial"/>
          <w:iCs/>
          <w:lang w:eastAsia="es-ES"/>
        </w:rPr>
        <w:t>)</w:t>
      </w:r>
    </w:p>
    <w:p w:rsidR="003741CF" w:rsidRDefault="003741CF" w:rsidP="002405E0">
      <w:pPr>
        <w:pStyle w:val="ListParagraph"/>
        <w:numPr>
          <w:ilvl w:val="0"/>
          <w:numId w:val="37"/>
        </w:numPr>
        <w:contextualSpacing/>
        <w:rPr>
          <w:rFonts w:asciiTheme="majorHAnsi" w:hAnsiTheme="majorHAnsi" w:cs="Arial"/>
        </w:rPr>
      </w:pPr>
      <w:r>
        <w:rPr>
          <w:rFonts w:asciiTheme="majorHAnsi" w:hAnsiTheme="majorHAnsi" w:cs="Arial"/>
        </w:rPr>
        <w:t xml:space="preserve">Organizing a workshop </w:t>
      </w:r>
      <w:r>
        <w:rPr>
          <w:rFonts w:asciiTheme="majorHAnsi" w:hAnsiTheme="majorHAnsi" w:cs="Arial"/>
          <w:bCs/>
          <w:lang w:eastAsia="en-CA"/>
        </w:rPr>
        <w:t xml:space="preserve">(regional and international) </w:t>
      </w:r>
      <w:r>
        <w:rPr>
          <w:rFonts w:asciiTheme="majorHAnsi" w:hAnsiTheme="majorHAnsi" w:cs="Arial"/>
        </w:rPr>
        <w:t xml:space="preserve">on implementation of RSPM 33 – </w:t>
      </w:r>
      <w:r>
        <w:rPr>
          <w:rFonts w:asciiTheme="majorHAnsi" w:hAnsiTheme="majorHAnsi" w:cs="Arial"/>
          <w:bCs/>
          <w:i/>
          <w:lang w:eastAsia="en-CA"/>
        </w:rPr>
        <w:t>Guidelines for regulating the movement of ships and cargo from areas infested with the Asian gypsy moth</w:t>
      </w:r>
    </w:p>
    <w:p w:rsidR="003741CF" w:rsidRDefault="003741CF" w:rsidP="002405E0">
      <w:pPr>
        <w:pStyle w:val="ListParagraph"/>
        <w:numPr>
          <w:ilvl w:val="0"/>
          <w:numId w:val="37"/>
        </w:numPr>
        <w:contextualSpacing/>
        <w:rPr>
          <w:rFonts w:asciiTheme="majorHAnsi" w:hAnsiTheme="majorHAnsi" w:cs="Arial"/>
        </w:rPr>
      </w:pPr>
      <w:r>
        <w:rPr>
          <w:rFonts w:asciiTheme="majorHAnsi" w:hAnsiTheme="majorHAnsi" w:cs="Arial"/>
          <w:bCs/>
          <w:lang w:eastAsia="en-CA"/>
        </w:rPr>
        <w:t>Managed the NAPPO pest reporting system and continued working towards eliminating any duplication in reporting to the IPPC</w:t>
      </w:r>
    </w:p>
    <w:p w:rsidR="003741CF" w:rsidRDefault="003741CF" w:rsidP="003741CF">
      <w:pPr>
        <w:rPr>
          <w:rFonts w:asciiTheme="majorHAnsi" w:hAnsiTheme="majorHAnsi" w:cs="Arial"/>
        </w:rPr>
      </w:pPr>
    </w:p>
    <w:p w:rsidR="003741CF" w:rsidRDefault="003741CF" w:rsidP="002405E0">
      <w:pPr>
        <w:pStyle w:val="ListParagraph"/>
        <w:numPr>
          <w:ilvl w:val="0"/>
          <w:numId w:val="36"/>
        </w:numPr>
        <w:ind w:left="810"/>
        <w:contextualSpacing/>
        <w:rPr>
          <w:rFonts w:asciiTheme="majorHAnsi" w:hAnsiTheme="majorHAnsi" w:cs="Arial"/>
        </w:rPr>
      </w:pPr>
      <w:r>
        <w:rPr>
          <w:rFonts w:asciiTheme="majorHAnsi" w:hAnsiTheme="majorHAnsi" w:cs="Arial"/>
          <w:b/>
        </w:rPr>
        <w:t>Ongoing</w:t>
      </w:r>
    </w:p>
    <w:p w:rsidR="003741CF" w:rsidRDefault="003741CF" w:rsidP="003741CF">
      <w:pPr>
        <w:pStyle w:val="ListParagraph"/>
        <w:ind w:left="810"/>
        <w:rPr>
          <w:rFonts w:asciiTheme="majorHAnsi" w:hAnsiTheme="majorHAnsi" w:cs="Arial"/>
        </w:rPr>
      </w:pPr>
    </w:p>
    <w:p w:rsidR="003741CF" w:rsidRDefault="000C1BE1" w:rsidP="002405E0">
      <w:pPr>
        <w:pStyle w:val="ListParagraph"/>
        <w:numPr>
          <w:ilvl w:val="0"/>
          <w:numId w:val="37"/>
        </w:numPr>
        <w:contextualSpacing/>
        <w:rPr>
          <w:rFonts w:asciiTheme="majorHAnsi" w:hAnsiTheme="majorHAnsi" w:cs="Arial"/>
        </w:rPr>
      </w:pPr>
      <w:r>
        <w:rPr>
          <w:rFonts w:asciiTheme="majorHAnsi" w:hAnsiTheme="majorHAnsi" w:cs="Arial"/>
          <w:bCs/>
          <w:lang w:eastAsia="en-CA"/>
        </w:rPr>
        <w:t xml:space="preserve">Continued support to the IPPC </w:t>
      </w:r>
      <w:proofErr w:type="spellStart"/>
      <w:r>
        <w:rPr>
          <w:rFonts w:asciiTheme="majorHAnsi" w:hAnsiTheme="majorHAnsi" w:cs="Arial"/>
          <w:bCs/>
          <w:lang w:eastAsia="en-CA"/>
        </w:rPr>
        <w:t>e</w:t>
      </w:r>
      <w:r w:rsidR="003741CF">
        <w:rPr>
          <w:rFonts w:asciiTheme="majorHAnsi" w:hAnsiTheme="majorHAnsi" w:cs="Arial"/>
          <w:bCs/>
          <w:lang w:eastAsia="en-CA"/>
        </w:rPr>
        <w:t>Phyto</w:t>
      </w:r>
      <w:proofErr w:type="spellEnd"/>
      <w:r w:rsidR="003741CF">
        <w:rPr>
          <w:rFonts w:asciiTheme="majorHAnsi" w:hAnsiTheme="majorHAnsi" w:cs="Arial"/>
          <w:bCs/>
          <w:lang w:eastAsia="en-CA"/>
        </w:rPr>
        <w:t xml:space="preserve"> steering group</w:t>
      </w:r>
    </w:p>
    <w:p w:rsidR="003741CF" w:rsidRDefault="003741CF" w:rsidP="002405E0">
      <w:pPr>
        <w:pStyle w:val="ListParagraph"/>
        <w:numPr>
          <w:ilvl w:val="0"/>
          <w:numId w:val="37"/>
        </w:numPr>
        <w:contextualSpacing/>
        <w:rPr>
          <w:rFonts w:asciiTheme="majorHAnsi" w:hAnsiTheme="majorHAnsi" w:cs="Arial"/>
        </w:rPr>
      </w:pPr>
      <w:r>
        <w:rPr>
          <w:rFonts w:asciiTheme="majorHAnsi" w:hAnsiTheme="majorHAnsi" w:cs="Arial"/>
          <w:bCs/>
          <w:lang w:eastAsia="en-CA"/>
        </w:rPr>
        <w:t>Lymantriids science and technology document</w:t>
      </w:r>
    </w:p>
    <w:p w:rsidR="003741CF" w:rsidRDefault="003741CF" w:rsidP="002405E0">
      <w:pPr>
        <w:pStyle w:val="ListParagraph"/>
        <w:numPr>
          <w:ilvl w:val="0"/>
          <w:numId w:val="37"/>
        </w:numPr>
        <w:contextualSpacing/>
        <w:rPr>
          <w:rFonts w:asciiTheme="majorHAnsi" w:hAnsiTheme="majorHAnsi" w:cs="Arial"/>
        </w:rPr>
      </w:pPr>
      <w:r>
        <w:rPr>
          <w:rFonts w:asciiTheme="majorHAnsi" w:hAnsiTheme="majorHAnsi" w:cs="Arial"/>
          <w:bCs/>
          <w:lang w:eastAsia="en-CA"/>
        </w:rPr>
        <w:t>Continued support for developing the next international ISPM 15 workshop</w:t>
      </w:r>
    </w:p>
    <w:p w:rsidR="003741CF" w:rsidRDefault="003741CF" w:rsidP="002405E0">
      <w:pPr>
        <w:pStyle w:val="ListParagraph"/>
        <w:numPr>
          <w:ilvl w:val="0"/>
          <w:numId w:val="37"/>
        </w:numPr>
        <w:contextualSpacing/>
        <w:jc w:val="both"/>
        <w:rPr>
          <w:rFonts w:asciiTheme="majorHAnsi" w:hAnsiTheme="majorHAnsi" w:cs="Arial"/>
          <w:bCs/>
          <w:lang w:eastAsia="en-CA"/>
        </w:rPr>
      </w:pPr>
      <w:r>
        <w:rPr>
          <w:rFonts w:asciiTheme="majorHAnsi" w:hAnsiTheme="majorHAnsi" w:cs="Arial"/>
          <w:bCs/>
          <w:lang w:eastAsia="en-CA"/>
        </w:rPr>
        <w:t>Revision of RSPM 3</w:t>
      </w:r>
      <w:r>
        <w:rPr>
          <w:rFonts w:asciiTheme="majorHAnsi" w:hAnsiTheme="majorHAnsi" w:cs="Arial"/>
          <w:bCs/>
          <w:iCs/>
          <w:lang w:eastAsia="en-CA"/>
        </w:rPr>
        <w:t xml:space="preserve">, </w:t>
      </w:r>
      <w:r>
        <w:rPr>
          <w:rFonts w:asciiTheme="majorHAnsi" w:hAnsiTheme="majorHAnsi" w:cs="Arial"/>
          <w:bCs/>
          <w:i/>
          <w:lang w:eastAsia="en-CA"/>
        </w:rPr>
        <w:t>Guidelines for movement of potatoes into a NAPPO member country</w:t>
      </w:r>
      <w:r>
        <w:rPr>
          <w:rFonts w:asciiTheme="majorHAnsi" w:hAnsiTheme="majorHAnsi" w:cs="Arial"/>
          <w:bCs/>
          <w:lang w:eastAsia="en-CA"/>
        </w:rPr>
        <w:t xml:space="preserve"> to align it with ISPM 33</w:t>
      </w:r>
      <w:r>
        <w:rPr>
          <w:rFonts w:asciiTheme="majorHAnsi" w:hAnsiTheme="majorHAnsi" w:cs="Arial"/>
          <w:bCs/>
          <w:iCs/>
          <w:lang w:eastAsia="en-CA"/>
        </w:rPr>
        <w:t xml:space="preserve">, </w:t>
      </w:r>
      <w:r>
        <w:rPr>
          <w:rFonts w:asciiTheme="majorHAnsi" w:hAnsiTheme="majorHAnsi" w:cs="Arial"/>
          <w:bCs/>
          <w:i/>
          <w:lang w:eastAsia="en-CA"/>
        </w:rPr>
        <w:t>Pest free potato (Solanum sp.) micropropagative material and minitubers for international trade</w:t>
      </w:r>
      <w:r>
        <w:rPr>
          <w:rFonts w:asciiTheme="majorHAnsi" w:hAnsiTheme="majorHAnsi" w:cs="Arial"/>
          <w:bCs/>
          <w:lang w:eastAsia="en-CA"/>
        </w:rPr>
        <w:t xml:space="preserve"> and discuss any adjustments required by NAPPO member countries.</w:t>
      </w:r>
    </w:p>
    <w:p w:rsidR="003741CF" w:rsidRDefault="003741CF" w:rsidP="002405E0">
      <w:pPr>
        <w:pStyle w:val="ListParagraph"/>
        <w:numPr>
          <w:ilvl w:val="0"/>
          <w:numId w:val="37"/>
        </w:numPr>
        <w:contextualSpacing/>
        <w:jc w:val="both"/>
        <w:rPr>
          <w:rFonts w:asciiTheme="majorHAnsi" w:hAnsiTheme="majorHAnsi" w:cs="Arial"/>
          <w:bCs/>
          <w:lang w:eastAsia="en-CA"/>
        </w:rPr>
      </w:pPr>
      <w:r>
        <w:rPr>
          <w:rFonts w:asciiTheme="majorHAnsi" w:hAnsiTheme="majorHAnsi" w:cs="Arial"/>
          <w:bCs/>
          <w:lang w:eastAsia="en-CA"/>
        </w:rPr>
        <w:t xml:space="preserve">Revise standards on Karnal Bunt: </w:t>
      </w:r>
      <w:r>
        <w:rPr>
          <w:rFonts w:asciiTheme="majorHAnsi" w:hAnsiTheme="majorHAnsi" w:cs="Arial"/>
          <w:bCs/>
          <w:iCs/>
          <w:lang w:val="en-GB" w:eastAsia="en-CA"/>
        </w:rPr>
        <w:t xml:space="preserve">RSPM 13, </w:t>
      </w:r>
      <w:r>
        <w:rPr>
          <w:rFonts w:asciiTheme="majorHAnsi" w:hAnsiTheme="majorHAnsi" w:cs="Arial"/>
          <w:bCs/>
          <w:i/>
          <w:lang w:val="en-GB" w:eastAsia="en-CA"/>
        </w:rPr>
        <w:t>Guidelines to establish, maintain and verify Karnal Bunt pest free areas in North America</w:t>
      </w:r>
    </w:p>
    <w:p w:rsidR="003741CF" w:rsidRDefault="003741CF" w:rsidP="002405E0">
      <w:pPr>
        <w:pStyle w:val="ListParagraph"/>
        <w:numPr>
          <w:ilvl w:val="0"/>
          <w:numId w:val="37"/>
        </w:numPr>
        <w:contextualSpacing/>
        <w:jc w:val="both"/>
        <w:rPr>
          <w:rFonts w:asciiTheme="majorHAnsi" w:hAnsiTheme="majorHAnsi" w:cs="Arial"/>
          <w:bCs/>
          <w:lang w:eastAsia="en-CA"/>
        </w:rPr>
      </w:pPr>
      <w:r>
        <w:rPr>
          <w:rFonts w:asciiTheme="majorHAnsi" w:hAnsiTheme="majorHAnsi" w:cs="Arial"/>
          <w:bCs/>
          <w:iCs/>
          <w:lang w:val="en-GB" w:eastAsia="en-CA"/>
        </w:rPr>
        <w:t>Document on diversion from intended use</w:t>
      </w:r>
    </w:p>
    <w:p w:rsidR="003741CF" w:rsidRDefault="003741CF" w:rsidP="002405E0">
      <w:pPr>
        <w:pStyle w:val="ListParagraph"/>
        <w:numPr>
          <w:ilvl w:val="0"/>
          <w:numId w:val="37"/>
        </w:numPr>
        <w:contextualSpacing/>
        <w:jc w:val="both"/>
        <w:rPr>
          <w:rFonts w:asciiTheme="majorHAnsi" w:hAnsiTheme="majorHAnsi" w:cs="Arial"/>
          <w:bCs/>
          <w:lang w:eastAsia="en-CA"/>
        </w:rPr>
      </w:pPr>
      <w:r>
        <w:rPr>
          <w:rFonts w:asciiTheme="majorHAnsi" w:hAnsiTheme="majorHAnsi" w:cs="Arial"/>
          <w:bCs/>
          <w:i/>
          <w:iCs/>
          <w:lang w:val="en-GB" w:eastAsia="en-CA"/>
        </w:rPr>
        <w:t>RELOCATION OF THE NAPPO SECRETARIAT</w:t>
      </w:r>
    </w:p>
    <w:p w:rsidR="003741CF" w:rsidRDefault="003741CF" w:rsidP="003741CF">
      <w:pPr>
        <w:rPr>
          <w:rFonts w:asciiTheme="majorHAnsi" w:hAnsiTheme="majorHAnsi" w:cs="Arial"/>
        </w:rPr>
      </w:pPr>
    </w:p>
    <w:p w:rsidR="003741CF" w:rsidRDefault="003741CF" w:rsidP="002405E0">
      <w:pPr>
        <w:pStyle w:val="ListParagraph"/>
        <w:numPr>
          <w:ilvl w:val="0"/>
          <w:numId w:val="38"/>
        </w:numPr>
        <w:ind w:left="810"/>
        <w:contextualSpacing/>
        <w:jc w:val="both"/>
        <w:rPr>
          <w:rFonts w:asciiTheme="majorHAnsi" w:hAnsiTheme="majorHAnsi" w:cs="Arial"/>
          <w:b/>
          <w:bCs/>
          <w:lang w:eastAsia="en-CA"/>
        </w:rPr>
      </w:pPr>
      <w:r>
        <w:rPr>
          <w:rFonts w:asciiTheme="majorHAnsi" w:hAnsiTheme="majorHAnsi" w:cs="Arial"/>
          <w:b/>
          <w:bCs/>
          <w:lang w:eastAsia="en-CA"/>
        </w:rPr>
        <w:t>Projects delayed, withdrawn or on hold</w:t>
      </w:r>
    </w:p>
    <w:p w:rsidR="003741CF" w:rsidRDefault="003741CF" w:rsidP="003741CF">
      <w:pPr>
        <w:pStyle w:val="ListParagraph"/>
        <w:ind w:left="810"/>
        <w:jc w:val="both"/>
        <w:rPr>
          <w:rFonts w:asciiTheme="majorHAnsi" w:hAnsiTheme="majorHAnsi" w:cs="Arial"/>
          <w:b/>
          <w:bCs/>
          <w:lang w:eastAsia="en-CA"/>
        </w:rPr>
      </w:pPr>
    </w:p>
    <w:p w:rsidR="003741CF" w:rsidRDefault="003741CF" w:rsidP="002405E0">
      <w:pPr>
        <w:pStyle w:val="ListParagraph"/>
        <w:numPr>
          <w:ilvl w:val="0"/>
          <w:numId w:val="37"/>
        </w:numPr>
        <w:contextualSpacing/>
        <w:jc w:val="both"/>
        <w:rPr>
          <w:rFonts w:asciiTheme="majorHAnsi" w:hAnsiTheme="majorHAnsi" w:cs="Arial"/>
          <w:bCs/>
          <w:lang w:eastAsia="en-CA"/>
        </w:rPr>
      </w:pPr>
      <w:r>
        <w:rPr>
          <w:rFonts w:asciiTheme="majorHAnsi" w:hAnsiTheme="majorHAnsi" w:cs="Arial"/>
          <w:bCs/>
          <w:lang w:eastAsia="en-CA"/>
        </w:rPr>
        <w:t>Standard on “Criteria for the determination of host status of pest arthropods and pathogens based on available information” because of ongoing discussions on host status at the IPPC.</w:t>
      </w:r>
    </w:p>
    <w:p w:rsidR="003741CF" w:rsidRDefault="003741CF" w:rsidP="002405E0">
      <w:pPr>
        <w:pStyle w:val="ListParagraph"/>
        <w:numPr>
          <w:ilvl w:val="0"/>
          <w:numId w:val="37"/>
        </w:numPr>
        <w:contextualSpacing/>
        <w:jc w:val="both"/>
        <w:rPr>
          <w:rFonts w:asciiTheme="majorHAnsi" w:hAnsiTheme="majorHAnsi" w:cs="Arial"/>
          <w:bCs/>
          <w:lang w:eastAsia="en-CA"/>
        </w:rPr>
      </w:pPr>
      <w:r>
        <w:rPr>
          <w:rFonts w:asciiTheme="majorHAnsi" w:hAnsiTheme="majorHAnsi" w:cs="Arial"/>
          <w:bCs/>
          <w:lang w:eastAsia="en-CA"/>
        </w:rPr>
        <w:t xml:space="preserve">RSPM 41, </w:t>
      </w:r>
      <w:r>
        <w:rPr>
          <w:rFonts w:asciiTheme="majorHAnsi" w:hAnsiTheme="majorHAnsi" w:cs="Arial"/>
          <w:bCs/>
          <w:i/>
          <w:lang w:eastAsia="en-CA"/>
        </w:rPr>
        <w:t>Guidelines for oversight programs</w:t>
      </w:r>
      <w:r>
        <w:rPr>
          <w:rFonts w:asciiTheme="majorHAnsi" w:hAnsiTheme="majorHAnsi" w:cs="Arial"/>
          <w:bCs/>
          <w:lang w:eastAsia="en-CA"/>
        </w:rPr>
        <w:t>, because issues were resolved bilaterally</w:t>
      </w:r>
    </w:p>
    <w:p w:rsidR="000C1BE1" w:rsidRDefault="000C1BE1">
      <w:pPr>
        <w:rPr>
          <w:rFonts w:asciiTheme="majorHAnsi" w:hAnsiTheme="majorHAnsi" w:cs="Arial"/>
        </w:rPr>
      </w:pPr>
      <w:r>
        <w:rPr>
          <w:rFonts w:asciiTheme="majorHAnsi" w:hAnsiTheme="majorHAnsi" w:cs="Arial"/>
        </w:rPr>
        <w:br w:type="page"/>
      </w:r>
    </w:p>
    <w:p w:rsidR="003741CF" w:rsidRDefault="003741CF" w:rsidP="003741CF">
      <w:pPr>
        <w:rPr>
          <w:b/>
          <w:sz w:val="22"/>
          <w:szCs w:val="22"/>
        </w:rPr>
      </w:pPr>
      <w:r>
        <w:rPr>
          <w:b/>
          <w:sz w:val="22"/>
          <w:szCs w:val="22"/>
        </w:rPr>
        <w:lastRenderedPageBreak/>
        <w:t>5.8</w:t>
      </w:r>
      <w:r>
        <w:rPr>
          <w:b/>
          <w:sz w:val="22"/>
          <w:szCs w:val="22"/>
        </w:rPr>
        <w:tab/>
        <w:t>International Regional Organization for Animal and Plant Health (OIRSA)</w:t>
      </w:r>
    </w:p>
    <w:p w:rsidR="003741CF" w:rsidRDefault="003741CF" w:rsidP="003741CF">
      <w:pPr>
        <w:jc w:val="center"/>
        <w:rPr>
          <w:rFonts w:asciiTheme="minorBidi" w:hAnsiTheme="minorBidi"/>
          <w:b/>
          <w:bCs/>
          <w:lang w:bidi="ar-MA"/>
        </w:rPr>
      </w:pPr>
    </w:p>
    <w:p w:rsidR="003741CF" w:rsidRDefault="003741CF" w:rsidP="003741CF">
      <w:pPr>
        <w:jc w:val="center"/>
        <w:rPr>
          <w:rFonts w:asciiTheme="minorBidi" w:hAnsiTheme="minorBidi"/>
          <w:b/>
          <w:bCs/>
          <w:lang w:bidi="ar-MA"/>
        </w:rPr>
      </w:pPr>
      <w:r>
        <w:rPr>
          <w:rFonts w:asciiTheme="minorBidi" w:hAnsiTheme="minorBidi"/>
          <w:b/>
          <w:bCs/>
          <w:lang w:bidi="ar-MA"/>
        </w:rPr>
        <w:t>OIRSA Report to the 27</w:t>
      </w:r>
      <w:r>
        <w:rPr>
          <w:rFonts w:asciiTheme="minorBidi" w:hAnsiTheme="minorBidi"/>
          <w:b/>
          <w:bCs/>
          <w:vertAlign w:val="superscript"/>
          <w:lang w:bidi="ar-MA"/>
        </w:rPr>
        <w:t>th</w:t>
      </w:r>
      <w:r>
        <w:rPr>
          <w:rFonts w:asciiTheme="minorBidi" w:hAnsiTheme="minorBidi"/>
          <w:b/>
          <w:bCs/>
          <w:lang w:bidi="ar-MA"/>
        </w:rPr>
        <w:t xml:space="preserve"> Technical Consultation among</w:t>
      </w:r>
    </w:p>
    <w:p w:rsidR="003741CF" w:rsidRDefault="003741CF" w:rsidP="003741CF">
      <w:pPr>
        <w:jc w:val="center"/>
        <w:rPr>
          <w:rFonts w:asciiTheme="minorBidi" w:hAnsiTheme="minorBidi"/>
          <w:lang w:bidi="ar-MA"/>
        </w:rPr>
      </w:pPr>
      <w:r>
        <w:rPr>
          <w:rFonts w:asciiTheme="minorBidi" w:hAnsiTheme="minorBidi"/>
          <w:b/>
          <w:bCs/>
          <w:lang w:bidi="ar-MA"/>
        </w:rPr>
        <w:t>Regional Plant Protection Organizations</w:t>
      </w:r>
    </w:p>
    <w:p w:rsidR="003741CF" w:rsidRDefault="003741CF" w:rsidP="003741CF">
      <w:pPr>
        <w:jc w:val="center"/>
        <w:rPr>
          <w:rFonts w:asciiTheme="minorBidi" w:hAnsiTheme="minorBidi"/>
          <w:b/>
          <w:bCs/>
          <w:lang w:bidi="ar-MA"/>
        </w:rPr>
      </w:pPr>
      <w:r>
        <w:rPr>
          <w:rFonts w:asciiTheme="minorBidi" w:hAnsiTheme="minorBidi"/>
          <w:b/>
          <w:bCs/>
          <w:lang w:bidi="ar-MA"/>
        </w:rPr>
        <w:t>Memphis, Tennessee, USA – November 02-06, 2015</w:t>
      </w:r>
    </w:p>
    <w:p w:rsidR="003741CF" w:rsidRDefault="003741CF" w:rsidP="003741CF">
      <w:pPr>
        <w:jc w:val="both"/>
      </w:pPr>
    </w:p>
    <w:p w:rsidR="003741CF" w:rsidRDefault="003741CF" w:rsidP="003741CF">
      <w:pPr>
        <w:jc w:val="both"/>
        <w:rPr>
          <w:b/>
        </w:rPr>
      </w:pPr>
      <w:r>
        <w:rPr>
          <w:b/>
        </w:rPr>
        <w:t>Introduction</w:t>
      </w:r>
    </w:p>
    <w:p w:rsidR="003741CF" w:rsidRDefault="003741CF" w:rsidP="003741CF">
      <w:pPr>
        <w:jc w:val="both"/>
      </w:pPr>
    </w:p>
    <w:p w:rsidR="003741CF" w:rsidRDefault="003741CF" w:rsidP="003741CF">
      <w:pPr>
        <w:jc w:val="both"/>
      </w:pPr>
      <w:r>
        <w:t>As a result of the agricultural calamity caused in the 1940s by locusts plagues in Central America and the outbreak of foot-and-mouth disease in Mexico, bonds of solidarity and cooperation that yielded undeniable benefits were developed between</w:t>
      </w:r>
      <w:r>
        <w:rPr>
          <w:b/>
          <w:bCs/>
        </w:rPr>
        <w:t xml:space="preserve"> </w:t>
      </w:r>
      <w:r>
        <w:t>these countries.</w:t>
      </w:r>
    </w:p>
    <w:p w:rsidR="003741CF" w:rsidRDefault="003741CF" w:rsidP="003741CF">
      <w:pPr>
        <w:jc w:val="both"/>
      </w:pPr>
    </w:p>
    <w:p w:rsidR="003741CF" w:rsidRDefault="003741CF" w:rsidP="003741CF">
      <w:pPr>
        <w:jc w:val="both"/>
      </w:pPr>
      <w:r>
        <w:t xml:space="preserve">As a result, the Governments of these countries resolved in October 1953 to create the International Regional Organization for Plant and Animal Health (Organismo Internacional Regional de Sanidad Agropecuaria (OIRSA)).  This Organization was to work towards the common defense of the agricultural heritage, enforcing sanitary and phytosanitary measures to reduce the impact of pests and diseases. </w:t>
      </w:r>
    </w:p>
    <w:p w:rsidR="003741CF" w:rsidRDefault="003741CF" w:rsidP="003741CF">
      <w:pPr>
        <w:jc w:val="both"/>
      </w:pPr>
    </w:p>
    <w:p w:rsidR="003741CF" w:rsidRDefault="003741CF" w:rsidP="003741CF">
      <w:pPr>
        <w:tabs>
          <w:tab w:val="num" w:pos="720"/>
        </w:tabs>
        <w:jc w:val="both"/>
      </w:pPr>
      <w:r>
        <w:t xml:space="preserve">Nine countries belong to OIRSA, by means of law in each country: Belize, Costa Rica, Dominican Republic, </w:t>
      </w:r>
    </w:p>
    <w:p w:rsidR="003741CF" w:rsidRDefault="003741CF" w:rsidP="003741CF">
      <w:pPr>
        <w:tabs>
          <w:tab w:val="num" w:pos="720"/>
        </w:tabs>
        <w:jc w:val="both"/>
      </w:pPr>
      <w:r>
        <w:rPr>
          <w:lang w:val="es-MX"/>
        </w:rPr>
        <w:t xml:space="preserve">El Salvador, Guatemala, Honduras, Mexico, Nicaragua and Panama. </w:t>
      </w:r>
      <w:r>
        <w:t>OIRSA is one of the RPPOs partners to the IPPC.</w:t>
      </w:r>
    </w:p>
    <w:p w:rsidR="003741CF" w:rsidRDefault="003741CF" w:rsidP="003741CF">
      <w:pPr>
        <w:jc w:val="both"/>
      </w:pPr>
    </w:p>
    <w:p w:rsidR="003741CF" w:rsidRDefault="003741CF" w:rsidP="003741CF">
      <w:pPr>
        <w:jc w:val="both"/>
      </w:pPr>
      <w:r>
        <w:t xml:space="preserve">OIRSA provides advice on and evaluation of the operation of the National Plant Health and Quarantine Services as required by member countries.  It keeps member countries informed about the phytosanitary conditions prevailing in the region and abroad.  It promotes diffusion of achievements and experiences in sanitary and phytosanitary subjects, as well as the consensus of agreements or arrangements with other agencies on international technical cooperation and development, to fund projects of regional interest. </w:t>
      </w:r>
    </w:p>
    <w:p w:rsidR="003741CF" w:rsidRDefault="003741CF" w:rsidP="003741CF">
      <w:pPr>
        <w:jc w:val="both"/>
      </w:pPr>
    </w:p>
    <w:p w:rsidR="003741CF" w:rsidRDefault="003741CF" w:rsidP="003741CF">
      <w:pPr>
        <w:jc w:val="both"/>
      </w:pPr>
      <w:r>
        <w:t>OIRSA has worked together with its member countries improving the phytosanitary status of the entire Region, to enhance the competitiveness of agriculture and food security for the inhabitants of the area of influence.  One of its principal concerns is capacity development of the member NPPOs.</w:t>
      </w:r>
    </w:p>
    <w:p w:rsidR="003741CF" w:rsidRDefault="003741CF" w:rsidP="003741CF">
      <w:pPr>
        <w:jc w:val="both"/>
      </w:pPr>
    </w:p>
    <w:p w:rsidR="003741CF" w:rsidRDefault="003741CF" w:rsidP="003741CF">
      <w:pPr>
        <w:jc w:val="both"/>
        <w:rPr>
          <w:b/>
        </w:rPr>
      </w:pPr>
      <w:r>
        <w:rPr>
          <w:b/>
        </w:rPr>
        <w:t xml:space="preserve"> Building capacities and activities:</w:t>
      </w:r>
    </w:p>
    <w:p w:rsidR="003741CF" w:rsidRDefault="003741CF" w:rsidP="003741CF">
      <w:pPr>
        <w:jc w:val="both"/>
        <w:rPr>
          <w:b/>
        </w:rPr>
      </w:pPr>
    </w:p>
    <w:p w:rsidR="003741CF" w:rsidRDefault="003741CF" w:rsidP="002405E0">
      <w:pPr>
        <w:pStyle w:val="ListParagraph"/>
        <w:numPr>
          <w:ilvl w:val="0"/>
          <w:numId w:val="39"/>
        </w:numPr>
        <w:jc w:val="both"/>
        <w:rPr>
          <w:b/>
        </w:rPr>
      </w:pPr>
      <w:r>
        <w:rPr>
          <w:b/>
        </w:rPr>
        <w:t>XIV Meeting of the OIRSA Technical Regional Group for ISPMs Revision.  El Salvador, October 5-9, 2015 (Same for 2014)</w:t>
      </w:r>
    </w:p>
    <w:p w:rsidR="003741CF" w:rsidRDefault="003741CF" w:rsidP="002405E0">
      <w:pPr>
        <w:pStyle w:val="ListParagraph"/>
        <w:numPr>
          <w:ilvl w:val="0"/>
          <w:numId w:val="39"/>
        </w:numPr>
        <w:jc w:val="both"/>
        <w:rPr>
          <w:b/>
        </w:rPr>
      </w:pPr>
      <w:r>
        <w:rPr>
          <w:b/>
        </w:rPr>
        <w:t>Financial support for Member Countries to attend the IPPC Latin America Workshop. Lima, Peru, October 20- 23, 2015 (Same for 2014).</w:t>
      </w:r>
    </w:p>
    <w:p w:rsidR="003741CF" w:rsidRDefault="003741CF" w:rsidP="002405E0">
      <w:pPr>
        <w:pStyle w:val="ListParagraph"/>
        <w:numPr>
          <w:ilvl w:val="0"/>
          <w:numId w:val="39"/>
        </w:numPr>
        <w:jc w:val="both"/>
        <w:rPr>
          <w:b/>
        </w:rPr>
      </w:pPr>
      <w:r>
        <w:rPr>
          <w:b/>
        </w:rPr>
        <w:t xml:space="preserve"> Participation at the CPM-10, March 2015.</w:t>
      </w:r>
    </w:p>
    <w:p w:rsidR="003741CF" w:rsidRDefault="003741CF" w:rsidP="002405E0">
      <w:pPr>
        <w:pStyle w:val="ListParagraph"/>
        <w:numPr>
          <w:ilvl w:val="0"/>
          <w:numId w:val="39"/>
        </w:numPr>
        <w:jc w:val="both"/>
        <w:rPr>
          <w:b/>
        </w:rPr>
      </w:pPr>
      <w:r>
        <w:rPr>
          <w:b/>
        </w:rPr>
        <w:t xml:space="preserve"> XXIV Extraordinary Meeting of OIRSA Technical Committee [the National Animal Health, Plant Protection, Quarantine and Food Safety Authorities of Member Countries], October 2015.</w:t>
      </w:r>
    </w:p>
    <w:p w:rsidR="003741CF" w:rsidRDefault="003741CF" w:rsidP="002405E0">
      <w:pPr>
        <w:pStyle w:val="ListParagraph"/>
        <w:numPr>
          <w:ilvl w:val="0"/>
          <w:numId w:val="39"/>
        </w:numPr>
        <w:jc w:val="both"/>
        <w:rPr>
          <w:b/>
        </w:rPr>
      </w:pPr>
      <w:r>
        <w:rPr>
          <w:b/>
        </w:rPr>
        <w:t>Panel of Experts Workshop for the formulation of the Regional List of Quarantine Pests, December 2015.</w:t>
      </w:r>
    </w:p>
    <w:p w:rsidR="003741CF" w:rsidRDefault="003741CF" w:rsidP="002405E0">
      <w:pPr>
        <w:pStyle w:val="ListParagraph"/>
        <w:numPr>
          <w:ilvl w:val="0"/>
          <w:numId w:val="39"/>
        </w:numPr>
        <w:jc w:val="both"/>
        <w:rPr>
          <w:b/>
        </w:rPr>
      </w:pPr>
      <w:r>
        <w:rPr>
          <w:b/>
        </w:rPr>
        <w:t>The Member Countries adopted the Coffee Leaf Rust Early Warning System, developed by OIRSA.</w:t>
      </w:r>
    </w:p>
    <w:p w:rsidR="003741CF" w:rsidRDefault="003741CF" w:rsidP="002405E0">
      <w:pPr>
        <w:pStyle w:val="ListParagraph"/>
        <w:numPr>
          <w:ilvl w:val="0"/>
          <w:numId w:val="39"/>
        </w:numPr>
        <w:jc w:val="both"/>
        <w:rPr>
          <w:b/>
        </w:rPr>
      </w:pPr>
      <w:r>
        <w:rPr>
          <w:b/>
        </w:rPr>
        <w:lastRenderedPageBreak/>
        <w:t>Support the Dominican Republic Ministry of Agriculture efforts to contain the outbreak of the Mediterranean fruit fly, and to implement the eradication plan.</w:t>
      </w:r>
    </w:p>
    <w:p w:rsidR="003741CF" w:rsidRDefault="003741CF" w:rsidP="002405E0">
      <w:pPr>
        <w:pStyle w:val="ListParagraph"/>
        <w:numPr>
          <w:ilvl w:val="0"/>
          <w:numId w:val="39"/>
        </w:numPr>
        <w:jc w:val="both"/>
        <w:rPr>
          <w:b/>
        </w:rPr>
      </w:pPr>
      <w:r>
        <w:rPr>
          <w:b/>
        </w:rPr>
        <w:t>Training Workshops on “Epidemiology and Recognition of Citrus Huanglongbing (HLB)”, “Integrated Pest Management (IPM) of Citrus HLB” “Production of Citrus Healthy Plants, Regulations, and PCR diagnosis”.</w:t>
      </w:r>
    </w:p>
    <w:p w:rsidR="003741CF" w:rsidRDefault="003741CF" w:rsidP="002405E0">
      <w:pPr>
        <w:pStyle w:val="ListParagraph"/>
        <w:numPr>
          <w:ilvl w:val="0"/>
          <w:numId w:val="39"/>
        </w:numPr>
        <w:jc w:val="both"/>
        <w:rPr>
          <w:b/>
        </w:rPr>
      </w:pPr>
      <w:r>
        <w:rPr>
          <w:b/>
        </w:rPr>
        <w:t>Strengthening of Medfly Pest Free Areas in Honduras and Guatemala, including training and advisory assistance.</w:t>
      </w:r>
    </w:p>
    <w:p w:rsidR="003741CF" w:rsidRDefault="003741CF" w:rsidP="002405E0">
      <w:pPr>
        <w:pStyle w:val="ListParagraph"/>
        <w:numPr>
          <w:ilvl w:val="0"/>
          <w:numId w:val="39"/>
        </w:numPr>
        <w:jc w:val="both"/>
        <w:rPr>
          <w:b/>
        </w:rPr>
      </w:pPr>
      <w:r>
        <w:rPr>
          <w:b/>
        </w:rPr>
        <w:t xml:space="preserve">Development of PRAs: a) </w:t>
      </w:r>
      <w:r>
        <w:rPr>
          <w:b/>
          <w:i/>
        </w:rPr>
        <w:t>Megacopta cribraria</w:t>
      </w:r>
      <w:r>
        <w:rPr>
          <w:b/>
        </w:rPr>
        <w:t>, b) PRA for importation to Central America of paddy rice from Pakistan and Vietnam.</w:t>
      </w:r>
    </w:p>
    <w:p w:rsidR="003741CF" w:rsidRDefault="003741CF" w:rsidP="002405E0">
      <w:pPr>
        <w:pStyle w:val="ListParagraph"/>
        <w:numPr>
          <w:ilvl w:val="0"/>
          <w:numId w:val="39"/>
        </w:numPr>
        <w:jc w:val="both"/>
        <w:rPr>
          <w:b/>
        </w:rPr>
      </w:pPr>
      <w:r>
        <w:rPr>
          <w:b/>
        </w:rPr>
        <w:t xml:space="preserve">Elaboration of data sheets and field cards: Potato Golden nematode, Pineapple </w:t>
      </w:r>
      <w:r>
        <w:rPr>
          <w:b/>
          <w:i/>
        </w:rPr>
        <w:t>fusarium</w:t>
      </w:r>
      <w:r>
        <w:rPr>
          <w:b/>
        </w:rPr>
        <w:t>, Red palm mite.</w:t>
      </w:r>
    </w:p>
    <w:p w:rsidR="003741CF" w:rsidRDefault="003741CF" w:rsidP="002405E0">
      <w:pPr>
        <w:numPr>
          <w:ilvl w:val="0"/>
          <w:numId w:val="39"/>
        </w:numPr>
        <w:jc w:val="both"/>
        <w:rPr>
          <w:b/>
        </w:rPr>
      </w:pPr>
      <w:r>
        <w:rPr>
          <w:b/>
        </w:rPr>
        <w:t xml:space="preserve">Regional Workshop for development of the Continental Action Plan for </w:t>
      </w:r>
      <w:r>
        <w:rPr>
          <w:b/>
          <w:i/>
        </w:rPr>
        <w:t xml:space="preserve">Fusarium oxysporum </w:t>
      </w:r>
      <w:r>
        <w:rPr>
          <w:b/>
        </w:rPr>
        <w:t>f</w:t>
      </w:r>
      <w:r>
        <w:rPr>
          <w:b/>
          <w:i/>
        </w:rPr>
        <w:t xml:space="preserve"> </w:t>
      </w:r>
      <w:r>
        <w:rPr>
          <w:b/>
        </w:rPr>
        <w:t>sp.</w:t>
      </w:r>
      <w:r>
        <w:rPr>
          <w:b/>
          <w:i/>
        </w:rPr>
        <w:t xml:space="preserve"> cubense</w:t>
      </w:r>
      <w:r>
        <w:rPr>
          <w:b/>
        </w:rPr>
        <w:t xml:space="preserve"> TR4 (Panama Disease), March 2015.</w:t>
      </w:r>
    </w:p>
    <w:p w:rsidR="003741CF" w:rsidRDefault="003741CF" w:rsidP="002405E0">
      <w:pPr>
        <w:numPr>
          <w:ilvl w:val="0"/>
          <w:numId w:val="39"/>
        </w:numPr>
        <w:jc w:val="both"/>
        <w:rPr>
          <w:b/>
        </w:rPr>
      </w:pPr>
      <w:r>
        <w:rPr>
          <w:b/>
        </w:rPr>
        <w:t>CPM-10 Preparatory Workshop - for Member Countries, in coordination with IPPC Secretariat, February 2015.</w:t>
      </w:r>
    </w:p>
    <w:p w:rsidR="003741CF" w:rsidRDefault="003741CF" w:rsidP="003741CF">
      <w:pPr>
        <w:jc w:val="both"/>
        <w:rPr>
          <w:b/>
        </w:rPr>
      </w:pPr>
    </w:p>
    <w:p w:rsidR="003741CF" w:rsidRDefault="003741CF" w:rsidP="003741CF">
      <w:pPr>
        <w:jc w:val="both"/>
        <w:rPr>
          <w:b/>
        </w:rPr>
      </w:pPr>
    </w:p>
    <w:p w:rsidR="003741CF" w:rsidRDefault="003741CF" w:rsidP="003741CF">
      <w:pPr>
        <w:jc w:val="both"/>
        <w:rPr>
          <w:b/>
        </w:rPr>
      </w:pPr>
      <w:r>
        <w:rPr>
          <w:b/>
        </w:rPr>
        <w:t>Regional Phytosanitary Programs - In operation</w:t>
      </w:r>
    </w:p>
    <w:p w:rsidR="003741CF" w:rsidRDefault="003741CF" w:rsidP="003741CF">
      <w:pPr>
        <w:jc w:val="both"/>
        <w:rPr>
          <w:b/>
        </w:rPr>
      </w:pPr>
    </w:p>
    <w:p w:rsidR="003741CF" w:rsidRDefault="003741CF" w:rsidP="002405E0">
      <w:pPr>
        <w:pStyle w:val="ListParagraph"/>
        <w:numPr>
          <w:ilvl w:val="0"/>
          <w:numId w:val="40"/>
        </w:numPr>
        <w:jc w:val="both"/>
      </w:pPr>
      <w:r>
        <w:t>Citrus HLB Regional Pest Control.</w:t>
      </w:r>
    </w:p>
    <w:p w:rsidR="003741CF" w:rsidRDefault="003741CF" w:rsidP="002405E0">
      <w:pPr>
        <w:pStyle w:val="ListParagraph"/>
        <w:numPr>
          <w:ilvl w:val="0"/>
          <w:numId w:val="40"/>
        </w:numPr>
        <w:jc w:val="both"/>
      </w:pPr>
      <w:r>
        <w:t>Coffee Leaf Rust Phytosanitary Program.</w:t>
      </w:r>
    </w:p>
    <w:p w:rsidR="003741CF" w:rsidRDefault="003741CF" w:rsidP="002405E0">
      <w:pPr>
        <w:pStyle w:val="ListParagraph"/>
        <w:numPr>
          <w:ilvl w:val="0"/>
          <w:numId w:val="40"/>
        </w:numPr>
        <w:jc w:val="both"/>
      </w:pPr>
      <w:r>
        <w:t xml:space="preserve">Fruit Flies: </w:t>
      </w:r>
      <w:r>
        <w:rPr>
          <w:i/>
        </w:rPr>
        <w:t>Anastrepha grandis</w:t>
      </w:r>
      <w:r>
        <w:t xml:space="preserve"> and </w:t>
      </w:r>
      <w:r>
        <w:rPr>
          <w:i/>
        </w:rPr>
        <w:t>Ceratitis capitata</w:t>
      </w:r>
      <w:r>
        <w:t xml:space="preserve"> (Medfly.)</w:t>
      </w:r>
    </w:p>
    <w:p w:rsidR="003741CF" w:rsidRDefault="003741CF" w:rsidP="002405E0">
      <w:pPr>
        <w:pStyle w:val="ListParagraph"/>
        <w:numPr>
          <w:ilvl w:val="0"/>
          <w:numId w:val="40"/>
        </w:numPr>
        <w:jc w:val="both"/>
      </w:pPr>
      <w:r>
        <w:t>Pest Integrated Management (PIM).</w:t>
      </w:r>
    </w:p>
    <w:p w:rsidR="003741CF" w:rsidRDefault="003741CF" w:rsidP="002405E0">
      <w:pPr>
        <w:pStyle w:val="ListParagraph"/>
        <w:numPr>
          <w:ilvl w:val="0"/>
          <w:numId w:val="40"/>
        </w:numPr>
        <w:jc w:val="both"/>
      </w:pPr>
      <w:r>
        <w:t>Regional Quarantine Pests Prevention Program.</w:t>
      </w:r>
      <w:r>
        <w:rPr>
          <w:i/>
          <w:iCs/>
        </w:rPr>
        <w:t xml:space="preserve"> </w:t>
      </w:r>
    </w:p>
    <w:p w:rsidR="003741CF" w:rsidRDefault="003741CF" w:rsidP="003741CF">
      <w:pPr>
        <w:pStyle w:val="ListParagraph"/>
        <w:jc w:val="both"/>
      </w:pPr>
    </w:p>
    <w:p w:rsidR="003741CF" w:rsidRDefault="003741CF" w:rsidP="003741CF">
      <w:pPr>
        <w:jc w:val="both"/>
      </w:pPr>
    </w:p>
    <w:p w:rsidR="003741CF" w:rsidRDefault="003741CF" w:rsidP="003741CF">
      <w:pPr>
        <w:jc w:val="both"/>
        <w:rPr>
          <w:b/>
        </w:rPr>
      </w:pPr>
      <w:r>
        <w:rPr>
          <w:b/>
        </w:rPr>
        <w:t>National Phytosanitary Programs in support to NPPO members</w:t>
      </w:r>
    </w:p>
    <w:p w:rsidR="003741CF" w:rsidRDefault="003741CF" w:rsidP="003741CF">
      <w:pPr>
        <w:jc w:val="both"/>
        <w:rPr>
          <w:b/>
        </w:rPr>
      </w:pPr>
    </w:p>
    <w:p w:rsidR="003741CF" w:rsidRDefault="003741CF" w:rsidP="002405E0">
      <w:pPr>
        <w:pStyle w:val="ListParagraph"/>
        <w:numPr>
          <w:ilvl w:val="0"/>
          <w:numId w:val="41"/>
        </w:numPr>
        <w:jc w:val="both"/>
      </w:pPr>
      <w:r>
        <w:t>Pest Surveillance.</w:t>
      </w:r>
    </w:p>
    <w:p w:rsidR="003741CF" w:rsidRDefault="003741CF" w:rsidP="002405E0">
      <w:pPr>
        <w:pStyle w:val="ListParagraph"/>
        <w:numPr>
          <w:ilvl w:val="0"/>
          <w:numId w:val="41"/>
        </w:numPr>
        <w:jc w:val="both"/>
      </w:pPr>
      <w:r>
        <w:t>Pest Diagnosis.</w:t>
      </w:r>
    </w:p>
    <w:p w:rsidR="003741CF" w:rsidRDefault="003741CF" w:rsidP="002405E0">
      <w:pPr>
        <w:pStyle w:val="ListParagraph"/>
        <w:numPr>
          <w:ilvl w:val="0"/>
          <w:numId w:val="41"/>
        </w:numPr>
        <w:jc w:val="both"/>
      </w:pPr>
      <w:r>
        <w:t>Plant Protection &amp; Quarantine.</w:t>
      </w:r>
    </w:p>
    <w:p w:rsidR="003741CF" w:rsidRDefault="003741CF" w:rsidP="002405E0">
      <w:pPr>
        <w:pStyle w:val="ListParagraph"/>
        <w:numPr>
          <w:ilvl w:val="0"/>
          <w:numId w:val="41"/>
        </w:numPr>
        <w:jc w:val="both"/>
      </w:pPr>
      <w:r>
        <w:t>Plant Health Operational Support.</w:t>
      </w:r>
    </w:p>
    <w:p w:rsidR="003741CF" w:rsidRDefault="003741CF" w:rsidP="002405E0">
      <w:pPr>
        <w:pStyle w:val="ListParagraph"/>
        <w:numPr>
          <w:ilvl w:val="0"/>
          <w:numId w:val="41"/>
        </w:numPr>
        <w:jc w:val="both"/>
      </w:pPr>
      <w:r>
        <w:t>Plant Health Training.</w:t>
      </w:r>
    </w:p>
    <w:p w:rsidR="003741CF" w:rsidRDefault="003741CF" w:rsidP="003741CF">
      <w:pPr>
        <w:pStyle w:val="ListParagraph"/>
        <w:jc w:val="both"/>
      </w:pPr>
    </w:p>
    <w:p w:rsidR="003741CF" w:rsidRDefault="003741CF" w:rsidP="003741CF">
      <w:pPr>
        <w:jc w:val="both"/>
        <w:rPr>
          <w:b/>
        </w:rPr>
      </w:pPr>
    </w:p>
    <w:p w:rsidR="003741CF" w:rsidRDefault="003741CF" w:rsidP="003741CF">
      <w:pPr>
        <w:jc w:val="both"/>
        <w:rPr>
          <w:b/>
        </w:rPr>
      </w:pPr>
      <w:r>
        <w:rPr>
          <w:b/>
        </w:rPr>
        <w:t>Coordination with Regional Plant Protection Organizations</w:t>
      </w:r>
    </w:p>
    <w:p w:rsidR="003741CF" w:rsidRDefault="003741CF" w:rsidP="003741CF">
      <w:pPr>
        <w:jc w:val="both"/>
      </w:pPr>
    </w:p>
    <w:p w:rsidR="003741CF" w:rsidRDefault="003741CF" w:rsidP="002405E0">
      <w:pPr>
        <w:pStyle w:val="ListParagraph"/>
        <w:numPr>
          <w:ilvl w:val="0"/>
          <w:numId w:val="42"/>
        </w:numPr>
        <w:jc w:val="both"/>
      </w:pPr>
      <w:r>
        <w:t>Chairing the International Coordinating Group in Plant Protection –ICGPP (GICSV)</w:t>
      </w:r>
    </w:p>
    <w:p w:rsidR="003741CF" w:rsidRDefault="003741CF" w:rsidP="002405E0">
      <w:pPr>
        <w:pStyle w:val="ListParagraph"/>
        <w:numPr>
          <w:ilvl w:val="0"/>
          <w:numId w:val="42"/>
        </w:numPr>
        <w:jc w:val="both"/>
      </w:pPr>
      <w:r>
        <w:t xml:space="preserve">Participation in virtual meetings of the International Coordinating Group in Plant Protection –ICGPP (GICSV), on October 2015. COSAVE, NAPPO, CAN.  Caribbean Plant Health Directors (CPHD) Forum- invitee. </w:t>
      </w:r>
    </w:p>
    <w:p w:rsidR="003741CF" w:rsidRDefault="003741CF" w:rsidP="003741CF">
      <w:pPr>
        <w:jc w:val="both"/>
      </w:pPr>
    </w:p>
    <w:p w:rsidR="003741CF" w:rsidRDefault="003741CF" w:rsidP="003741CF">
      <w:pPr>
        <w:jc w:val="both"/>
      </w:pPr>
    </w:p>
    <w:p w:rsidR="003741CF" w:rsidRDefault="003741CF" w:rsidP="003741CF">
      <w:pPr>
        <w:jc w:val="both"/>
        <w:rPr>
          <w:b/>
        </w:rPr>
      </w:pPr>
      <w:r>
        <w:rPr>
          <w:b/>
        </w:rPr>
        <w:t>Upcoming activities</w:t>
      </w:r>
    </w:p>
    <w:p w:rsidR="003741CF" w:rsidRDefault="003741CF" w:rsidP="003741CF">
      <w:pPr>
        <w:jc w:val="both"/>
        <w:rPr>
          <w:b/>
        </w:rPr>
      </w:pPr>
    </w:p>
    <w:p w:rsidR="003741CF" w:rsidRDefault="003741CF" w:rsidP="002405E0">
      <w:pPr>
        <w:pStyle w:val="ListParagraph"/>
        <w:numPr>
          <w:ilvl w:val="0"/>
          <w:numId w:val="43"/>
        </w:numPr>
        <w:jc w:val="both"/>
        <w:rPr>
          <w:rFonts w:asciiTheme="minorBidi" w:hAnsiTheme="minorBidi"/>
          <w:lang w:bidi="ar-MA"/>
        </w:rPr>
      </w:pPr>
      <w:r>
        <w:rPr>
          <w:rFonts w:asciiTheme="minorBidi" w:hAnsiTheme="minorBidi"/>
          <w:lang w:bidi="ar-MA"/>
        </w:rPr>
        <w:t>Formulation of the Regional List of Quarantine Pests.</w:t>
      </w:r>
    </w:p>
    <w:p w:rsidR="003741CF" w:rsidRDefault="003741CF" w:rsidP="002405E0">
      <w:pPr>
        <w:pStyle w:val="ListParagraph"/>
        <w:numPr>
          <w:ilvl w:val="0"/>
          <w:numId w:val="43"/>
        </w:numPr>
        <w:jc w:val="both"/>
        <w:rPr>
          <w:rFonts w:asciiTheme="minorBidi" w:hAnsiTheme="minorBidi"/>
          <w:lang w:bidi="ar-MA"/>
        </w:rPr>
      </w:pPr>
      <w:r>
        <w:rPr>
          <w:rFonts w:asciiTheme="minorBidi" w:hAnsiTheme="minorBidi"/>
          <w:lang w:bidi="ar-MA"/>
        </w:rPr>
        <w:t>Pest Risk Analysis System</w:t>
      </w:r>
    </w:p>
    <w:p w:rsidR="003741CF" w:rsidRDefault="003741CF" w:rsidP="002405E0">
      <w:pPr>
        <w:pStyle w:val="ListParagraph"/>
        <w:numPr>
          <w:ilvl w:val="0"/>
          <w:numId w:val="43"/>
        </w:numPr>
        <w:jc w:val="both"/>
        <w:rPr>
          <w:rFonts w:asciiTheme="minorBidi" w:hAnsiTheme="minorBidi"/>
          <w:lang w:bidi="ar-MA"/>
        </w:rPr>
      </w:pPr>
      <w:r>
        <w:rPr>
          <w:rFonts w:asciiTheme="minorBidi" w:hAnsiTheme="minorBidi"/>
          <w:lang w:bidi="ar-MA"/>
        </w:rPr>
        <w:t>Regional Phytosanitary Surveillance System.</w:t>
      </w:r>
    </w:p>
    <w:p w:rsidR="003741CF" w:rsidRDefault="003741CF" w:rsidP="002405E0">
      <w:pPr>
        <w:pStyle w:val="ListParagraph"/>
        <w:numPr>
          <w:ilvl w:val="0"/>
          <w:numId w:val="43"/>
        </w:numPr>
        <w:jc w:val="both"/>
        <w:rPr>
          <w:rFonts w:asciiTheme="minorBidi" w:hAnsiTheme="minorBidi"/>
          <w:lang w:bidi="ar-MA"/>
        </w:rPr>
      </w:pPr>
      <w:r>
        <w:rPr>
          <w:rFonts w:asciiTheme="minorBidi" w:hAnsiTheme="minorBidi"/>
          <w:lang w:bidi="ar-MA"/>
        </w:rPr>
        <w:t>Early Warning System of Regional Pests.</w:t>
      </w:r>
    </w:p>
    <w:p w:rsidR="003741CF" w:rsidRDefault="003741CF" w:rsidP="002405E0">
      <w:pPr>
        <w:pStyle w:val="ListParagraph"/>
        <w:numPr>
          <w:ilvl w:val="0"/>
          <w:numId w:val="43"/>
        </w:numPr>
        <w:jc w:val="both"/>
        <w:rPr>
          <w:rFonts w:asciiTheme="minorBidi" w:hAnsiTheme="minorBidi"/>
          <w:lang w:bidi="ar-MA"/>
        </w:rPr>
      </w:pPr>
      <w:r>
        <w:rPr>
          <w:rFonts w:asciiTheme="minorBidi" w:hAnsiTheme="minorBidi"/>
          <w:lang w:bidi="ar-MA"/>
        </w:rPr>
        <w:lastRenderedPageBreak/>
        <w:t xml:space="preserve">Implementation of the </w:t>
      </w:r>
      <w:r>
        <w:t xml:space="preserve">Continental Action Plan for </w:t>
      </w:r>
      <w:r>
        <w:rPr>
          <w:i/>
        </w:rPr>
        <w:t xml:space="preserve">Fusarium </w:t>
      </w:r>
      <w:r>
        <w:t>FOC TR4</w:t>
      </w:r>
      <w:r>
        <w:rPr>
          <w:rFonts w:asciiTheme="minorBidi" w:hAnsiTheme="minorBidi"/>
          <w:lang w:bidi="ar-MA"/>
        </w:rPr>
        <w:t xml:space="preserve"> </w:t>
      </w:r>
    </w:p>
    <w:p w:rsidR="003741CF" w:rsidRDefault="003741CF" w:rsidP="002405E0">
      <w:pPr>
        <w:pStyle w:val="ListParagraph"/>
        <w:numPr>
          <w:ilvl w:val="0"/>
          <w:numId w:val="43"/>
        </w:numPr>
        <w:jc w:val="both"/>
        <w:rPr>
          <w:rFonts w:asciiTheme="minorBidi" w:hAnsiTheme="minorBidi"/>
          <w:lang w:bidi="ar-MA"/>
        </w:rPr>
      </w:pPr>
      <w:r>
        <w:rPr>
          <w:rFonts w:asciiTheme="minorBidi" w:hAnsiTheme="minorBidi"/>
          <w:lang w:bidi="ar-MA"/>
        </w:rPr>
        <w:t xml:space="preserve">Formulation of the Action Plan against </w:t>
      </w:r>
      <w:r>
        <w:rPr>
          <w:rFonts w:asciiTheme="minorBidi" w:hAnsiTheme="minorBidi"/>
          <w:b/>
          <w:bCs/>
          <w:i/>
          <w:iCs/>
          <w:lang w:bidi="ar-MA"/>
        </w:rPr>
        <w:t xml:space="preserve">Colletotrichum kahawae </w:t>
      </w:r>
      <w:r>
        <w:rPr>
          <w:rFonts w:asciiTheme="minorBidi" w:hAnsiTheme="minorBidi"/>
          <w:lang w:bidi="ar-MA"/>
        </w:rPr>
        <w:t>coffee berry disease (CBD).</w:t>
      </w:r>
    </w:p>
    <w:p w:rsidR="003741CF" w:rsidRDefault="003741CF" w:rsidP="002405E0">
      <w:pPr>
        <w:pStyle w:val="ListParagraph"/>
        <w:numPr>
          <w:ilvl w:val="0"/>
          <w:numId w:val="43"/>
        </w:numPr>
        <w:jc w:val="both"/>
        <w:rPr>
          <w:rFonts w:asciiTheme="minorBidi" w:hAnsiTheme="minorBidi"/>
          <w:lang w:bidi="ar-MA"/>
        </w:rPr>
      </w:pPr>
      <w:r>
        <w:rPr>
          <w:rFonts w:asciiTheme="minorBidi" w:hAnsiTheme="minorBidi"/>
          <w:lang w:bidi="ar-MA"/>
        </w:rPr>
        <w:t xml:space="preserve">Determination of pest status: a) Potato quarantine nematodes b) </w:t>
      </w:r>
      <w:r>
        <w:rPr>
          <w:rFonts w:asciiTheme="minorBidi" w:hAnsiTheme="minorBidi"/>
          <w:b/>
          <w:bCs/>
          <w:i/>
          <w:iCs/>
          <w:lang w:bidi="ar-MA"/>
        </w:rPr>
        <w:t xml:space="preserve">Trips palmi </w:t>
      </w:r>
      <w:r>
        <w:rPr>
          <w:rFonts w:asciiTheme="minorBidi" w:hAnsiTheme="minorBidi"/>
          <w:lang w:bidi="ar-MA"/>
        </w:rPr>
        <w:t xml:space="preserve">in vegetables c) </w:t>
      </w:r>
      <w:r>
        <w:rPr>
          <w:rFonts w:asciiTheme="minorBidi" w:hAnsiTheme="minorBidi"/>
          <w:b/>
          <w:bCs/>
          <w:i/>
          <w:iCs/>
          <w:lang w:bidi="ar-MA"/>
        </w:rPr>
        <w:t xml:space="preserve">Tuta absoluta </w:t>
      </w:r>
      <w:r>
        <w:rPr>
          <w:rFonts w:asciiTheme="minorBidi" w:hAnsiTheme="minorBidi"/>
          <w:lang w:bidi="ar-MA"/>
        </w:rPr>
        <w:t>in vegetables, particularly tomato.</w:t>
      </w:r>
    </w:p>
    <w:p w:rsidR="003741CF" w:rsidRDefault="003741CF" w:rsidP="002405E0">
      <w:pPr>
        <w:pStyle w:val="ListParagraph"/>
        <w:numPr>
          <w:ilvl w:val="0"/>
          <w:numId w:val="43"/>
        </w:numPr>
        <w:jc w:val="both"/>
        <w:rPr>
          <w:rFonts w:asciiTheme="minorBidi" w:hAnsiTheme="minorBidi"/>
          <w:lang w:bidi="ar-MA"/>
        </w:rPr>
      </w:pPr>
      <w:r>
        <w:rPr>
          <w:rFonts w:asciiTheme="minorBidi" w:hAnsiTheme="minorBidi"/>
          <w:lang w:bidi="ar-MA"/>
        </w:rPr>
        <w:t>Studies of interaction between pest and climate change.</w:t>
      </w:r>
    </w:p>
    <w:p w:rsidR="003741CF" w:rsidRDefault="003741CF" w:rsidP="002405E0">
      <w:pPr>
        <w:pStyle w:val="ListParagraph"/>
        <w:numPr>
          <w:ilvl w:val="0"/>
          <w:numId w:val="43"/>
        </w:numPr>
        <w:jc w:val="both"/>
        <w:rPr>
          <w:rFonts w:asciiTheme="minorBidi" w:hAnsiTheme="minorBidi"/>
          <w:lang w:bidi="ar-MA"/>
        </w:rPr>
      </w:pPr>
      <w:r>
        <w:rPr>
          <w:rFonts w:asciiTheme="minorBidi" w:hAnsiTheme="minorBidi"/>
          <w:lang w:bidi="ar-MA"/>
        </w:rPr>
        <w:t xml:space="preserve">Determination of pest free areas for </w:t>
      </w:r>
      <w:r>
        <w:rPr>
          <w:rFonts w:asciiTheme="minorBidi" w:hAnsiTheme="minorBidi"/>
          <w:b/>
          <w:bCs/>
          <w:i/>
          <w:iCs/>
          <w:lang w:bidi="ar-MA"/>
        </w:rPr>
        <w:t xml:space="preserve">Xylella fastidiosa </w:t>
      </w:r>
      <w:r>
        <w:rPr>
          <w:rFonts w:asciiTheme="minorBidi" w:hAnsiTheme="minorBidi"/>
          <w:lang w:bidi="ar-MA"/>
        </w:rPr>
        <w:t>in ornamental plants.</w:t>
      </w:r>
    </w:p>
    <w:p w:rsidR="003741CF" w:rsidRDefault="003741CF" w:rsidP="002405E0">
      <w:pPr>
        <w:pStyle w:val="ListParagraph"/>
        <w:numPr>
          <w:ilvl w:val="0"/>
          <w:numId w:val="43"/>
        </w:numPr>
        <w:jc w:val="both"/>
        <w:rPr>
          <w:rFonts w:asciiTheme="minorBidi" w:hAnsiTheme="minorBidi"/>
          <w:lang w:bidi="ar-MA"/>
        </w:rPr>
      </w:pPr>
      <w:r>
        <w:rPr>
          <w:rFonts w:asciiTheme="minorBidi" w:hAnsiTheme="minorBidi"/>
          <w:lang w:bidi="ar-MA"/>
        </w:rPr>
        <w:t>Support</w:t>
      </w:r>
      <w:r w:rsidR="000C1BE1">
        <w:rPr>
          <w:rFonts w:asciiTheme="minorBidi" w:hAnsiTheme="minorBidi"/>
          <w:lang w:bidi="ar-MA"/>
        </w:rPr>
        <w:t xml:space="preserve">  the development of the IPPC </w:t>
      </w:r>
      <w:proofErr w:type="spellStart"/>
      <w:r w:rsidR="000C1BE1">
        <w:rPr>
          <w:rFonts w:asciiTheme="minorBidi" w:hAnsiTheme="minorBidi"/>
          <w:lang w:bidi="ar-MA"/>
        </w:rPr>
        <w:t>e</w:t>
      </w:r>
      <w:r>
        <w:rPr>
          <w:rFonts w:asciiTheme="minorBidi" w:hAnsiTheme="minorBidi"/>
          <w:lang w:bidi="ar-MA"/>
        </w:rPr>
        <w:t>Phyto</w:t>
      </w:r>
      <w:proofErr w:type="spellEnd"/>
      <w:r>
        <w:rPr>
          <w:rFonts w:asciiTheme="minorBidi" w:hAnsiTheme="minorBidi"/>
          <w:lang w:bidi="ar-MA"/>
        </w:rPr>
        <w:t xml:space="preserve"> Project opinion survey.</w:t>
      </w:r>
    </w:p>
    <w:p w:rsidR="003741CF" w:rsidRDefault="003741CF" w:rsidP="002405E0">
      <w:pPr>
        <w:pStyle w:val="ListParagraph"/>
        <w:numPr>
          <w:ilvl w:val="0"/>
          <w:numId w:val="43"/>
        </w:numPr>
        <w:jc w:val="both"/>
        <w:rPr>
          <w:rFonts w:asciiTheme="minorBidi" w:hAnsiTheme="minorBidi"/>
          <w:lang w:bidi="ar-MA"/>
        </w:rPr>
      </w:pPr>
      <w:r>
        <w:rPr>
          <w:rFonts w:asciiTheme="minorBidi" w:hAnsiTheme="minorBidi"/>
          <w:lang w:bidi="ar-MA"/>
        </w:rPr>
        <w:t>CPM-11 Preparatory Workshop addressed to member countries, in coordination with the IPPC Secretariat, February 2016.</w:t>
      </w:r>
    </w:p>
    <w:p w:rsidR="003741CF" w:rsidRDefault="003741CF" w:rsidP="003741CF">
      <w:pPr>
        <w:jc w:val="both"/>
      </w:pPr>
    </w:p>
    <w:p w:rsidR="003741CF" w:rsidRDefault="003741CF" w:rsidP="003741CF">
      <w:pPr>
        <w:jc w:val="both"/>
      </w:pPr>
    </w:p>
    <w:p w:rsidR="003741CF" w:rsidRDefault="003741CF" w:rsidP="003741CF">
      <w:pPr>
        <w:jc w:val="both"/>
        <w:rPr>
          <w:b/>
          <w:color w:val="000000" w:themeColor="text1"/>
        </w:rPr>
      </w:pPr>
      <w:r>
        <w:rPr>
          <w:b/>
          <w:color w:val="000000" w:themeColor="text1"/>
        </w:rPr>
        <w:t>Prevention and control of regulated and emerging pests</w:t>
      </w:r>
    </w:p>
    <w:p w:rsidR="003741CF" w:rsidRDefault="003741CF" w:rsidP="003741CF">
      <w:pPr>
        <w:jc w:val="both"/>
        <w:rPr>
          <w:b/>
          <w:color w:val="000000" w:themeColor="text1"/>
        </w:rPr>
      </w:pPr>
    </w:p>
    <w:p w:rsidR="003741CF" w:rsidRDefault="003741CF" w:rsidP="003741CF">
      <w:pPr>
        <w:jc w:val="both"/>
        <w:rPr>
          <w:color w:val="000000" w:themeColor="text1"/>
        </w:rPr>
      </w:pPr>
      <w:r>
        <w:rPr>
          <w:i/>
          <w:color w:val="000000" w:themeColor="text1"/>
          <w:u w:val="single"/>
        </w:rPr>
        <w:t>Candidatus</w:t>
      </w:r>
      <w:r>
        <w:rPr>
          <w:color w:val="000000" w:themeColor="text1"/>
          <w:u w:val="single"/>
        </w:rPr>
        <w:t xml:space="preserve"> Liberibacter asiaticus’ (HLB – citrus greening)</w:t>
      </w:r>
      <w:r>
        <w:rPr>
          <w:color w:val="000000" w:themeColor="text1"/>
        </w:rPr>
        <w:t xml:space="preserve">.  Proposed continuation of the project with ICDF-Taiwan support for five more years. Axes: a) healthy plant, b) integrated management, d) Diagnosis, Prevention and Surveillance in HLB free countries. </w:t>
      </w:r>
    </w:p>
    <w:p w:rsidR="003741CF" w:rsidRDefault="003741CF" w:rsidP="003741CF">
      <w:pPr>
        <w:jc w:val="both"/>
        <w:rPr>
          <w:color w:val="000000" w:themeColor="text1"/>
        </w:rPr>
      </w:pPr>
    </w:p>
    <w:p w:rsidR="003741CF" w:rsidRDefault="003741CF" w:rsidP="003741CF">
      <w:pPr>
        <w:jc w:val="both"/>
        <w:rPr>
          <w:color w:val="000000" w:themeColor="text1"/>
        </w:rPr>
      </w:pPr>
      <w:r>
        <w:rPr>
          <w:color w:val="000000" w:themeColor="text1"/>
          <w:u w:val="single"/>
        </w:rPr>
        <w:t>Fruit flies</w:t>
      </w:r>
      <w:r>
        <w:rPr>
          <w:color w:val="000000" w:themeColor="text1"/>
        </w:rPr>
        <w:t>.   OIRSA continually supports meetings for the maintenance of the Mediterranean fruit fly (</w:t>
      </w:r>
      <w:r>
        <w:rPr>
          <w:i/>
          <w:color w:val="000000" w:themeColor="text1"/>
        </w:rPr>
        <w:t>Ceratitis capitata</w:t>
      </w:r>
      <w:r>
        <w:rPr>
          <w:color w:val="000000" w:themeColor="text1"/>
        </w:rPr>
        <w:t>) PFAs in member countries (Belize, Honduras, and Guatemala). Additionally, OIRSA provides continual assistance to the eradication program of the South American cucurbit fly (</w:t>
      </w:r>
      <w:r>
        <w:rPr>
          <w:i/>
          <w:color w:val="000000" w:themeColor="text1"/>
        </w:rPr>
        <w:t>Anastrepha grandis</w:t>
      </w:r>
      <w:r>
        <w:rPr>
          <w:color w:val="000000" w:themeColor="text1"/>
        </w:rPr>
        <w:t xml:space="preserve">) developed by MIDA in the Darien Province, Panama. </w:t>
      </w:r>
    </w:p>
    <w:p w:rsidR="003741CF" w:rsidRDefault="003741CF" w:rsidP="003741CF">
      <w:pPr>
        <w:jc w:val="both"/>
        <w:rPr>
          <w:color w:val="000000" w:themeColor="text1"/>
        </w:rPr>
      </w:pPr>
    </w:p>
    <w:p w:rsidR="003741CF" w:rsidRDefault="003741CF" w:rsidP="003741CF">
      <w:pPr>
        <w:jc w:val="both"/>
        <w:rPr>
          <w:color w:val="000000" w:themeColor="text1"/>
        </w:rPr>
      </w:pPr>
      <w:r>
        <w:rPr>
          <w:i/>
          <w:color w:val="000000" w:themeColor="text1"/>
          <w:u w:val="single"/>
        </w:rPr>
        <w:t xml:space="preserve"> Fusarium oxysporum</w:t>
      </w:r>
      <w:r>
        <w:rPr>
          <w:color w:val="000000" w:themeColor="text1"/>
          <w:u w:val="single"/>
        </w:rPr>
        <w:t xml:space="preserve"> f.sp. </w:t>
      </w:r>
      <w:r>
        <w:rPr>
          <w:i/>
          <w:color w:val="000000" w:themeColor="text1"/>
          <w:u w:val="single"/>
        </w:rPr>
        <w:t>cubense</w:t>
      </w:r>
      <w:r>
        <w:rPr>
          <w:color w:val="000000" w:themeColor="text1"/>
          <w:u w:val="single"/>
        </w:rPr>
        <w:t xml:space="preserve"> Tropical Race 4 (Foc TR4)</w:t>
      </w:r>
      <w:r>
        <w:rPr>
          <w:color w:val="000000" w:themeColor="text1"/>
        </w:rPr>
        <w:t>.  OIRSA coordinates development and implementation of the Continental Action Plan to minimize the risk of introduction of Foc TR4, with participation of SENASICA- Mexico, Embrapa- Brazil, CORBANA- Costa Rica, University of Costa Rica, Chapingo Autonomous University- Mexico, Postgraduate College- Mexico and the NPPOs of the Member Countries.</w:t>
      </w:r>
    </w:p>
    <w:p w:rsidR="003741CF" w:rsidRDefault="003741CF" w:rsidP="003741CF">
      <w:pPr>
        <w:jc w:val="both"/>
        <w:rPr>
          <w:color w:val="000000" w:themeColor="text1"/>
        </w:rPr>
      </w:pPr>
    </w:p>
    <w:p w:rsidR="003741CF" w:rsidRDefault="003741CF" w:rsidP="003741CF">
      <w:pPr>
        <w:jc w:val="both"/>
        <w:rPr>
          <w:color w:val="000000" w:themeColor="text1"/>
          <w:u w:val="single"/>
        </w:rPr>
      </w:pPr>
      <w:r>
        <w:rPr>
          <w:i/>
          <w:color w:val="000000" w:themeColor="text1"/>
          <w:u w:val="single"/>
        </w:rPr>
        <w:t xml:space="preserve"> </w:t>
      </w:r>
      <w:r>
        <w:rPr>
          <w:i/>
          <w:iCs/>
          <w:color w:val="000000" w:themeColor="text1"/>
          <w:u w:val="single"/>
        </w:rPr>
        <w:t xml:space="preserve">Hemileia vastratix Berk &amp; Br. Coffee Leaf Rust </w:t>
      </w:r>
    </w:p>
    <w:p w:rsidR="003741CF" w:rsidRDefault="003741CF" w:rsidP="003741CF">
      <w:pPr>
        <w:jc w:val="both"/>
        <w:rPr>
          <w:color w:val="000000" w:themeColor="text1"/>
        </w:rPr>
      </w:pPr>
      <w:r>
        <w:rPr>
          <w:color w:val="000000" w:themeColor="text1"/>
        </w:rPr>
        <w:t xml:space="preserve">The Early Warning System for Coffee Leaf Rust and other coffee pests is being implemented. </w:t>
      </w:r>
    </w:p>
    <w:p w:rsidR="003741CF" w:rsidRDefault="003741CF" w:rsidP="003741CF">
      <w:pPr>
        <w:jc w:val="both"/>
        <w:rPr>
          <w:color w:val="000000" w:themeColor="text1"/>
        </w:rPr>
      </w:pPr>
    </w:p>
    <w:p w:rsidR="003741CF" w:rsidRDefault="003741CF" w:rsidP="003741CF">
      <w:pPr>
        <w:jc w:val="both"/>
        <w:rPr>
          <w:i/>
          <w:iCs/>
          <w:color w:val="000000" w:themeColor="text1"/>
          <w:u w:val="single"/>
        </w:rPr>
      </w:pPr>
      <w:r>
        <w:rPr>
          <w:i/>
          <w:iCs/>
          <w:color w:val="000000" w:themeColor="text1"/>
          <w:u w:val="single"/>
        </w:rPr>
        <w:t xml:space="preserve">Maconellicoccus hirsutus </w:t>
      </w:r>
    </w:p>
    <w:p w:rsidR="003741CF" w:rsidRDefault="003741CF" w:rsidP="003741CF">
      <w:pPr>
        <w:tabs>
          <w:tab w:val="num" w:pos="1440"/>
        </w:tabs>
        <w:jc w:val="both"/>
        <w:rPr>
          <w:i/>
          <w:color w:val="000000" w:themeColor="text1"/>
        </w:rPr>
      </w:pPr>
      <w:r>
        <w:rPr>
          <w:color w:val="000000" w:themeColor="text1"/>
        </w:rPr>
        <w:t xml:space="preserve">Dispersed through the OIRSA Region the Pink Mealybug is currently present in Belize, Honduras, El Salvador and Costa Rica. This pest is restrictive to trade. Biological control strategy using </w:t>
      </w:r>
      <w:r>
        <w:rPr>
          <w:i/>
          <w:color w:val="000000" w:themeColor="text1"/>
        </w:rPr>
        <w:t>Criptolaemus montrouzieri</w:t>
      </w:r>
      <w:r>
        <w:rPr>
          <w:color w:val="000000" w:themeColor="text1"/>
        </w:rPr>
        <w:t xml:space="preserve"> and </w:t>
      </w:r>
      <w:r>
        <w:rPr>
          <w:i/>
          <w:color w:val="000000" w:themeColor="text1"/>
        </w:rPr>
        <w:t>Anagyrus kamali</w:t>
      </w:r>
      <w:r>
        <w:rPr>
          <w:color w:val="000000" w:themeColor="text1"/>
        </w:rPr>
        <w:t xml:space="preserve"> is been applied.</w:t>
      </w:r>
    </w:p>
    <w:p w:rsidR="003741CF" w:rsidRDefault="003741CF" w:rsidP="003741CF">
      <w:pPr>
        <w:jc w:val="both"/>
        <w:rPr>
          <w:color w:val="000000" w:themeColor="text1"/>
        </w:rPr>
      </w:pPr>
    </w:p>
    <w:p w:rsidR="003741CF" w:rsidRDefault="003741CF" w:rsidP="003741CF">
      <w:pPr>
        <w:jc w:val="both"/>
        <w:rPr>
          <w:color w:val="000000" w:themeColor="text1"/>
        </w:rPr>
      </w:pPr>
      <w:r>
        <w:rPr>
          <w:i/>
          <w:color w:val="000000" w:themeColor="text1"/>
          <w:u w:val="single"/>
          <w:lang w:val="es-MX"/>
        </w:rPr>
        <w:t>Megacopta cribraria</w:t>
      </w:r>
      <w:r>
        <w:rPr>
          <w:color w:val="000000" w:themeColor="text1"/>
          <w:u w:val="single"/>
          <w:lang w:val="es-MX"/>
        </w:rPr>
        <w:t xml:space="preserve"> (Fabricius 1798) (Heteroptera: Plataspidae), Kudzu bug</w:t>
      </w:r>
      <w:r>
        <w:rPr>
          <w:color w:val="000000" w:themeColor="text1"/>
          <w:lang w:val="es-MX"/>
        </w:rPr>
        <w:t xml:space="preserve">.  </w:t>
      </w:r>
      <w:r>
        <w:rPr>
          <w:color w:val="000000" w:themeColor="text1"/>
        </w:rPr>
        <w:t>After carrying out the Pest Risk Analysis, the countries have promoted implementation of phytosanitary surveillance and mitigation measures.</w:t>
      </w:r>
    </w:p>
    <w:p w:rsidR="003741CF" w:rsidRDefault="003741CF" w:rsidP="003741CF">
      <w:pPr>
        <w:jc w:val="both"/>
        <w:rPr>
          <w:color w:val="000000" w:themeColor="text1"/>
        </w:rPr>
      </w:pPr>
    </w:p>
    <w:p w:rsidR="003741CF" w:rsidRDefault="003741CF" w:rsidP="003741CF">
      <w:pPr>
        <w:jc w:val="both"/>
        <w:rPr>
          <w:color w:val="000000" w:themeColor="text1"/>
        </w:rPr>
      </w:pPr>
      <w:r>
        <w:rPr>
          <w:i/>
          <w:color w:val="000000" w:themeColor="text1"/>
          <w:u w:val="single"/>
        </w:rPr>
        <w:t>Trogoderma granarium</w:t>
      </w:r>
      <w:r>
        <w:rPr>
          <w:color w:val="000000" w:themeColor="text1"/>
          <w:u w:val="single"/>
        </w:rPr>
        <w:t xml:space="preserve"> Everts 1898, Khapra beetle</w:t>
      </w:r>
      <w:r>
        <w:rPr>
          <w:color w:val="000000" w:themeColor="text1"/>
        </w:rPr>
        <w:t>.  The Pest Risk Analysis was performed. Diagnosis was strengthened in commodities entry points. Some countries have implemented phytosanitary surveillance and mitigation measures.</w:t>
      </w:r>
    </w:p>
    <w:p w:rsidR="003741CF" w:rsidRDefault="003741CF" w:rsidP="003741CF">
      <w:pPr>
        <w:jc w:val="both"/>
        <w:rPr>
          <w:sz w:val="22"/>
          <w:szCs w:val="22"/>
        </w:rPr>
      </w:pPr>
    </w:p>
    <w:p w:rsidR="003741CF" w:rsidRDefault="003741CF" w:rsidP="003741CF">
      <w:pPr>
        <w:jc w:val="both"/>
        <w:rPr>
          <w:sz w:val="22"/>
          <w:szCs w:val="22"/>
          <w:lang w:val="en-GB"/>
        </w:rPr>
      </w:pPr>
    </w:p>
    <w:p w:rsidR="003741CF" w:rsidRDefault="003741CF" w:rsidP="003741CF">
      <w:pPr>
        <w:rPr>
          <w:b/>
          <w:sz w:val="22"/>
          <w:szCs w:val="22"/>
        </w:rPr>
      </w:pPr>
      <w:r>
        <w:rPr>
          <w:b/>
          <w:sz w:val="22"/>
          <w:szCs w:val="22"/>
        </w:rPr>
        <w:t>5.9</w:t>
      </w:r>
      <w:r>
        <w:rPr>
          <w:b/>
          <w:sz w:val="22"/>
          <w:szCs w:val="22"/>
        </w:rPr>
        <w:tab/>
        <w:t>Pacific Plant Protection Organization (PPPO)</w:t>
      </w:r>
    </w:p>
    <w:p w:rsidR="003741CF" w:rsidRDefault="003741CF" w:rsidP="003741CF">
      <w:pPr>
        <w:rPr>
          <w:b/>
          <w:sz w:val="22"/>
          <w:szCs w:val="22"/>
        </w:rPr>
      </w:pPr>
    </w:p>
    <w:p w:rsidR="003741CF" w:rsidRDefault="003741CF" w:rsidP="003741CF">
      <w:pPr>
        <w:jc w:val="center"/>
      </w:pPr>
      <w:r>
        <w:rPr>
          <w:b/>
          <w:sz w:val="32"/>
          <w:szCs w:val="32"/>
        </w:rPr>
        <w:lastRenderedPageBreak/>
        <w:t>Pacific Plant Protection Organisation (PPPO) Report at the 27</w:t>
      </w:r>
      <w:r>
        <w:rPr>
          <w:b/>
          <w:sz w:val="32"/>
          <w:szCs w:val="32"/>
          <w:vertAlign w:val="superscript"/>
        </w:rPr>
        <w:t>th</w:t>
      </w:r>
      <w:r>
        <w:rPr>
          <w:b/>
          <w:sz w:val="32"/>
          <w:szCs w:val="32"/>
        </w:rPr>
        <w:t xml:space="preserve"> TC of RPPO – Memphis, Tennessee, USA</w:t>
      </w:r>
    </w:p>
    <w:p w:rsidR="003741CF" w:rsidRDefault="003741CF" w:rsidP="003741CF">
      <w:pPr>
        <w:jc w:val="center"/>
      </w:pPr>
    </w:p>
    <w:p w:rsidR="003741CF" w:rsidRDefault="003741CF" w:rsidP="003741CF">
      <w:r>
        <w:t>The PPPO was recognised as an RPPO in 1997.  Today it has 22 members Pacific Island Countries and Territories with its metropolitan member countries members of Australia, New Zealand and United States of America.  The Executive Secretariat of the PPPO seats with the Secretariat of the Pacific Community.  There are 13 contracting parties to the IPPC.  Those not contracting parties have been encouraged to sign up.</w:t>
      </w:r>
    </w:p>
    <w:p w:rsidR="003741CF" w:rsidRDefault="003741CF" w:rsidP="002405E0">
      <w:pPr>
        <w:numPr>
          <w:ilvl w:val="0"/>
          <w:numId w:val="44"/>
        </w:numPr>
        <w:spacing w:after="200" w:line="276" w:lineRule="auto"/>
        <w:rPr>
          <w:b/>
        </w:rPr>
      </w:pPr>
      <w:r>
        <w:rPr>
          <w:b/>
        </w:rPr>
        <w:t>Standard Setting Bodies</w:t>
      </w:r>
    </w:p>
    <w:p w:rsidR="003741CF" w:rsidRDefault="003741CF" w:rsidP="003741CF">
      <w:r>
        <w:t>The Executive Secretariat attending the 26</w:t>
      </w:r>
      <w:r>
        <w:rPr>
          <w:vertAlign w:val="superscript"/>
        </w:rPr>
        <w:t>th</w:t>
      </w:r>
      <w:r>
        <w:t xml:space="preserve"> TC RPPO held in Antigua, Guatemala in 2014 and reported on the activities of the PPPO.  In April 2015, PPPO members attended CPM 10 were Samoa, Cook Islands, Australia, New Zealand and the Executive Secretary for PPPO.</w:t>
      </w:r>
    </w:p>
    <w:p w:rsidR="003741CF" w:rsidRDefault="003741CF" w:rsidP="003741CF">
      <w:r>
        <w:t>The annual Regional IPPC workshop was held in Suva, Fiji from the 29</w:t>
      </w:r>
      <w:r>
        <w:rPr>
          <w:vertAlign w:val="superscript"/>
        </w:rPr>
        <w:t>th</w:t>
      </w:r>
      <w:r>
        <w:t xml:space="preserve"> to 31</w:t>
      </w:r>
      <w:r>
        <w:rPr>
          <w:vertAlign w:val="superscript"/>
        </w:rPr>
        <w:t>st</w:t>
      </w:r>
      <w:r>
        <w:t xml:space="preserve"> July 2015.    The regional IPPC workshop was for three days where members were able to comment on the three ISPM standards and also to use the OCS for comments.  The PPPO was also blessed with the attendance of the IPPC Secretariat.  The IPPC Secretariat and the IPPC Capacity Development Committee chairperson facilitated training to PPPO members on National Reporting Obligations for IPPC contracting parties.</w:t>
      </w:r>
    </w:p>
    <w:p w:rsidR="003741CF" w:rsidRDefault="003741CF" w:rsidP="003741CF">
      <w:pPr>
        <w:rPr>
          <w:b/>
        </w:rPr>
      </w:pPr>
      <w:r>
        <w:t xml:space="preserve"> </w:t>
      </w:r>
      <w:r>
        <w:rPr>
          <w:b/>
        </w:rPr>
        <w:t>Information Exchange</w:t>
      </w:r>
    </w:p>
    <w:p w:rsidR="003741CF" w:rsidRDefault="003741CF" w:rsidP="002405E0">
      <w:pPr>
        <w:numPr>
          <w:ilvl w:val="0"/>
          <w:numId w:val="45"/>
        </w:numPr>
        <w:spacing w:after="200" w:line="276" w:lineRule="auto"/>
      </w:pPr>
      <w:r>
        <w:t>The NPPO contact point are updated annually as NPPO’s are normally changing within its members.  E-newsletter - newsletter is a means of sharing any information whether it be training workshops, regional meetings etc - to all NPPOs in the PICs</w:t>
      </w:r>
    </w:p>
    <w:p w:rsidR="003741CF" w:rsidRDefault="003741CF" w:rsidP="002405E0">
      <w:pPr>
        <w:numPr>
          <w:ilvl w:val="0"/>
          <w:numId w:val="45"/>
        </w:numPr>
        <w:spacing w:after="200" w:line="276" w:lineRule="auto"/>
      </w:pPr>
      <w:r>
        <w:t xml:space="preserve">Another area where information is shared to the NPPO in the region is through the PPPO mailing list. This list comprise of all NPPO contacts of the south west pacific region and is used as an information exchange platform in keeping abreast with regional topical biosecurity and plant protection issues. </w:t>
      </w:r>
    </w:p>
    <w:p w:rsidR="003741CF" w:rsidRDefault="003741CF" w:rsidP="002405E0">
      <w:pPr>
        <w:numPr>
          <w:ilvl w:val="0"/>
          <w:numId w:val="44"/>
        </w:numPr>
        <w:spacing w:after="200" w:line="276" w:lineRule="auto"/>
        <w:rPr>
          <w:b/>
        </w:rPr>
      </w:pPr>
      <w:r>
        <w:rPr>
          <w:b/>
        </w:rPr>
        <w:t>Technical Assistance provided by PPPO to its members</w:t>
      </w:r>
    </w:p>
    <w:p w:rsidR="003741CF" w:rsidRDefault="003741CF" w:rsidP="003741CF">
      <w:r>
        <w:t>The PPPO is funded by project funds.  This funds meets the financial needs of its members to participate in regional workshops and regional meeting such as PPPO Executive Committee meeting, Draft ISPM meeting, PPPO Full board regional meeting, and training organized by IPPC, Australia or New Zealand.</w:t>
      </w:r>
    </w:p>
    <w:p w:rsidR="003741CF" w:rsidRDefault="003741CF" w:rsidP="003741CF">
      <w:r>
        <w:t xml:space="preserve">As part of SPCs commitment to its members, SPC-LRD established a biosecurity helpdesk as part of its technical advisory services to better serve its clients (PPPO Members).  The helpdesk predominantly receives and processes email equerries on matters related to biosecurity, trade facilitation and plant protection including advice on import risk analysis </w:t>
      </w:r>
    </w:p>
    <w:p w:rsidR="003741CF" w:rsidRDefault="003741CF" w:rsidP="002405E0">
      <w:pPr>
        <w:numPr>
          <w:ilvl w:val="0"/>
          <w:numId w:val="44"/>
        </w:numPr>
        <w:spacing w:after="200" w:line="276" w:lineRule="auto"/>
        <w:rPr>
          <w:b/>
        </w:rPr>
      </w:pPr>
      <w:r>
        <w:rPr>
          <w:b/>
        </w:rPr>
        <w:t>8</w:t>
      </w:r>
      <w:r>
        <w:rPr>
          <w:b/>
          <w:vertAlign w:val="superscript"/>
        </w:rPr>
        <w:t>th</w:t>
      </w:r>
      <w:r>
        <w:rPr>
          <w:b/>
        </w:rPr>
        <w:t xml:space="preserve"> Board meeting of the Pacific Plant Protection Organisation(PPPO) and the 17</w:t>
      </w:r>
      <w:r>
        <w:rPr>
          <w:b/>
          <w:vertAlign w:val="superscript"/>
        </w:rPr>
        <w:t>th</w:t>
      </w:r>
      <w:r>
        <w:rPr>
          <w:b/>
        </w:rPr>
        <w:t xml:space="preserve"> Regional Technical Meeting of Plant Protection(RTMPP)</w:t>
      </w:r>
    </w:p>
    <w:p w:rsidR="003741CF" w:rsidRDefault="003741CF" w:rsidP="003741CF">
      <w:r>
        <w:t>The 8</w:t>
      </w:r>
      <w:r>
        <w:rPr>
          <w:vertAlign w:val="superscript"/>
        </w:rPr>
        <w:t>th</w:t>
      </w:r>
      <w:r>
        <w:t xml:space="preserve"> board meeting of the PPPO and 17</w:t>
      </w:r>
      <w:r>
        <w:rPr>
          <w:vertAlign w:val="superscript"/>
        </w:rPr>
        <w:t>th</w:t>
      </w:r>
      <w:r>
        <w:t xml:space="preserve"> RTMPP meeting was held in Nadi Fiji from the 21</w:t>
      </w:r>
      <w:r>
        <w:rPr>
          <w:vertAlign w:val="superscript"/>
        </w:rPr>
        <w:t>st</w:t>
      </w:r>
      <w:r>
        <w:t>-25</w:t>
      </w:r>
      <w:r>
        <w:rPr>
          <w:vertAlign w:val="superscript"/>
        </w:rPr>
        <w:t>th</w:t>
      </w:r>
      <w:r>
        <w:t xml:space="preserve"> September 2015.  A total of 71 participants (including observers) attended the meeting.  At the meeting, Vanuatu was elected the Chair of the PPPO with Australia the Vice Chair.  Also there were nominations for the PPPO Executive committees for the next two years.  Executive committee members were endorsed by the three regions in the Pacific namely Melanesia, Micronesia and Polynesia.</w:t>
      </w:r>
    </w:p>
    <w:p w:rsidR="003741CF" w:rsidRDefault="003741CF" w:rsidP="003741CF">
      <w:r>
        <w:t xml:space="preserve">Nominees were: </w:t>
      </w:r>
    </w:p>
    <w:p w:rsidR="003741CF" w:rsidRDefault="003741CF" w:rsidP="003741CF">
      <w:r>
        <w:lastRenderedPageBreak/>
        <w:t xml:space="preserve"> Melanesia – Fiji and New Caledonia</w:t>
      </w:r>
    </w:p>
    <w:p w:rsidR="003741CF" w:rsidRDefault="003741CF" w:rsidP="003741CF">
      <w:r>
        <w:t>Micronesia – Nauru and Republic of the Marshall Island</w:t>
      </w:r>
    </w:p>
    <w:p w:rsidR="003741CF" w:rsidRDefault="003741CF" w:rsidP="003741CF">
      <w:r>
        <w:t>Polynesia – Tonga and Niue</w:t>
      </w:r>
    </w:p>
    <w:p w:rsidR="003741CF" w:rsidRDefault="003741CF" w:rsidP="003741CF"/>
    <w:p w:rsidR="003741CF" w:rsidRDefault="003741CF" w:rsidP="003741CF">
      <w:r>
        <w:t xml:space="preserve">The terms of office is two years.  At the meeting the members agreed to a two yearly meeting of the PPPO board rather than the triennial meeting that it used to have previously. </w:t>
      </w:r>
    </w:p>
    <w:p w:rsidR="003741CF" w:rsidRDefault="003741CF" w:rsidP="003741CF">
      <w:r>
        <w:t>Other areas of discussion at the meeting was:</w:t>
      </w:r>
    </w:p>
    <w:p w:rsidR="003741CF" w:rsidRDefault="003741CF" w:rsidP="002405E0">
      <w:pPr>
        <w:numPr>
          <w:ilvl w:val="0"/>
          <w:numId w:val="46"/>
        </w:numPr>
        <w:spacing w:after="200" w:line="276" w:lineRule="auto"/>
      </w:pPr>
      <w:r>
        <w:t>PPPO secretariats report on the activities of the PPPO</w:t>
      </w:r>
    </w:p>
    <w:p w:rsidR="003741CF" w:rsidRDefault="003741CF" w:rsidP="002405E0">
      <w:pPr>
        <w:numPr>
          <w:ilvl w:val="0"/>
          <w:numId w:val="46"/>
        </w:numPr>
        <w:spacing w:after="200" w:line="276" w:lineRule="auto"/>
      </w:pPr>
      <w:r>
        <w:t>Update on the IPPC activities.  Update was done by Lois Ransom of Australia in her position as Bureau member.  Ms Ransom noted that not many Pacific members were at the last CPM. She let members know that funding is available for developing countries to attend the meeting. She reinforced that representation of the South West Pacific region on the Bureau was an opportunity for the Pacific.</w:t>
      </w:r>
    </w:p>
    <w:p w:rsidR="003741CF" w:rsidRDefault="003741CF" w:rsidP="003741CF">
      <w:pPr>
        <w:ind w:left="720"/>
      </w:pPr>
      <w:r>
        <w:t xml:space="preserve">The IPPC have a new Secretary who has already shown strong leadership. </w:t>
      </w:r>
    </w:p>
    <w:p w:rsidR="003741CF" w:rsidRDefault="000C1BE1" w:rsidP="003741CF">
      <w:pPr>
        <w:ind w:left="720"/>
      </w:pPr>
      <w:r>
        <w:t xml:space="preserve">On the subject of the </w:t>
      </w:r>
      <w:proofErr w:type="spellStart"/>
      <w:r>
        <w:t>e</w:t>
      </w:r>
      <w:r w:rsidR="003741CF">
        <w:t>Phyto</w:t>
      </w:r>
      <w:proofErr w:type="spellEnd"/>
      <w:r w:rsidR="003741CF">
        <w:t xml:space="preserve"> – There will be a global Symposium in South Korea. North America is lookin</w:t>
      </w:r>
      <w:r>
        <w:t xml:space="preserve">g at funding a Pilot hub for </w:t>
      </w:r>
      <w:proofErr w:type="spellStart"/>
      <w:r>
        <w:t>eP</w:t>
      </w:r>
      <w:r w:rsidR="003741CF">
        <w:t>hyto</w:t>
      </w:r>
      <w:proofErr w:type="spellEnd"/>
      <w:r w:rsidR="003741CF">
        <w:t xml:space="preserve"> exchange. The APPPC is looking at e-phyto readiness for participation in a global pilot hub.</w:t>
      </w:r>
    </w:p>
    <w:p w:rsidR="003741CF" w:rsidRDefault="003741CF" w:rsidP="003741CF">
      <w:pPr>
        <w:ind w:left="720"/>
      </w:pPr>
      <w:r>
        <w:t>There is a new focus in the IPPC on the implementation of standards beginning with a pilot on surveillance. The CDC has developed a manual.  The PPPO board was also informed that CPM 11 will be from the 4</w:t>
      </w:r>
      <w:r>
        <w:rPr>
          <w:vertAlign w:val="superscript"/>
        </w:rPr>
        <w:t>th</w:t>
      </w:r>
      <w:r>
        <w:t xml:space="preserve"> to 8</w:t>
      </w:r>
      <w:r>
        <w:rPr>
          <w:vertAlign w:val="superscript"/>
        </w:rPr>
        <w:t>th</w:t>
      </w:r>
      <w:r>
        <w:t xml:space="preserve"> April 2016.</w:t>
      </w:r>
    </w:p>
    <w:p w:rsidR="003741CF" w:rsidRDefault="003741CF" w:rsidP="003741CF">
      <w:pPr>
        <w:ind w:left="720"/>
      </w:pPr>
      <w:r>
        <w:t xml:space="preserve"> </w:t>
      </w:r>
    </w:p>
    <w:p w:rsidR="003741CF" w:rsidRDefault="003741CF" w:rsidP="003741CF">
      <w:pPr>
        <w:ind w:left="720"/>
      </w:pPr>
    </w:p>
    <w:p w:rsidR="003741CF" w:rsidRDefault="003741CF" w:rsidP="003741CF">
      <w:pPr>
        <w:ind w:left="720"/>
      </w:pPr>
      <w:r>
        <w:t xml:space="preserve">The IPPC is looking at developing a new strategic plan. </w:t>
      </w:r>
    </w:p>
    <w:p w:rsidR="003741CF" w:rsidRDefault="003741CF" w:rsidP="002405E0">
      <w:pPr>
        <w:numPr>
          <w:ilvl w:val="0"/>
          <w:numId w:val="46"/>
        </w:numPr>
        <w:spacing w:after="200" w:line="276" w:lineRule="auto"/>
      </w:pPr>
      <w:r>
        <w:t>IPPC Dispute Avoidance and Settlement System by lois.  The Bureau member updated the board on the bureau discussions on the Dispute avoidance ad settlement system which included the following:</w:t>
      </w:r>
    </w:p>
    <w:p w:rsidR="003741CF" w:rsidRDefault="003741CF" w:rsidP="002405E0">
      <w:pPr>
        <w:numPr>
          <w:ilvl w:val="0"/>
          <w:numId w:val="47"/>
        </w:numPr>
        <w:spacing w:after="200" w:line="276" w:lineRule="auto"/>
      </w:pPr>
      <w:r>
        <w:t>Phytosanitary dispute is defined as disagreement over the imposition of a phytosanitary measure between two or more countries.</w:t>
      </w:r>
    </w:p>
    <w:p w:rsidR="003741CF" w:rsidRDefault="003741CF" w:rsidP="002405E0">
      <w:pPr>
        <w:numPr>
          <w:ilvl w:val="0"/>
          <w:numId w:val="47"/>
        </w:numPr>
        <w:spacing w:after="200" w:line="276" w:lineRule="auto"/>
      </w:pPr>
      <w:r>
        <w:t>CPM agreed that dispute avoidance should be the first step in solving phytosanitary disagreements.</w:t>
      </w:r>
    </w:p>
    <w:p w:rsidR="003741CF" w:rsidRDefault="003741CF" w:rsidP="002405E0">
      <w:pPr>
        <w:numPr>
          <w:ilvl w:val="0"/>
          <w:numId w:val="47"/>
        </w:numPr>
        <w:spacing w:after="200" w:line="276" w:lineRule="auto"/>
      </w:pPr>
      <w:r>
        <w:t xml:space="preserve">Strong recommendation to avoid disputes with suggestions of ways to avoid this very lengthy and expensive exercise. </w:t>
      </w:r>
    </w:p>
    <w:p w:rsidR="003741CF" w:rsidRDefault="003741CF" w:rsidP="003741CF">
      <w:pPr>
        <w:ind w:left="360"/>
      </w:pPr>
      <w:r>
        <w:t>d. Countries can also look to standards for guidance and actively report non-compliance.</w:t>
      </w:r>
    </w:p>
    <w:p w:rsidR="003741CF" w:rsidRDefault="003741CF" w:rsidP="003741CF">
      <w:pPr>
        <w:ind w:left="360"/>
      </w:pPr>
      <w:r>
        <w:t>e. There are steps that can be found on the International Phytosanitary Portal:       https://www.ippc.int/en/core-activities/dispute-settlement/</w:t>
      </w:r>
    </w:p>
    <w:p w:rsidR="003741CF" w:rsidRDefault="003741CF" w:rsidP="002405E0">
      <w:pPr>
        <w:numPr>
          <w:ilvl w:val="0"/>
          <w:numId w:val="46"/>
        </w:numPr>
        <w:spacing w:after="200" w:line="276" w:lineRule="auto"/>
      </w:pPr>
      <w:r>
        <w:t>Standard Setting was led by SC Chair – Dr Bart Rossel.</w:t>
      </w:r>
    </w:p>
    <w:p w:rsidR="003741CF" w:rsidRDefault="003741CF" w:rsidP="003741CF">
      <w:pPr>
        <w:ind w:left="720"/>
      </w:pPr>
      <w:r>
        <w:t xml:space="preserve">Several standards have been subject to formal objections. Phytosanitary treatments as phytosanitary measures are now being drafted by the Technical Panel for Phytosanitary Treatments. This could be of great benefit to the PPPO region. </w:t>
      </w:r>
    </w:p>
    <w:p w:rsidR="003741CF" w:rsidRDefault="003741CF" w:rsidP="003741CF">
      <w:pPr>
        <w:ind w:left="720"/>
      </w:pPr>
      <w:r>
        <w:t xml:space="preserve">Of particular relevance to the PPPO is the treatment on Heat Treatment Forced Air for papaya for fruit fly which will be up for adoption at CPM this year if approved by the </w:t>
      </w:r>
      <w:r>
        <w:lastRenderedPageBreak/>
        <w:t xml:space="preserve">SC. Tonga noted concern on how specific the standard was and whether that would have trade implications. </w:t>
      </w:r>
    </w:p>
    <w:p w:rsidR="003741CF" w:rsidRDefault="003741CF" w:rsidP="003741CF">
      <w:pPr>
        <w:ind w:left="720"/>
      </w:pPr>
      <w:r>
        <w:t>Dr Rossel noted that no experts were nominated for the expert working group for the waste standard from the Pacific, even though the topic was nominated by the Pacific.  SWP will seek CPMs approval to keep the Waste standards with the IPPC workplan as it is important to the region.</w:t>
      </w:r>
    </w:p>
    <w:p w:rsidR="003741CF" w:rsidRDefault="003741CF" w:rsidP="003741CF">
      <w:pPr>
        <w:ind w:left="720"/>
      </w:pPr>
      <w:r>
        <w:t>The PPPO board was also informed that the surveillance standard (ISPM 6) will be reviewed in October.</w:t>
      </w:r>
    </w:p>
    <w:p w:rsidR="003741CF" w:rsidRDefault="003741CF" w:rsidP="002405E0">
      <w:pPr>
        <w:numPr>
          <w:ilvl w:val="0"/>
          <w:numId w:val="46"/>
        </w:numPr>
        <w:spacing w:after="200" w:line="276" w:lineRule="auto"/>
      </w:pPr>
      <w:r>
        <w:t>IPPC Capacity Development Committee Update – Chairperson – Sally Jenning</w:t>
      </w:r>
    </w:p>
    <w:p w:rsidR="003741CF" w:rsidRDefault="003741CF" w:rsidP="003741CF">
      <w:pPr>
        <w:ind w:left="720"/>
      </w:pPr>
      <w:r>
        <w:t>Presented on the phytosanitary information available from the IPPC website such as pest surveillance protocols, standards implementation manuals. This information is provided so that countries do not need to re-invent the wheel and can utilize existing information sources.</w:t>
      </w:r>
    </w:p>
    <w:p w:rsidR="003741CF" w:rsidRDefault="003741CF" w:rsidP="003741CF">
      <w:pPr>
        <w:ind w:left="720"/>
      </w:pPr>
      <w:r>
        <w:t>ii.</w:t>
      </w:r>
      <w:r>
        <w:tab/>
        <w:t>Updated on phytosanitary capacity evaluation (PCE) as principal tool to evaluate capacities of quarantine systems.</w:t>
      </w:r>
    </w:p>
    <w:p w:rsidR="003741CF" w:rsidRDefault="003741CF" w:rsidP="003741CF">
      <w:pPr>
        <w:ind w:left="720"/>
      </w:pPr>
      <w:r>
        <w:t>iii.</w:t>
      </w:r>
      <w:r>
        <w:tab/>
        <w:t>Requested countries provide CDC with their priority training needs.</w:t>
      </w:r>
    </w:p>
    <w:p w:rsidR="003741CF" w:rsidRDefault="003741CF" w:rsidP="002405E0">
      <w:pPr>
        <w:numPr>
          <w:ilvl w:val="0"/>
          <w:numId w:val="46"/>
        </w:numPr>
        <w:spacing w:after="200" w:line="276" w:lineRule="auto"/>
      </w:pPr>
      <w:r>
        <w:t>PPPO Business Plan and resource mobilisation</w:t>
      </w:r>
    </w:p>
    <w:p w:rsidR="003741CF" w:rsidRDefault="003741CF" w:rsidP="002405E0">
      <w:pPr>
        <w:numPr>
          <w:ilvl w:val="0"/>
          <w:numId w:val="46"/>
        </w:numPr>
        <w:spacing w:after="200" w:line="276" w:lineRule="auto"/>
      </w:pPr>
      <w:r>
        <w:t>Phytosanitary Capacity building</w:t>
      </w:r>
    </w:p>
    <w:p w:rsidR="003741CF" w:rsidRDefault="003741CF" w:rsidP="002405E0">
      <w:pPr>
        <w:numPr>
          <w:ilvl w:val="0"/>
          <w:numId w:val="46"/>
        </w:numPr>
        <w:spacing w:after="200" w:line="276" w:lineRule="auto"/>
      </w:pPr>
      <w:r>
        <w:t xml:space="preserve">Update on the Sea container Standard by John Hedley. </w:t>
      </w:r>
    </w:p>
    <w:p w:rsidR="003741CF" w:rsidRDefault="003741CF" w:rsidP="003741CF">
      <w:pPr>
        <w:ind w:left="720"/>
      </w:pPr>
      <w:r>
        <w:t>The IPPC has been working to develop a standard on sea containers for some time. There will be a Special Session at CPM devoted to sea containers to look at different aspects including risk aspects, industry concerns and practical NPPO problems. Not all countries are aware of the risk of pest movement with sea containers or do wish to address them. Next year there will be the third expert working group meeting</w:t>
      </w:r>
    </w:p>
    <w:p w:rsidR="003741CF" w:rsidRDefault="003741CF" w:rsidP="002405E0">
      <w:pPr>
        <w:numPr>
          <w:ilvl w:val="0"/>
          <w:numId w:val="46"/>
        </w:numPr>
        <w:spacing w:after="200" w:line="276" w:lineRule="auto"/>
      </w:pPr>
      <w:r>
        <w:t>PPPO logo.  The PPPO secretariat proposed the development of a PPPO logo to provide further recognition of the PPPO and noted that other RPPOS have their unique logos.  The PPPO board supported the proposed development of a PPPO logo.  SPC to initiate a competition, open to higher education institutions to design a logo for the PPPO.</w:t>
      </w:r>
    </w:p>
    <w:p w:rsidR="003741CF" w:rsidRDefault="003741CF" w:rsidP="002405E0">
      <w:pPr>
        <w:numPr>
          <w:ilvl w:val="0"/>
          <w:numId w:val="46"/>
        </w:numPr>
        <w:spacing w:after="200" w:line="276" w:lineRule="auto"/>
      </w:pPr>
      <w:r>
        <w:t>PPPO Website.  Endorsed that PPPO have a stand alone website.  PPPO Secretariat to work on this proposal.</w:t>
      </w:r>
    </w:p>
    <w:p w:rsidR="003741CF" w:rsidRDefault="003741CF" w:rsidP="002405E0">
      <w:pPr>
        <w:numPr>
          <w:ilvl w:val="0"/>
          <w:numId w:val="46"/>
        </w:numPr>
        <w:spacing w:after="200" w:line="276" w:lineRule="auto"/>
      </w:pPr>
      <w:r>
        <w:t>New and emerging pests</w:t>
      </w:r>
    </w:p>
    <w:p w:rsidR="003741CF" w:rsidRDefault="003741CF" w:rsidP="003741CF">
      <w:r>
        <w:t xml:space="preserve">At the 8th PPPO board meeting saw the launching of the Regional Handicraft Manual.  This was funded by the Australian government under the Pacific Horticultural Agricultural Market Access project (PHAMA).    </w:t>
      </w:r>
    </w:p>
    <w:p w:rsidR="003741CF" w:rsidRDefault="003741CF" w:rsidP="003741CF">
      <w:r>
        <w:t xml:space="preserve">It is important to note that the workplan of SPC-Biosecurity and Trade is based around the PPPO work plan.  </w:t>
      </w:r>
    </w:p>
    <w:p w:rsidR="003741CF" w:rsidRDefault="003741CF" w:rsidP="003741CF">
      <w:pPr>
        <w:ind w:left="720"/>
      </w:pPr>
    </w:p>
    <w:p w:rsidR="003741CF" w:rsidRDefault="003741CF" w:rsidP="002405E0">
      <w:pPr>
        <w:numPr>
          <w:ilvl w:val="0"/>
          <w:numId w:val="44"/>
        </w:numPr>
        <w:spacing w:after="200" w:line="276" w:lineRule="auto"/>
        <w:rPr>
          <w:b/>
        </w:rPr>
      </w:pPr>
      <w:r>
        <w:rPr>
          <w:b/>
        </w:rPr>
        <w:t>Pest Surveillance activities</w:t>
      </w:r>
    </w:p>
    <w:p w:rsidR="003741CF" w:rsidRDefault="003741CF" w:rsidP="003741CF">
      <w:r>
        <w:t xml:space="preserve">The PPPO conducts Crop pest surveillance when NPPO requests for this technical assistance annually.  In 2015 pest surveillance was done for Palau, Vanuatu Tuvalu and Yap.  Collection of arthropod samples has been sent to the NZ laboratory for identification authentication.  To </w:t>
      </w:r>
      <w:r>
        <w:lastRenderedPageBreak/>
        <w:t>date some results have been received and country Pest List Database has been updated.  On a positive note PPPO has worked with Cook Islands NPPO to eradicate Oriental Fruit-fly from the island.</w:t>
      </w:r>
    </w:p>
    <w:p w:rsidR="003741CF" w:rsidRDefault="003741CF" w:rsidP="003741CF">
      <w:r>
        <w:t>The Pacific region is well known for IAS both plants and insects.</w:t>
      </w:r>
    </w:p>
    <w:p w:rsidR="003741CF" w:rsidRDefault="003741CF" w:rsidP="003741CF">
      <w:pPr>
        <w:rPr>
          <w:color w:val="FF0000"/>
        </w:rPr>
      </w:pPr>
      <w:r>
        <w:t>In 2015, PPPO has assisted Tuvalu and Nauru on delimiting surveys for Yellow Crazy Ants (YCA).  PPPO is also working with other partners on a project to address Yellow Crazy Ants in Tokelau and Kiribati in terms or management, control and capacity building for its biosecurity officers at the border.  It is hoped that the finding of the project will be guide for the other PICTs that have YCA in its environment</w:t>
      </w:r>
      <w:r>
        <w:rPr>
          <w:color w:val="FF0000"/>
        </w:rPr>
        <w:t>.</w:t>
      </w:r>
    </w:p>
    <w:p w:rsidR="000C1BE1" w:rsidRDefault="000C1BE1" w:rsidP="003741CF">
      <w:pPr>
        <w:rPr>
          <w:color w:val="FF0000"/>
        </w:rPr>
      </w:pPr>
    </w:p>
    <w:p w:rsidR="003741CF" w:rsidRDefault="003741CF" w:rsidP="002405E0">
      <w:pPr>
        <w:numPr>
          <w:ilvl w:val="0"/>
          <w:numId w:val="44"/>
        </w:numPr>
        <w:spacing w:after="200" w:line="276" w:lineRule="auto"/>
        <w:rPr>
          <w:b/>
        </w:rPr>
      </w:pPr>
      <w:r>
        <w:rPr>
          <w:b/>
        </w:rPr>
        <w:t>Capacity Building</w:t>
      </w:r>
    </w:p>
    <w:p w:rsidR="003741CF" w:rsidRDefault="003741CF" w:rsidP="002405E0">
      <w:pPr>
        <w:numPr>
          <w:ilvl w:val="0"/>
          <w:numId w:val="48"/>
        </w:numPr>
        <w:spacing w:after="200" w:line="276" w:lineRule="auto"/>
      </w:pPr>
      <w:r>
        <w:t>PPPO has been actively involved in capacity building for its members.  In 2014 there was an annual Biosecurity Training – North Pacific where participants were from Guam, FSM, Palau, RMI, and Saipan.  Training was in March 2015</w:t>
      </w:r>
    </w:p>
    <w:p w:rsidR="003741CF" w:rsidRDefault="003741CF" w:rsidP="002405E0">
      <w:pPr>
        <w:numPr>
          <w:ilvl w:val="0"/>
          <w:numId w:val="48"/>
        </w:numPr>
        <w:spacing w:after="200" w:line="276" w:lineRule="auto"/>
      </w:pPr>
      <w:r>
        <w:t>Regional Global Quarantine awareness Training for Palau, Vanuatu and Solomon Islands (covering international agreements, organizations and standards)</w:t>
      </w:r>
    </w:p>
    <w:p w:rsidR="003741CF" w:rsidRDefault="003741CF" w:rsidP="002405E0">
      <w:pPr>
        <w:numPr>
          <w:ilvl w:val="0"/>
          <w:numId w:val="48"/>
        </w:numPr>
        <w:spacing w:after="200" w:line="276" w:lineRule="auto"/>
      </w:pPr>
      <w:r>
        <w:t>Plant Health Systems Analysis course.  This was funded under the US-APHIS and International Service.  The training was from 8</w:t>
      </w:r>
      <w:r>
        <w:rPr>
          <w:vertAlign w:val="superscript"/>
        </w:rPr>
        <w:t>th</w:t>
      </w:r>
      <w:r>
        <w:t xml:space="preserve"> to 19</w:t>
      </w:r>
      <w:r>
        <w:rPr>
          <w:vertAlign w:val="superscript"/>
        </w:rPr>
        <w:t>th</w:t>
      </w:r>
      <w:r>
        <w:t xml:space="preserve"> June 2015.  A total of 7 participants from the PPPO member countries were selected to attend the training.  The training was for two weeks covering a range of topics such as:</w:t>
      </w:r>
    </w:p>
    <w:p w:rsidR="003741CF" w:rsidRDefault="003741CF" w:rsidP="002405E0">
      <w:pPr>
        <w:numPr>
          <w:ilvl w:val="0"/>
          <w:numId w:val="48"/>
        </w:numPr>
        <w:spacing w:after="200" w:line="276" w:lineRule="auto"/>
      </w:pPr>
      <w:r>
        <w:t xml:space="preserve">  Regulatory Framework for Plant Protection</w:t>
      </w:r>
    </w:p>
    <w:p w:rsidR="003741CF" w:rsidRDefault="003741CF" w:rsidP="002405E0">
      <w:pPr>
        <w:numPr>
          <w:ilvl w:val="0"/>
          <w:numId w:val="48"/>
        </w:numPr>
        <w:spacing w:after="200" w:line="276" w:lineRule="auto"/>
      </w:pPr>
      <w:r>
        <w:t xml:space="preserve">Phytosanitary Terminology </w:t>
      </w:r>
    </w:p>
    <w:p w:rsidR="003741CF" w:rsidRDefault="003741CF" w:rsidP="002405E0">
      <w:pPr>
        <w:numPr>
          <w:ilvl w:val="0"/>
          <w:numId w:val="48"/>
        </w:numPr>
        <w:spacing w:after="200" w:line="276" w:lineRule="auto"/>
      </w:pPr>
      <w:r>
        <w:t xml:space="preserve">What is Risk, Overview of Risk Analysis, Resources for PRA </w:t>
      </w:r>
    </w:p>
    <w:p w:rsidR="003741CF" w:rsidRDefault="003741CF" w:rsidP="002405E0">
      <w:pPr>
        <w:numPr>
          <w:ilvl w:val="0"/>
          <w:numId w:val="48"/>
        </w:numPr>
        <w:spacing w:after="200" w:line="276" w:lineRule="auto"/>
      </w:pPr>
      <w:r>
        <w:t>Approaches to Pest Risk Assessment – Collaboration Tools</w:t>
      </w:r>
    </w:p>
    <w:p w:rsidR="003741CF" w:rsidRDefault="003741CF" w:rsidP="002405E0">
      <w:pPr>
        <w:numPr>
          <w:ilvl w:val="0"/>
          <w:numId w:val="48"/>
        </w:numPr>
        <w:spacing w:after="200" w:line="276" w:lineRule="auto"/>
      </w:pPr>
      <w:r>
        <w:t>Qualitative Risk Assessment, PRA guidelines, elements process overview</w:t>
      </w:r>
    </w:p>
    <w:p w:rsidR="003741CF" w:rsidRDefault="003741CF" w:rsidP="002405E0">
      <w:pPr>
        <w:numPr>
          <w:ilvl w:val="0"/>
          <w:numId w:val="48"/>
        </w:numPr>
        <w:spacing w:after="200" w:line="276" w:lineRule="auto"/>
      </w:pPr>
      <w:r>
        <w:t>Pest Lists, Pest Initiated PRA</w:t>
      </w:r>
    </w:p>
    <w:p w:rsidR="003741CF" w:rsidRDefault="003741CF" w:rsidP="002405E0">
      <w:pPr>
        <w:numPr>
          <w:ilvl w:val="0"/>
          <w:numId w:val="48"/>
        </w:numPr>
        <w:spacing w:after="200" w:line="276" w:lineRule="auto"/>
      </w:pPr>
      <w:r>
        <w:t>Bio-Surveillance for Effective Safeguarding: Pest Lens</w:t>
      </w:r>
    </w:p>
    <w:p w:rsidR="003741CF" w:rsidRDefault="003741CF" w:rsidP="002405E0">
      <w:pPr>
        <w:numPr>
          <w:ilvl w:val="0"/>
          <w:numId w:val="48"/>
        </w:numPr>
        <w:spacing w:after="200" w:line="276" w:lineRule="auto"/>
      </w:pPr>
      <w:r>
        <w:t>Fundamentals of Risk Management</w:t>
      </w:r>
    </w:p>
    <w:p w:rsidR="003741CF" w:rsidRDefault="003741CF" w:rsidP="002405E0">
      <w:pPr>
        <w:numPr>
          <w:ilvl w:val="0"/>
          <w:numId w:val="48"/>
        </w:numPr>
        <w:spacing w:after="200" w:line="276" w:lineRule="auto"/>
      </w:pPr>
      <w:r>
        <w:t>Systems Approaches</w:t>
      </w:r>
    </w:p>
    <w:p w:rsidR="003741CF" w:rsidRDefault="003741CF" w:rsidP="002405E0">
      <w:pPr>
        <w:numPr>
          <w:ilvl w:val="0"/>
          <w:numId w:val="48"/>
        </w:numPr>
        <w:spacing w:after="200" w:line="276" w:lineRule="auto"/>
      </w:pPr>
      <w:r>
        <w:t xml:space="preserve">Application of GIS to Plant Health </w:t>
      </w:r>
    </w:p>
    <w:p w:rsidR="003741CF" w:rsidRDefault="003741CF" w:rsidP="002405E0">
      <w:pPr>
        <w:numPr>
          <w:ilvl w:val="0"/>
          <w:numId w:val="48"/>
        </w:numPr>
        <w:spacing w:after="200" w:line="276" w:lineRule="auto"/>
      </w:pPr>
      <w:r>
        <w:t>Phytosanitary Treatments and the Use of Treatment Schedules</w:t>
      </w:r>
    </w:p>
    <w:p w:rsidR="003741CF" w:rsidRDefault="003741CF" w:rsidP="002405E0">
      <w:pPr>
        <w:numPr>
          <w:ilvl w:val="0"/>
          <w:numId w:val="48"/>
        </w:numPr>
        <w:spacing w:after="200" w:line="276" w:lineRule="auto"/>
      </w:pPr>
      <w:r>
        <w:t>Plant Inspection Stations</w:t>
      </w:r>
    </w:p>
    <w:p w:rsidR="003741CF" w:rsidRDefault="003741CF" w:rsidP="002405E0">
      <w:pPr>
        <w:numPr>
          <w:ilvl w:val="0"/>
          <w:numId w:val="48"/>
        </w:numPr>
        <w:spacing w:after="200" w:line="276" w:lineRule="auto"/>
      </w:pPr>
      <w:r>
        <w:t>Trapping and Surveillance</w:t>
      </w:r>
    </w:p>
    <w:p w:rsidR="003741CF" w:rsidRDefault="003741CF" w:rsidP="002405E0">
      <w:pPr>
        <w:numPr>
          <w:ilvl w:val="0"/>
          <w:numId w:val="44"/>
        </w:numPr>
        <w:spacing w:after="200" w:line="276" w:lineRule="auto"/>
        <w:rPr>
          <w:b/>
        </w:rPr>
      </w:pPr>
      <w:r>
        <w:rPr>
          <w:b/>
        </w:rPr>
        <w:t>Legislation Review</w:t>
      </w:r>
    </w:p>
    <w:p w:rsidR="003741CF" w:rsidRDefault="003741CF" w:rsidP="003741CF">
      <w:r>
        <w:lastRenderedPageBreak/>
        <w:t>PPPO with financial assistance from FAO (SAP) engaged a consultant to review the Biosecurity legislation for Fiji and Cook Islands.  At present, Cook Islands Crown Law needs to send their comments through to the PPPO Secretariat who will then forward it to the consultant to include the comments.  For Fiji the work had to be withdrawn due to issues beyond the PPPO Secretariats control.</w:t>
      </w:r>
    </w:p>
    <w:p w:rsidR="003741CF" w:rsidRDefault="003741CF" w:rsidP="002405E0">
      <w:pPr>
        <w:numPr>
          <w:ilvl w:val="0"/>
          <w:numId w:val="44"/>
        </w:numPr>
        <w:spacing w:after="200" w:line="276" w:lineRule="auto"/>
      </w:pPr>
      <w:r>
        <w:rPr>
          <w:b/>
        </w:rPr>
        <w:t>Market Access Activities</w:t>
      </w:r>
    </w:p>
    <w:p w:rsidR="003741CF" w:rsidRDefault="003741CF" w:rsidP="003741CF">
      <w:r>
        <w:t>This is an output within the PPPO work-plan to assist its members to engage in trade with each other and also internationally.</w:t>
      </w:r>
    </w:p>
    <w:p w:rsidR="003741CF" w:rsidRDefault="003741CF" w:rsidP="003741CF">
      <w:r>
        <w:t>In 2015 PPPO assisted the following on market access activities:</w:t>
      </w:r>
    </w:p>
    <w:p w:rsidR="003741CF" w:rsidRDefault="003741CF" w:rsidP="002405E0">
      <w:pPr>
        <w:numPr>
          <w:ilvl w:val="0"/>
          <w:numId w:val="49"/>
        </w:numPr>
        <w:spacing w:after="200" w:line="276" w:lineRule="auto"/>
      </w:pPr>
      <w:r>
        <w:t>Assisted Niue of Honey Bee health Survey</w:t>
      </w:r>
    </w:p>
    <w:p w:rsidR="003741CF" w:rsidRDefault="003741CF" w:rsidP="002405E0">
      <w:pPr>
        <w:numPr>
          <w:ilvl w:val="0"/>
          <w:numId w:val="49"/>
        </w:numPr>
        <w:spacing w:after="200" w:line="276" w:lineRule="auto"/>
      </w:pPr>
      <w:r>
        <w:t>Worked with NPPO Tuvalu in developing a Market Access submission to NZ for export of breadfruit chips</w:t>
      </w:r>
    </w:p>
    <w:p w:rsidR="003741CF" w:rsidRDefault="003741CF" w:rsidP="002405E0">
      <w:pPr>
        <w:numPr>
          <w:ilvl w:val="0"/>
          <w:numId w:val="49"/>
        </w:numPr>
        <w:spacing w:after="200" w:line="276" w:lineRule="auto"/>
      </w:pPr>
      <w:r>
        <w:t>Assisted Cook Islands Noni Marketing Ltd to get Chinese Organic Certification</w:t>
      </w:r>
    </w:p>
    <w:p w:rsidR="003741CF" w:rsidRDefault="003741CF" w:rsidP="002405E0">
      <w:pPr>
        <w:numPr>
          <w:ilvl w:val="0"/>
          <w:numId w:val="49"/>
        </w:numPr>
        <w:spacing w:after="200" w:line="276" w:lineRule="auto"/>
      </w:pPr>
      <w:r>
        <w:t>Feasibility study of Papaya Export to NZ from the Cook Island</w:t>
      </w:r>
    </w:p>
    <w:p w:rsidR="003741CF" w:rsidRDefault="003741CF" w:rsidP="002405E0">
      <w:pPr>
        <w:numPr>
          <w:ilvl w:val="0"/>
          <w:numId w:val="49"/>
        </w:numPr>
        <w:spacing w:after="200" w:line="276" w:lineRule="auto"/>
      </w:pPr>
      <w:r>
        <w:t>NPPO Fiji assisting mature ginger access to the Australian market.</w:t>
      </w:r>
    </w:p>
    <w:p w:rsidR="003741CF" w:rsidRDefault="003741CF" w:rsidP="003741CF">
      <w:pPr>
        <w:ind w:left="360"/>
      </w:pPr>
    </w:p>
    <w:p w:rsidR="003741CF" w:rsidRDefault="003741CF" w:rsidP="002405E0">
      <w:pPr>
        <w:numPr>
          <w:ilvl w:val="0"/>
          <w:numId w:val="44"/>
        </w:numPr>
        <w:spacing w:after="200" w:line="276" w:lineRule="auto"/>
        <w:rPr>
          <w:b/>
        </w:rPr>
      </w:pPr>
      <w:r>
        <w:rPr>
          <w:b/>
        </w:rPr>
        <w:t>RPPO Collaboration</w:t>
      </w:r>
    </w:p>
    <w:p w:rsidR="003741CF" w:rsidRDefault="003741CF" w:rsidP="003741CF">
      <w:r>
        <w:t>PPPO and APPPC had been working in collaboration on the following:</w:t>
      </w:r>
    </w:p>
    <w:p w:rsidR="003741CF" w:rsidRDefault="003741CF" w:rsidP="002405E0">
      <w:pPr>
        <w:numPr>
          <w:ilvl w:val="0"/>
          <w:numId w:val="50"/>
        </w:numPr>
        <w:spacing w:after="200" w:line="276" w:lineRule="auto"/>
      </w:pPr>
      <w:r>
        <w:t>Surveillance workshop</w:t>
      </w:r>
    </w:p>
    <w:p w:rsidR="003741CF" w:rsidRDefault="000C3701" w:rsidP="002405E0">
      <w:pPr>
        <w:numPr>
          <w:ilvl w:val="0"/>
          <w:numId w:val="50"/>
        </w:numPr>
        <w:spacing w:after="200" w:line="276" w:lineRule="auto"/>
      </w:pPr>
      <w:proofErr w:type="spellStart"/>
      <w:r>
        <w:t>eP</w:t>
      </w:r>
      <w:r w:rsidR="003741CF">
        <w:t>hyto</w:t>
      </w:r>
      <w:proofErr w:type="spellEnd"/>
      <w:r w:rsidR="003741CF">
        <w:t xml:space="preserve"> workshop </w:t>
      </w:r>
    </w:p>
    <w:p w:rsidR="003741CF" w:rsidRDefault="003741CF" w:rsidP="003741CF"/>
    <w:p w:rsidR="003741CF" w:rsidRDefault="003741CF" w:rsidP="003741CF">
      <w:r>
        <w:br w:type="page"/>
      </w:r>
    </w:p>
    <w:p w:rsidR="003741CF" w:rsidRDefault="003741CF" w:rsidP="003741CF"/>
    <w:p w:rsidR="003741CF" w:rsidRDefault="003741CF" w:rsidP="003741CF"/>
    <w:p w:rsidR="003741CF" w:rsidRDefault="003741CF" w:rsidP="003741CF"/>
    <w:p w:rsidR="003741CF" w:rsidRDefault="003741CF" w:rsidP="003741CF"/>
    <w:p w:rsidR="003741CF" w:rsidRDefault="003741CF" w:rsidP="003741CF">
      <w:pPr>
        <w:jc w:val="center"/>
      </w:pPr>
    </w:p>
    <w:p w:rsidR="003741CF" w:rsidRDefault="003741CF" w:rsidP="003741CF">
      <w:pPr>
        <w:rPr>
          <w:sz w:val="22"/>
          <w:szCs w:val="22"/>
        </w:rPr>
      </w:pPr>
    </w:p>
    <w:p w:rsidR="003741CF" w:rsidRDefault="003741CF" w:rsidP="003741CF">
      <w:pPr>
        <w:ind w:left="360"/>
        <w:jc w:val="right"/>
        <w:rPr>
          <w:b/>
          <w:sz w:val="28"/>
        </w:rPr>
      </w:pPr>
      <w:r>
        <w:rPr>
          <w:b/>
          <w:sz w:val="28"/>
        </w:rPr>
        <w:t xml:space="preserve">Appendix III </w:t>
      </w:r>
    </w:p>
    <w:p w:rsidR="003741CF" w:rsidRDefault="003741CF" w:rsidP="003741CF">
      <w:pPr>
        <w:jc w:val="center"/>
      </w:pPr>
    </w:p>
    <w:p w:rsidR="00390E50" w:rsidRDefault="00390E50" w:rsidP="00390E50">
      <w:pPr>
        <w:pStyle w:val="IPPAnnexHead"/>
      </w:pPr>
      <w:bookmarkStart w:id="0" w:name="_Toc410226761"/>
      <w:r>
        <w:t>Appendix 3 – Work Programme of the Technical Consultation amongst RPPOs (2016)</w:t>
      </w:r>
      <w:bookmarkEnd w:id="0"/>
    </w:p>
    <w:p w:rsidR="00390E50" w:rsidRDefault="00390E50" w:rsidP="00390E50">
      <w:pPr>
        <w:spacing w:after="180"/>
        <w:rPr>
          <w:szCs w:val="22"/>
        </w:rPr>
      </w:pP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
        <w:gridCol w:w="6500"/>
        <w:gridCol w:w="2220"/>
      </w:tblGrid>
      <w:tr w:rsidR="00390E50" w:rsidTr="00390E50">
        <w:trPr>
          <w:tblHeader/>
          <w:jc w:val="center"/>
        </w:trPr>
        <w:tc>
          <w:tcPr>
            <w:tcW w:w="464" w:type="dxa"/>
            <w:tcBorders>
              <w:top w:val="single" w:sz="4" w:space="0" w:color="auto"/>
              <w:left w:val="single" w:sz="4" w:space="0" w:color="auto"/>
              <w:bottom w:val="single" w:sz="4" w:space="0" w:color="auto"/>
              <w:right w:val="nil"/>
            </w:tcBorders>
            <w:shd w:val="pct10" w:color="auto" w:fill="auto"/>
            <w:tcMar>
              <w:top w:w="57" w:type="dxa"/>
              <w:left w:w="57" w:type="dxa"/>
              <w:bottom w:w="57" w:type="dxa"/>
              <w:right w:w="57" w:type="dxa"/>
            </w:tcMar>
          </w:tcPr>
          <w:p w:rsidR="00390E50" w:rsidRDefault="00390E50">
            <w:pPr>
              <w:spacing w:line="276" w:lineRule="auto"/>
              <w:jc w:val="center"/>
              <w:rPr>
                <w:b/>
                <w:sz w:val="22"/>
                <w:lang w:val="en-GB" w:eastAsia="en-US"/>
              </w:rPr>
            </w:pPr>
          </w:p>
        </w:tc>
        <w:tc>
          <w:tcPr>
            <w:tcW w:w="6500" w:type="dxa"/>
            <w:tcBorders>
              <w:top w:val="single" w:sz="4" w:space="0" w:color="auto"/>
              <w:left w:val="nil"/>
              <w:bottom w:val="single" w:sz="4" w:space="0" w:color="auto"/>
              <w:right w:val="single" w:sz="4" w:space="0" w:color="auto"/>
            </w:tcBorders>
            <w:shd w:val="pct10" w:color="auto" w:fill="auto"/>
            <w:tcMar>
              <w:top w:w="57" w:type="dxa"/>
              <w:left w:w="57" w:type="dxa"/>
              <w:bottom w:w="57" w:type="dxa"/>
              <w:right w:w="57" w:type="dxa"/>
            </w:tcMar>
            <w:hideMark/>
          </w:tcPr>
          <w:p w:rsidR="00390E50" w:rsidRDefault="00390E50">
            <w:pPr>
              <w:spacing w:line="276" w:lineRule="auto"/>
              <w:jc w:val="center"/>
              <w:rPr>
                <w:b/>
                <w:sz w:val="22"/>
                <w:lang w:val="en-GB" w:eastAsia="en-US"/>
              </w:rPr>
            </w:pPr>
            <w:r>
              <w:rPr>
                <w:b/>
              </w:rPr>
              <w:t>Activity / Topic</w:t>
            </w:r>
          </w:p>
        </w:tc>
        <w:tc>
          <w:tcPr>
            <w:tcW w:w="2220" w:type="dxa"/>
            <w:tcBorders>
              <w:top w:val="single" w:sz="4" w:space="0" w:color="auto"/>
              <w:left w:val="single" w:sz="4" w:space="0" w:color="auto"/>
              <w:bottom w:val="single" w:sz="4" w:space="0" w:color="auto"/>
              <w:right w:val="single" w:sz="4" w:space="0" w:color="auto"/>
            </w:tcBorders>
            <w:shd w:val="pct10" w:color="auto" w:fill="auto"/>
            <w:tcMar>
              <w:top w:w="57" w:type="dxa"/>
              <w:left w:w="57" w:type="dxa"/>
              <w:bottom w:w="57" w:type="dxa"/>
              <w:right w:w="57" w:type="dxa"/>
            </w:tcMar>
            <w:hideMark/>
          </w:tcPr>
          <w:p w:rsidR="00390E50" w:rsidRDefault="00390E50">
            <w:pPr>
              <w:spacing w:line="276" w:lineRule="auto"/>
              <w:jc w:val="center"/>
              <w:rPr>
                <w:b/>
                <w:sz w:val="22"/>
                <w:lang w:val="en-GB" w:eastAsia="en-US"/>
              </w:rPr>
            </w:pPr>
            <w:r>
              <w:rPr>
                <w:b/>
              </w:rPr>
              <w:t>Responsible body</w:t>
            </w:r>
          </w:p>
        </w:tc>
      </w:tr>
      <w:tr w:rsidR="00390E50" w:rsidTr="00390E50">
        <w:trPr>
          <w:jc w:val="center"/>
        </w:trPr>
        <w:tc>
          <w:tcPr>
            <w:tcW w:w="46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390E50">
            <w:pPr>
              <w:spacing w:line="276" w:lineRule="auto"/>
              <w:jc w:val="center"/>
              <w:rPr>
                <w:sz w:val="22"/>
                <w:lang w:val="en-GB" w:eastAsia="en-US"/>
              </w:rPr>
            </w:pPr>
            <w:r>
              <w:t>1</w:t>
            </w:r>
          </w:p>
        </w:tc>
        <w:tc>
          <w:tcPr>
            <w:tcW w:w="650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390E50" w:rsidRDefault="00390E50">
            <w:pPr>
              <w:spacing w:line="276" w:lineRule="auto"/>
              <w:rPr>
                <w:lang w:val="en-GB"/>
              </w:rPr>
            </w:pPr>
            <w:r>
              <w:rPr>
                <w:szCs w:val="22"/>
              </w:rPr>
              <w:t xml:space="preserve">Investigate an operative mechanism for pest reporting through RPPOs </w:t>
            </w:r>
          </w:p>
          <w:p w:rsidR="00390E50" w:rsidRDefault="00390E50">
            <w:pPr>
              <w:spacing w:line="276" w:lineRule="auto"/>
              <w:jc w:val="both"/>
              <w:rPr>
                <w:sz w:val="22"/>
                <w:lang w:val="en-GB" w:eastAsia="en-US"/>
              </w:rPr>
            </w:pPr>
          </w:p>
        </w:tc>
        <w:tc>
          <w:tcPr>
            <w:tcW w:w="22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390E50">
            <w:pPr>
              <w:spacing w:line="276" w:lineRule="auto"/>
              <w:jc w:val="center"/>
              <w:rPr>
                <w:lang w:val="en-GB"/>
              </w:rPr>
            </w:pPr>
            <w:r>
              <w:rPr>
                <w:szCs w:val="22"/>
              </w:rPr>
              <w:t>Secretariat</w:t>
            </w:r>
          </w:p>
          <w:p w:rsidR="00390E50" w:rsidRDefault="00390E50">
            <w:pPr>
              <w:spacing w:line="276" w:lineRule="auto"/>
              <w:jc w:val="center"/>
              <w:rPr>
                <w:sz w:val="22"/>
                <w:lang w:val="en-GB" w:eastAsia="en-US"/>
              </w:rPr>
            </w:pPr>
            <w:r>
              <w:rPr>
                <w:szCs w:val="22"/>
              </w:rPr>
              <w:t>All RPPOs</w:t>
            </w:r>
          </w:p>
        </w:tc>
      </w:tr>
      <w:tr w:rsidR="00390E50" w:rsidTr="00390E50">
        <w:trPr>
          <w:jc w:val="center"/>
        </w:trPr>
        <w:tc>
          <w:tcPr>
            <w:tcW w:w="46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390E50">
            <w:pPr>
              <w:spacing w:line="276" w:lineRule="auto"/>
              <w:jc w:val="center"/>
              <w:rPr>
                <w:sz w:val="22"/>
                <w:lang w:val="en-GB" w:eastAsia="en-US"/>
              </w:rPr>
            </w:pPr>
            <w:r>
              <w:t>2</w:t>
            </w:r>
          </w:p>
        </w:tc>
        <w:tc>
          <w:tcPr>
            <w:tcW w:w="650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390E50">
            <w:pPr>
              <w:spacing w:line="276" w:lineRule="auto"/>
              <w:rPr>
                <w:lang w:val="en-GB"/>
              </w:rPr>
            </w:pPr>
            <w:r>
              <w:rPr>
                <w:szCs w:val="22"/>
              </w:rPr>
              <w:t xml:space="preserve">a) Should the recognition of an NPPO for the Caribbean be proposed, they should be made aware of the requirements for recognition as RPPOs and </w:t>
            </w:r>
          </w:p>
          <w:p w:rsidR="00390E50" w:rsidRDefault="00390E50">
            <w:pPr>
              <w:spacing w:line="276" w:lineRule="auto"/>
              <w:jc w:val="both"/>
              <w:rPr>
                <w:sz w:val="22"/>
                <w:lang w:val="en-GB" w:eastAsia="en-US"/>
              </w:rPr>
            </w:pPr>
            <w:r>
              <w:rPr>
                <w:szCs w:val="22"/>
              </w:rPr>
              <w:t>b) Cooperate in the technical aspects of the establishment.</w:t>
            </w:r>
          </w:p>
        </w:tc>
        <w:tc>
          <w:tcPr>
            <w:tcW w:w="22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390E50">
            <w:pPr>
              <w:spacing w:line="276" w:lineRule="auto"/>
              <w:jc w:val="center"/>
              <w:rPr>
                <w:lang w:val="en-GB"/>
              </w:rPr>
            </w:pPr>
            <w:r>
              <w:rPr>
                <w:szCs w:val="22"/>
              </w:rPr>
              <w:t>Secretariat</w:t>
            </w:r>
          </w:p>
          <w:p w:rsidR="00390E50" w:rsidRDefault="00390E50">
            <w:pPr>
              <w:spacing w:line="276" w:lineRule="auto"/>
              <w:jc w:val="center"/>
              <w:rPr>
                <w:sz w:val="22"/>
                <w:lang w:val="en-GB" w:eastAsia="en-US"/>
              </w:rPr>
            </w:pPr>
            <w:r>
              <w:rPr>
                <w:szCs w:val="22"/>
              </w:rPr>
              <w:t>All RPPOs</w:t>
            </w:r>
          </w:p>
        </w:tc>
      </w:tr>
      <w:tr w:rsidR="00390E50" w:rsidTr="00390E50">
        <w:trPr>
          <w:jc w:val="center"/>
        </w:trPr>
        <w:tc>
          <w:tcPr>
            <w:tcW w:w="46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390E50">
            <w:pPr>
              <w:spacing w:line="276" w:lineRule="auto"/>
              <w:jc w:val="center"/>
              <w:rPr>
                <w:sz w:val="22"/>
                <w:lang w:val="en-GB" w:eastAsia="en-US"/>
              </w:rPr>
            </w:pPr>
            <w:r>
              <w:t>3</w:t>
            </w:r>
          </w:p>
        </w:tc>
        <w:tc>
          <w:tcPr>
            <w:tcW w:w="650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390E50">
            <w:pPr>
              <w:spacing w:line="276" w:lineRule="auto"/>
              <w:jc w:val="both"/>
              <w:rPr>
                <w:sz w:val="22"/>
                <w:lang w:val="en-GB" w:eastAsia="en-US"/>
              </w:rPr>
            </w:pPr>
            <w:r>
              <w:rPr>
                <w:szCs w:val="22"/>
              </w:rPr>
              <w:t xml:space="preserve"> RPPOs support  to Regional IPPC workshops</w:t>
            </w:r>
          </w:p>
        </w:tc>
        <w:tc>
          <w:tcPr>
            <w:tcW w:w="22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F25CF2">
            <w:pPr>
              <w:spacing w:line="276" w:lineRule="auto"/>
              <w:jc w:val="center"/>
              <w:rPr>
                <w:sz w:val="22"/>
                <w:lang w:val="it-IT" w:eastAsia="en-US"/>
              </w:rPr>
            </w:pPr>
            <w:r>
              <w:rPr>
                <w:szCs w:val="22"/>
                <w:lang w:val="it-IT"/>
              </w:rPr>
              <w:t>All RPPOs</w:t>
            </w:r>
          </w:p>
        </w:tc>
      </w:tr>
      <w:tr w:rsidR="00390E50" w:rsidRPr="0080168E" w:rsidTr="00390E50">
        <w:trPr>
          <w:jc w:val="center"/>
        </w:trPr>
        <w:tc>
          <w:tcPr>
            <w:tcW w:w="46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390E50">
            <w:pPr>
              <w:spacing w:line="276" w:lineRule="auto"/>
              <w:jc w:val="center"/>
              <w:rPr>
                <w:sz w:val="22"/>
                <w:lang w:val="en-GB" w:eastAsia="en-US"/>
              </w:rPr>
            </w:pPr>
            <w:r>
              <w:t>4</w:t>
            </w:r>
          </w:p>
        </w:tc>
        <w:tc>
          <w:tcPr>
            <w:tcW w:w="650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390E50" w:rsidP="003A3522">
            <w:pPr>
              <w:spacing w:line="276" w:lineRule="auto"/>
              <w:jc w:val="both"/>
              <w:rPr>
                <w:sz w:val="22"/>
                <w:lang w:val="en-GB" w:eastAsia="en-US"/>
              </w:rPr>
            </w:pPr>
            <w:r>
              <w:rPr>
                <w:szCs w:val="22"/>
              </w:rPr>
              <w:t xml:space="preserve">Contingency planning  </w:t>
            </w:r>
            <w:r w:rsidR="003A3522" w:rsidRPr="003A3522">
              <w:rPr>
                <w:szCs w:val="22"/>
              </w:rPr>
              <w:t>or</w:t>
            </w:r>
            <w:r w:rsidRPr="003A3522">
              <w:rPr>
                <w:szCs w:val="22"/>
              </w:rPr>
              <w:t xml:space="preserve"> systems approaches</w:t>
            </w:r>
          </w:p>
        </w:tc>
        <w:tc>
          <w:tcPr>
            <w:tcW w:w="22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3A3522" w:rsidRDefault="003A3522" w:rsidP="003A3522">
            <w:pPr>
              <w:spacing w:line="276" w:lineRule="auto"/>
              <w:jc w:val="center"/>
              <w:rPr>
                <w:szCs w:val="22"/>
                <w:lang w:val="it-IT"/>
              </w:rPr>
            </w:pPr>
            <w:r>
              <w:rPr>
                <w:szCs w:val="22"/>
                <w:lang w:val="it-IT"/>
              </w:rPr>
              <w:t>APPPC</w:t>
            </w:r>
          </w:p>
          <w:p w:rsidR="00390E50" w:rsidRDefault="003A3522" w:rsidP="003A3522">
            <w:pPr>
              <w:spacing w:line="276" w:lineRule="auto"/>
              <w:jc w:val="center"/>
              <w:rPr>
                <w:szCs w:val="22"/>
                <w:lang w:val="it-IT"/>
              </w:rPr>
            </w:pPr>
            <w:r>
              <w:rPr>
                <w:szCs w:val="22"/>
                <w:lang w:val="it-IT"/>
              </w:rPr>
              <w:t>EPPO</w:t>
            </w:r>
          </w:p>
          <w:p w:rsidR="003A3522" w:rsidRDefault="003A3522">
            <w:pPr>
              <w:spacing w:line="276" w:lineRule="auto"/>
              <w:jc w:val="center"/>
              <w:rPr>
                <w:szCs w:val="22"/>
                <w:lang w:val="it-IT"/>
              </w:rPr>
            </w:pPr>
            <w:r>
              <w:rPr>
                <w:szCs w:val="22"/>
                <w:lang w:val="it-IT"/>
              </w:rPr>
              <w:t>CAN</w:t>
            </w:r>
          </w:p>
          <w:p w:rsidR="003A3522" w:rsidRDefault="003A3522">
            <w:pPr>
              <w:spacing w:line="276" w:lineRule="auto"/>
              <w:jc w:val="center"/>
              <w:rPr>
                <w:szCs w:val="22"/>
                <w:lang w:val="it-IT"/>
              </w:rPr>
            </w:pPr>
            <w:r>
              <w:rPr>
                <w:szCs w:val="22"/>
                <w:lang w:val="it-IT"/>
              </w:rPr>
              <w:t>COSAVE</w:t>
            </w:r>
          </w:p>
          <w:p w:rsidR="003A3522" w:rsidRDefault="003A3522">
            <w:pPr>
              <w:spacing w:line="276" w:lineRule="auto"/>
              <w:jc w:val="center"/>
              <w:rPr>
                <w:szCs w:val="22"/>
                <w:lang w:val="it-IT"/>
              </w:rPr>
            </w:pPr>
            <w:r>
              <w:rPr>
                <w:szCs w:val="22"/>
                <w:lang w:val="it-IT"/>
              </w:rPr>
              <w:t>NAPPO</w:t>
            </w:r>
          </w:p>
          <w:p w:rsidR="00390E50" w:rsidRPr="003A3522" w:rsidRDefault="003A3522" w:rsidP="003A3522">
            <w:pPr>
              <w:spacing w:line="276" w:lineRule="auto"/>
              <w:jc w:val="center"/>
              <w:rPr>
                <w:lang w:val="it-IT"/>
              </w:rPr>
            </w:pPr>
            <w:r>
              <w:rPr>
                <w:szCs w:val="22"/>
                <w:lang w:val="it-IT"/>
              </w:rPr>
              <w:t>OIRSA</w:t>
            </w:r>
          </w:p>
        </w:tc>
      </w:tr>
      <w:tr w:rsidR="00390E50" w:rsidTr="00390E50">
        <w:trPr>
          <w:jc w:val="center"/>
        </w:trPr>
        <w:tc>
          <w:tcPr>
            <w:tcW w:w="46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390E50">
            <w:pPr>
              <w:spacing w:line="276" w:lineRule="auto"/>
              <w:jc w:val="center"/>
              <w:rPr>
                <w:sz w:val="22"/>
                <w:lang w:val="en-GB" w:eastAsia="en-US"/>
              </w:rPr>
            </w:pPr>
            <w:r>
              <w:t>5</w:t>
            </w:r>
          </w:p>
        </w:tc>
        <w:tc>
          <w:tcPr>
            <w:tcW w:w="650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390E50">
            <w:pPr>
              <w:spacing w:line="276" w:lineRule="auto"/>
              <w:jc w:val="both"/>
              <w:rPr>
                <w:b/>
                <w:sz w:val="22"/>
                <w:lang w:val="en-GB" w:eastAsia="en-US"/>
              </w:rPr>
            </w:pPr>
            <w:r>
              <w:rPr>
                <w:szCs w:val="22"/>
              </w:rPr>
              <w:t>Electronic certification: encourage all NPPOs to participate in developments and exchange of information in the TC.</w:t>
            </w:r>
          </w:p>
        </w:tc>
        <w:tc>
          <w:tcPr>
            <w:tcW w:w="22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390E50">
            <w:pPr>
              <w:spacing w:line="276" w:lineRule="auto"/>
              <w:jc w:val="center"/>
              <w:rPr>
                <w:lang w:val="en-GB"/>
              </w:rPr>
            </w:pPr>
            <w:r>
              <w:rPr>
                <w:szCs w:val="22"/>
              </w:rPr>
              <w:t>All RPPOs</w:t>
            </w:r>
          </w:p>
          <w:p w:rsidR="00390E50" w:rsidRDefault="00390E50">
            <w:pPr>
              <w:spacing w:line="276" w:lineRule="auto"/>
              <w:jc w:val="center"/>
              <w:rPr>
                <w:sz w:val="22"/>
                <w:lang w:val="en-GB" w:eastAsia="en-US"/>
              </w:rPr>
            </w:pPr>
            <w:r>
              <w:rPr>
                <w:szCs w:val="22"/>
              </w:rPr>
              <w:t xml:space="preserve">Secretariat </w:t>
            </w:r>
          </w:p>
        </w:tc>
      </w:tr>
      <w:tr w:rsidR="00390E50" w:rsidTr="00390E50">
        <w:trPr>
          <w:jc w:val="center"/>
        </w:trPr>
        <w:tc>
          <w:tcPr>
            <w:tcW w:w="46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390E50">
            <w:pPr>
              <w:spacing w:line="276" w:lineRule="auto"/>
              <w:jc w:val="center"/>
              <w:rPr>
                <w:sz w:val="22"/>
                <w:lang w:val="en-GB" w:eastAsia="en-US"/>
              </w:rPr>
            </w:pPr>
            <w:r>
              <w:t>6</w:t>
            </w:r>
          </w:p>
        </w:tc>
        <w:tc>
          <w:tcPr>
            <w:tcW w:w="650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390E50" w:rsidRDefault="00390E50">
            <w:pPr>
              <w:spacing w:line="276" w:lineRule="auto"/>
              <w:rPr>
                <w:lang w:val="en-GB"/>
              </w:rPr>
            </w:pPr>
            <w:r>
              <w:rPr>
                <w:szCs w:val="22"/>
              </w:rPr>
              <w:t>RPPOs input into the IRSS (Implementation review and support system)</w:t>
            </w:r>
            <w:r w:rsidR="003420AC">
              <w:rPr>
                <w:szCs w:val="22"/>
              </w:rPr>
              <w:t>.</w:t>
            </w:r>
          </w:p>
          <w:p w:rsidR="00390E50" w:rsidRDefault="00390E50">
            <w:pPr>
              <w:spacing w:line="276" w:lineRule="auto"/>
              <w:jc w:val="both"/>
              <w:rPr>
                <w:sz w:val="22"/>
                <w:lang w:val="en-GB" w:eastAsia="en-US"/>
              </w:rPr>
            </w:pPr>
          </w:p>
        </w:tc>
        <w:tc>
          <w:tcPr>
            <w:tcW w:w="22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390E50">
            <w:pPr>
              <w:spacing w:line="276" w:lineRule="auto"/>
              <w:jc w:val="center"/>
              <w:rPr>
                <w:lang w:val="it-IT"/>
              </w:rPr>
            </w:pPr>
            <w:r>
              <w:rPr>
                <w:szCs w:val="22"/>
                <w:lang w:val="it-IT"/>
              </w:rPr>
              <w:t>All RPPOs</w:t>
            </w:r>
          </w:p>
          <w:p w:rsidR="00390E50" w:rsidRDefault="00390E50">
            <w:pPr>
              <w:spacing w:line="276" w:lineRule="auto"/>
              <w:jc w:val="center"/>
              <w:rPr>
                <w:sz w:val="22"/>
                <w:lang w:val="it-IT" w:eastAsia="en-US"/>
              </w:rPr>
            </w:pPr>
            <w:r>
              <w:rPr>
                <w:szCs w:val="22"/>
                <w:lang w:val="it-IT"/>
              </w:rPr>
              <w:t xml:space="preserve">Secretariat </w:t>
            </w:r>
          </w:p>
        </w:tc>
      </w:tr>
      <w:tr w:rsidR="00390E50" w:rsidTr="00390E50">
        <w:trPr>
          <w:jc w:val="center"/>
        </w:trPr>
        <w:tc>
          <w:tcPr>
            <w:tcW w:w="46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390E50">
            <w:pPr>
              <w:spacing w:line="276" w:lineRule="auto"/>
              <w:jc w:val="center"/>
              <w:rPr>
                <w:sz w:val="22"/>
                <w:lang w:val="en-GB" w:eastAsia="en-US"/>
              </w:rPr>
            </w:pPr>
            <w:r>
              <w:t>7</w:t>
            </w:r>
          </w:p>
        </w:tc>
        <w:tc>
          <w:tcPr>
            <w:tcW w:w="650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390E50">
            <w:pPr>
              <w:spacing w:line="276" w:lineRule="auto"/>
              <w:jc w:val="both"/>
              <w:rPr>
                <w:sz w:val="22"/>
                <w:lang w:val="en-GB" w:eastAsia="en-US"/>
              </w:rPr>
            </w:pPr>
            <w:r>
              <w:t xml:space="preserve">Review and update of the Roles and Functions of RPPOs in the framework of the IPPC. </w:t>
            </w:r>
          </w:p>
        </w:tc>
        <w:tc>
          <w:tcPr>
            <w:tcW w:w="22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390E50">
            <w:pPr>
              <w:spacing w:line="276" w:lineRule="auto"/>
              <w:jc w:val="center"/>
              <w:rPr>
                <w:sz w:val="22"/>
                <w:lang w:val="en-GB" w:eastAsia="en-US"/>
              </w:rPr>
            </w:pPr>
            <w:r>
              <w:t>All RPPOs</w:t>
            </w:r>
          </w:p>
        </w:tc>
      </w:tr>
      <w:tr w:rsidR="00390E50" w:rsidTr="00390E50">
        <w:trPr>
          <w:trHeight w:val="493"/>
          <w:jc w:val="center"/>
        </w:trPr>
        <w:tc>
          <w:tcPr>
            <w:tcW w:w="46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390E50">
            <w:pPr>
              <w:spacing w:line="276" w:lineRule="auto"/>
              <w:jc w:val="center"/>
              <w:rPr>
                <w:sz w:val="22"/>
                <w:lang w:val="en-GB" w:eastAsia="en-US"/>
              </w:rPr>
            </w:pPr>
            <w:r>
              <w:t>8</w:t>
            </w:r>
          </w:p>
        </w:tc>
        <w:tc>
          <w:tcPr>
            <w:tcW w:w="650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390E50">
            <w:pPr>
              <w:spacing w:line="276" w:lineRule="auto"/>
              <w:jc w:val="both"/>
              <w:rPr>
                <w:sz w:val="22"/>
                <w:lang w:val="en-GB" w:eastAsia="en-US"/>
              </w:rPr>
            </w:pPr>
            <w:r>
              <w:rPr>
                <w:szCs w:val="22"/>
              </w:rPr>
              <w:t>Management of preparations for further TC meetings – periodic communication to provide updates and reminders</w:t>
            </w:r>
            <w:r w:rsidR="003420AC">
              <w:rPr>
                <w:szCs w:val="22"/>
              </w:rPr>
              <w:t>.</w:t>
            </w:r>
          </w:p>
        </w:tc>
        <w:tc>
          <w:tcPr>
            <w:tcW w:w="22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390E50">
            <w:pPr>
              <w:spacing w:line="276" w:lineRule="auto"/>
              <w:jc w:val="center"/>
              <w:rPr>
                <w:lang w:val="en-GB"/>
              </w:rPr>
            </w:pPr>
            <w:r>
              <w:t>All RPPOs</w:t>
            </w:r>
          </w:p>
          <w:p w:rsidR="00390E50" w:rsidRDefault="00390E50">
            <w:pPr>
              <w:spacing w:line="276" w:lineRule="auto"/>
              <w:jc w:val="center"/>
            </w:pPr>
            <w:r>
              <w:t xml:space="preserve">Secretariat </w:t>
            </w:r>
          </w:p>
          <w:p w:rsidR="00390E50" w:rsidRDefault="003420AC">
            <w:pPr>
              <w:spacing w:line="276" w:lineRule="auto"/>
              <w:jc w:val="center"/>
              <w:rPr>
                <w:sz w:val="22"/>
                <w:lang w:val="en-GB" w:eastAsia="en-US"/>
              </w:rPr>
            </w:pPr>
            <w:r>
              <w:t>NE</w:t>
            </w:r>
            <w:r w:rsidR="00390E50">
              <w:t xml:space="preserve">PPO for doc exchange procedures </w:t>
            </w:r>
          </w:p>
        </w:tc>
      </w:tr>
      <w:tr w:rsidR="00390E50" w:rsidTr="00390E50">
        <w:trPr>
          <w:trHeight w:val="493"/>
          <w:jc w:val="center"/>
        </w:trPr>
        <w:tc>
          <w:tcPr>
            <w:tcW w:w="46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390E50">
            <w:pPr>
              <w:spacing w:line="276" w:lineRule="auto"/>
              <w:jc w:val="center"/>
              <w:rPr>
                <w:sz w:val="22"/>
                <w:lang w:val="en-GB" w:eastAsia="en-US"/>
              </w:rPr>
            </w:pPr>
            <w:r>
              <w:t>9</w:t>
            </w:r>
          </w:p>
        </w:tc>
        <w:tc>
          <w:tcPr>
            <w:tcW w:w="650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390E50">
            <w:pPr>
              <w:autoSpaceDE w:val="0"/>
              <w:autoSpaceDN w:val="0"/>
              <w:adjustRightInd w:val="0"/>
              <w:spacing w:line="276" w:lineRule="auto"/>
              <w:rPr>
                <w:lang w:val="en-GB"/>
              </w:rPr>
            </w:pPr>
            <w:r>
              <w:rPr>
                <w:szCs w:val="22"/>
              </w:rPr>
              <w:t>Support activities intended to encourage NPPOs to implement the Convention and the standards and particularly implementation programs.</w:t>
            </w:r>
          </w:p>
          <w:p w:rsidR="00390E50" w:rsidRDefault="00390E50" w:rsidP="00390E50">
            <w:pPr>
              <w:numPr>
                <w:ilvl w:val="0"/>
                <w:numId w:val="51"/>
              </w:numPr>
              <w:autoSpaceDE w:val="0"/>
              <w:autoSpaceDN w:val="0"/>
              <w:adjustRightInd w:val="0"/>
              <w:spacing w:line="276" w:lineRule="auto"/>
            </w:pPr>
            <w:r>
              <w:rPr>
                <w:szCs w:val="22"/>
              </w:rPr>
              <w:lastRenderedPageBreak/>
              <w:t>Possible increased involvement by RPPOs in capacity development activities</w:t>
            </w:r>
          </w:p>
          <w:p w:rsidR="00390E50" w:rsidRDefault="00390E50" w:rsidP="00390E50">
            <w:pPr>
              <w:numPr>
                <w:ilvl w:val="0"/>
                <w:numId w:val="51"/>
              </w:numPr>
              <w:autoSpaceDE w:val="0"/>
              <w:autoSpaceDN w:val="0"/>
              <w:adjustRightInd w:val="0"/>
              <w:spacing w:line="276" w:lineRule="auto"/>
            </w:pPr>
            <w:r>
              <w:rPr>
                <w:szCs w:val="22"/>
              </w:rPr>
              <w:t>Facilitation of the fulfilment of NROs</w:t>
            </w:r>
          </w:p>
          <w:p w:rsidR="00390E50" w:rsidRDefault="00390E50" w:rsidP="00390E50">
            <w:pPr>
              <w:numPr>
                <w:ilvl w:val="0"/>
                <w:numId w:val="51"/>
              </w:numPr>
              <w:autoSpaceDE w:val="0"/>
              <w:autoSpaceDN w:val="0"/>
              <w:adjustRightInd w:val="0"/>
              <w:spacing w:line="276" w:lineRule="auto"/>
            </w:pPr>
            <w:r>
              <w:rPr>
                <w:szCs w:val="22"/>
              </w:rPr>
              <w:t>Support the implementation of the IPPC communications work plan</w:t>
            </w:r>
            <w:r w:rsidR="00F137AF">
              <w:rPr>
                <w:szCs w:val="22"/>
              </w:rPr>
              <w:t xml:space="preserve"> when it is ready</w:t>
            </w:r>
          </w:p>
          <w:p w:rsidR="00390E50" w:rsidRDefault="00390E50" w:rsidP="00390E50">
            <w:pPr>
              <w:numPr>
                <w:ilvl w:val="0"/>
                <w:numId w:val="51"/>
              </w:numPr>
              <w:autoSpaceDE w:val="0"/>
              <w:autoSpaceDN w:val="0"/>
              <w:adjustRightInd w:val="0"/>
              <w:spacing w:line="276" w:lineRule="auto"/>
              <w:rPr>
                <w:sz w:val="22"/>
                <w:lang w:val="en-GB" w:eastAsia="en-US"/>
              </w:rPr>
            </w:pPr>
            <w:r>
              <w:rPr>
                <w:szCs w:val="22"/>
              </w:rPr>
              <w:t>Participating in the implementation programs: e.g. surveillance</w:t>
            </w:r>
          </w:p>
        </w:tc>
        <w:tc>
          <w:tcPr>
            <w:tcW w:w="22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390E50" w:rsidRDefault="00390E50">
            <w:pPr>
              <w:spacing w:line="276" w:lineRule="auto"/>
              <w:jc w:val="center"/>
              <w:rPr>
                <w:lang w:val="en-GB"/>
              </w:rPr>
            </w:pPr>
          </w:p>
          <w:p w:rsidR="00390E50" w:rsidRDefault="00390E50">
            <w:pPr>
              <w:spacing w:line="276" w:lineRule="auto"/>
              <w:jc w:val="center"/>
              <w:rPr>
                <w:sz w:val="22"/>
                <w:lang w:val="en-GB" w:eastAsia="en-US"/>
              </w:rPr>
            </w:pPr>
            <w:r>
              <w:rPr>
                <w:szCs w:val="22"/>
              </w:rPr>
              <w:t>All RPPOs</w:t>
            </w:r>
          </w:p>
        </w:tc>
      </w:tr>
      <w:tr w:rsidR="00390E50" w:rsidTr="00390E50">
        <w:trPr>
          <w:trHeight w:val="493"/>
          <w:jc w:val="center"/>
        </w:trPr>
        <w:tc>
          <w:tcPr>
            <w:tcW w:w="46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390E50">
            <w:pPr>
              <w:spacing w:line="276" w:lineRule="auto"/>
              <w:jc w:val="center"/>
              <w:rPr>
                <w:sz w:val="22"/>
                <w:lang w:val="en-GB" w:eastAsia="en-US"/>
              </w:rPr>
            </w:pPr>
            <w:r>
              <w:lastRenderedPageBreak/>
              <w:t>10</w:t>
            </w:r>
          </w:p>
        </w:tc>
        <w:tc>
          <w:tcPr>
            <w:tcW w:w="650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390E50">
            <w:pPr>
              <w:autoSpaceDE w:val="0"/>
              <w:autoSpaceDN w:val="0"/>
              <w:adjustRightInd w:val="0"/>
              <w:spacing w:line="276" w:lineRule="auto"/>
              <w:jc w:val="both"/>
              <w:rPr>
                <w:sz w:val="22"/>
                <w:lang w:val="en-GB" w:eastAsia="en-US"/>
              </w:rPr>
            </w:pPr>
            <w:r w:rsidRPr="003D691D">
              <w:rPr>
                <w:szCs w:val="22"/>
              </w:rPr>
              <w:t>Discussion on new concepts of strategic value for the Convention</w:t>
            </w:r>
          </w:p>
        </w:tc>
        <w:tc>
          <w:tcPr>
            <w:tcW w:w="22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390E50">
            <w:pPr>
              <w:spacing w:line="276" w:lineRule="auto"/>
              <w:jc w:val="center"/>
              <w:rPr>
                <w:sz w:val="22"/>
                <w:lang w:val="en-GB" w:eastAsia="en-US"/>
              </w:rPr>
            </w:pPr>
            <w:r>
              <w:rPr>
                <w:szCs w:val="22"/>
              </w:rPr>
              <w:t>All RPPOs</w:t>
            </w:r>
          </w:p>
        </w:tc>
      </w:tr>
      <w:tr w:rsidR="00390E50" w:rsidTr="00390E50">
        <w:trPr>
          <w:trHeight w:val="493"/>
          <w:jc w:val="center"/>
        </w:trPr>
        <w:tc>
          <w:tcPr>
            <w:tcW w:w="46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390E50">
            <w:pPr>
              <w:spacing w:line="276" w:lineRule="auto"/>
              <w:jc w:val="center"/>
              <w:rPr>
                <w:sz w:val="22"/>
                <w:lang w:val="en-GB" w:eastAsia="en-US"/>
              </w:rPr>
            </w:pPr>
            <w:r>
              <w:t>11</w:t>
            </w:r>
          </w:p>
        </w:tc>
        <w:tc>
          <w:tcPr>
            <w:tcW w:w="650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390E50">
            <w:pPr>
              <w:autoSpaceDE w:val="0"/>
              <w:autoSpaceDN w:val="0"/>
              <w:adjustRightInd w:val="0"/>
              <w:spacing w:line="276" w:lineRule="auto"/>
              <w:jc w:val="both"/>
              <w:rPr>
                <w:sz w:val="22"/>
                <w:lang w:val="en-GB" w:eastAsia="en-US"/>
              </w:rPr>
            </w:pPr>
            <w:r>
              <w:rPr>
                <w:szCs w:val="22"/>
              </w:rPr>
              <w:t>Consideration of specific requests  coming from the Bureau and CPM bodies</w:t>
            </w:r>
          </w:p>
        </w:tc>
        <w:tc>
          <w:tcPr>
            <w:tcW w:w="22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390E50">
            <w:pPr>
              <w:spacing w:line="276" w:lineRule="auto"/>
              <w:jc w:val="center"/>
              <w:rPr>
                <w:sz w:val="22"/>
                <w:lang w:val="en-GB" w:eastAsia="en-US"/>
              </w:rPr>
            </w:pPr>
            <w:r>
              <w:rPr>
                <w:szCs w:val="22"/>
              </w:rPr>
              <w:t>All RPPOs</w:t>
            </w:r>
          </w:p>
        </w:tc>
      </w:tr>
      <w:tr w:rsidR="00390E50" w:rsidTr="00390E50">
        <w:trPr>
          <w:trHeight w:val="493"/>
          <w:jc w:val="center"/>
        </w:trPr>
        <w:tc>
          <w:tcPr>
            <w:tcW w:w="46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390E50">
            <w:pPr>
              <w:spacing w:line="276" w:lineRule="auto"/>
              <w:jc w:val="center"/>
              <w:rPr>
                <w:sz w:val="22"/>
                <w:lang w:val="en-GB" w:eastAsia="en-US"/>
              </w:rPr>
            </w:pPr>
            <w:r>
              <w:t>12</w:t>
            </w:r>
          </w:p>
        </w:tc>
        <w:tc>
          <w:tcPr>
            <w:tcW w:w="650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390E50">
            <w:pPr>
              <w:autoSpaceDE w:val="0"/>
              <w:autoSpaceDN w:val="0"/>
              <w:adjustRightInd w:val="0"/>
              <w:spacing w:line="276" w:lineRule="auto"/>
              <w:jc w:val="both"/>
              <w:rPr>
                <w:sz w:val="22"/>
                <w:highlight w:val="yellow"/>
                <w:lang w:val="en-GB" w:eastAsia="en-US"/>
              </w:rPr>
            </w:pPr>
            <w:r w:rsidRPr="003D691D">
              <w:rPr>
                <w:szCs w:val="22"/>
              </w:rPr>
              <w:t>IYPH</w:t>
            </w:r>
          </w:p>
        </w:tc>
        <w:tc>
          <w:tcPr>
            <w:tcW w:w="22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337EF4" w:rsidRDefault="00337EF4">
            <w:pPr>
              <w:spacing w:line="276" w:lineRule="auto"/>
              <w:jc w:val="center"/>
              <w:rPr>
                <w:sz w:val="22"/>
                <w:lang w:val="en-GB" w:eastAsia="en-US"/>
              </w:rPr>
            </w:pPr>
            <w:r>
              <w:rPr>
                <w:sz w:val="22"/>
                <w:lang w:val="en-GB" w:eastAsia="en-US"/>
              </w:rPr>
              <w:t>Secretariat</w:t>
            </w:r>
          </w:p>
          <w:p w:rsidR="00390E50" w:rsidRDefault="003D691D">
            <w:pPr>
              <w:spacing w:line="276" w:lineRule="auto"/>
              <w:jc w:val="center"/>
              <w:rPr>
                <w:sz w:val="22"/>
                <w:lang w:val="en-GB" w:eastAsia="en-US"/>
              </w:rPr>
            </w:pPr>
            <w:r>
              <w:rPr>
                <w:sz w:val="22"/>
                <w:lang w:val="en-GB" w:eastAsia="en-US"/>
              </w:rPr>
              <w:t>All RPPOs</w:t>
            </w:r>
          </w:p>
        </w:tc>
      </w:tr>
      <w:tr w:rsidR="00390E50" w:rsidTr="00390E50">
        <w:trPr>
          <w:trHeight w:val="493"/>
          <w:jc w:val="center"/>
        </w:trPr>
        <w:tc>
          <w:tcPr>
            <w:tcW w:w="46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390E50">
            <w:pPr>
              <w:spacing w:line="276" w:lineRule="auto"/>
              <w:jc w:val="center"/>
              <w:rPr>
                <w:sz w:val="22"/>
                <w:lang w:val="en-GB" w:eastAsia="en-US"/>
              </w:rPr>
            </w:pPr>
            <w:r>
              <w:t>13</w:t>
            </w:r>
          </w:p>
        </w:tc>
        <w:tc>
          <w:tcPr>
            <w:tcW w:w="650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554CDE" w:rsidP="00554CDE">
            <w:pPr>
              <w:autoSpaceDE w:val="0"/>
              <w:autoSpaceDN w:val="0"/>
              <w:adjustRightInd w:val="0"/>
              <w:spacing w:line="276" w:lineRule="auto"/>
              <w:jc w:val="both"/>
              <w:rPr>
                <w:sz w:val="22"/>
                <w:highlight w:val="yellow"/>
                <w:lang w:val="en-GB" w:eastAsia="en-US"/>
              </w:rPr>
            </w:pPr>
            <w:r>
              <w:rPr>
                <w:szCs w:val="22"/>
              </w:rPr>
              <w:t>2017</w:t>
            </w:r>
            <w:r w:rsidR="00390E50" w:rsidRPr="00337EF4">
              <w:rPr>
                <w:szCs w:val="22"/>
              </w:rPr>
              <w:t xml:space="preserve"> IPPC and </w:t>
            </w:r>
            <w:r>
              <w:rPr>
                <w:szCs w:val="22"/>
              </w:rPr>
              <w:t>Trade Facilitation</w:t>
            </w:r>
          </w:p>
        </w:tc>
        <w:tc>
          <w:tcPr>
            <w:tcW w:w="22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BF0DF1" w:rsidRDefault="00BF0DF1" w:rsidP="00BF0DF1">
            <w:pPr>
              <w:spacing w:line="276" w:lineRule="auto"/>
              <w:jc w:val="center"/>
              <w:rPr>
                <w:sz w:val="22"/>
                <w:lang w:val="en-GB" w:eastAsia="en-US"/>
              </w:rPr>
            </w:pPr>
            <w:r>
              <w:rPr>
                <w:sz w:val="22"/>
                <w:lang w:val="en-GB" w:eastAsia="en-US"/>
              </w:rPr>
              <w:t>Secretariat</w:t>
            </w:r>
          </w:p>
          <w:p w:rsidR="00390E50" w:rsidRDefault="00BF0DF1" w:rsidP="00BF0DF1">
            <w:pPr>
              <w:spacing w:line="276" w:lineRule="auto"/>
              <w:jc w:val="center"/>
              <w:rPr>
                <w:sz w:val="22"/>
                <w:lang w:val="en-GB" w:eastAsia="en-US"/>
              </w:rPr>
            </w:pPr>
            <w:r>
              <w:rPr>
                <w:sz w:val="22"/>
                <w:lang w:val="en-GB" w:eastAsia="en-US"/>
              </w:rPr>
              <w:t>All RPPOs</w:t>
            </w:r>
          </w:p>
        </w:tc>
      </w:tr>
      <w:tr w:rsidR="00390E50" w:rsidTr="00390E50">
        <w:trPr>
          <w:trHeight w:val="493"/>
          <w:jc w:val="center"/>
        </w:trPr>
        <w:tc>
          <w:tcPr>
            <w:tcW w:w="46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390E50">
            <w:pPr>
              <w:spacing w:line="276" w:lineRule="auto"/>
              <w:jc w:val="center"/>
              <w:rPr>
                <w:sz w:val="22"/>
                <w:lang w:val="en-GB" w:eastAsia="en-US"/>
              </w:rPr>
            </w:pPr>
            <w:r>
              <w:t>14</w:t>
            </w:r>
          </w:p>
        </w:tc>
        <w:tc>
          <w:tcPr>
            <w:tcW w:w="650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390E50" w:rsidRDefault="00390E50">
            <w:pPr>
              <w:autoSpaceDE w:val="0"/>
              <w:autoSpaceDN w:val="0"/>
              <w:adjustRightInd w:val="0"/>
              <w:spacing w:line="276" w:lineRule="auto"/>
              <w:jc w:val="both"/>
              <w:rPr>
                <w:sz w:val="22"/>
                <w:lang w:val="en-GB" w:eastAsia="en-US"/>
              </w:rPr>
            </w:pPr>
            <w:r w:rsidRPr="00016FA4">
              <w:rPr>
                <w:szCs w:val="22"/>
              </w:rPr>
              <w:t xml:space="preserve">A seminar on a specific topic </w:t>
            </w:r>
            <w:r w:rsidR="00016FA4">
              <w:rPr>
                <w:szCs w:val="22"/>
              </w:rPr>
              <w:t>: to be discussed at CPM time</w:t>
            </w:r>
          </w:p>
        </w:tc>
        <w:tc>
          <w:tcPr>
            <w:tcW w:w="22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390E50" w:rsidRDefault="00390E50">
            <w:pPr>
              <w:spacing w:line="276" w:lineRule="auto"/>
              <w:jc w:val="center"/>
              <w:rPr>
                <w:sz w:val="22"/>
                <w:lang w:val="en-GB" w:eastAsia="en-US"/>
              </w:rPr>
            </w:pPr>
          </w:p>
        </w:tc>
      </w:tr>
    </w:tbl>
    <w:p w:rsidR="00390E50" w:rsidRDefault="00390E50" w:rsidP="00390E50">
      <w:pPr>
        <w:rPr>
          <w:szCs w:val="22"/>
        </w:rPr>
        <w:sectPr w:rsidR="00390E50" w:rsidSect="00390E50">
          <w:type w:val="oddPage"/>
          <w:pgSz w:w="11907" w:h="16840"/>
          <w:pgMar w:top="1559" w:right="1418" w:bottom="1418" w:left="1418" w:header="720" w:footer="720" w:gutter="0"/>
          <w:cols w:space="720"/>
        </w:sectPr>
      </w:pPr>
    </w:p>
    <w:p w:rsidR="00390E50" w:rsidRDefault="00390E50" w:rsidP="00390E50">
      <w:pPr>
        <w:pStyle w:val="IPPAnnexHead"/>
      </w:pPr>
      <w:bookmarkStart w:id="1" w:name="_Toc410226762"/>
      <w:r>
        <w:lastRenderedPageBreak/>
        <w:t>Appendix 4 – 28</w:t>
      </w:r>
      <w:r>
        <w:rPr>
          <w:vertAlign w:val="superscript"/>
        </w:rPr>
        <w:t>th</w:t>
      </w:r>
      <w:r>
        <w:t xml:space="preserve"> Technical Consultation among RPPOs 201</w:t>
      </w:r>
      <w:bookmarkEnd w:id="1"/>
      <w:r>
        <w:t>6</w:t>
      </w:r>
    </w:p>
    <w:p w:rsidR="00390E50" w:rsidRDefault="00390E50" w:rsidP="00390E50">
      <w:pPr>
        <w:pStyle w:val="IPPNormal"/>
      </w:pPr>
    </w:p>
    <w:p w:rsidR="00390E50" w:rsidRDefault="00390E50" w:rsidP="00390E50">
      <w:pPr>
        <w:pStyle w:val="IPPNormal"/>
        <w:jc w:val="center"/>
        <w:rPr>
          <w:b/>
          <w:sz w:val="24"/>
        </w:rPr>
      </w:pPr>
      <w:r>
        <w:rPr>
          <w:b/>
          <w:sz w:val="24"/>
        </w:rPr>
        <w:t>Tentative Agenda</w:t>
      </w:r>
    </w:p>
    <w:p w:rsidR="00390E50" w:rsidRDefault="00390E50" w:rsidP="00390E50">
      <w:pPr>
        <w:pStyle w:val="IPPNormal"/>
        <w:jc w:val="center"/>
        <w:rPr>
          <w:b/>
          <w:sz w:val="24"/>
        </w:rPr>
      </w:pPr>
    </w:p>
    <w:p w:rsidR="00390E50" w:rsidRDefault="00390E50" w:rsidP="00390E50">
      <w:pPr>
        <w:pStyle w:val="ListParagraph"/>
        <w:numPr>
          <w:ilvl w:val="0"/>
          <w:numId w:val="13"/>
        </w:numPr>
        <w:ind w:left="714" w:hanging="357"/>
        <w:rPr>
          <w:sz w:val="22"/>
          <w:szCs w:val="22"/>
        </w:rPr>
      </w:pPr>
      <w:r>
        <w:rPr>
          <w:sz w:val="22"/>
          <w:szCs w:val="22"/>
        </w:rPr>
        <w:t xml:space="preserve">Opening of the Technical Consultation </w:t>
      </w:r>
    </w:p>
    <w:p w:rsidR="00390E50" w:rsidRDefault="00390E50" w:rsidP="00390E50">
      <w:pPr>
        <w:rPr>
          <w:sz w:val="22"/>
        </w:rPr>
      </w:pPr>
    </w:p>
    <w:p w:rsidR="00390E50" w:rsidRDefault="00390E50" w:rsidP="00390E50">
      <w:pPr>
        <w:pStyle w:val="ListParagraph"/>
        <w:numPr>
          <w:ilvl w:val="0"/>
          <w:numId w:val="13"/>
        </w:numPr>
        <w:ind w:left="714" w:hanging="357"/>
        <w:rPr>
          <w:sz w:val="22"/>
          <w:szCs w:val="22"/>
        </w:rPr>
      </w:pPr>
      <w:r>
        <w:rPr>
          <w:sz w:val="22"/>
          <w:szCs w:val="22"/>
        </w:rPr>
        <w:t>Election of the Chairperson, Vice-chair and Rapporteur</w:t>
      </w:r>
    </w:p>
    <w:p w:rsidR="00390E50" w:rsidRDefault="00390E50" w:rsidP="00390E50">
      <w:pPr>
        <w:rPr>
          <w:sz w:val="22"/>
        </w:rPr>
      </w:pPr>
    </w:p>
    <w:p w:rsidR="00390E50" w:rsidRDefault="00390E50" w:rsidP="00390E50">
      <w:pPr>
        <w:pStyle w:val="ListParagraph"/>
        <w:numPr>
          <w:ilvl w:val="0"/>
          <w:numId w:val="13"/>
        </w:numPr>
        <w:ind w:left="714" w:hanging="357"/>
        <w:rPr>
          <w:sz w:val="22"/>
          <w:szCs w:val="22"/>
        </w:rPr>
      </w:pPr>
      <w:r>
        <w:rPr>
          <w:sz w:val="22"/>
          <w:szCs w:val="22"/>
        </w:rPr>
        <w:t>Adoption of the agenda</w:t>
      </w:r>
    </w:p>
    <w:p w:rsidR="00390E50" w:rsidRDefault="00390E50" w:rsidP="00390E50">
      <w:pPr>
        <w:pStyle w:val="ListParagraph"/>
        <w:ind w:left="0"/>
        <w:rPr>
          <w:sz w:val="22"/>
          <w:szCs w:val="22"/>
        </w:rPr>
      </w:pPr>
    </w:p>
    <w:p w:rsidR="00390E50" w:rsidRDefault="00390E50" w:rsidP="00390E50">
      <w:pPr>
        <w:pStyle w:val="ListParagraph"/>
        <w:numPr>
          <w:ilvl w:val="0"/>
          <w:numId w:val="13"/>
        </w:numPr>
        <w:ind w:left="714" w:hanging="357"/>
        <w:rPr>
          <w:sz w:val="22"/>
          <w:szCs w:val="22"/>
        </w:rPr>
      </w:pPr>
      <w:r>
        <w:rPr>
          <w:sz w:val="22"/>
          <w:szCs w:val="22"/>
        </w:rPr>
        <w:t>Matters arising from the 27th TC-RPPOs, including post meeting networking and cooperation / Follow up on impacts of the decisions of the 27th TC-RPPOs</w:t>
      </w:r>
    </w:p>
    <w:p w:rsidR="00390E50" w:rsidRDefault="00390E50" w:rsidP="00390E50">
      <w:pPr>
        <w:rPr>
          <w:sz w:val="22"/>
        </w:rPr>
      </w:pPr>
    </w:p>
    <w:p w:rsidR="00390E50" w:rsidRDefault="00390E50" w:rsidP="00390E50">
      <w:pPr>
        <w:pStyle w:val="ListParagraph"/>
        <w:numPr>
          <w:ilvl w:val="0"/>
          <w:numId w:val="13"/>
        </w:numPr>
        <w:ind w:left="714" w:hanging="357"/>
        <w:rPr>
          <w:sz w:val="22"/>
          <w:szCs w:val="22"/>
        </w:rPr>
      </w:pPr>
      <w:r>
        <w:rPr>
          <w:sz w:val="22"/>
          <w:szCs w:val="22"/>
        </w:rPr>
        <w:t xml:space="preserve">Information Exchange Platform on RPPO activities ( including presentation of the Web sites) </w:t>
      </w:r>
    </w:p>
    <w:p w:rsidR="00390E50" w:rsidRDefault="00390E50" w:rsidP="00390E50">
      <w:pPr>
        <w:rPr>
          <w:sz w:val="22"/>
        </w:rPr>
      </w:pPr>
    </w:p>
    <w:p w:rsidR="00390E50" w:rsidRDefault="00390E50" w:rsidP="00390E50">
      <w:pPr>
        <w:pStyle w:val="ListParagraph"/>
        <w:numPr>
          <w:ilvl w:val="1"/>
          <w:numId w:val="55"/>
        </w:numPr>
        <w:ind w:left="1656" w:hanging="947"/>
        <w:rPr>
          <w:sz w:val="22"/>
          <w:szCs w:val="22"/>
          <w:lang w:val="it-IT"/>
        </w:rPr>
      </w:pPr>
      <w:r>
        <w:rPr>
          <w:sz w:val="22"/>
          <w:szCs w:val="22"/>
          <w:lang w:val="it-IT"/>
        </w:rPr>
        <w:t>APPPC</w:t>
      </w:r>
    </w:p>
    <w:p w:rsidR="00390E50" w:rsidRDefault="00390E50" w:rsidP="00390E50">
      <w:pPr>
        <w:pStyle w:val="ListParagraph"/>
        <w:numPr>
          <w:ilvl w:val="1"/>
          <w:numId w:val="55"/>
        </w:numPr>
        <w:ind w:left="1656" w:hanging="947"/>
        <w:rPr>
          <w:sz w:val="22"/>
          <w:szCs w:val="22"/>
          <w:lang w:val="it-IT"/>
        </w:rPr>
      </w:pPr>
      <w:r>
        <w:rPr>
          <w:sz w:val="22"/>
          <w:szCs w:val="22"/>
          <w:lang w:val="it-IT"/>
        </w:rPr>
        <w:t>CAN</w:t>
      </w:r>
    </w:p>
    <w:p w:rsidR="00390E50" w:rsidRDefault="00390E50" w:rsidP="00390E50">
      <w:pPr>
        <w:pStyle w:val="ListParagraph"/>
        <w:numPr>
          <w:ilvl w:val="1"/>
          <w:numId w:val="55"/>
        </w:numPr>
        <w:ind w:left="1656" w:hanging="947"/>
        <w:rPr>
          <w:sz w:val="22"/>
          <w:szCs w:val="22"/>
          <w:lang w:val="it-IT"/>
        </w:rPr>
      </w:pPr>
      <w:r>
        <w:rPr>
          <w:sz w:val="22"/>
          <w:szCs w:val="22"/>
          <w:lang w:val="it-IT"/>
        </w:rPr>
        <w:t>COSAVE</w:t>
      </w:r>
    </w:p>
    <w:p w:rsidR="00390E50" w:rsidRPr="000C3701" w:rsidRDefault="00390E50" w:rsidP="00390E50">
      <w:pPr>
        <w:pStyle w:val="ListParagraph"/>
        <w:numPr>
          <w:ilvl w:val="1"/>
          <w:numId w:val="55"/>
        </w:numPr>
        <w:ind w:left="1656" w:hanging="947"/>
        <w:rPr>
          <w:sz w:val="22"/>
          <w:szCs w:val="22"/>
          <w:lang w:val="it-IT"/>
        </w:rPr>
      </w:pPr>
      <w:r w:rsidRPr="000C3701">
        <w:rPr>
          <w:sz w:val="22"/>
          <w:szCs w:val="22"/>
          <w:lang w:val="it-IT"/>
        </w:rPr>
        <w:t>CPPC</w:t>
      </w:r>
    </w:p>
    <w:p w:rsidR="00390E50" w:rsidRDefault="00390E50" w:rsidP="00390E50">
      <w:pPr>
        <w:pStyle w:val="ListParagraph"/>
        <w:numPr>
          <w:ilvl w:val="1"/>
          <w:numId w:val="55"/>
        </w:numPr>
        <w:ind w:left="1656" w:hanging="947"/>
        <w:rPr>
          <w:sz w:val="22"/>
          <w:szCs w:val="22"/>
          <w:lang w:val="it-IT"/>
        </w:rPr>
      </w:pPr>
      <w:r>
        <w:rPr>
          <w:sz w:val="22"/>
          <w:szCs w:val="22"/>
          <w:lang w:val="it-IT"/>
        </w:rPr>
        <w:t>EPPO</w:t>
      </w:r>
    </w:p>
    <w:p w:rsidR="00390E50" w:rsidRDefault="00390E50" w:rsidP="00390E50">
      <w:pPr>
        <w:pStyle w:val="ListParagraph"/>
        <w:numPr>
          <w:ilvl w:val="1"/>
          <w:numId w:val="55"/>
        </w:numPr>
        <w:ind w:left="1656" w:hanging="947"/>
        <w:rPr>
          <w:sz w:val="22"/>
          <w:szCs w:val="22"/>
          <w:lang w:val="it-IT"/>
        </w:rPr>
      </w:pPr>
      <w:r>
        <w:rPr>
          <w:sz w:val="22"/>
          <w:szCs w:val="22"/>
          <w:lang w:val="it-IT"/>
        </w:rPr>
        <w:t>IAPSC</w:t>
      </w:r>
    </w:p>
    <w:p w:rsidR="00390E50" w:rsidRDefault="00390E50" w:rsidP="00390E50">
      <w:pPr>
        <w:pStyle w:val="ListParagraph"/>
        <w:numPr>
          <w:ilvl w:val="1"/>
          <w:numId w:val="55"/>
        </w:numPr>
        <w:ind w:left="1656" w:hanging="947"/>
        <w:rPr>
          <w:sz w:val="22"/>
          <w:szCs w:val="22"/>
          <w:lang w:val="it-IT"/>
        </w:rPr>
      </w:pPr>
      <w:r>
        <w:rPr>
          <w:sz w:val="22"/>
          <w:szCs w:val="22"/>
          <w:lang w:val="it-IT"/>
        </w:rPr>
        <w:t>NAPPO</w:t>
      </w:r>
    </w:p>
    <w:p w:rsidR="00390E50" w:rsidRDefault="00390E50" w:rsidP="00390E50">
      <w:pPr>
        <w:pStyle w:val="ListParagraph"/>
        <w:numPr>
          <w:ilvl w:val="1"/>
          <w:numId w:val="55"/>
        </w:numPr>
        <w:ind w:left="1656" w:hanging="947"/>
        <w:rPr>
          <w:sz w:val="22"/>
          <w:szCs w:val="22"/>
          <w:lang w:val="it-IT"/>
        </w:rPr>
      </w:pPr>
      <w:r>
        <w:rPr>
          <w:sz w:val="22"/>
          <w:szCs w:val="22"/>
          <w:lang w:val="it-IT"/>
        </w:rPr>
        <w:t>OIRSA</w:t>
      </w:r>
    </w:p>
    <w:p w:rsidR="00390E50" w:rsidRDefault="00390E50" w:rsidP="00390E50">
      <w:pPr>
        <w:pStyle w:val="ListParagraph"/>
        <w:numPr>
          <w:ilvl w:val="1"/>
          <w:numId w:val="55"/>
        </w:numPr>
        <w:ind w:left="1656" w:hanging="947"/>
        <w:rPr>
          <w:sz w:val="22"/>
          <w:szCs w:val="22"/>
          <w:lang w:val="it-IT"/>
        </w:rPr>
      </w:pPr>
      <w:r>
        <w:rPr>
          <w:sz w:val="22"/>
          <w:szCs w:val="22"/>
          <w:lang w:val="it-IT"/>
        </w:rPr>
        <w:t>PPPO</w:t>
      </w:r>
    </w:p>
    <w:p w:rsidR="00390E50" w:rsidRDefault="00390E50" w:rsidP="00390E50">
      <w:pPr>
        <w:pStyle w:val="ListParagraph"/>
        <w:numPr>
          <w:ilvl w:val="1"/>
          <w:numId w:val="55"/>
        </w:numPr>
        <w:ind w:left="1656" w:hanging="947"/>
        <w:rPr>
          <w:sz w:val="22"/>
          <w:szCs w:val="22"/>
          <w:lang w:val="it-IT"/>
        </w:rPr>
      </w:pPr>
      <w:r>
        <w:rPr>
          <w:sz w:val="22"/>
          <w:szCs w:val="22"/>
          <w:lang w:val="it-IT"/>
        </w:rPr>
        <w:t>NEPPO</w:t>
      </w:r>
    </w:p>
    <w:p w:rsidR="00390E50" w:rsidRDefault="00390E50" w:rsidP="00390E50">
      <w:pPr>
        <w:rPr>
          <w:sz w:val="22"/>
          <w:lang w:val="it-IT"/>
        </w:rPr>
      </w:pPr>
    </w:p>
    <w:p w:rsidR="00390E50" w:rsidRDefault="00390E50" w:rsidP="00390E50">
      <w:pPr>
        <w:pStyle w:val="ListParagraph"/>
        <w:numPr>
          <w:ilvl w:val="0"/>
          <w:numId w:val="13"/>
        </w:numPr>
        <w:ind w:left="714" w:hanging="357"/>
        <w:rPr>
          <w:sz w:val="22"/>
          <w:szCs w:val="22"/>
        </w:rPr>
      </w:pPr>
      <w:r>
        <w:rPr>
          <w:sz w:val="22"/>
          <w:szCs w:val="22"/>
        </w:rPr>
        <w:t>Status of a Caribbean NPPO and review of RPPOs ToRs.</w:t>
      </w:r>
    </w:p>
    <w:p w:rsidR="00390E50" w:rsidRDefault="00390E50" w:rsidP="00390E50">
      <w:pPr>
        <w:rPr>
          <w:sz w:val="22"/>
        </w:rPr>
      </w:pPr>
    </w:p>
    <w:p w:rsidR="00390E50" w:rsidRDefault="00390E50" w:rsidP="00390E50">
      <w:pPr>
        <w:pStyle w:val="ListParagraph"/>
        <w:numPr>
          <w:ilvl w:val="0"/>
          <w:numId w:val="13"/>
        </w:numPr>
        <w:ind w:left="714" w:hanging="357"/>
        <w:rPr>
          <w:sz w:val="22"/>
          <w:szCs w:val="22"/>
        </w:rPr>
      </w:pPr>
      <w:r>
        <w:rPr>
          <w:sz w:val="22"/>
          <w:szCs w:val="22"/>
        </w:rPr>
        <w:t xml:space="preserve">Secretariat update </w:t>
      </w:r>
    </w:p>
    <w:p w:rsidR="00390E50" w:rsidRDefault="00390E50" w:rsidP="00390E50">
      <w:pPr>
        <w:rPr>
          <w:sz w:val="22"/>
          <w:lang w:val="it-IT"/>
        </w:rPr>
      </w:pPr>
    </w:p>
    <w:p w:rsidR="00390E50" w:rsidRDefault="00390E50" w:rsidP="00390E50">
      <w:pPr>
        <w:pStyle w:val="ListParagraph"/>
        <w:numPr>
          <w:ilvl w:val="1"/>
          <w:numId w:val="13"/>
        </w:numPr>
        <w:ind w:left="1656" w:hanging="947"/>
        <w:rPr>
          <w:sz w:val="22"/>
          <w:szCs w:val="22"/>
        </w:rPr>
      </w:pPr>
      <w:r>
        <w:rPr>
          <w:sz w:val="22"/>
          <w:szCs w:val="22"/>
        </w:rPr>
        <w:t>Governance</w:t>
      </w:r>
    </w:p>
    <w:p w:rsidR="00390E50" w:rsidRDefault="00390E50" w:rsidP="00390E50">
      <w:pPr>
        <w:pStyle w:val="ListParagraph"/>
        <w:numPr>
          <w:ilvl w:val="1"/>
          <w:numId w:val="13"/>
        </w:numPr>
        <w:ind w:left="1656" w:hanging="947"/>
        <w:rPr>
          <w:sz w:val="22"/>
          <w:szCs w:val="22"/>
        </w:rPr>
      </w:pPr>
      <w:r>
        <w:rPr>
          <w:sz w:val="22"/>
          <w:szCs w:val="22"/>
        </w:rPr>
        <w:t>Standard setting</w:t>
      </w:r>
    </w:p>
    <w:p w:rsidR="00390E50" w:rsidRDefault="00390E50" w:rsidP="00390E50">
      <w:pPr>
        <w:pStyle w:val="ListParagraph"/>
        <w:numPr>
          <w:ilvl w:val="1"/>
          <w:numId w:val="13"/>
        </w:numPr>
        <w:ind w:left="1656" w:hanging="947"/>
        <w:rPr>
          <w:sz w:val="22"/>
          <w:szCs w:val="22"/>
        </w:rPr>
      </w:pPr>
      <w:r>
        <w:rPr>
          <w:sz w:val="22"/>
          <w:szCs w:val="22"/>
        </w:rPr>
        <w:t>Implementation Facilitation</w:t>
      </w:r>
    </w:p>
    <w:p w:rsidR="00390E50" w:rsidRDefault="00390E50" w:rsidP="00390E50">
      <w:pPr>
        <w:pStyle w:val="ListParagraph"/>
        <w:numPr>
          <w:ilvl w:val="1"/>
          <w:numId w:val="13"/>
        </w:numPr>
        <w:ind w:left="1656" w:hanging="947"/>
        <w:rPr>
          <w:sz w:val="22"/>
          <w:szCs w:val="22"/>
        </w:rPr>
      </w:pPr>
      <w:r>
        <w:rPr>
          <w:sz w:val="22"/>
          <w:szCs w:val="22"/>
        </w:rPr>
        <w:t>Communications and partnership</w:t>
      </w:r>
    </w:p>
    <w:p w:rsidR="00390E50" w:rsidRDefault="00390E50" w:rsidP="00390E50">
      <w:pPr>
        <w:pStyle w:val="ListParagraph"/>
        <w:numPr>
          <w:ilvl w:val="1"/>
          <w:numId w:val="13"/>
        </w:numPr>
        <w:ind w:left="1656" w:hanging="947"/>
        <w:rPr>
          <w:sz w:val="22"/>
          <w:szCs w:val="22"/>
        </w:rPr>
      </w:pPr>
      <w:r>
        <w:rPr>
          <w:sz w:val="22"/>
          <w:szCs w:val="22"/>
        </w:rPr>
        <w:t>Others</w:t>
      </w:r>
    </w:p>
    <w:p w:rsidR="00390E50" w:rsidRDefault="00390E50" w:rsidP="00390E50">
      <w:pPr>
        <w:rPr>
          <w:sz w:val="22"/>
          <w:szCs w:val="22"/>
        </w:rPr>
      </w:pPr>
    </w:p>
    <w:p w:rsidR="00390E50" w:rsidRDefault="00390E50" w:rsidP="00390E50">
      <w:pPr>
        <w:pStyle w:val="ListParagraph"/>
        <w:numPr>
          <w:ilvl w:val="0"/>
          <w:numId w:val="13"/>
        </w:numPr>
        <w:ind w:left="714" w:hanging="357"/>
        <w:rPr>
          <w:sz w:val="22"/>
          <w:szCs w:val="22"/>
        </w:rPr>
      </w:pPr>
      <w:r>
        <w:rPr>
          <w:sz w:val="22"/>
          <w:szCs w:val="22"/>
        </w:rPr>
        <w:t>Follow-up</w:t>
      </w:r>
      <w:r>
        <w:rPr>
          <w:sz w:val="22"/>
          <w:szCs w:val="22"/>
          <w:lang w:val="it-IT"/>
        </w:rPr>
        <w:t xml:space="preserve"> from</w:t>
      </w:r>
      <w:r>
        <w:rPr>
          <w:sz w:val="22"/>
          <w:szCs w:val="22"/>
        </w:rPr>
        <w:t xml:space="preserve"> CPM-11</w:t>
      </w:r>
    </w:p>
    <w:p w:rsidR="00390E50" w:rsidRDefault="00390E50" w:rsidP="00390E50">
      <w:pPr>
        <w:rPr>
          <w:sz w:val="22"/>
        </w:rPr>
      </w:pPr>
    </w:p>
    <w:p w:rsidR="00390E50" w:rsidRDefault="00390E50" w:rsidP="00390E50">
      <w:pPr>
        <w:pStyle w:val="ListParagraph"/>
        <w:numPr>
          <w:ilvl w:val="0"/>
          <w:numId w:val="13"/>
        </w:numPr>
        <w:ind w:left="714" w:hanging="357"/>
        <w:rPr>
          <w:sz w:val="22"/>
          <w:szCs w:val="22"/>
        </w:rPr>
      </w:pPr>
      <w:r>
        <w:rPr>
          <w:sz w:val="22"/>
          <w:szCs w:val="22"/>
        </w:rPr>
        <w:t xml:space="preserve">Topics for future CPM special and side sessions </w:t>
      </w:r>
    </w:p>
    <w:p w:rsidR="00390E50" w:rsidRDefault="00390E50" w:rsidP="00390E50">
      <w:pPr>
        <w:pStyle w:val="ListParagraph"/>
        <w:ind w:left="0"/>
        <w:rPr>
          <w:sz w:val="22"/>
          <w:szCs w:val="22"/>
        </w:rPr>
      </w:pPr>
    </w:p>
    <w:p w:rsidR="00390E50" w:rsidRDefault="00390E50" w:rsidP="00390E50">
      <w:pPr>
        <w:pStyle w:val="ListParagraph"/>
        <w:numPr>
          <w:ilvl w:val="0"/>
          <w:numId w:val="13"/>
        </w:numPr>
        <w:ind w:left="714" w:hanging="357"/>
        <w:rPr>
          <w:sz w:val="22"/>
          <w:szCs w:val="22"/>
        </w:rPr>
      </w:pPr>
      <w:r>
        <w:rPr>
          <w:sz w:val="22"/>
          <w:szCs w:val="22"/>
        </w:rPr>
        <w:t xml:space="preserve">TC Work Plan  (standing work plan with annual reviews) </w:t>
      </w:r>
    </w:p>
    <w:p w:rsidR="00390E50" w:rsidRDefault="00390E50" w:rsidP="00390E50">
      <w:pPr>
        <w:pStyle w:val="ListParagraph"/>
        <w:ind w:left="0"/>
        <w:rPr>
          <w:sz w:val="22"/>
          <w:szCs w:val="22"/>
        </w:rPr>
      </w:pPr>
    </w:p>
    <w:p w:rsidR="00390E50" w:rsidRDefault="00390E50" w:rsidP="00390E50">
      <w:pPr>
        <w:pStyle w:val="ListParagraph"/>
        <w:numPr>
          <w:ilvl w:val="0"/>
          <w:numId w:val="13"/>
        </w:numPr>
        <w:ind w:left="714" w:hanging="357"/>
        <w:rPr>
          <w:sz w:val="22"/>
          <w:szCs w:val="22"/>
        </w:rPr>
      </w:pPr>
      <w:r>
        <w:rPr>
          <w:sz w:val="22"/>
          <w:szCs w:val="22"/>
        </w:rPr>
        <w:t>TC among RPPOs technical discussions including:</w:t>
      </w:r>
    </w:p>
    <w:p w:rsidR="00390E50" w:rsidRDefault="00390E50" w:rsidP="00390E50">
      <w:pPr>
        <w:pStyle w:val="ListParagraph"/>
        <w:ind w:left="0"/>
        <w:rPr>
          <w:sz w:val="22"/>
          <w:szCs w:val="22"/>
        </w:rPr>
      </w:pPr>
    </w:p>
    <w:p w:rsidR="00390E50" w:rsidRDefault="00390E50" w:rsidP="00390E50">
      <w:pPr>
        <w:pStyle w:val="ListParagraph"/>
        <w:numPr>
          <w:ilvl w:val="1"/>
          <w:numId w:val="13"/>
        </w:numPr>
        <w:ind w:left="1656" w:hanging="947"/>
        <w:rPr>
          <w:sz w:val="22"/>
          <w:szCs w:val="22"/>
        </w:rPr>
      </w:pPr>
      <w:r>
        <w:rPr>
          <w:sz w:val="22"/>
          <w:szCs w:val="22"/>
        </w:rPr>
        <w:t xml:space="preserve">Current and emerging major pest issues (all RPPOs) </w:t>
      </w:r>
    </w:p>
    <w:p w:rsidR="00390E50" w:rsidRDefault="00390E50" w:rsidP="00390E50">
      <w:pPr>
        <w:pStyle w:val="ListParagraph"/>
        <w:numPr>
          <w:ilvl w:val="1"/>
          <w:numId w:val="13"/>
        </w:numPr>
        <w:ind w:left="1656" w:hanging="947"/>
        <w:rPr>
          <w:sz w:val="22"/>
          <w:szCs w:val="22"/>
        </w:rPr>
      </w:pPr>
      <w:r>
        <w:rPr>
          <w:sz w:val="22"/>
          <w:szCs w:val="22"/>
        </w:rPr>
        <w:t xml:space="preserve">E-Phyto </w:t>
      </w:r>
    </w:p>
    <w:p w:rsidR="00390E50" w:rsidRDefault="00390E50" w:rsidP="00390E50">
      <w:pPr>
        <w:pStyle w:val="ListParagraph"/>
        <w:numPr>
          <w:ilvl w:val="1"/>
          <w:numId w:val="13"/>
        </w:numPr>
        <w:ind w:left="1656" w:hanging="947"/>
        <w:rPr>
          <w:sz w:val="22"/>
          <w:szCs w:val="22"/>
        </w:rPr>
      </w:pPr>
      <w:r>
        <w:rPr>
          <w:sz w:val="22"/>
          <w:szCs w:val="22"/>
        </w:rPr>
        <w:t xml:space="preserve">Contingency planning </w:t>
      </w:r>
    </w:p>
    <w:p w:rsidR="00390E50" w:rsidRDefault="00390E50" w:rsidP="00390E50">
      <w:pPr>
        <w:pStyle w:val="ListParagraph"/>
        <w:numPr>
          <w:ilvl w:val="1"/>
          <w:numId w:val="13"/>
        </w:numPr>
        <w:ind w:left="1656" w:hanging="947"/>
        <w:rPr>
          <w:sz w:val="22"/>
          <w:szCs w:val="22"/>
        </w:rPr>
      </w:pPr>
      <w:r>
        <w:rPr>
          <w:sz w:val="22"/>
          <w:szCs w:val="22"/>
        </w:rPr>
        <w:t xml:space="preserve">Systems approaches </w:t>
      </w:r>
    </w:p>
    <w:p w:rsidR="00390E50" w:rsidRDefault="00390E50" w:rsidP="00390E50">
      <w:pPr>
        <w:autoSpaceDE w:val="0"/>
        <w:autoSpaceDN w:val="0"/>
        <w:adjustRightInd w:val="0"/>
        <w:ind w:left="720"/>
        <w:rPr>
          <w:sz w:val="22"/>
        </w:rPr>
      </w:pPr>
    </w:p>
    <w:p w:rsidR="00390E50" w:rsidRDefault="00390E50" w:rsidP="00390E50">
      <w:pPr>
        <w:pStyle w:val="ListParagraph"/>
        <w:numPr>
          <w:ilvl w:val="0"/>
          <w:numId w:val="13"/>
        </w:numPr>
        <w:ind w:left="714" w:hanging="357"/>
        <w:rPr>
          <w:sz w:val="22"/>
          <w:szCs w:val="22"/>
        </w:rPr>
      </w:pPr>
      <w:r>
        <w:rPr>
          <w:sz w:val="22"/>
          <w:szCs w:val="22"/>
        </w:rPr>
        <w:t>Other Business</w:t>
      </w:r>
    </w:p>
    <w:p w:rsidR="00390E50" w:rsidRDefault="00390E50" w:rsidP="00390E50">
      <w:pPr>
        <w:autoSpaceDE w:val="0"/>
        <w:autoSpaceDN w:val="0"/>
        <w:adjustRightInd w:val="0"/>
        <w:ind w:left="720"/>
        <w:rPr>
          <w:sz w:val="22"/>
        </w:rPr>
      </w:pPr>
    </w:p>
    <w:p w:rsidR="00390E50" w:rsidRDefault="00390E50" w:rsidP="009E0639">
      <w:pPr>
        <w:pStyle w:val="ListParagraph"/>
        <w:numPr>
          <w:ilvl w:val="1"/>
          <w:numId w:val="13"/>
        </w:numPr>
        <w:ind w:left="1656" w:hanging="947"/>
        <w:rPr>
          <w:sz w:val="22"/>
          <w:szCs w:val="22"/>
        </w:rPr>
      </w:pPr>
      <w:r>
        <w:rPr>
          <w:sz w:val="22"/>
          <w:szCs w:val="22"/>
        </w:rPr>
        <w:lastRenderedPageBreak/>
        <w:t>Mentoring, cooperation and work sharing among RPPOs</w:t>
      </w:r>
    </w:p>
    <w:p w:rsidR="00390E50" w:rsidRDefault="00390E50" w:rsidP="009E0639">
      <w:pPr>
        <w:pStyle w:val="ListParagraph"/>
        <w:numPr>
          <w:ilvl w:val="1"/>
          <w:numId w:val="13"/>
        </w:numPr>
        <w:ind w:left="1656" w:hanging="947"/>
        <w:rPr>
          <w:sz w:val="22"/>
          <w:szCs w:val="22"/>
        </w:rPr>
      </w:pPr>
      <w:r>
        <w:rPr>
          <w:sz w:val="22"/>
          <w:szCs w:val="22"/>
        </w:rPr>
        <w:t>Report for CPM 12</w:t>
      </w:r>
    </w:p>
    <w:p w:rsidR="00390E50" w:rsidRDefault="00390E50" w:rsidP="009E0639">
      <w:pPr>
        <w:pStyle w:val="ListParagraph"/>
        <w:numPr>
          <w:ilvl w:val="1"/>
          <w:numId w:val="13"/>
        </w:numPr>
        <w:ind w:left="1656" w:hanging="947"/>
        <w:rPr>
          <w:sz w:val="22"/>
          <w:szCs w:val="22"/>
        </w:rPr>
      </w:pPr>
      <w:r>
        <w:rPr>
          <w:sz w:val="22"/>
          <w:szCs w:val="22"/>
        </w:rPr>
        <w:t>Requests from the Bureau</w:t>
      </w:r>
    </w:p>
    <w:p w:rsidR="00390E50" w:rsidRDefault="00390E50" w:rsidP="009E0639">
      <w:pPr>
        <w:pStyle w:val="ListParagraph"/>
        <w:numPr>
          <w:ilvl w:val="1"/>
          <w:numId w:val="13"/>
        </w:numPr>
        <w:ind w:left="1656" w:hanging="947"/>
        <w:rPr>
          <w:sz w:val="22"/>
          <w:szCs w:val="22"/>
        </w:rPr>
      </w:pPr>
      <w:r>
        <w:rPr>
          <w:sz w:val="22"/>
          <w:szCs w:val="22"/>
        </w:rPr>
        <w:t>Communications  work plan</w:t>
      </w:r>
    </w:p>
    <w:p w:rsidR="00390E50" w:rsidRDefault="00390E50" w:rsidP="00390E50">
      <w:pPr>
        <w:pStyle w:val="ListParagraph"/>
        <w:tabs>
          <w:tab w:val="left" w:pos="720"/>
        </w:tabs>
        <w:ind w:left="0"/>
        <w:rPr>
          <w:sz w:val="22"/>
          <w:szCs w:val="22"/>
        </w:rPr>
      </w:pPr>
    </w:p>
    <w:p w:rsidR="00390E50" w:rsidRDefault="00390E50" w:rsidP="00390E50">
      <w:pPr>
        <w:pStyle w:val="ListParagraph"/>
        <w:numPr>
          <w:ilvl w:val="0"/>
          <w:numId w:val="13"/>
        </w:numPr>
        <w:ind w:left="714" w:hanging="357"/>
        <w:rPr>
          <w:sz w:val="22"/>
          <w:szCs w:val="22"/>
        </w:rPr>
      </w:pPr>
      <w:r>
        <w:rPr>
          <w:sz w:val="22"/>
          <w:szCs w:val="22"/>
        </w:rPr>
        <w:t>Date and location of next TC</w:t>
      </w:r>
    </w:p>
    <w:p w:rsidR="00390E50" w:rsidRDefault="00390E50" w:rsidP="00390E50">
      <w:pPr>
        <w:pStyle w:val="ListParagraph"/>
        <w:tabs>
          <w:tab w:val="left" w:pos="720"/>
        </w:tabs>
        <w:ind w:left="1800"/>
        <w:rPr>
          <w:sz w:val="22"/>
          <w:szCs w:val="22"/>
        </w:rPr>
      </w:pPr>
    </w:p>
    <w:p w:rsidR="00390E50" w:rsidRDefault="00390E50" w:rsidP="00390E50">
      <w:pPr>
        <w:pStyle w:val="ListParagraph"/>
        <w:numPr>
          <w:ilvl w:val="0"/>
          <w:numId w:val="13"/>
        </w:numPr>
        <w:ind w:left="714" w:hanging="357"/>
        <w:rPr>
          <w:sz w:val="22"/>
          <w:szCs w:val="22"/>
        </w:rPr>
      </w:pPr>
      <w:r>
        <w:rPr>
          <w:sz w:val="22"/>
          <w:szCs w:val="22"/>
        </w:rPr>
        <w:t>Adoption of the Report of the 28</w:t>
      </w:r>
      <w:r>
        <w:rPr>
          <w:sz w:val="22"/>
          <w:szCs w:val="22"/>
          <w:vertAlign w:val="superscript"/>
        </w:rPr>
        <w:t>th</w:t>
      </w:r>
      <w:r>
        <w:rPr>
          <w:sz w:val="22"/>
          <w:szCs w:val="22"/>
        </w:rPr>
        <w:t xml:space="preserve"> TC-RPPOs</w:t>
      </w:r>
    </w:p>
    <w:p w:rsidR="00390E50" w:rsidRDefault="00390E50" w:rsidP="00390E50">
      <w:pPr>
        <w:pStyle w:val="ListParagraph"/>
        <w:tabs>
          <w:tab w:val="left" w:pos="720"/>
        </w:tabs>
        <w:rPr>
          <w:sz w:val="22"/>
          <w:szCs w:val="22"/>
        </w:rPr>
      </w:pPr>
    </w:p>
    <w:p w:rsidR="00390E50" w:rsidRDefault="00390E50" w:rsidP="00390E50">
      <w:pPr>
        <w:pStyle w:val="ListParagraph"/>
        <w:numPr>
          <w:ilvl w:val="0"/>
          <w:numId w:val="13"/>
        </w:numPr>
        <w:ind w:left="714" w:hanging="357"/>
        <w:rPr>
          <w:sz w:val="22"/>
          <w:szCs w:val="22"/>
        </w:rPr>
      </w:pPr>
      <w:r>
        <w:rPr>
          <w:sz w:val="22"/>
          <w:szCs w:val="22"/>
        </w:rPr>
        <w:t>Closure</w:t>
      </w:r>
    </w:p>
    <w:p w:rsidR="00390E50" w:rsidRDefault="00390E50" w:rsidP="00390E50">
      <w:pPr>
        <w:rPr>
          <w:rFonts w:eastAsia="Times"/>
          <w:b/>
        </w:rPr>
        <w:sectPr w:rsidR="00390E50">
          <w:pgSz w:w="11907" w:h="16840"/>
          <w:pgMar w:top="1559" w:right="1418" w:bottom="1418" w:left="1418" w:header="720" w:footer="720" w:gutter="0"/>
          <w:cols w:space="720"/>
        </w:sectPr>
      </w:pPr>
    </w:p>
    <w:p w:rsidR="003741CF" w:rsidRDefault="003741CF" w:rsidP="003741CF">
      <w:pPr>
        <w:jc w:val="right"/>
        <w:outlineLvl w:val="0"/>
        <w:rPr>
          <w:b/>
          <w:sz w:val="28"/>
        </w:rPr>
      </w:pPr>
      <w:r>
        <w:rPr>
          <w:b/>
          <w:sz w:val="28"/>
        </w:rPr>
        <w:lastRenderedPageBreak/>
        <w:t>Appendix V</w:t>
      </w:r>
    </w:p>
    <w:p w:rsidR="003741CF" w:rsidRDefault="003741CF" w:rsidP="003741CF">
      <w:pPr>
        <w:rPr>
          <w:sz w:val="22"/>
          <w:lang w:val="en-CA"/>
        </w:rPr>
      </w:pPr>
    </w:p>
    <w:p w:rsidR="003741CF" w:rsidRDefault="003741CF" w:rsidP="003741CF">
      <w:pPr>
        <w:jc w:val="center"/>
        <w:rPr>
          <w:b/>
          <w:lang w:val="en-CA"/>
        </w:rPr>
      </w:pPr>
      <w:r>
        <w:rPr>
          <w:b/>
        </w:rPr>
        <w:t xml:space="preserve">LIST OF PARTICIPANTS </w:t>
      </w:r>
      <w:smartTag w:uri="urn:schemas-microsoft-com:office:smarttags" w:element="stockticker">
        <w:r>
          <w:rPr>
            <w:b/>
          </w:rPr>
          <w:t>AND</w:t>
        </w:r>
      </w:smartTag>
      <w:r>
        <w:rPr>
          <w:b/>
        </w:rPr>
        <w:t xml:space="preserve"> OBSERVERS</w:t>
      </w:r>
    </w:p>
    <w:p w:rsidR="003741CF" w:rsidRDefault="003741CF" w:rsidP="003741CF">
      <w:pPr>
        <w:pStyle w:val="ContentsHeadingLevel1"/>
        <w:rPr>
          <w:rFonts w:ascii="Arial" w:hAnsi="Arial"/>
          <w:sz w:val="22"/>
        </w:rPr>
      </w:pPr>
    </w:p>
    <w:p w:rsidR="00CC7091" w:rsidRDefault="00CC7091" w:rsidP="00CC7091">
      <w:pPr>
        <w:rPr>
          <w:rFonts w:cstheme="minorHAnsi"/>
          <w:sz w:val="20"/>
          <w:szCs w:val="20"/>
        </w:rPr>
      </w:pPr>
      <w:r>
        <w:rPr>
          <w:rFonts w:cstheme="minorHAnsi"/>
          <w:sz w:val="20"/>
          <w:szCs w:val="20"/>
        </w:rPr>
        <w:t>Appendix 5 – List of Participants and Observers</w:t>
      </w:r>
    </w:p>
    <w:p w:rsidR="00CC7091" w:rsidRDefault="00CC7091" w:rsidP="00CC7091">
      <w:pPr>
        <w:rPr>
          <w:rFonts w:cstheme="minorHAnsi"/>
          <w:sz w:val="20"/>
          <w:szCs w:val="20"/>
        </w:rPr>
      </w:pPr>
    </w:p>
    <w:p w:rsidR="00CC7091" w:rsidRDefault="00CC7091" w:rsidP="00CC7091">
      <w:pPr>
        <w:rPr>
          <w:rFonts w:cstheme="minorHAnsi"/>
          <w:b/>
          <w:sz w:val="20"/>
          <w:szCs w:val="20"/>
        </w:rPr>
      </w:pPr>
      <w:r>
        <w:rPr>
          <w:rFonts w:cstheme="minorHAnsi"/>
          <w:b/>
          <w:sz w:val="20"/>
          <w:szCs w:val="20"/>
        </w:rPr>
        <w:t>PARTICIPANTS</w:t>
      </w:r>
    </w:p>
    <w:tbl>
      <w:tblPr>
        <w:tblStyle w:val="TableGrid"/>
        <w:tblW w:w="0" w:type="auto"/>
        <w:tblLook w:val="04A0"/>
      </w:tblPr>
      <w:tblGrid>
        <w:gridCol w:w="4625"/>
        <w:gridCol w:w="4661"/>
      </w:tblGrid>
      <w:tr w:rsidR="00CC7091" w:rsidTr="00CC7091">
        <w:trPr>
          <w:trHeight w:val="2651"/>
        </w:trPr>
        <w:tc>
          <w:tcPr>
            <w:tcW w:w="4788" w:type="dxa"/>
            <w:tcBorders>
              <w:top w:val="single" w:sz="4" w:space="0" w:color="auto"/>
              <w:left w:val="single" w:sz="4" w:space="0" w:color="auto"/>
              <w:bottom w:val="single" w:sz="4" w:space="0" w:color="auto"/>
              <w:right w:val="single" w:sz="4" w:space="0" w:color="auto"/>
            </w:tcBorders>
            <w:hideMark/>
          </w:tcPr>
          <w:p w:rsidR="00CC7091" w:rsidRDefault="00CC7091">
            <w:pPr>
              <w:rPr>
                <w:rFonts w:cstheme="minorHAnsi"/>
                <w:sz w:val="20"/>
                <w:szCs w:val="20"/>
              </w:rPr>
            </w:pPr>
            <w:r>
              <w:rPr>
                <w:rFonts w:cstheme="minorHAnsi"/>
                <w:sz w:val="20"/>
                <w:szCs w:val="20"/>
              </w:rPr>
              <w:t>Asia and Pacific Plant Protection Commission (APPPC)</w:t>
            </w:r>
          </w:p>
          <w:p w:rsidR="00CC7091" w:rsidRDefault="00CC7091">
            <w:pPr>
              <w:rPr>
                <w:rFonts w:cstheme="minorHAnsi"/>
                <w:sz w:val="20"/>
                <w:szCs w:val="20"/>
              </w:rPr>
            </w:pPr>
            <w:r>
              <w:rPr>
                <w:rFonts w:cstheme="minorHAnsi"/>
                <w:sz w:val="20"/>
                <w:szCs w:val="20"/>
              </w:rPr>
              <w:t xml:space="preserve">Mr. Yongfan Piao </w:t>
            </w:r>
          </w:p>
          <w:p w:rsidR="00CC7091" w:rsidRDefault="00CC7091">
            <w:pPr>
              <w:rPr>
                <w:rFonts w:cstheme="minorHAnsi"/>
                <w:sz w:val="20"/>
                <w:szCs w:val="20"/>
              </w:rPr>
            </w:pPr>
            <w:r>
              <w:rPr>
                <w:rFonts w:cstheme="minorHAnsi"/>
                <w:sz w:val="20"/>
                <w:szCs w:val="20"/>
              </w:rPr>
              <w:t>Executive Secretary</w:t>
            </w:r>
          </w:p>
          <w:p w:rsidR="00CC7091" w:rsidRDefault="00CC7091">
            <w:pPr>
              <w:rPr>
                <w:rFonts w:cstheme="minorHAnsi"/>
                <w:sz w:val="20"/>
                <w:szCs w:val="20"/>
              </w:rPr>
            </w:pPr>
            <w:r>
              <w:rPr>
                <w:rFonts w:cstheme="minorHAnsi"/>
                <w:sz w:val="20"/>
                <w:szCs w:val="20"/>
              </w:rPr>
              <w:t>Asia and Pacific Plant Protection Commission</w:t>
            </w:r>
          </w:p>
          <w:p w:rsidR="00CC7091" w:rsidRDefault="00CC7091">
            <w:pPr>
              <w:rPr>
                <w:rFonts w:cstheme="minorHAnsi"/>
                <w:sz w:val="20"/>
                <w:szCs w:val="20"/>
              </w:rPr>
            </w:pPr>
            <w:r>
              <w:rPr>
                <w:rFonts w:cstheme="minorHAnsi"/>
                <w:sz w:val="20"/>
                <w:szCs w:val="20"/>
              </w:rPr>
              <w:t>c/o FAO Regional Office for Asia and the Pacific</w:t>
            </w:r>
          </w:p>
          <w:p w:rsidR="00CC7091" w:rsidRDefault="00CC7091">
            <w:pPr>
              <w:rPr>
                <w:rFonts w:cstheme="minorHAnsi"/>
                <w:sz w:val="20"/>
                <w:szCs w:val="20"/>
              </w:rPr>
            </w:pPr>
            <w:r>
              <w:rPr>
                <w:rFonts w:cstheme="minorHAnsi"/>
                <w:sz w:val="20"/>
                <w:szCs w:val="20"/>
              </w:rPr>
              <w:t>Maliwan Mansion 39 Phra Atit Road</w:t>
            </w:r>
          </w:p>
          <w:p w:rsidR="00CC7091" w:rsidRDefault="00CC7091">
            <w:pPr>
              <w:rPr>
                <w:rFonts w:cstheme="minorHAnsi"/>
                <w:sz w:val="20"/>
                <w:szCs w:val="20"/>
              </w:rPr>
            </w:pPr>
            <w:r>
              <w:rPr>
                <w:rFonts w:cstheme="minorHAnsi"/>
                <w:sz w:val="20"/>
                <w:szCs w:val="20"/>
              </w:rPr>
              <w:t>Bangkok 10200, Thailand</w:t>
            </w:r>
          </w:p>
          <w:p w:rsidR="00CC7091" w:rsidRDefault="00CC7091">
            <w:pPr>
              <w:rPr>
                <w:rFonts w:cstheme="minorHAnsi"/>
                <w:sz w:val="20"/>
                <w:szCs w:val="20"/>
              </w:rPr>
            </w:pPr>
            <w:r>
              <w:rPr>
                <w:rFonts w:cstheme="minorHAnsi"/>
                <w:sz w:val="20"/>
                <w:szCs w:val="20"/>
              </w:rPr>
              <w:t>Tel: +66 2 697 4268 - Direct line</w:t>
            </w:r>
          </w:p>
          <w:p w:rsidR="00CC7091" w:rsidRDefault="00CC7091">
            <w:pPr>
              <w:rPr>
                <w:rFonts w:cstheme="minorHAnsi"/>
                <w:sz w:val="20"/>
                <w:szCs w:val="20"/>
              </w:rPr>
            </w:pPr>
            <w:r>
              <w:rPr>
                <w:rFonts w:cstheme="minorHAnsi"/>
                <w:sz w:val="20"/>
                <w:szCs w:val="20"/>
              </w:rPr>
              <w:t>Fax: +66 2 697 4445</w:t>
            </w:r>
          </w:p>
          <w:p w:rsidR="00CC7091" w:rsidRDefault="00CC7091">
            <w:pPr>
              <w:rPr>
                <w:rFonts w:cstheme="minorHAnsi"/>
                <w:sz w:val="20"/>
                <w:szCs w:val="20"/>
                <w:lang w:val="en-CA" w:eastAsia="en-US"/>
              </w:rPr>
            </w:pPr>
            <w:r>
              <w:rPr>
                <w:rFonts w:cstheme="minorHAnsi"/>
                <w:sz w:val="20"/>
                <w:szCs w:val="20"/>
              </w:rPr>
              <w:t xml:space="preserve">E-mail: </w:t>
            </w:r>
            <w:hyperlink r:id="rId37" w:history="1">
              <w:r w:rsidR="0059201C" w:rsidRPr="00375FE1">
                <w:rPr>
                  <w:rStyle w:val="Hyperlink"/>
                  <w:rFonts w:cstheme="minorHAnsi"/>
                  <w:sz w:val="20"/>
                  <w:szCs w:val="20"/>
                </w:rPr>
                <w:t>yongfan.piao@fao.org</w:t>
              </w:r>
            </w:hyperlink>
            <w:r w:rsidR="0059201C">
              <w:rPr>
                <w:rFonts w:cstheme="minorHAnsi"/>
                <w:sz w:val="20"/>
                <w:szCs w:val="20"/>
              </w:rPr>
              <w:t xml:space="preserve"> </w:t>
            </w:r>
          </w:p>
        </w:tc>
        <w:tc>
          <w:tcPr>
            <w:tcW w:w="4788" w:type="dxa"/>
            <w:tcBorders>
              <w:top w:val="single" w:sz="4" w:space="0" w:color="auto"/>
              <w:left w:val="single" w:sz="4" w:space="0" w:color="auto"/>
              <w:bottom w:val="single" w:sz="4" w:space="0" w:color="auto"/>
              <w:right w:val="single" w:sz="4" w:space="0" w:color="auto"/>
            </w:tcBorders>
            <w:hideMark/>
          </w:tcPr>
          <w:p w:rsidR="00CC7091" w:rsidRDefault="00CC7091">
            <w:pPr>
              <w:rPr>
                <w:rFonts w:cstheme="minorHAnsi"/>
                <w:sz w:val="20"/>
                <w:szCs w:val="20"/>
              </w:rPr>
            </w:pPr>
            <w:r>
              <w:rPr>
                <w:rFonts w:cstheme="minorHAnsi"/>
                <w:sz w:val="20"/>
                <w:szCs w:val="20"/>
              </w:rPr>
              <w:t xml:space="preserve">Pacific Plant Protection Organization </w:t>
            </w:r>
          </w:p>
          <w:p w:rsidR="00CC7091" w:rsidRDefault="00CC7091">
            <w:pPr>
              <w:rPr>
                <w:rFonts w:cstheme="minorHAnsi"/>
                <w:sz w:val="20"/>
                <w:szCs w:val="20"/>
              </w:rPr>
            </w:pPr>
            <w:r>
              <w:rPr>
                <w:rFonts w:cstheme="minorHAnsi"/>
                <w:sz w:val="20"/>
                <w:szCs w:val="20"/>
              </w:rPr>
              <w:t>Mr. Josua Wainiqolo</w:t>
            </w:r>
          </w:p>
          <w:p w:rsidR="00CC7091" w:rsidRDefault="00CC7091">
            <w:pPr>
              <w:rPr>
                <w:rFonts w:cstheme="minorHAnsi"/>
                <w:sz w:val="20"/>
                <w:szCs w:val="20"/>
              </w:rPr>
            </w:pPr>
            <w:r>
              <w:rPr>
                <w:rFonts w:cstheme="minorHAnsi"/>
                <w:sz w:val="20"/>
                <w:szCs w:val="20"/>
              </w:rPr>
              <w:t>Co-Ordinator</w:t>
            </w:r>
          </w:p>
          <w:p w:rsidR="00CC7091" w:rsidRDefault="00CC7091">
            <w:pPr>
              <w:rPr>
                <w:rFonts w:cstheme="minorHAnsi"/>
                <w:sz w:val="20"/>
                <w:szCs w:val="20"/>
              </w:rPr>
            </w:pPr>
            <w:r>
              <w:rPr>
                <w:rFonts w:cstheme="minorHAnsi"/>
                <w:sz w:val="20"/>
                <w:szCs w:val="20"/>
              </w:rPr>
              <w:t>Biosecurity &amp; Trade Support</w:t>
            </w:r>
          </w:p>
          <w:p w:rsidR="00CC7091" w:rsidRDefault="00CC7091">
            <w:pPr>
              <w:rPr>
                <w:rFonts w:cstheme="minorHAnsi"/>
                <w:sz w:val="20"/>
                <w:szCs w:val="20"/>
              </w:rPr>
            </w:pPr>
            <w:r>
              <w:rPr>
                <w:rFonts w:cstheme="minorHAnsi"/>
                <w:sz w:val="20"/>
                <w:szCs w:val="20"/>
              </w:rPr>
              <w:t>Land Resources Division</w:t>
            </w:r>
          </w:p>
          <w:p w:rsidR="00CC7091" w:rsidRDefault="00CC7091">
            <w:pPr>
              <w:rPr>
                <w:rFonts w:cstheme="minorHAnsi"/>
                <w:sz w:val="20"/>
                <w:szCs w:val="20"/>
              </w:rPr>
            </w:pPr>
            <w:r>
              <w:rPr>
                <w:rFonts w:cstheme="minorHAnsi"/>
                <w:sz w:val="20"/>
                <w:szCs w:val="20"/>
              </w:rPr>
              <w:t>Secretariat of the Pacific Community</w:t>
            </w:r>
          </w:p>
          <w:p w:rsidR="00CC7091" w:rsidRDefault="00CC7091">
            <w:pPr>
              <w:rPr>
                <w:rFonts w:cstheme="minorHAnsi"/>
                <w:sz w:val="20"/>
                <w:szCs w:val="20"/>
              </w:rPr>
            </w:pPr>
            <w:r>
              <w:rPr>
                <w:rFonts w:cstheme="minorHAnsi"/>
                <w:sz w:val="20"/>
                <w:szCs w:val="20"/>
              </w:rPr>
              <w:t>Luke Street, Nabua</w:t>
            </w:r>
          </w:p>
          <w:p w:rsidR="00CC7091" w:rsidRDefault="00CC7091">
            <w:pPr>
              <w:rPr>
                <w:rFonts w:cstheme="minorHAnsi"/>
                <w:sz w:val="20"/>
                <w:szCs w:val="20"/>
                <w:lang w:val="it-IT"/>
              </w:rPr>
            </w:pPr>
            <w:r>
              <w:rPr>
                <w:rFonts w:cstheme="minorHAnsi"/>
                <w:sz w:val="20"/>
                <w:szCs w:val="20"/>
                <w:lang w:val="it-IT"/>
              </w:rPr>
              <w:t>Private Mail Bag, Suva, Fiji</w:t>
            </w:r>
          </w:p>
          <w:p w:rsidR="00CC7091" w:rsidRDefault="00CC7091">
            <w:pPr>
              <w:rPr>
                <w:rFonts w:cstheme="minorHAnsi"/>
                <w:sz w:val="20"/>
                <w:szCs w:val="20"/>
                <w:lang w:val="it-IT"/>
              </w:rPr>
            </w:pPr>
            <w:r>
              <w:rPr>
                <w:rFonts w:cstheme="minorHAnsi"/>
                <w:sz w:val="20"/>
                <w:szCs w:val="20"/>
                <w:lang w:val="it-IT"/>
              </w:rPr>
              <w:t>Tel: +679 3370733</w:t>
            </w:r>
          </w:p>
          <w:p w:rsidR="00CC7091" w:rsidRDefault="00CC7091">
            <w:pPr>
              <w:rPr>
                <w:rFonts w:cstheme="minorHAnsi"/>
                <w:sz w:val="20"/>
                <w:szCs w:val="20"/>
                <w:lang w:val="en-CA" w:eastAsia="en-US"/>
              </w:rPr>
            </w:pPr>
            <w:r>
              <w:rPr>
                <w:rFonts w:cstheme="minorHAnsi"/>
                <w:sz w:val="20"/>
                <w:szCs w:val="20"/>
                <w:lang w:val="es-ES"/>
              </w:rPr>
              <w:t xml:space="preserve">E-mail: </w:t>
            </w:r>
            <w:hyperlink r:id="rId38" w:history="1">
              <w:r>
                <w:rPr>
                  <w:rStyle w:val="Hyperlink"/>
                  <w:rFonts w:cstheme="minorHAnsi"/>
                  <w:sz w:val="20"/>
                  <w:szCs w:val="20"/>
                  <w:lang w:val="es-ES"/>
                </w:rPr>
                <w:t>josuaw@spc.int</w:t>
              </w:r>
            </w:hyperlink>
            <w:r>
              <w:rPr>
                <w:rFonts w:cstheme="minorHAnsi"/>
                <w:sz w:val="20"/>
                <w:szCs w:val="20"/>
                <w:lang w:val="es-ES"/>
              </w:rPr>
              <w:t xml:space="preserve"> / </w:t>
            </w:r>
            <w:r>
              <w:rPr>
                <w:rFonts w:cstheme="minorHAnsi"/>
                <w:sz w:val="20"/>
                <w:szCs w:val="20"/>
              </w:rPr>
              <w:t>Web: www.spc.int</w:t>
            </w:r>
          </w:p>
        </w:tc>
      </w:tr>
      <w:tr w:rsidR="00CC7091" w:rsidRPr="00390E50" w:rsidTr="00CC7091">
        <w:trPr>
          <w:trHeight w:val="2545"/>
        </w:trPr>
        <w:tc>
          <w:tcPr>
            <w:tcW w:w="4788" w:type="dxa"/>
            <w:tcBorders>
              <w:top w:val="single" w:sz="4" w:space="0" w:color="auto"/>
              <w:left w:val="single" w:sz="4" w:space="0" w:color="auto"/>
              <w:bottom w:val="single" w:sz="4" w:space="0" w:color="auto"/>
              <w:right w:val="single" w:sz="4" w:space="0" w:color="auto"/>
            </w:tcBorders>
            <w:hideMark/>
          </w:tcPr>
          <w:p w:rsidR="00CC7091" w:rsidRDefault="00CC7091">
            <w:pPr>
              <w:rPr>
                <w:rFonts w:cstheme="minorHAnsi"/>
                <w:sz w:val="20"/>
                <w:szCs w:val="20"/>
              </w:rPr>
            </w:pPr>
            <w:r>
              <w:rPr>
                <w:rFonts w:cstheme="minorHAnsi"/>
                <w:sz w:val="20"/>
                <w:szCs w:val="20"/>
              </w:rPr>
              <w:t>European and Mediterranean Plant Protection</w:t>
            </w:r>
          </w:p>
          <w:p w:rsidR="00CC7091" w:rsidRDefault="00CC7091">
            <w:pPr>
              <w:rPr>
                <w:rFonts w:cstheme="minorHAnsi"/>
                <w:sz w:val="20"/>
                <w:szCs w:val="20"/>
              </w:rPr>
            </w:pPr>
            <w:r>
              <w:rPr>
                <w:rFonts w:cstheme="minorHAnsi"/>
                <w:sz w:val="20"/>
                <w:szCs w:val="20"/>
              </w:rPr>
              <w:t xml:space="preserve">Organization (EPPO) </w:t>
            </w:r>
          </w:p>
          <w:p w:rsidR="00CC7091" w:rsidRDefault="00CC7091">
            <w:pPr>
              <w:rPr>
                <w:rFonts w:cstheme="minorHAnsi"/>
                <w:sz w:val="20"/>
                <w:szCs w:val="20"/>
              </w:rPr>
            </w:pPr>
            <w:r>
              <w:rPr>
                <w:rFonts w:cstheme="minorHAnsi"/>
                <w:sz w:val="20"/>
                <w:szCs w:val="20"/>
              </w:rPr>
              <w:t>Mr. Martin Ward</w:t>
            </w:r>
          </w:p>
          <w:p w:rsidR="00CC7091" w:rsidRDefault="00CC7091">
            <w:pPr>
              <w:rPr>
                <w:rFonts w:cstheme="minorHAnsi"/>
                <w:sz w:val="20"/>
                <w:szCs w:val="20"/>
              </w:rPr>
            </w:pPr>
            <w:r>
              <w:rPr>
                <w:rFonts w:cstheme="minorHAnsi"/>
                <w:sz w:val="20"/>
                <w:szCs w:val="20"/>
              </w:rPr>
              <w:t>Director-General</w:t>
            </w:r>
          </w:p>
          <w:p w:rsidR="00CC7091" w:rsidRDefault="00CC7091">
            <w:pPr>
              <w:rPr>
                <w:rFonts w:cstheme="minorHAnsi"/>
                <w:sz w:val="20"/>
                <w:szCs w:val="20"/>
              </w:rPr>
            </w:pPr>
            <w:r>
              <w:rPr>
                <w:rFonts w:cstheme="minorHAnsi"/>
                <w:sz w:val="20"/>
                <w:szCs w:val="20"/>
              </w:rPr>
              <w:t>21, Boulevard Richard Lenoir</w:t>
            </w:r>
          </w:p>
          <w:p w:rsidR="00CC7091" w:rsidRDefault="00CC7091">
            <w:pPr>
              <w:rPr>
                <w:rFonts w:cstheme="minorHAnsi"/>
                <w:sz w:val="20"/>
                <w:szCs w:val="20"/>
                <w:lang w:val="fr-FR"/>
              </w:rPr>
            </w:pPr>
            <w:r>
              <w:rPr>
                <w:rFonts w:cstheme="minorHAnsi"/>
                <w:sz w:val="20"/>
                <w:szCs w:val="20"/>
                <w:lang w:val="fr-FR"/>
              </w:rPr>
              <w:t>75011 Paris, France</w:t>
            </w:r>
          </w:p>
          <w:p w:rsidR="00CC7091" w:rsidRDefault="00CC7091">
            <w:pPr>
              <w:rPr>
                <w:rFonts w:cstheme="minorHAnsi"/>
                <w:sz w:val="20"/>
                <w:szCs w:val="20"/>
                <w:lang w:val="fr-FR"/>
              </w:rPr>
            </w:pPr>
            <w:r>
              <w:rPr>
                <w:rFonts w:cstheme="minorHAnsi"/>
                <w:sz w:val="20"/>
                <w:szCs w:val="20"/>
                <w:lang w:val="fr-FR"/>
              </w:rPr>
              <w:t>Tel.: +33-1 4520 7794</w:t>
            </w:r>
          </w:p>
          <w:p w:rsidR="00CC7091" w:rsidRDefault="00CC7091">
            <w:pPr>
              <w:rPr>
                <w:rFonts w:cstheme="minorHAnsi"/>
                <w:sz w:val="20"/>
                <w:szCs w:val="20"/>
                <w:lang w:val="fr-FR"/>
              </w:rPr>
            </w:pPr>
            <w:r>
              <w:rPr>
                <w:rFonts w:cstheme="minorHAnsi"/>
                <w:sz w:val="20"/>
                <w:szCs w:val="20"/>
                <w:lang w:val="fr-FR"/>
              </w:rPr>
              <w:t>Fax.: +33-1 7076 6547</w:t>
            </w:r>
          </w:p>
          <w:p w:rsidR="00CC7091" w:rsidRDefault="00CC7091">
            <w:pPr>
              <w:rPr>
                <w:rFonts w:cstheme="minorHAnsi"/>
                <w:sz w:val="20"/>
                <w:szCs w:val="20"/>
                <w:lang w:val="fr-FR" w:eastAsia="en-US"/>
              </w:rPr>
            </w:pPr>
            <w:r>
              <w:rPr>
                <w:rFonts w:cstheme="minorHAnsi"/>
                <w:sz w:val="20"/>
                <w:szCs w:val="20"/>
                <w:lang w:val="fr-FR"/>
              </w:rPr>
              <w:t xml:space="preserve">Email: </w:t>
            </w:r>
            <w:hyperlink r:id="rId39" w:history="1">
              <w:r w:rsidR="0059201C" w:rsidRPr="00375FE1">
                <w:rPr>
                  <w:rStyle w:val="Hyperlink"/>
                  <w:rFonts w:cstheme="minorHAnsi"/>
                  <w:sz w:val="20"/>
                  <w:szCs w:val="20"/>
                  <w:lang w:val="fr-FR"/>
                </w:rPr>
                <w:t>mw@eppo.int</w:t>
              </w:r>
            </w:hyperlink>
            <w:r w:rsidR="0059201C">
              <w:rPr>
                <w:rFonts w:cstheme="minorHAnsi"/>
                <w:sz w:val="20"/>
                <w:szCs w:val="20"/>
                <w:lang w:val="fr-FR"/>
              </w:rPr>
              <w:t xml:space="preserve"> </w:t>
            </w:r>
          </w:p>
        </w:tc>
        <w:tc>
          <w:tcPr>
            <w:tcW w:w="4788" w:type="dxa"/>
            <w:tcBorders>
              <w:top w:val="single" w:sz="4" w:space="0" w:color="auto"/>
              <w:left w:val="single" w:sz="4" w:space="0" w:color="auto"/>
              <w:bottom w:val="single" w:sz="4" w:space="0" w:color="auto"/>
              <w:right w:val="single" w:sz="4" w:space="0" w:color="auto"/>
            </w:tcBorders>
            <w:hideMark/>
          </w:tcPr>
          <w:p w:rsidR="00CC7091" w:rsidRDefault="00CC7091">
            <w:pPr>
              <w:rPr>
                <w:rFonts w:cstheme="minorHAnsi"/>
                <w:sz w:val="20"/>
                <w:szCs w:val="20"/>
              </w:rPr>
            </w:pPr>
            <w:r>
              <w:rPr>
                <w:rFonts w:cstheme="minorHAnsi"/>
                <w:sz w:val="20"/>
                <w:szCs w:val="20"/>
              </w:rPr>
              <w:t>North American Plant Protection Organization (NAPPO)</w:t>
            </w:r>
          </w:p>
          <w:p w:rsidR="00CC7091" w:rsidRDefault="0059201C">
            <w:pPr>
              <w:rPr>
                <w:rFonts w:cstheme="minorHAnsi"/>
                <w:sz w:val="20"/>
                <w:szCs w:val="20"/>
              </w:rPr>
            </w:pPr>
            <w:r>
              <w:rPr>
                <w:rFonts w:cstheme="minorHAnsi"/>
                <w:sz w:val="20"/>
                <w:szCs w:val="20"/>
              </w:rPr>
              <w:t>Ms</w:t>
            </w:r>
            <w:r w:rsidR="00CC7091">
              <w:rPr>
                <w:rFonts w:cstheme="minorHAnsi"/>
                <w:sz w:val="20"/>
                <w:szCs w:val="20"/>
              </w:rPr>
              <w:t>. Stephanie Bloem</w:t>
            </w:r>
          </w:p>
          <w:p w:rsidR="00CC7091" w:rsidRDefault="00CC7091">
            <w:pPr>
              <w:rPr>
                <w:rFonts w:cstheme="minorHAnsi"/>
                <w:sz w:val="20"/>
                <w:szCs w:val="20"/>
              </w:rPr>
            </w:pPr>
            <w:r>
              <w:rPr>
                <w:rFonts w:cstheme="minorHAnsi"/>
                <w:sz w:val="20"/>
                <w:szCs w:val="20"/>
              </w:rPr>
              <w:t>Executive Director</w:t>
            </w:r>
          </w:p>
          <w:p w:rsidR="00CC7091" w:rsidRDefault="00CC7091">
            <w:pPr>
              <w:rPr>
                <w:rFonts w:cstheme="minorHAnsi"/>
                <w:sz w:val="20"/>
                <w:szCs w:val="20"/>
              </w:rPr>
            </w:pPr>
            <w:r>
              <w:rPr>
                <w:rFonts w:cstheme="minorHAnsi"/>
                <w:sz w:val="20"/>
                <w:szCs w:val="20"/>
              </w:rPr>
              <w:t>1730 Varsity Drive, Suite 145</w:t>
            </w:r>
          </w:p>
          <w:p w:rsidR="00CC7091" w:rsidRPr="00FA590C" w:rsidRDefault="00CC7091">
            <w:pPr>
              <w:rPr>
                <w:rFonts w:cstheme="minorHAnsi"/>
                <w:sz w:val="20"/>
                <w:szCs w:val="20"/>
                <w:lang w:val="it-IT"/>
              </w:rPr>
            </w:pPr>
            <w:r w:rsidRPr="00FA590C">
              <w:rPr>
                <w:rFonts w:cstheme="minorHAnsi"/>
                <w:sz w:val="20"/>
                <w:szCs w:val="20"/>
                <w:lang w:val="it-IT"/>
              </w:rPr>
              <w:t>Raleigh, NC 27606 - USA</w:t>
            </w:r>
          </w:p>
          <w:p w:rsidR="00CC7091" w:rsidRPr="00FA590C" w:rsidRDefault="00CC7091">
            <w:pPr>
              <w:rPr>
                <w:rFonts w:cstheme="minorHAnsi"/>
                <w:sz w:val="20"/>
                <w:szCs w:val="20"/>
                <w:lang w:val="it-IT"/>
              </w:rPr>
            </w:pPr>
            <w:r w:rsidRPr="00FA590C">
              <w:rPr>
                <w:rFonts w:cstheme="minorHAnsi"/>
                <w:sz w:val="20"/>
                <w:szCs w:val="20"/>
                <w:lang w:val="it-IT"/>
              </w:rPr>
              <w:t xml:space="preserve">Tel.: 919-855-7650 - 919-457-7849 (C) </w:t>
            </w:r>
          </w:p>
          <w:p w:rsidR="00CC7091" w:rsidRPr="0080168E" w:rsidRDefault="00CC7091">
            <w:pPr>
              <w:rPr>
                <w:rFonts w:cstheme="minorHAnsi"/>
                <w:sz w:val="20"/>
                <w:szCs w:val="20"/>
              </w:rPr>
            </w:pPr>
            <w:r w:rsidRPr="0080168E">
              <w:rPr>
                <w:rFonts w:cstheme="minorHAnsi"/>
                <w:sz w:val="20"/>
                <w:szCs w:val="20"/>
              </w:rPr>
              <w:t xml:space="preserve">Email: </w:t>
            </w:r>
            <w:hyperlink r:id="rId40" w:history="1">
              <w:r w:rsidR="0059201C" w:rsidRPr="0080168E">
                <w:rPr>
                  <w:rStyle w:val="Hyperlink"/>
                  <w:rFonts w:cstheme="minorHAnsi"/>
                  <w:sz w:val="20"/>
                  <w:szCs w:val="20"/>
                </w:rPr>
                <w:t>SBloem.NAPPO@gmail.com</w:t>
              </w:r>
            </w:hyperlink>
            <w:r w:rsidR="0059201C" w:rsidRPr="0080168E">
              <w:rPr>
                <w:rFonts w:cstheme="minorHAnsi"/>
                <w:sz w:val="20"/>
                <w:szCs w:val="20"/>
              </w:rPr>
              <w:t xml:space="preserve"> </w:t>
            </w:r>
          </w:p>
          <w:p w:rsidR="00CC7091" w:rsidRPr="0080168E" w:rsidRDefault="00437391">
            <w:pPr>
              <w:rPr>
                <w:rFonts w:cstheme="minorHAnsi"/>
                <w:sz w:val="20"/>
                <w:szCs w:val="20"/>
              </w:rPr>
            </w:pPr>
            <w:hyperlink r:id="rId41" w:history="1">
              <w:r w:rsidR="0059201C" w:rsidRPr="0080168E">
                <w:rPr>
                  <w:rStyle w:val="Hyperlink"/>
                  <w:rFonts w:cstheme="minorHAnsi"/>
                  <w:sz w:val="20"/>
                  <w:szCs w:val="20"/>
                </w:rPr>
                <w:t>Stephanie.Bloem@aphis.usda.gov</w:t>
              </w:r>
            </w:hyperlink>
            <w:r w:rsidR="0059201C" w:rsidRPr="0080168E">
              <w:rPr>
                <w:rFonts w:cstheme="minorHAnsi"/>
                <w:sz w:val="20"/>
                <w:szCs w:val="20"/>
              </w:rPr>
              <w:t xml:space="preserve"> </w:t>
            </w:r>
          </w:p>
          <w:p w:rsidR="00CC7091" w:rsidRPr="0080168E" w:rsidRDefault="00CC7091">
            <w:pPr>
              <w:rPr>
                <w:rFonts w:cstheme="minorHAnsi"/>
                <w:sz w:val="20"/>
                <w:szCs w:val="20"/>
                <w:lang w:eastAsia="en-US"/>
              </w:rPr>
            </w:pPr>
            <w:r w:rsidRPr="0080168E">
              <w:rPr>
                <w:rFonts w:cstheme="minorHAnsi"/>
                <w:sz w:val="20"/>
                <w:szCs w:val="20"/>
              </w:rPr>
              <w:t xml:space="preserve">Web: </w:t>
            </w:r>
            <w:hyperlink r:id="rId42" w:history="1">
              <w:r w:rsidR="0059201C" w:rsidRPr="0080168E">
                <w:rPr>
                  <w:rStyle w:val="Hyperlink"/>
                  <w:rFonts w:cstheme="minorHAnsi"/>
                  <w:sz w:val="20"/>
                  <w:szCs w:val="20"/>
                </w:rPr>
                <w:t>www.nappo.org</w:t>
              </w:r>
            </w:hyperlink>
            <w:r w:rsidR="0059201C" w:rsidRPr="0080168E">
              <w:rPr>
                <w:rFonts w:cstheme="minorHAnsi"/>
                <w:sz w:val="20"/>
                <w:szCs w:val="20"/>
              </w:rPr>
              <w:t xml:space="preserve"> </w:t>
            </w:r>
          </w:p>
        </w:tc>
      </w:tr>
      <w:tr w:rsidR="00CC7091" w:rsidRPr="0080168E" w:rsidTr="00CC7091">
        <w:trPr>
          <w:trHeight w:val="2276"/>
        </w:trPr>
        <w:tc>
          <w:tcPr>
            <w:tcW w:w="4788" w:type="dxa"/>
            <w:tcBorders>
              <w:top w:val="single" w:sz="4" w:space="0" w:color="auto"/>
              <w:left w:val="single" w:sz="4" w:space="0" w:color="auto"/>
              <w:bottom w:val="single" w:sz="4" w:space="0" w:color="auto"/>
              <w:right w:val="single" w:sz="4" w:space="0" w:color="auto"/>
            </w:tcBorders>
            <w:hideMark/>
          </w:tcPr>
          <w:p w:rsidR="00CC7091" w:rsidRDefault="00CC7091">
            <w:pPr>
              <w:rPr>
                <w:rFonts w:cstheme="minorHAnsi"/>
                <w:sz w:val="20"/>
                <w:szCs w:val="20"/>
              </w:rPr>
            </w:pPr>
            <w:r>
              <w:rPr>
                <w:rFonts w:cstheme="minorHAnsi"/>
                <w:sz w:val="20"/>
                <w:szCs w:val="20"/>
              </w:rPr>
              <w:t>Near East Plant Protection Organization (NEPPO)</w:t>
            </w:r>
          </w:p>
          <w:p w:rsidR="00CC7091" w:rsidRDefault="00CC7091">
            <w:pPr>
              <w:rPr>
                <w:rFonts w:cstheme="minorHAnsi"/>
                <w:sz w:val="20"/>
                <w:szCs w:val="20"/>
              </w:rPr>
            </w:pPr>
            <w:r>
              <w:rPr>
                <w:rFonts w:cstheme="minorHAnsi"/>
                <w:sz w:val="20"/>
                <w:szCs w:val="20"/>
              </w:rPr>
              <w:t xml:space="preserve">Mr. Mekki Choubani </w:t>
            </w:r>
          </w:p>
          <w:p w:rsidR="00CC7091" w:rsidRDefault="00CC7091">
            <w:pPr>
              <w:rPr>
                <w:rFonts w:cstheme="minorHAnsi"/>
                <w:sz w:val="20"/>
                <w:szCs w:val="20"/>
              </w:rPr>
            </w:pPr>
            <w:r>
              <w:rPr>
                <w:rFonts w:cstheme="minorHAnsi"/>
                <w:sz w:val="20"/>
                <w:szCs w:val="20"/>
              </w:rPr>
              <w:t>c/o ONSSA. Avenue Hadj Ahmed Cherkaoui. Agdal</w:t>
            </w:r>
          </w:p>
          <w:p w:rsidR="00CC7091" w:rsidRDefault="00CC7091">
            <w:pPr>
              <w:rPr>
                <w:rFonts w:cstheme="minorHAnsi"/>
                <w:sz w:val="20"/>
                <w:szCs w:val="20"/>
              </w:rPr>
            </w:pPr>
            <w:r>
              <w:rPr>
                <w:rFonts w:cstheme="minorHAnsi"/>
                <w:sz w:val="20"/>
                <w:szCs w:val="20"/>
              </w:rPr>
              <w:t>Rabat. 10090, Morocco</w:t>
            </w:r>
          </w:p>
          <w:p w:rsidR="00CC7091" w:rsidRDefault="00CC7091">
            <w:pPr>
              <w:rPr>
                <w:rFonts w:cstheme="minorHAnsi"/>
                <w:sz w:val="20"/>
                <w:szCs w:val="20"/>
              </w:rPr>
            </w:pPr>
            <w:r>
              <w:rPr>
                <w:rFonts w:cstheme="minorHAnsi"/>
                <w:sz w:val="20"/>
                <w:szCs w:val="20"/>
              </w:rPr>
              <w:t>Tel.: +212 673997808 or +212537676536</w:t>
            </w:r>
          </w:p>
          <w:p w:rsidR="00CC7091" w:rsidRPr="0080168E" w:rsidRDefault="00CC7091">
            <w:pPr>
              <w:rPr>
                <w:rFonts w:cstheme="minorHAnsi"/>
                <w:sz w:val="20"/>
                <w:szCs w:val="20"/>
              </w:rPr>
            </w:pPr>
            <w:r w:rsidRPr="0080168E">
              <w:rPr>
                <w:rFonts w:cstheme="minorHAnsi"/>
                <w:sz w:val="20"/>
                <w:szCs w:val="20"/>
              </w:rPr>
              <w:t>Fax.:+212 537776598</w:t>
            </w:r>
          </w:p>
          <w:p w:rsidR="00CC7091" w:rsidRPr="0080168E" w:rsidRDefault="00CC7091">
            <w:pPr>
              <w:rPr>
                <w:rFonts w:cstheme="minorHAnsi"/>
                <w:sz w:val="20"/>
                <w:szCs w:val="20"/>
              </w:rPr>
            </w:pPr>
            <w:r w:rsidRPr="0080168E">
              <w:rPr>
                <w:rFonts w:cstheme="minorHAnsi"/>
                <w:sz w:val="20"/>
                <w:szCs w:val="20"/>
              </w:rPr>
              <w:t xml:space="preserve">Email: </w:t>
            </w:r>
            <w:hyperlink r:id="rId43" w:history="1">
              <w:r w:rsidR="0059201C" w:rsidRPr="0080168E">
                <w:rPr>
                  <w:rStyle w:val="Hyperlink"/>
                  <w:rFonts w:cstheme="minorHAnsi"/>
                  <w:sz w:val="20"/>
                  <w:szCs w:val="20"/>
                </w:rPr>
                <w:t>chouibani@gmail.com</w:t>
              </w:r>
            </w:hyperlink>
            <w:r w:rsidR="0059201C" w:rsidRPr="0080168E">
              <w:rPr>
                <w:rFonts w:cstheme="minorHAnsi"/>
                <w:sz w:val="20"/>
                <w:szCs w:val="20"/>
              </w:rPr>
              <w:t xml:space="preserve"> </w:t>
            </w:r>
          </w:p>
          <w:p w:rsidR="00CC7091" w:rsidRPr="0080168E" w:rsidRDefault="00CC7091">
            <w:pPr>
              <w:rPr>
                <w:rFonts w:cstheme="minorHAnsi"/>
                <w:sz w:val="20"/>
                <w:szCs w:val="20"/>
                <w:lang w:eastAsia="en-US"/>
              </w:rPr>
            </w:pPr>
            <w:r w:rsidRPr="0080168E">
              <w:rPr>
                <w:rFonts w:cstheme="minorHAnsi"/>
                <w:sz w:val="20"/>
                <w:szCs w:val="20"/>
              </w:rPr>
              <w:t xml:space="preserve">Web: </w:t>
            </w:r>
            <w:hyperlink r:id="rId44" w:history="1">
              <w:r w:rsidR="0059201C" w:rsidRPr="0080168E">
                <w:rPr>
                  <w:rStyle w:val="Hyperlink"/>
                  <w:rFonts w:cstheme="minorHAnsi"/>
                  <w:sz w:val="20"/>
                  <w:szCs w:val="20"/>
                </w:rPr>
                <w:t>www.neppo.org</w:t>
              </w:r>
            </w:hyperlink>
            <w:r w:rsidR="0059201C" w:rsidRPr="0080168E">
              <w:rPr>
                <w:rFonts w:cstheme="minorHAnsi"/>
                <w:sz w:val="20"/>
                <w:szCs w:val="20"/>
              </w:rPr>
              <w:t xml:space="preserve"> </w:t>
            </w:r>
          </w:p>
        </w:tc>
        <w:tc>
          <w:tcPr>
            <w:tcW w:w="4788" w:type="dxa"/>
            <w:tcBorders>
              <w:top w:val="single" w:sz="4" w:space="0" w:color="auto"/>
              <w:left w:val="single" w:sz="4" w:space="0" w:color="auto"/>
              <w:bottom w:val="single" w:sz="4" w:space="0" w:color="auto"/>
              <w:right w:val="single" w:sz="4" w:space="0" w:color="auto"/>
            </w:tcBorders>
            <w:hideMark/>
          </w:tcPr>
          <w:p w:rsidR="00CC7091" w:rsidRDefault="00CC7091">
            <w:pPr>
              <w:rPr>
                <w:rFonts w:cstheme="minorHAnsi"/>
                <w:sz w:val="20"/>
                <w:szCs w:val="20"/>
              </w:rPr>
            </w:pPr>
            <w:r>
              <w:rPr>
                <w:rFonts w:cstheme="minorHAnsi"/>
                <w:sz w:val="20"/>
                <w:szCs w:val="20"/>
              </w:rPr>
              <w:t>Inter-African Phytosanitary Council (IAPSC)</w:t>
            </w:r>
          </w:p>
          <w:p w:rsidR="00CC7091" w:rsidRDefault="0059201C">
            <w:pPr>
              <w:rPr>
                <w:rFonts w:cstheme="minorHAnsi"/>
                <w:sz w:val="20"/>
                <w:szCs w:val="20"/>
              </w:rPr>
            </w:pPr>
            <w:r>
              <w:rPr>
                <w:rFonts w:cstheme="minorHAnsi"/>
                <w:sz w:val="20"/>
                <w:szCs w:val="20"/>
              </w:rPr>
              <w:t>M</w:t>
            </w:r>
            <w:r w:rsidR="00CC7091">
              <w:rPr>
                <w:rFonts w:cstheme="minorHAnsi"/>
                <w:sz w:val="20"/>
                <w:szCs w:val="20"/>
              </w:rPr>
              <w:t>r. Jean Gerard Mezui M′ella</w:t>
            </w:r>
          </w:p>
          <w:p w:rsidR="0059201C" w:rsidRPr="0059201C" w:rsidRDefault="0059201C" w:rsidP="0059201C">
            <w:pPr>
              <w:shd w:val="clear" w:color="auto" w:fill="FFFFFF"/>
              <w:rPr>
                <w:rFonts w:cstheme="minorHAnsi"/>
                <w:sz w:val="20"/>
                <w:szCs w:val="20"/>
              </w:rPr>
            </w:pPr>
            <w:r w:rsidRPr="0059201C">
              <w:rPr>
                <w:rFonts w:cstheme="minorHAnsi"/>
                <w:sz w:val="20"/>
                <w:szCs w:val="20"/>
              </w:rPr>
              <w:t xml:space="preserve">Executive Director of African-Union </w:t>
            </w:r>
            <w:proofErr w:type="spellStart"/>
            <w:r w:rsidRPr="0059201C">
              <w:rPr>
                <w:rFonts w:cstheme="minorHAnsi"/>
                <w:sz w:val="20"/>
                <w:szCs w:val="20"/>
              </w:rPr>
              <w:t>Interafrican</w:t>
            </w:r>
            <w:proofErr w:type="spellEnd"/>
            <w:r w:rsidRPr="0059201C">
              <w:rPr>
                <w:rFonts w:cstheme="minorHAnsi"/>
                <w:sz w:val="20"/>
                <w:szCs w:val="20"/>
              </w:rPr>
              <w:t xml:space="preserve"> </w:t>
            </w:r>
            <w:proofErr w:type="spellStart"/>
            <w:r w:rsidRPr="0059201C">
              <w:rPr>
                <w:rFonts w:cstheme="minorHAnsi"/>
                <w:sz w:val="20"/>
                <w:szCs w:val="20"/>
              </w:rPr>
              <w:t>Phytosanitary</w:t>
            </w:r>
            <w:proofErr w:type="spellEnd"/>
            <w:r w:rsidRPr="0059201C">
              <w:rPr>
                <w:rFonts w:cstheme="minorHAnsi"/>
                <w:sz w:val="20"/>
                <w:szCs w:val="20"/>
              </w:rPr>
              <w:t xml:space="preserve"> Council</w:t>
            </w:r>
          </w:p>
          <w:p w:rsidR="0059201C" w:rsidRPr="0080168E" w:rsidRDefault="0059201C" w:rsidP="0059201C">
            <w:pPr>
              <w:shd w:val="clear" w:color="auto" w:fill="FFFFFF"/>
              <w:rPr>
                <w:rFonts w:cstheme="minorHAnsi"/>
                <w:sz w:val="20"/>
                <w:szCs w:val="20"/>
                <w:lang w:val="fr-FR"/>
              </w:rPr>
            </w:pPr>
            <w:r w:rsidRPr="0080168E">
              <w:rPr>
                <w:rFonts w:cstheme="minorHAnsi"/>
                <w:sz w:val="20"/>
                <w:szCs w:val="20"/>
                <w:lang w:val="fr-FR"/>
              </w:rPr>
              <w:t>Directeur du Conseil Phytosanitaire Interafricain de l'Union Africaine.</w:t>
            </w:r>
          </w:p>
          <w:p w:rsidR="00CC7091" w:rsidRDefault="00CC7091">
            <w:pPr>
              <w:rPr>
                <w:rFonts w:cstheme="minorHAnsi"/>
                <w:sz w:val="20"/>
                <w:szCs w:val="20"/>
              </w:rPr>
            </w:pPr>
            <w:proofErr w:type="spellStart"/>
            <w:r>
              <w:rPr>
                <w:rFonts w:cstheme="minorHAnsi"/>
                <w:sz w:val="20"/>
                <w:szCs w:val="20"/>
              </w:rPr>
              <w:t>Yaounde</w:t>
            </w:r>
            <w:proofErr w:type="spellEnd"/>
            <w:r>
              <w:rPr>
                <w:rFonts w:cstheme="minorHAnsi"/>
                <w:sz w:val="20"/>
                <w:szCs w:val="20"/>
              </w:rPr>
              <w:t>, Cameroon</w:t>
            </w:r>
          </w:p>
          <w:p w:rsidR="00CC7091" w:rsidRDefault="00CC7091">
            <w:pPr>
              <w:rPr>
                <w:rFonts w:cstheme="minorHAnsi"/>
                <w:sz w:val="20"/>
                <w:szCs w:val="20"/>
              </w:rPr>
            </w:pPr>
            <w:r>
              <w:rPr>
                <w:rFonts w:cstheme="minorHAnsi"/>
                <w:sz w:val="20"/>
                <w:szCs w:val="20"/>
              </w:rPr>
              <w:t>P.O. BOX: 4170</w:t>
            </w:r>
          </w:p>
          <w:p w:rsidR="00CC7091" w:rsidRDefault="00CC7091">
            <w:pPr>
              <w:rPr>
                <w:rFonts w:cstheme="minorHAnsi"/>
                <w:sz w:val="20"/>
                <w:szCs w:val="20"/>
                <w:lang w:val="fr-FR"/>
              </w:rPr>
            </w:pPr>
            <w:r>
              <w:rPr>
                <w:rFonts w:cstheme="minorHAnsi"/>
                <w:sz w:val="20"/>
                <w:szCs w:val="20"/>
                <w:lang w:val="fr-FR"/>
              </w:rPr>
              <w:t>Tel.: +237-22211969</w:t>
            </w:r>
          </w:p>
          <w:p w:rsidR="00CC7091" w:rsidRDefault="00CC7091">
            <w:pPr>
              <w:rPr>
                <w:rFonts w:cstheme="minorHAnsi"/>
                <w:sz w:val="20"/>
                <w:szCs w:val="20"/>
                <w:lang w:val="fr-FR"/>
              </w:rPr>
            </w:pPr>
            <w:r>
              <w:rPr>
                <w:rFonts w:cstheme="minorHAnsi"/>
                <w:sz w:val="20"/>
                <w:szCs w:val="20"/>
                <w:lang w:val="fr-FR"/>
              </w:rPr>
              <w:t>Mobile: + 237-73275853</w:t>
            </w:r>
          </w:p>
          <w:p w:rsidR="00CC7091" w:rsidRPr="0080168E" w:rsidRDefault="00CC7091">
            <w:pPr>
              <w:rPr>
                <w:rFonts w:cstheme="minorHAnsi"/>
                <w:sz w:val="20"/>
                <w:szCs w:val="20"/>
              </w:rPr>
            </w:pPr>
            <w:r>
              <w:rPr>
                <w:rFonts w:cstheme="minorHAnsi"/>
                <w:sz w:val="20"/>
                <w:szCs w:val="20"/>
                <w:lang w:val="fr-FR"/>
              </w:rPr>
              <w:t xml:space="preserve">Email: </w:t>
            </w:r>
            <w:hyperlink r:id="rId45" w:history="1">
              <w:r w:rsidR="0059201C" w:rsidRPr="00375FE1">
                <w:rPr>
                  <w:rStyle w:val="Hyperlink"/>
                  <w:rFonts w:cstheme="minorHAnsi"/>
                  <w:sz w:val="20"/>
                  <w:szCs w:val="20"/>
                  <w:lang w:val="fr-FR"/>
                </w:rPr>
                <w:t>jeangerardmezuimella@yahoo.fr</w:t>
              </w:r>
            </w:hyperlink>
            <w:r w:rsidR="0080168E">
              <w:rPr>
                <w:rFonts w:cstheme="minorHAnsi"/>
                <w:sz w:val="20"/>
                <w:szCs w:val="20"/>
              </w:rPr>
              <w:t xml:space="preserve">; </w:t>
            </w:r>
            <w:hyperlink r:id="rId46" w:tgtFrame="_blank" w:history="1">
              <w:r w:rsidR="0080168E" w:rsidRPr="0080168E">
                <w:rPr>
                  <w:rStyle w:val="Hyperlink"/>
                  <w:rFonts w:cstheme="minorHAnsi"/>
                  <w:sz w:val="20"/>
                  <w:szCs w:val="20"/>
                  <w:lang w:val="fr-FR"/>
                </w:rPr>
                <w:t>jeangerardmezuimella@gmail.com</w:t>
              </w:r>
            </w:hyperlink>
            <w:r w:rsidR="0080168E">
              <w:rPr>
                <w:rFonts w:ascii="Verdana" w:hAnsi="Verdana"/>
                <w:color w:val="000000"/>
              </w:rPr>
              <w:t xml:space="preserve">; </w:t>
            </w:r>
          </w:p>
          <w:p w:rsidR="00CC7091" w:rsidRDefault="00437391">
            <w:pPr>
              <w:rPr>
                <w:rFonts w:cstheme="minorHAnsi"/>
                <w:b/>
                <w:sz w:val="20"/>
                <w:szCs w:val="20"/>
                <w:lang w:val="fr-FR" w:eastAsia="en-US"/>
              </w:rPr>
            </w:pPr>
            <w:hyperlink r:id="rId47" w:history="1">
              <w:r w:rsidR="0059201C" w:rsidRPr="00375FE1">
                <w:rPr>
                  <w:rStyle w:val="Hyperlink"/>
                  <w:rFonts w:cstheme="minorHAnsi"/>
                  <w:sz w:val="20"/>
                  <w:szCs w:val="20"/>
                  <w:lang w:val="fr-FR"/>
                </w:rPr>
                <w:t>au-cpi@au-appo.org</w:t>
              </w:r>
            </w:hyperlink>
            <w:r w:rsidR="0059201C">
              <w:rPr>
                <w:rFonts w:cstheme="minorHAnsi"/>
                <w:sz w:val="20"/>
                <w:szCs w:val="20"/>
                <w:lang w:val="fr-FR"/>
              </w:rPr>
              <w:t xml:space="preserve"> </w:t>
            </w:r>
          </w:p>
        </w:tc>
      </w:tr>
      <w:tr w:rsidR="00CC7091" w:rsidRPr="00FA590C" w:rsidTr="00CC7091">
        <w:trPr>
          <w:trHeight w:val="2362"/>
        </w:trPr>
        <w:tc>
          <w:tcPr>
            <w:tcW w:w="4788" w:type="dxa"/>
            <w:tcBorders>
              <w:top w:val="single" w:sz="4" w:space="0" w:color="auto"/>
              <w:left w:val="single" w:sz="4" w:space="0" w:color="auto"/>
              <w:bottom w:val="single" w:sz="4" w:space="0" w:color="auto"/>
              <w:right w:val="single" w:sz="4" w:space="0" w:color="auto"/>
            </w:tcBorders>
            <w:hideMark/>
          </w:tcPr>
          <w:p w:rsidR="00CC7091" w:rsidRDefault="00CC7091">
            <w:pPr>
              <w:rPr>
                <w:rFonts w:cstheme="minorHAnsi"/>
                <w:sz w:val="20"/>
                <w:szCs w:val="20"/>
                <w:lang w:val="es-ES"/>
              </w:rPr>
            </w:pPr>
            <w:r>
              <w:rPr>
                <w:rFonts w:cstheme="minorHAnsi"/>
                <w:sz w:val="20"/>
                <w:szCs w:val="20"/>
                <w:lang w:val="es-ES"/>
              </w:rPr>
              <w:t xml:space="preserve">Organismo Internacional Regional de Sanidad </w:t>
            </w:r>
          </w:p>
          <w:p w:rsidR="00CC7091" w:rsidRDefault="00CC7091">
            <w:pPr>
              <w:rPr>
                <w:rFonts w:cstheme="minorHAnsi"/>
                <w:sz w:val="20"/>
                <w:szCs w:val="20"/>
                <w:lang w:val="es-ES"/>
              </w:rPr>
            </w:pPr>
            <w:r>
              <w:rPr>
                <w:rFonts w:cstheme="minorHAnsi"/>
                <w:sz w:val="20"/>
                <w:szCs w:val="20"/>
                <w:lang w:val="es-ES"/>
              </w:rPr>
              <w:t>Agropecuaria (OIRSA)</w:t>
            </w:r>
          </w:p>
          <w:p w:rsidR="00CC7091" w:rsidRDefault="00CC7091">
            <w:pPr>
              <w:rPr>
                <w:rFonts w:cstheme="minorHAnsi"/>
                <w:sz w:val="20"/>
                <w:szCs w:val="20"/>
                <w:lang w:val="es-ES"/>
              </w:rPr>
            </w:pPr>
            <w:r>
              <w:rPr>
                <w:rFonts w:cstheme="minorHAnsi"/>
                <w:sz w:val="20"/>
                <w:szCs w:val="20"/>
                <w:lang w:val="es-ES"/>
              </w:rPr>
              <w:t>Mr. Efraín Medina</w:t>
            </w:r>
          </w:p>
          <w:p w:rsidR="00CC7091" w:rsidRDefault="00CC7091">
            <w:pPr>
              <w:rPr>
                <w:rFonts w:cstheme="minorHAnsi"/>
                <w:sz w:val="20"/>
                <w:szCs w:val="20"/>
                <w:lang w:val="es-ES"/>
              </w:rPr>
            </w:pPr>
            <w:r>
              <w:rPr>
                <w:rFonts w:cstheme="minorHAnsi"/>
                <w:sz w:val="20"/>
                <w:szCs w:val="20"/>
                <w:lang w:val="es-ES"/>
              </w:rPr>
              <w:t xml:space="preserve">Director Ejecutivo </w:t>
            </w:r>
          </w:p>
          <w:p w:rsidR="00CC7091" w:rsidRDefault="00CC7091">
            <w:pPr>
              <w:rPr>
                <w:rFonts w:cstheme="minorHAnsi"/>
                <w:sz w:val="20"/>
                <w:szCs w:val="20"/>
                <w:lang w:val="es-ES"/>
              </w:rPr>
            </w:pPr>
            <w:r>
              <w:rPr>
                <w:rFonts w:cstheme="minorHAnsi"/>
                <w:sz w:val="20"/>
                <w:szCs w:val="20"/>
                <w:lang w:val="es-ES"/>
              </w:rPr>
              <w:t>Edificio OIRSA, Calle Ramón Belloso, Pasaje Isolde, Colonia Escalón, San Salvador, El Salvador</w:t>
            </w:r>
          </w:p>
          <w:p w:rsidR="00CC7091" w:rsidRDefault="00CC7091">
            <w:pPr>
              <w:rPr>
                <w:rFonts w:cstheme="minorHAnsi"/>
                <w:sz w:val="20"/>
                <w:szCs w:val="20"/>
                <w:lang w:val="en-CA"/>
              </w:rPr>
            </w:pPr>
            <w:r>
              <w:rPr>
                <w:rFonts w:cstheme="minorHAnsi"/>
                <w:sz w:val="20"/>
                <w:szCs w:val="20"/>
              </w:rPr>
              <w:t>Tel.: +503-2209 9200 or +503-2209 9223</w:t>
            </w:r>
          </w:p>
          <w:p w:rsidR="00CC7091" w:rsidRDefault="00CC7091">
            <w:pPr>
              <w:rPr>
                <w:rFonts w:cstheme="minorHAnsi"/>
                <w:sz w:val="20"/>
                <w:szCs w:val="20"/>
              </w:rPr>
            </w:pPr>
            <w:r>
              <w:rPr>
                <w:rFonts w:cstheme="minorHAnsi"/>
                <w:sz w:val="20"/>
                <w:szCs w:val="20"/>
              </w:rPr>
              <w:t>Fax.: +503 2263-1128</w:t>
            </w:r>
          </w:p>
          <w:p w:rsidR="00CC7091" w:rsidRDefault="00CC7091">
            <w:pPr>
              <w:rPr>
                <w:rFonts w:cstheme="minorHAnsi"/>
                <w:sz w:val="20"/>
                <w:szCs w:val="20"/>
                <w:lang w:val="en-CA" w:eastAsia="en-US"/>
              </w:rPr>
            </w:pPr>
            <w:r>
              <w:rPr>
                <w:rFonts w:cstheme="minorHAnsi"/>
                <w:sz w:val="20"/>
                <w:szCs w:val="20"/>
              </w:rPr>
              <w:t xml:space="preserve">Email: </w:t>
            </w:r>
            <w:hyperlink r:id="rId48" w:history="1">
              <w:r>
                <w:rPr>
                  <w:rStyle w:val="Hyperlink"/>
                  <w:rFonts w:cstheme="minorHAnsi"/>
                  <w:sz w:val="20"/>
                  <w:szCs w:val="20"/>
                </w:rPr>
                <w:t>emedina@oirsa.org</w:t>
              </w:r>
            </w:hyperlink>
            <w:r>
              <w:rPr>
                <w:rFonts w:ascii="Arial" w:hAnsi="Arial" w:cs="Arial"/>
                <w:sz w:val="15"/>
                <w:szCs w:val="15"/>
              </w:rPr>
              <w:t xml:space="preserve"> </w:t>
            </w:r>
            <w:r>
              <w:rPr>
                <w:rFonts w:cstheme="minorHAnsi"/>
                <w:sz w:val="20"/>
                <w:szCs w:val="20"/>
              </w:rPr>
              <w:t xml:space="preserve">/ Web: </w:t>
            </w:r>
            <w:hyperlink r:id="rId49" w:history="1">
              <w:r w:rsidR="0059201C" w:rsidRPr="00375FE1">
                <w:rPr>
                  <w:rStyle w:val="Hyperlink"/>
                  <w:rFonts w:cstheme="minorHAnsi"/>
                  <w:sz w:val="20"/>
                  <w:szCs w:val="20"/>
                </w:rPr>
                <w:t>www.oirsa.org</w:t>
              </w:r>
            </w:hyperlink>
            <w:r w:rsidR="0059201C">
              <w:rPr>
                <w:rFonts w:cstheme="minorHAnsi"/>
                <w:sz w:val="20"/>
                <w:szCs w:val="20"/>
              </w:rPr>
              <w:t xml:space="preserve"> </w:t>
            </w:r>
          </w:p>
        </w:tc>
        <w:tc>
          <w:tcPr>
            <w:tcW w:w="4788" w:type="dxa"/>
            <w:tcBorders>
              <w:top w:val="single" w:sz="4" w:space="0" w:color="auto"/>
              <w:left w:val="single" w:sz="4" w:space="0" w:color="auto"/>
              <w:bottom w:val="single" w:sz="4" w:space="0" w:color="auto"/>
              <w:right w:val="single" w:sz="4" w:space="0" w:color="auto"/>
            </w:tcBorders>
            <w:hideMark/>
          </w:tcPr>
          <w:p w:rsidR="00CC7091" w:rsidRDefault="00CC7091">
            <w:pPr>
              <w:rPr>
                <w:rFonts w:cstheme="minorHAnsi"/>
                <w:sz w:val="20"/>
                <w:szCs w:val="20"/>
                <w:lang w:val="es-ES"/>
              </w:rPr>
            </w:pPr>
            <w:r>
              <w:rPr>
                <w:rFonts w:cstheme="minorHAnsi"/>
                <w:sz w:val="20"/>
                <w:szCs w:val="20"/>
                <w:lang w:val="es-ES"/>
              </w:rPr>
              <w:t>Comunidad Andina (CAN)</w:t>
            </w:r>
          </w:p>
          <w:p w:rsidR="00CC7091" w:rsidRDefault="00CC7091">
            <w:pPr>
              <w:rPr>
                <w:rFonts w:cstheme="minorHAnsi"/>
                <w:sz w:val="20"/>
                <w:szCs w:val="20"/>
                <w:lang w:val="es-ES"/>
              </w:rPr>
            </w:pPr>
            <w:r>
              <w:rPr>
                <w:rFonts w:cstheme="minorHAnsi"/>
                <w:sz w:val="20"/>
                <w:szCs w:val="20"/>
                <w:lang w:val="es-ES"/>
              </w:rPr>
              <w:t>Mr. Camilo Beltrán</w:t>
            </w:r>
          </w:p>
          <w:p w:rsidR="00CC7091" w:rsidRDefault="00CC7091">
            <w:pPr>
              <w:rPr>
                <w:rFonts w:cstheme="minorHAnsi"/>
                <w:sz w:val="20"/>
                <w:szCs w:val="20"/>
                <w:lang w:val="es-ES"/>
              </w:rPr>
            </w:pPr>
            <w:r>
              <w:rPr>
                <w:rFonts w:cstheme="minorHAnsi"/>
                <w:sz w:val="20"/>
                <w:szCs w:val="20"/>
                <w:lang w:val="es-ES"/>
              </w:rPr>
              <w:t>Ave. Aramburú Cdra. 4</w:t>
            </w:r>
          </w:p>
          <w:p w:rsidR="00CC7091" w:rsidRDefault="00CC7091">
            <w:pPr>
              <w:rPr>
                <w:rFonts w:cstheme="minorHAnsi"/>
                <w:sz w:val="20"/>
                <w:szCs w:val="20"/>
                <w:lang w:val="es-ES"/>
              </w:rPr>
            </w:pPr>
            <w:r>
              <w:rPr>
                <w:rFonts w:cstheme="minorHAnsi"/>
                <w:sz w:val="20"/>
                <w:szCs w:val="20"/>
                <w:lang w:val="es-ES"/>
              </w:rPr>
              <w:t>Paseo de la República</w:t>
            </w:r>
          </w:p>
          <w:p w:rsidR="00CC7091" w:rsidRDefault="00CC7091">
            <w:pPr>
              <w:rPr>
                <w:rFonts w:cstheme="minorHAnsi"/>
                <w:sz w:val="20"/>
                <w:szCs w:val="20"/>
                <w:lang w:val="es-ES"/>
              </w:rPr>
            </w:pPr>
            <w:r>
              <w:rPr>
                <w:rFonts w:cstheme="minorHAnsi"/>
                <w:sz w:val="20"/>
                <w:szCs w:val="20"/>
                <w:lang w:val="es-ES"/>
              </w:rPr>
              <w:t>San Isidro, Lima, Perú</w:t>
            </w:r>
          </w:p>
          <w:p w:rsidR="00CC7091" w:rsidRDefault="00CC7091">
            <w:pPr>
              <w:rPr>
                <w:rFonts w:cstheme="minorHAnsi"/>
                <w:sz w:val="20"/>
                <w:szCs w:val="20"/>
                <w:lang w:val="es-ES"/>
              </w:rPr>
            </w:pPr>
            <w:r>
              <w:rPr>
                <w:rFonts w:cstheme="minorHAnsi"/>
                <w:sz w:val="20"/>
                <w:szCs w:val="20"/>
                <w:lang w:val="es-ES"/>
              </w:rPr>
              <w:t>Tel.: +511-710-6400</w:t>
            </w:r>
          </w:p>
          <w:p w:rsidR="00CC7091" w:rsidRDefault="00CC7091">
            <w:pPr>
              <w:rPr>
                <w:rFonts w:cstheme="minorHAnsi"/>
                <w:sz w:val="20"/>
                <w:szCs w:val="20"/>
                <w:lang w:val="es-ES" w:eastAsia="en-US"/>
              </w:rPr>
            </w:pPr>
            <w:r>
              <w:rPr>
                <w:rFonts w:cstheme="minorHAnsi"/>
                <w:sz w:val="20"/>
                <w:szCs w:val="20"/>
                <w:lang w:val="es-ES"/>
              </w:rPr>
              <w:t xml:space="preserve">Email: </w:t>
            </w:r>
            <w:hyperlink r:id="rId50" w:history="1">
              <w:r>
                <w:rPr>
                  <w:rStyle w:val="Hyperlink"/>
                  <w:rFonts w:cstheme="minorHAnsi"/>
                  <w:sz w:val="20"/>
                  <w:szCs w:val="20"/>
                  <w:lang w:val="es-ES"/>
                </w:rPr>
                <w:t>cbeltran@comunidadandina.org</w:t>
              </w:r>
            </w:hyperlink>
            <w:r>
              <w:rPr>
                <w:rFonts w:cstheme="minorHAnsi"/>
                <w:sz w:val="20"/>
                <w:szCs w:val="20"/>
                <w:lang w:val="es-ES"/>
              </w:rPr>
              <w:t xml:space="preserve"> </w:t>
            </w:r>
          </w:p>
        </w:tc>
      </w:tr>
      <w:tr w:rsidR="00CC7091" w:rsidTr="00CC7091">
        <w:trPr>
          <w:trHeight w:val="2287"/>
        </w:trPr>
        <w:tc>
          <w:tcPr>
            <w:tcW w:w="4788" w:type="dxa"/>
            <w:tcBorders>
              <w:top w:val="single" w:sz="4" w:space="0" w:color="auto"/>
              <w:left w:val="single" w:sz="4" w:space="0" w:color="auto"/>
              <w:bottom w:val="single" w:sz="4" w:space="0" w:color="auto"/>
              <w:right w:val="single" w:sz="4" w:space="0" w:color="auto"/>
            </w:tcBorders>
            <w:hideMark/>
          </w:tcPr>
          <w:p w:rsidR="00CC7091" w:rsidRDefault="00CC7091">
            <w:pPr>
              <w:rPr>
                <w:rFonts w:cstheme="minorHAnsi"/>
                <w:sz w:val="20"/>
                <w:szCs w:val="20"/>
                <w:lang w:val="es-ES"/>
              </w:rPr>
            </w:pPr>
            <w:r>
              <w:rPr>
                <w:rFonts w:cstheme="minorHAnsi"/>
                <w:sz w:val="20"/>
                <w:szCs w:val="20"/>
                <w:lang w:val="es-ES"/>
              </w:rPr>
              <w:lastRenderedPageBreak/>
              <w:t>Comité de Sanidad Vegetal del Cono Sur (COSAVE)</w:t>
            </w:r>
          </w:p>
          <w:p w:rsidR="00CC7091" w:rsidRPr="00F65B04" w:rsidRDefault="00CC7091">
            <w:pPr>
              <w:rPr>
                <w:rFonts w:cstheme="minorHAnsi"/>
                <w:sz w:val="20"/>
                <w:szCs w:val="20"/>
                <w:lang w:val="it-IT"/>
              </w:rPr>
            </w:pPr>
            <w:r w:rsidRPr="00F65B04">
              <w:rPr>
                <w:rFonts w:cstheme="minorHAnsi"/>
                <w:sz w:val="20"/>
                <w:szCs w:val="20"/>
                <w:lang w:val="it-IT"/>
              </w:rPr>
              <w:t xml:space="preserve">Mr. Luis Eduardo Pacifici </w:t>
            </w:r>
            <w:proofErr w:type="spellStart"/>
            <w:r w:rsidRPr="00F65B04">
              <w:rPr>
                <w:rFonts w:cstheme="minorHAnsi"/>
                <w:sz w:val="20"/>
                <w:szCs w:val="20"/>
                <w:lang w:val="it-IT"/>
              </w:rPr>
              <w:t>Rangel</w:t>
            </w:r>
            <w:proofErr w:type="spellEnd"/>
          </w:p>
          <w:p w:rsidR="00CC7091" w:rsidRDefault="00CC7091">
            <w:pPr>
              <w:rPr>
                <w:rFonts w:cstheme="minorHAnsi"/>
                <w:sz w:val="20"/>
                <w:szCs w:val="20"/>
              </w:rPr>
            </w:pPr>
            <w:r>
              <w:rPr>
                <w:rFonts w:cstheme="minorHAnsi"/>
                <w:sz w:val="20"/>
                <w:szCs w:val="20"/>
              </w:rPr>
              <w:t>President of Directive Committee</w:t>
            </w:r>
          </w:p>
          <w:p w:rsidR="00CC7091" w:rsidRDefault="00CC7091">
            <w:pPr>
              <w:rPr>
                <w:rFonts w:cstheme="minorHAnsi"/>
                <w:sz w:val="20"/>
                <w:szCs w:val="20"/>
                <w:lang w:val="es-ES"/>
              </w:rPr>
            </w:pPr>
            <w:r>
              <w:rPr>
                <w:rFonts w:cstheme="minorHAnsi"/>
                <w:sz w:val="20"/>
                <w:szCs w:val="20"/>
                <w:lang w:val="es-ES"/>
              </w:rPr>
              <w:t>Departamento de Sanidad Vegetal (DSV)</w:t>
            </w:r>
          </w:p>
          <w:p w:rsidR="00CC7091" w:rsidRDefault="00CC7091">
            <w:pPr>
              <w:rPr>
                <w:rFonts w:cstheme="minorHAnsi"/>
                <w:sz w:val="20"/>
                <w:szCs w:val="20"/>
                <w:lang w:val="es-ES"/>
              </w:rPr>
            </w:pPr>
            <w:r>
              <w:rPr>
                <w:rFonts w:cstheme="minorHAnsi"/>
                <w:sz w:val="20"/>
                <w:szCs w:val="20"/>
                <w:lang w:val="es-ES"/>
              </w:rPr>
              <w:t>Esplanada dos Ministerios, Bloco D,</w:t>
            </w:r>
          </w:p>
          <w:p w:rsidR="00CC7091" w:rsidRDefault="00CC7091">
            <w:pPr>
              <w:rPr>
                <w:rFonts w:cstheme="minorHAnsi"/>
                <w:sz w:val="20"/>
                <w:szCs w:val="20"/>
                <w:lang w:val="es-ES"/>
              </w:rPr>
            </w:pPr>
            <w:r>
              <w:rPr>
                <w:rFonts w:cstheme="minorHAnsi"/>
                <w:sz w:val="20"/>
                <w:szCs w:val="20"/>
                <w:lang w:val="es-ES"/>
              </w:rPr>
              <w:t>Anexo B, 3 andar</w:t>
            </w:r>
          </w:p>
          <w:p w:rsidR="00CC7091" w:rsidRDefault="00CC7091">
            <w:pPr>
              <w:rPr>
                <w:rFonts w:cstheme="minorHAnsi"/>
                <w:sz w:val="20"/>
                <w:szCs w:val="20"/>
                <w:lang w:val="es-ES"/>
              </w:rPr>
            </w:pPr>
            <w:r>
              <w:rPr>
                <w:rFonts w:cstheme="minorHAnsi"/>
                <w:sz w:val="20"/>
                <w:szCs w:val="20"/>
                <w:lang w:val="es-ES"/>
              </w:rPr>
              <w:t>CEP: 70.043-900, Brasilia /DF, Brasil</w:t>
            </w:r>
          </w:p>
          <w:p w:rsidR="00CC7091" w:rsidRDefault="00CC7091">
            <w:pPr>
              <w:rPr>
                <w:rFonts w:cstheme="minorHAnsi"/>
                <w:sz w:val="20"/>
                <w:szCs w:val="20"/>
                <w:lang w:val="en-CA"/>
              </w:rPr>
            </w:pPr>
            <w:r>
              <w:rPr>
                <w:rFonts w:cstheme="minorHAnsi"/>
                <w:sz w:val="20"/>
                <w:szCs w:val="20"/>
              </w:rPr>
              <w:t xml:space="preserve">Email: </w:t>
            </w:r>
            <w:hyperlink r:id="rId51" w:history="1">
              <w:r>
                <w:rPr>
                  <w:rStyle w:val="Hyperlink"/>
                  <w:rFonts w:cstheme="minorHAnsi"/>
                  <w:sz w:val="20"/>
                  <w:szCs w:val="20"/>
                </w:rPr>
                <w:t>luis.rangel@agricultura.gov.br</w:t>
              </w:r>
            </w:hyperlink>
            <w:r>
              <w:rPr>
                <w:rFonts w:cstheme="minorHAnsi"/>
                <w:sz w:val="20"/>
                <w:szCs w:val="20"/>
              </w:rPr>
              <w:t xml:space="preserve"> </w:t>
            </w:r>
          </w:p>
          <w:p w:rsidR="00CC7091" w:rsidRDefault="00437391">
            <w:pPr>
              <w:rPr>
                <w:rFonts w:cstheme="minorHAnsi"/>
                <w:sz w:val="20"/>
                <w:szCs w:val="20"/>
                <w:lang w:val="en-CA" w:eastAsia="en-US"/>
              </w:rPr>
            </w:pPr>
            <w:hyperlink r:id="rId52" w:history="1">
              <w:r w:rsidR="0059201C" w:rsidRPr="00375FE1">
                <w:rPr>
                  <w:rStyle w:val="Hyperlink"/>
                  <w:rFonts w:cstheme="minorHAnsi"/>
                  <w:sz w:val="20"/>
                  <w:szCs w:val="20"/>
                </w:rPr>
                <w:t>cosave@cosave.org</w:t>
              </w:r>
            </w:hyperlink>
            <w:r w:rsidR="0059201C">
              <w:rPr>
                <w:rFonts w:cstheme="minorHAnsi"/>
                <w:sz w:val="20"/>
                <w:szCs w:val="20"/>
              </w:rPr>
              <w:t xml:space="preserve"> </w:t>
            </w:r>
          </w:p>
        </w:tc>
        <w:tc>
          <w:tcPr>
            <w:tcW w:w="4788" w:type="dxa"/>
            <w:tcBorders>
              <w:top w:val="single" w:sz="4" w:space="0" w:color="auto"/>
              <w:left w:val="single" w:sz="4" w:space="0" w:color="auto"/>
              <w:bottom w:val="single" w:sz="4" w:space="0" w:color="auto"/>
              <w:right w:val="single" w:sz="4" w:space="0" w:color="auto"/>
            </w:tcBorders>
          </w:tcPr>
          <w:p w:rsidR="00CC7091" w:rsidRDefault="00CC7091">
            <w:pPr>
              <w:rPr>
                <w:rFonts w:cstheme="minorHAnsi"/>
                <w:sz w:val="20"/>
                <w:szCs w:val="20"/>
                <w:lang w:val="en-CA" w:eastAsia="en-US"/>
              </w:rPr>
            </w:pPr>
          </w:p>
        </w:tc>
      </w:tr>
    </w:tbl>
    <w:p w:rsidR="00CC7091" w:rsidRDefault="00CC7091" w:rsidP="00CC7091">
      <w:pPr>
        <w:rPr>
          <w:rFonts w:asciiTheme="minorHAnsi" w:hAnsiTheme="minorHAnsi" w:cstheme="minorBidi"/>
          <w:sz w:val="22"/>
          <w:szCs w:val="22"/>
          <w:lang w:val="en-CA" w:eastAsia="en-US"/>
        </w:rPr>
      </w:pPr>
      <w:r>
        <w:br w:type="page"/>
      </w:r>
    </w:p>
    <w:tbl>
      <w:tblPr>
        <w:tblStyle w:val="TableGrid"/>
        <w:tblW w:w="0" w:type="auto"/>
        <w:tblLook w:val="04A0"/>
      </w:tblPr>
      <w:tblGrid>
        <w:gridCol w:w="4633"/>
        <w:gridCol w:w="4653"/>
      </w:tblGrid>
      <w:tr w:rsidR="00CC7091" w:rsidTr="00CC7091">
        <w:trPr>
          <w:trHeight w:val="392"/>
        </w:trPr>
        <w:tc>
          <w:tcPr>
            <w:tcW w:w="9576" w:type="dxa"/>
            <w:gridSpan w:val="2"/>
            <w:tcBorders>
              <w:top w:val="single" w:sz="4" w:space="0" w:color="auto"/>
              <w:left w:val="single" w:sz="4" w:space="0" w:color="auto"/>
              <w:bottom w:val="single" w:sz="4" w:space="0" w:color="auto"/>
              <w:right w:val="single" w:sz="4" w:space="0" w:color="auto"/>
            </w:tcBorders>
            <w:vAlign w:val="center"/>
            <w:hideMark/>
          </w:tcPr>
          <w:p w:rsidR="00CC7091" w:rsidRDefault="00CC7091">
            <w:pPr>
              <w:rPr>
                <w:rFonts w:cstheme="minorHAnsi"/>
                <w:b/>
                <w:sz w:val="20"/>
                <w:szCs w:val="20"/>
                <w:lang w:val="en-CA" w:eastAsia="en-US"/>
              </w:rPr>
            </w:pPr>
            <w:r>
              <w:rPr>
                <w:rFonts w:cstheme="minorHAnsi"/>
                <w:b/>
                <w:sz w:val="20"/>
                <w:szCs w:val="20"/>
              </w:rPr>
              <w:lastRenderedPageBreak/>
              <w:t>IPPC Secretariat</w:t>
            </w:r>
          </w:p>
        </w:tc>
      </w:tr>
      <w:tr w:rsidR="00CC7091" w:rsidTr="00CC7091">
        <w:tc>
          <w:tcPr>
            <w:tcW w:w="4788" w:type="dxa"/>
            <w:tcBorders>
              <w:top w:val="single" w:sz="4" w:space="0" w:color="auto"/>
              <w:left w:val="single" w:sz="4" w:space="0" w:color="auto"/>
              <w:bottom w:val="single" w:sz="4" w:space="0" w:color="auto"/>
              <w:right w:val="single" w:sz="4" w:space="0" w:color="auto"/>
            </w:tcBorders>
            <w:hideMark/>
          </w:tcPr>
          <w:p w:rsidR="00CC7091" w:rsidRPr="00F65B04" w:rsidRDefault="00CC7091">
            <w:pPr>
              <w:rPr>
                <w:rFonts w:cstheme="minorHAnsi"/>
                <w:sz w:val="20"/>
                <w:szCs w:val="20"/>
                <w:lang w:val="it-IT"/>
              </w:rPr>
            </w:pPr>
            <w:r w:rsidRPr="00F65B04">
              <w:rPr>
                <w:rFonts w:cstheme="minorHAnsi"/>
                <w:sz w:val="20"/>
                <w:szCs w:val="20"/>
                <w:lang w:val="it-IT"/>
              </w:rPr>
              <w:t xml:space="preserve">IPPC </w:t>
            </w:r>
            <w:proofErr w:type="spellStart"/>
            <w:r w:rsidRPr="00F65B04">
              <w:rPr>
                <w:rFonts w:cstheme="minorHAnsi"/>
                <w:sz w:val="20"/>
                <w:szCs w:val="20"/>
                <w:lang w:val="it-IT"/>
              </w:rPr>
              <w:t>Secretariat</w:t>
            </w:r>
            <w:proofErr w:type="spellEnd"/>
          </w:p>
          <w:p w:rsidR="00CC7091" w:rsidRPr="00F65B04" w:rsidRDefault="00CC7091">
            <w:pPr>
              <w:rPr>
                <w:rFonts w:cstheme="minorHAnsi"/>
                <w:sz w:val="20"/>
                <w:szCs w:val="20"/>
                <w:lang w:val="it-IT"/>
              </w:rPr>
            </w:pPr>
            <w:r w:rsidRPr="00F65B04">
              <w:rPr>
                <w:rFonts w:cstheme="minorHAnsi"/>
                <w:sz w:val="20"/>
                <w:szCs w:val="20"/>
                <w:lang w:val="it-IT"/>
              </w:rPr>
              <w:t xml:space="preserve">Ms. </w:t>
            </w:r>
            <w:proofErr w:type="spellStart"/>
            <w:r w:rsidRPr="00F65B04">
              <w:rPr>
                <w:rFonts w:cstheme="minorHAnsi"/>
                <w:sz w:val="20"/>
                <w:szCs w:val="20"/>
                <w:lang w:val="it-IT"/>
              </w:rPr>
              <w:t>Ana</w:t>
            </w:r>
            <w:proofErr w:type="spellEnd"/>
            <w:r w:rsidRPr="00F65B04">
              <w:rPr>
                <w:rFonts w:cstheme="minorHAnsi"/>
                <w:sz w:val="20"/>
                <w:szCs w:val="20"/>
                <w:lang w:val="it-IT"/>
              </w:rPr>
              <w:t xml:space="preserve"> Maria </w:t>
            </w:r>
            <w:proofErr w:type="spellStart"/>
            <w:r w:rsidRPr="00F65B04">
              <w:rPr>
                <w:rFonts w:cstheme="minorHAnsi"/>
                <w:sz w:val="20"/>
                <w:szCs w:val="20"/>
                <w:lang w:val="it-IT"/>
              </w:rPr>
              <w:t>Peralta</w:t>
            </w:r>
            <w:proofErr w:type="spellEnd"/>
          </w:p>
          <w:p w:rsidR="00CC7091" w:rsidRDefault="00CC7091">
            <w:pPr>
              <w:rPr>
                <w:rFonts w:cstheme="minorHAnsi"/>
                <w:sz w:val="20"/>
                <w:szCs w:val="20"/>
                <w:lang w:val="en-CA"/>
              </w:rPr>
            </w:pPr>
            <w:r>
              <w:rPr>
                <w:rFonts w:cstheme="minorHAnsi"/>
                <w:sz w:val="20"/>
                <w:szCs w:val="20"/>
              </w:rPr>
              <w:t>Agriculture and Consumer Protection Department (FAO)</w:t>
            </w:r>
          </w:p>
          <w:p w:rsidR="00CC7091" w:rsidRDefault="00CC7091">
            <w:pPr>
              <w:rPr>
                <w:rFonts w:cstheme="minorHAnsi"/>
                <w:sz w:val="20"/>
                <w:szCs w:val="20"/>
              </w:rPr>
            </w:pPr>
            <w:r>
              <w:rPr>
                <w:rFonts w:cstheme="minorHAnsi"/>
                <w:sz w:val="20"/>
                <w:szCs w:val="20"/>
              </w:rPr>
              <w:t>00153 Rome, Italy</w:t>
            </w:r>
          </w:p>
          <w:p w:rsidR="00CC7091" w:rsidRDefault="00CC7091">
            <w:pPr>
              <w:rPr>
                <w:rFonts w:cstheme="minorHAnsi"/>
                <w:sz w:val="20"/>
                <w:szCs w:val="20"/>
              </w:rPr>
            </w:pPr>
            <w:r>
              <w:rPr>
                <w:rFonts w:cstheme="minorHAnsi"/>
                <w:sz w:val="20"/>
                <w:szCs w:val="20"/>
              </w:rPr>
              <w:t>Tel.: +39-06 5705 5322</w:t>
            </w:r>
          </w:p>
          <w:p w:rsidR="00CC7091" w:rsidRDefault="00CC7091">
            <w:pPr>
              <w:rPr>
                <w:rFonts w:cstheme="minorHAnsi"/>
                <w:sz w:val="20"/>
                <w:szCs w:val="20"/>
                <w:lang w:val="en-CA" w:eastAsia="en-US"/>
              </w:rPr>
            </w:pPr>
            <w:r>
              <w:rPr>
                <w:rFonts w:cstheme="minorHAnsi"/>
                <w:sz w:val="20"/>
                <w:szCs w:val="20"/>
              </w:rPr>
              <w:t xml:space="preserve">Email: </w:t>
            </w:r>
            <w:hyperlink r:id="rId53" w:history="1">
              <w:r w:rsidR="0059201C" w:rsidRPr="00375FE1">
                <w:rPr>
                  <w:rStyle w:val="Hyperlink"/>
                  <w:rFonts w:cstheme="minorHAnsi"/>
                  <w:sz w:val="20"/>
                  <w:szCs w:val="20"/>
                </w:rPr>
                <w:t>ana.peralta@fao.org</w:t>
              </w:r>
            </w:hyperlink>
            <w:r w:rsidR="0059201C">
              <w:rPr>
                <w:rFonts w:cstheme="minorHAnsi"/>
                <w:sz w:val="20"/>
                <w:szCs w:val="20"/>
              </w:rPr>
              <w:t xml:space="preserve"> </w:t>
            </w:r>
          </w:p>
        </w:tc>
        <w:tc>
          <w:tcPr>
            <w:tcW w:w="4788" w:type="dxa"/>
            <w:tcBorders>
              <w:top w:val="single" w:sz="4" w:space="0" w:color="auto"/>
              <w:left w:val="single" w:sz="4" w:space="0" w:color="auto"/>
              <w:bottom w:val="single" w:sz="4" w:space="0" w:color="auto"/>
              <w:right w:val="single" w:sz="4" w:space="0" w:color="auto"/>
            </w:tcBorders>
            <w:hideMark/>
          </w:tcPr>
          <w:p w:rsidR="00CC7091" w:rsidRDefault="00CC7091">
            <w:pPr>
              <w:rPr>
                <w:rFonts w:cstheme="minorHAnsi"/>
                <w:sz w:val="20"/>
                <w:szCs w:val="20"/>
              </w:rPr>
            </w:pPr>
            <w:r>
              <w:rPr>
                <w:rFonts w:cstheme="minorHAnsi"/>
                <w:sz w:val="20"/>
                <w:szCs w:val="20"/>
              </w:rPr>
              <w:t>IPPC Secretariat</w:t>
            </w:r>
          </w:p>
          <w:p w:rsidR="00CC7091" w:rsidRDefault="00CC7091">
            <w:pPr>
              <w:rPr>
                <w:rFonts w:cstheme="minorHAnsi"/>
                <w:sz w:val="20"/>
                <w:szCs w:val="20"/>
              </w:rPr>
            </w:pPr>
            <w:r>
              <w:rPr>
                <w:rFonts w:cstheme="minorHAnsi"/>
                <w:sz w:val="20"/>
                <w:szCs w:val="20"/>
              </w:rPr>
              <w:t>Mr. Jingyuan Xia</w:t>
            </w:r>
          </w:p>
          <w:p w:rsidR="00CC7091" w:rsidRDefault="00CC7091">
            <w:pPr>
              <w:rPr>
                <w:rFonts w:cstheme="minorHAnsi"/>
                <w:sz w:val="20"/>
                <w:szCs w:val="20"/>
              </w:rPr>
            </w:pPr>
            <w:r>
              <w:rPr>
                <w:rFonts w:cstheme="minorHAnsi"/>
                <w:sz w:val="20"/>
                <w:szCs w:val="20"/>
              </w:rPr>
              <w:t>IPPC Secretariat</w:t>
            </w:r>
          </w:p>
          <w:p w:rsidR="00CC7091" w:rsidRDefault="00CC7091">
            <w:pPr>
              <w:rPr>
                <w:rFonts w:cstheme="minorHAnsi"/>
                <w:sz w:val="20"/>
                <w:szCs w:val="20"/>
              </w:rPr>
            </w:pPr>
            <w:r>
              <w:rPr>
                <w:rFonts w:cstheme="minorHAnsi"/>
                <w:sz w:val="20"/>
                <w:szCs w:val="20"/>
              </w:rPr>
              <w:t>Agriculture and Consumer Protection Department (FAO)</w:t>
            </w:r>
          </w:p>
          <w:p w:rsidR="00CC7091" w:rsidRDefault="00CC7091">
            <w:pPr>
              <w:rPr>
                <w:rFonts w:cstheme="minorHAnsi"/>
                <w:sz w:val="20"/>
                <w:szCs w:val="20"/>
              </w:rPr>
            </w:pPr>
            <w:r>
              <w:rPr>
                <w:rFonts w:cstheme="minorHAnsi"/>
                <w:sz w:val="20"/>
                <w:szCs w:val="20"/>
              </w:rPr>
              <w:t>00153 Rome, Italy</w:t>
            </w:r>
          </w:p>
          <w:p w:rsidR="00CC7091" w:rsidRDefault="00CC7091">
            <w:pPr>
              <w:rPr>
                <w:rFonts w:cstheme="minorHAnsi"/>
                <w:sz w:val="20"/>
                <w:szCs w:val="20"/>
              </w:rPr>
            </w:pPr>
            <w:r>
              <w:rPr>
                <w:rFonts w:cstheme="minorHAnsi"/>
                <w:sz w:val="20"/>
                <w:szCs w:val="20"/>
              </w:rPr>
              <w:t>Tel.: +39-06 5705 5322</w:t>
            </w:r>
          </w:p>
          <w:p w:rsidR="00CC7091" w:rsidRDefault="00CC7091">
            <w:pPr>
              <w:rPr>
                <w:rFonts w:cstheme="minorHAnsi"/>
                <w:sz w:val="20"/>
                <w:szCs w:val="20"/>
                <w:lang w:val="en-CA" w:eastAsia="en-US"/>
              </w:rPr>
            </w:pPr>
            <w:r>
              <w:rPr>
                <w:rFonts w:cstheme="minorHAnsi"/>
                <w:sz w:val="20"/>
                <w:szCs w:val="20"/>
              </w:rPr>
              <w:t xml:space="preserve">Email: </w:t>
            </w:r>
            <w:hyperlink r:id="rId54" w:history="1">
              <w:r w:rsidR="0059201C" w:rsidRPr="00375FE1">
                <w:rPr>
                  <w:rStyle w:val="Hyperlink"/>
                  <w:rFonts w:cstheme="minorHAnsi"/>
                  <w:sz w:val="20"/>
                  <w:szCs w:val="20"/>
                </w:rPr>
                <w:t>Jingyuan.Xia@fao.org</w:t>
              </w:r>
            </w:hyperlink>
            <w:r w:rsidR="0059201C">
              <w:rPr>
                <w:rFonts w:cstheme="minorHAnsi"/>
                <w:sz w:val="20"/>
                <w:szCs w:val="20"/>
              </w:rPr>
              <w:t xml:space="preserve"> </w:t>
            </w:r>
          </w:p>
        </w:tc>
      </w:tr>
      <w:tr w:rsidR="00CC7091" w:rsidTr="00CC7091">
        <w:tc>
          <w:tcPr>
            <w:tcW w:w="4788" w:type="dxa"/>
            <w:tcBorders>
              <w:top w:val="single" w:sz="4" w:space="0" w:color="auto"/>
              <w:left w:val="single" w:sz="4" w:space="0" w:color="auto"/>
              <w:bottom w:val="single" w:sz="4" w:space="0" w:color="auto"/>
              <w:right w:val="single" w:sz="4" w:space="0" w:color="auto"/>
            </w:tcBorders>
            <w:hideMark/>
          </w:tcPr>
          <w:p w:rsidR="00CC7091" w:rsidRDefault="00CC7091">
            <w:pPr>
              <w:rPr>
                <w:rFonts w:cstheme="minorHAnsi"/>
                <w:sz w:val="20"/>
                <w:szCs w:val="20"/>
              </w:rPr>
            </w:pPr>
            <w:r>
              <w:rPr>
                <w:rFonts w:cstheme="minorHAnsi"/>
                <w:sz w:val="20"/>
                <w:szCs w:val="20"/>
              </w:rPr>
              <w:t>IPPC Secretariat</w:t>
            </w:r>
          </w:p>
          <w:p w:rsidR="00CC7091" w:rsidRDefault="00CC7091">
            <w:pPr>
              <w:rPr>
                <w:rFonts w:cstheme="minorHAnsi"/>
                <w:sz w:val="20"/>
                <w:szCs w:val="20"/>
              </w:rPr>
            </w:pPr>
            <w:r>
              <w:rPr>
                <w:rFonts w:cstheme="minorHAnsi"/>
                <w:sz w:val="20"/>
                <w:szCs w:val="20"/>
              </w:rPr>
              <w:t>Ms. Sarah Brunel</w:t>
            </w:r>
          </w:p>
          <w:p w:rsidR="00CC7091" w:rsidRDefault="00CC7091">
            <w:pPr>
              <w:rPr>
                <w:rFonts w:cstheme="minorHAnsi"/>
                <w:sz w:val="20"/>
                <w:szCs w:val="20"/>
              </w:rPr>
            </w:pPr>
            <w:r>
              <w:rPr>
                <w:rFonts w:cstheme="minorHAnsi"/>
                <w:sz w:val="20"/>
                <w:szCs w:val="20"/>
              </w:rPr>
              <w:t>Agriculture and Consumer Protection Department (FAO)</w:t>
            </w:r>
          </w:p>
          <w:p w:rsidR="00CC7091" w:rsidRDefault="00CC7091">
            <w:pPr>
              <w:rPr>
                <w:rFonts w:cstheme="minorHAnsi"/>
                <w:sz w:val="20"/>
                <w:szCs w:val="20"/>
              </w:rPr>
            </w:pPr>
            <w:r>
              <w:rPr>
                <w:rFonts w:cstheme="minorHAnsi"/>
                <w:sz w:val="20"/>
                <w:szCs w:val="20"/>
              </w:rPr>
              <w:t>00153 Rome, Italy</w:t>
            </w:r>
          </w:p>
          <w:p w:rsidR="00CC7091" w:rsidRDefault="00CC7091">
            <w:pPr>
              <w:rPr>
                <w:rFonts w:cstheme="minorHAnsi"/>
                <w:sz w:val="20"/>
                <w:szCs w:val="20"/>
              </w:rPr>
            </w:pPr>
            <w:r>
              <w:rPr>
                <w:rFonts w:cstheme="minorHAnsi"/>
                <w:sz w:val="20"/>
                <w:szCs w:val="20"/>
              </w:rPr>
              <w:t>Tel.: +39-06 5705 5322</w:t>
            </w:r>
          </w:p>
          <w:p w:rsidR="00CC7091" w:rsidRDefault="00CC7091">
            <w:pPr>
              <w:rPr>
                <w:rFonts w:cstheme="minorHAnsi"/>
                <w:sz w:val="20"/>
                <w:szCs w:val="20"/>
                <w:lang w:val="en-CA" w:eastAsia="en-US"/>
              </w:rPr>
            </w:pPr>
            <w:r>
              <w:rPr>
                <w:rFonts w:cstheme="minorHAnsi"/>
                <w:sz w:val="20"/>
                <w:szCs w:val="20"/>
              </w:rPr>
              <w:t xml:space="preserve">Email: </w:t>
            </w:r>
            <w:hyperlink r:id="rId55" w:history="1">
              <w:r w:rsidR="0059201C" w:rsidRPr="00375FE1">
                <w:rPr>
                  <w:rStyle w:val="Hyperlink"/>
                  <w:rFonts w:cstheme="minorHAnsi"/>
                  <w:sz w:val="20"/>
                  <w:szCs w:val="20"/>
                </w:rPr>
                <w:t>Sarah.Brunel@fao.org</w:t>
              </w:r>
            </w:hyperlink>
            <w:r w:rsidR="0059201C">
              <w:rPr>
                <w:rFonts w:cstheme="minorHAnsi"/>
                <w:sz w:val="20"/>
                <w:szCs w:val="20"/>
              </w:rPr>
              <w:t xml:space="preserve"> </w:t>
            </w:r>
          </w:p>
        </w:tc>
        <w:tc>
          <w:tcPr>
            <w:tcW w:w="4788" w:type="dxa"/>
            <w:tcBorders>
              <w:top w:val="single" w:sz="4" w:space="0" w:color="auto"/>
              <w:left w:val="single" w:sz="4" w:space="0" w:color="auto"/>
              <w:bottom w:val="single" w:sz="4" w:space="0" w:color="auto"/>
              <w:right w:val="single" w:sz="4" w:space="0" w:color="auto"/>
            </w:tcBorders>
            <w:hideMark/>
          </w:tcPr>
          <w:p w:rsidR="00CC7091" w:rsidRPr="0059201C" w:rsidRDefault="00CC7091">
            <w:pPr>
              <w:pStyle w:val="NormalWeb"/>
              <w:spacing w:before="0" w:beforeAutospacing="0" w:after="0" w:afterAutospacing="0"/>
              <w:rPr>
                <w:b/>
                <w:bCs/>
                <w:sz w:val="20"/>
                <w:szCs w:val="20"/>
              </w:rPr>
            </w:pPr>
            <w:r w:rsidRPr="0059201C">
              <w:rPr>
                <w:rStyle w:val="Strong"/>
                <w:b w:val="0"/>
                <w:bCs w:val="0"/>
                <w:sz w:val="20"/>
                <w:szCs w:val="20"/>
              </w:rPr>
              <w:t>Ms. Kyo-Ock YIM, Ph.D</w:t>
            </w:r>
            <w:r w:rsidRPr="0059201C">
              <w:rPr>
                <w:b/>
                <w:bCs/>
                <w:sz w:val="20"/>
                <w:szCs w:val="20"/>
              </w:rPr>
              <w:t xml:space="preserve">. </w:t>
            </w:r>
          </w:p>
          <w:p w:rsidR="00CC7091" w:rsidRPr="0059201C" w:rsidRDefault="0059201C">
            <w:pPr>
              <w:pStyle w:val="NormalWeb"/>
              <w:spacing w:before="0" w:beforeAutospacing="0" w:after="0" w:afterAutospacing="0"/>
              <w:rPr>
                <w:b/>
                <w:sz w:val="20"/>
                <w:szCs w:val="20"/>
              </w:rPr>
            </w:pPr>
            <w:r w:rsidRPr="0059201C">
              <w:rPr>
                <w:sz w:val="20"/>
                <w:szCs w:val="20"/>
              </w:rPr>
              <w:t xml:space="preserve">CPM </w:t>
            </w:r>
            <w:r w:rsidR="00CC7091" w:rsidRPr="0059201C">
              <w:rPr>
                <w:sz w:val="20"/>
                <w:szCs w:val="20"/>
              </w:rPr>
              <w:t>Chair and Bureau Member</w:t>
            </w:r>
          </w:p>
          <w:p w:rsidR="00CC7091" w:rsidRPr="0059201C" w:rsidRDefault="00CC7091">
            <w:pPr>
              <w:pStyle w:val="NormalWeb"/>
              <w:spacing w:before="0" w:beforeAutospacing="0" w:after="0" w:afterAutospacing="0"/>
              <w:rPr>
                <w:sz w:val="20"/>
                <w:szCs w:val="20"/>
              </w:rPr>
            </w:pPr>
            <w:r w:rsidRPr="0059201C">
              <w:rPr>
                <w:sz w:val="20"/>
                <w:szCs w:val="20"/>
              </w:rPr>
              <w:t>Export Management Division</w:t>
            </w:r>
          </w:p>
          <w:p w:rsidR="00CC7091" w:rsidRPr="0059201C" w:rsidRDefault="00CC7091">
            <w:pPr>
              <w:pStyle w:val="NormalWeb"/>
              <w:spacing w:before="0" w:beforeAutospacing="0" w:after="0" w:afterAutospacing="0"/>
              <w:rPr>
                <w:sz w:val="20"/>
                <w:szCs w:val="20"/>
              </w:rPr>
            </w:pPr>
            <w:r w:rsidRPr="0059201C">
              <w:rPr>
                <w:sz w:val="20"/>
                <w:szCs w:val="20"/>
              </w:rPr>
              <w:t>Dept. of Plant Quarantine</w:t>
            </w:r>
          </w:p>
          <w:p w:rsidR="00CC7091" w:rsidRPr="0059201C" w:rsidRDefault="00CC7091">
            <w:pPr>
              <w:pStyle w:val="NormalWeb"/>
              <w:spacing w:before="0" w:beforeAutospacing="0" w:after="0" w:afterAutospacing="0"/>
              <w:rPr>
                <w:sz w:val="20"/>
                <w:szCs w:val="20"/>
              </w:rPr>
            </w:pPr>
            <w:r w:rsidRPr="0059201C">
              <w:rPr>
                <w:sz w:val="20"/>
                <w:szCs w:val="20"/>
              </w:rPr>
              <w:t>Animal and Plant Quarantine Agency</w:t>
            </w:r>
          </w:p>
          <w:p w:rsidR="00CC7091" w:rsidRPr="0059201C" w:rsidRDefault="00CC7091">
            <w:pPr>
              <w:pStyle w:val="NormalWeb"/>
              <w:spacing w:before="0" w:beforeAutospacing="0" w:after="0" w:afterAutospacing="0"/>
              <w:rPr>
                <w:sz w:val="20"/>
                <w:szCs w:val="20"/>
              </w:rPr>
            </w:pPr>
            <w:r w:rsidRPr="0059201C">
              <w:rPr>
                <w:sz w:val="20"/>
                <w:szCs w:val="20"/>
              </w:rPr>
              <w:t>Ministry of Agriculture, Food and Rural Affairs</w:t>
            </w:r>
          </w:p>
          <w:p w:rsidR="00CC7091" w:rsidRPr="0059201C" w:rsidRDefault="00CC7091">
            <w:pPr>
              <w:pStyle w:val="NormalWeb"/>
              <w:spacing w:before="0" w:beforeAutospacing="0" w:after="0" w:afterAutospacing="0"/>
              <w:rPr>
                <w:sz w:val="20"/>
                <w:szCs w:val="20"/>
              </w:rPr>
            </w:pPr>
            <w:r w:rsidRPr="0059201C">
              <w:rPr>
                <w:sz w:val="20"/>
                <w:szCs w:val="20"/>
              </w:rPr>
              <w:t>Rep. of Korea</w:t>
            </w:r>
          </w:p>
          <w:p w:rsidR="00CC7091" w:rsidRPr="0059201C" w:rsidRDefault="00CC7091">
            <w:pPr>
              <w:pStyle w:val="NormalWeb"/>
              <w:spacing w:before="0" w:beforeAutospacing="0" w:after="0" w:afterAutospacing="0"/>
              <w:rPr>
                <w:sz w:val="20"/>
                <w:szCs w:val="20"/>
              </w:rPr>
            </w:pPr>
            <w:r w:rsidRPr="0059201C">
              <w:rPr>
                <w:sz w:val="20"/>
                <w:szCs w:val="20"/>
              </w:rPr>
              <w:t>Tel: 82-31-420-7665</w:t>
            </w:r>
          </w:p>
          <w:p w:rsidR="00CC7091" w:rsidRPr="0059201C" w:rsidRDefault="00CC7091">
            <w:pPr>
              <w:pStyle w:val="NormalWeb"/>
              <w:spacing w:before="0" w:beforeAutospacing="0" w:after="0" w:afterAutospacing="0"/>
              <w:rPr>
                <w:sz w:val="20"/>
                <w:szCs w:val="20"/>
              </w:rPr>
            </w:pPr>
            <w:r w:rsidRPr="0059201C">
              <w:rPr>
                <w:sz w:val="20"/>
                <w:szCs w:val="20"/>
              </w:rPr>
              <w:t>Fax: 82-31-420-7605</w:t>
            </w:r>
          </w:p>
          <w:p w:rsidR="00CC7091" w:rsidRPr="0059201C" w:rsidRDefault="00CC7091">
            <w:pPr>
              <w:rPr>
                <w:sz w:val="20"/>
                <w:szCs w:val="20"/>
                <w:lang w:val="en-CA" w:eastAsia="en-US"/>
              </w:rPr>
            </w:pPr>
            <w:r w:rsidRPr="0059201C">
              <w:rPr>
                <w:sz w:val="20"/>
                <w:szCs w:val="20"/>
              </w:rPr>
              <w:t xml:space="preserve">Email: </w:t>
            </w:r>
            <w:hyperlink r:id="rId56" w:history="1">
              <w:r w:rsidR="0059201C" w:rsidRPr="0059201C">
                <w:rPr>
                  <w:rStyle w:val="Hyperlink"/>
                  <w:sz w:val="20"/>
                  <w:szCs w:val="20"/>
                </w:rPr>
                <w:t>koyim@korea.kr</w:t>
              </w:r>
            </w:hyperlink>
            <w:r w:rsidR="0059201C" w:rsidRPr="0059201C">
              <w:rPr>
                <w:sz w:val="20"/>
                <w:szCs w:val="20"/>
              </w:rPr>
              <w:t xml:space="preserve"> </w:t>
            </w:r>
          </w:p>
        </w:tc>
      </w:tr>
      <w:tr w:rsidR="00CC7091" w:rsidTr="00CC7091">
        <w:trPr>
          <w:trHeight w:val="499"/>
        </w:trPr>
        <w:tc>
          <w:tcPr>
            <w:tcW w:w="9576" w:type="dxa"/>
            <w:gridSpan w:val="2"/>
            <w:tcBorders>
              <w:top w:val="single" w:sz="4" w:space="0" w:color="auto"/>
              <w:left w:val="single" w:sz="4" w:space="0" w:color="auto"/>
              <w:bottom w:val="single" w:sz="4" w:space="0" w:color="auto"/>
              <w:right w:val="single" w:sz="4" w:space="0" w:color="auto"/>
            </w:tcBorders>
            <w:vAlign w:val="center"/>
            <w:hideMark/>
          </w:tcPr>
          <w:p w:rsidR="00CC7091" w:rsidRDefault="00CC7091">
            <w:pPr>
              <w:rPr>
                <w:rFonts w:cstheme="minorHAnsi"/>
                <w:b/>
                <w:sz w:val="20"/>
                <w:szCs w:val="20"/>
                <w:lang w:val="en-CA" w:eastAsia="en-US"/>
              </w:rPr>
            </w:pPr>
            <w:r>
              <w:rPr>
                <w:rFonts w:cstheme="minorHAnsi"/>
                <w:b/>
                <w:sz w:val="20"/>
                <w:szCs w:val="20"/>
              </w:rPr>
              <w:t>NAPPO Observers</w:t>
            </w:r>
          </w:p>
        </w:tc>
      </w:tr>
      <w:tr w:rsidR="00CC7091" w:rsidTr="00CC7091">
        <w:trPr>
          <w:trHeight w:val="2366"/>
        </w:trPr>
        <w:tc>
          <w:tcPr>
            <w:tcW w:w="4788" w:type="dxa"/>
            <w:tcBorders>
              <w:top w:val="single" w:sz="4" w:space="0" w:color="auto"/>
              <w:left w:val="single" w:sz="4" w:space="0" w:color="auto"/>
              <w:bottom w:val="single" w:sz="4" w:space="0" w:color="auto"/>
              <w:right w:val="single" w:sz="4" w:space="0" w:color="auto"/>
            </w:tcBorders>
            <w:hideMark/>
          </w:tcPr>
          <w:p w:rsidR="00CC7091" w:rsidRDefault="00CC7091">
            <w:pPr>
              <w:rPr>
                <w:rFonts w:cstheme="minorHAnsi"/>
                <w:sz w:val="20"/>
                <w:szCs w:val="20"/>
              </w:rPr>
            </w:pPr>
            <w:r>
              <w:rPr>
                <w:rFonts w:cstheme="minorHAnsi"/>
                <w:sz w:val="20"/>
                <w:szCs w:val="20"/>
              </w:rPr>
              <w:t>CFIA</w:t>
            </w:r>
          </w:p>
          <w:p w:rsidR="00CC7091" w:rsidRDefault="00CC7091">
            <w:pPr>
              <w:rPr>
                <w:rFonts w:cstheme="minorHAnsi"/>
                <w:sz w:val="20"/>
                <w:szCs w:val="20"/>
              </w:rPr>
            </w:pPr>
            <w:r>
              <w:rPr>
                <w:rFonts w:cstheme="minorHAnsi"/>
                <w:sz w:val="20"/>
                <w:szCs w:val="20"/>
              </w:rPr>
              <w:t>Mr. Steve Côté</w:t>
            </w:r>
          </w:p>
          <w:p w:rsidR="00CC7091" w:rsidRDefault="00CC7091">
            <w:pPr>
              <w:rPr>
                <w:rFonts w:cstheme="minorHAnsi"/>
                <w:sz w:val="20"/>
                <w:szCs w:val="20"/>
              </w:rPr>
            </w:pPr>
            <w:r>
              <w:rPr>
                <w:rFonts w:cstheme="minorHAnsi"/>
                <w:sz w:val="20"/>
                <w:szCs w:val="20"/>
              </w:rPr>
              <w:t>Senior Plant Health Standards Officer</w:t>
            </w:r>
          </w:p>
          <w:p w:rsidR="00CC7091" w:rsidRDefault="00CC7091">
            <w:pPr>
              <w:rPr>
                <w:rFonts w:cstheme="minorHAnsi"/>
                <w:sz w:val="20"/>
                <w:szCs w:val="20"/>
              </w:rPr>
            </w:pPr>
            <w:r>
              <w:rPr>
                <w:rFonts w:cstheme="minorHAnsi"/>
                <w:sz w:val="20"/>
                <w:szCs w:val="20"/>
              </w:rPr>
              <w:t>International Phytosanitary Standards, CFIA</w:t>
            </w:r>
          </w:p>
          <w:p w:rsidR="00CC7091" w:rsidRDefault="00CC7091">
            <w:pPr>
              <w:rPr>
                <w:rFonts w:cstheme="minorHAnsi"/>
                <w:sz w:val="20"/>
                <w:szCs w:val="20"/>
              </w:rPr>
            </w:pPr>
            <w:r>
              <w:rPr>
                <w:rFonts w:cstheme="minorHAnsi"/>
                <w:sz w:val="20"/>
                <w:szCs w:val="20"/>
              </w:rPr>
              <w:t>Floor 2, Room 129 E</w:t>
            </w:r>
          </w:p>
          <w:p w:rsidR="00CC7091" w:rsidRDefault="00CC7091">
            <w:pPr>
              <w:rPr>
                <w:rFonts w:cstheme="minorHAnsi"/>
                <w:sz w:val="20"/>
                <w:szCs w:val="20"/>
              </w:rPr>
            </w:pPr>
            <w:r>
              <w:rPr>
                <w:rFonts w:cstheme="minorHAnsi"/>
                <w:sz w:val="20"/>
                <w:szCs w:val="20"/>
              </w:rPr>
              <w:t>59 Camelot Drive</w:t>
            </w:r>
          </w:p>
          <w:p w:rsidR="00CC7091" w:rsidRDefault="00CC7091">
            <w:pPr>
              <w:rPr>
                <w:rFonts w:cstheme="minorHAnsi"/>
                <w:sz w:val="20"/>
                <w:szCs w:val="20"/>
              </w:rPr>
            </w:pPr>
            <w:r>
              <w:rPr>
                <w:rFonts w:cstheme="minorHAnsi"/>
                <w:sz w:val="20"/>
                <w:szCs w:val="20"/>
              </w:rPr>
              <w:t>Ottawa ON K1A 0Y9, Canada</w:t>
            </w:r>
          </w:p>
          <w:p w:rsidR="00CC7091" w:rsidRDefault="00CC7091">
            <w:pPr>
              <w:rPr>
                <w:rFonts w:cstheme="minorHAnsi"/>
                <w:sz w:val="20"/>
                <w:szCs w:val="20"/>
              </w:rPr>
            </w:pPr>
            <w:r>
              <w:rPr>
                <w:rFonts w:cstheme="minorHAnsi"/>
                <w:sz w:val="20"/>
                <w:szCs w:val="20"/>
              </w:rPr>
              <w:t>Tel.: 1+613-773-7368</w:t>
            </w:r>
          </w:p>
          <w:p w:rsidR="00CC7091" w:rsidRDefault="00CC7091">
            <w:pPr>
              <w:rPr>
                <w:rFonts w:cstheme="minorHAnsi"/>
                <w:sz w:val="20"/>
                <w:szCs w:val="20"/>
                <w:lang w:val="en-CA" w:eastAsia="en-US"/>
              </w:rPr>
            </w:pPr>
            <w:r>
              <w:rPr>
                <w:rFonts w:cstheme="minorHAnsi"/>
                <w:sz w:val="20"/>
                <w:szCs w:val="20"/>
              </w:rPr>
              <w:t xml:space="preserve">Email: </w:t>
            </w:r>
            <w:hyperlink r:id="rId57" w:history="1">
              <w:r w:rsidR="0059201C" w:rsidRPr="00375FE1">
                <w:rPr>
                  <w:rStyle w:val="Hyperlink"/>
                  <w:rFonts w:cstheme="minorHAnsi"/>
                  <w:sz w:val="20"/>
                  <w:szCs w:val="20"/>
                </w:rPr>
                <w:t>Steve.Cote@inspection.gc.ca</w:t>
              </w:r>
            </w:hyperlink>
            <w:r w:rsidR="0059201C">
              <w:rPr>
                <w:rFonts w:cstheme="minorHAnsi"/>
                <w:sz w:val="20"/>
                <w:szCs w:val="20"/>
              </w:rPr>
              <w:t xml:space="preserve"> </w:t>
            </w:r>
          </w:p>
        </w:tc>
        <w:tc>
          <w:tcPr>
            <w:tcW w:w="4788" w:type="dxa"/>
            <w:tcBorders>
              <w:top w:val="single" w:sz="4" w:space="0" w:color="auto"/>
              <w:left w:val="single" w:sz="4" w:space="0" w:color="auto"/>
              <w:bottom w:val="single" w:sz="4" w:space="0" w:color="auto"/>
              <w:right w:val="single" w:sz="4" w:space="0" w:color="auto"/>
            </w:tcBorders>
            <w:hideMark/>
          </w:tcPr>
          <w:p w:rsidR="00CC7091" w:rsidRDefault="00A678C4">
            <w:pPr>
              <w:rPr>
                <w:rFonts w:cstheme="minorHAnsi"/>
                <w:sz w:val="20"/>
                <w:szCs w:val="20"/>
              </w:rPr>
            </w:pPr>
            <w:r>
              <w:rPr>
                <w:rFonts w:cstheme="minorHAnsi"/>
                <w:sz w:val="20"/>
                <w:szCs w:val="20"/>
              </w:rPr>
              <w:t xml:space="preserve">Ms. </w:t>
            </w:r>
            <w:r w:rsidR="00CC7091">
              <w:rPr>
                <w:rFonts w:cstheme="minorHAnsi"/>
                <w:sz w:val="20"/>
                <w:szCs w:val="20"/>
              </w:rPr>
              <w:t>Rebecca Lee, PhD</w:t>
            </w:r>
          </w:p>
          <w:p w:rsidR="00CC7091" w:rsidRDefault="00CC7091">
            <w:pPr>
              <w:rPr>
                <w:rFonts w:cstheme="minorHAnsi"/>
                <w:sz w:val="20"/>
                <w:szCs w:val="20"/>
              </w:rPr>
            </w:pPr>
            <w:r>
              <w:rPr>
                <w:rFonts w:cstheme="minorHAnsi"/>
                <w:sz w:val="20"/>
                <w:szCs w:val="20"/>
              </w:rPr>
              <w:t>Technical Director, NAPPO</w:t>
            </w:r>
          </w:p>
          <w:p w:rsidR="00CC7091" w:rsidRDefault="00CC7091">
            <w:pPr>
              <w:rPr>
                <w:rFonts w:cstheme="minorHAnsi"/>
                <w:sz w:val="20"/>
                <w:szCs w:val="20"/>
              </w:rPr>
            </w:pPr>
            <w:r>
              <w:rPr>
                <w:rFonts w:cstheme="minorHAnsi"/>
                <w:sz w:val="20"/>
                <w:szCs w:val="20"/>
              </w:rPr>
              <w:t>1E, Room 113</w:t>
            </w:r>
          </w:p>
          <w:p w:rsidR="00CC7091" w:rsidRDefault="00CC7091">
            <w:pPr>
              <w:rPr>
                <w:rFonts w:cstheme="minorHAnsi"/>
                <w:sz w:val="20"/>
                <w:szCs w:val="20"/>
              </w:rPr>
            </w:pPr>
            <w:r>
              <w:rPr>
                <w:rFonts w:cstheme="minorHAnsi"/>
                <w:sz w:val="20"/>
                <w:szCs w:val="20"/>
              </w:rPr>
              <w:t>59 Camelot Drive</w:t>
            </w:r>
          </w:p>
          <w:p w:rsidR="00CC7091" w:rsidRDefault="00CC7091">
            <w:pPr>
              <w:rPr>
                <w:rFonts w:cstheme="minorHAnsi"/>
                <w:sz w:val="20"/>
                <w:szCs w:val="20"/>
              </w:rPr>
            </w:pPr>
            <w:r>
              <w:rPr>
                <w:rFonts w:cstheme="minorHAnsi"/>
                <w:sz w:val="20"/>
                <w:szCs w:val="20"/>
              </w:rPr>
              <w:t>Ottawa ON K1A 0Y9, Canada</w:t>
            </w:r>
          </w:p>
          <w:p w:rsidR="00CC7091" w:rsidRDefault="00CC7091">
            <w:pPr>
              <w:rPr>
                <w:rFonts w:cstheme="minorHAnsi"/>
                <w:sz w:val="20"/>
                <w:szCs w:val="20"/>
                <w:lang w:val="es-ES"/>
              </w:rPr>
            </w:pPr>
            <w:r>
              <w:rPr>
                <w:rFonts w:cstheme="minorHAnsi"/>
                <w:sz w:val="20"/>
                <w:szCs w:val="20"/>
                <w:lang w:val="es-ES"/>
              </w:rPr>
              <w:t>Tel.: 1+613-773-7791</w:t>
            </w:r>
          </w:p>
          <w:p w:rsidR="00CC7091" w:rsidRDefault="00CC7091">
            <w:pPr>
              <w:rPr>
                <w:rFonts w:cstheme="minorHAnsi"/>
                <w:sz w:val="20"/>
                <w:szCs w:val="20"/>
                <w:lang w:val="es-ES"/>
              </w:rPr>
            </w:pPr>
            <w:r>
              <w:rPr>
                <w:rFonts w:cstheme="minorHAnsi"/>
                <w:sz w:val="20"/>
                <w:szCs w:val="20"/>
                <w:lang w:val="es-ES"/>
              </w:rPr>
              <w:t xml:space="preserve">Email: </w:t>
            </w:r>
            <w:hyperlink r:id="rId58" w:history="1">
              <w:r>
                <w:rPr>
                  <w:rStyle w:val="Hyperlink"/>
                  <w:rFonts w:cstheme="minorHAnsi"/>
                  <w:sz w:val="20"/>
                  <w:szCs w:val="20"/>
                  <w:lang w:val="es-ES"/>
                </w:rPr>
                <w:t>Rebecca.lee@nappo.org</w:t>
              </w:r>
            </w:hyperlink>
          </w:p>
          <w:p w:rsidR="00CC7091" w:rsidRDefault="00CC7091">
            <w:pPr>
              <w:rPr>
                <w:rFonts w:cstheme="minorHAnsi"/>
                <w:sz w:val="20"/>
                <w:szCs w:val="20"/>
                <w:lang w:val="es-ES" w:eastAsia="en-US"/>
              </w:rPr>
            </w:pPr>
            <w:r>
              <w:rPr>
                <w:rFonts w:cstheme="minorHAnsi"/>
                <w:sz w:val="20"/>
                <w:szCs w:val="20"/>
                <w:lang w:val="es-ES"/>
              </w:rPr>
              <w:t xml:space="preserve">Website: </w:t>
            </w:r>
            <w:hyperlink r:id="rId59" w:history="1">
              <w:r>
                <w:rPr>
                  <w:rStyle w:val="Hyperlink"/>
                  <w:rFonts w:cstheme="minorHAnsi"/>
                  <w:sz w:val="20"/>
                  <w:szCs w:val="20"/>
                  <w:lang w:val="es-ES"/>
                </w:rPr>
                <w:t>www.nappo.org</w:t>
              </w:r>
            </w:hyperlink>
          </w:p>
        </w:tc>
      </w:tr>
      <w:tr w:rsidR="00CC7091" w:rsidTr="00CC7091">
        <w:trPr>
          <w:trHeight w:val="2119"/>
        </w:trPr>
        <w:tc>
          <w:tcPr>
            <w:tcW w:w="4788" w:type="dxa"/>
            <w:tcBorders>
              <w:top w:val="single" w:sz="4" w:space="0" w:color="auto"/>
              <w:left w:val="single" w:sz="4" w:space="0" w:color="auto"/>
              <w:bottom w:val="single" w:sz="4" w:space="0" w:color="auto"/>
              <w:right w:val="single" w:sz="4" w:space="0" w:color="auto"/>
            </w:tcBorders>
            <w:hideMark/>
          </w:tcPr>
          <w:p w:rsidR="00CC7091" w:rsidRPr="00A678C4" w:rsidRDefault="00CC7091">
            <w:pPr>
              <w:rPr>
                <w:rFonts w:cstheme="minorHAnsi"/>
                <w:sz w:val="20"/>
                <w:szCs w:val="20"/>
              </w:rPr>
            </w:pPr>
            <w:r w:rsidRPr="00A678C4">
              <w:rPr>
                <w:rFonts w:cstheme="minorHAnsi"/>
                <w:sz w:val="20"/>
                <w:szCs w:val="20"/>
              </w:rPr>
              <w:t>USDA-APHIS-PPQ</w:t>
            </w:r>
          </w:p>
          <w:p w:rsidR="00CC7091" w:rsidRPr="00A678C4" w:rsidRDefault="00A678C4">
            <w:pPr>
              <w:rPr>
                <w:rFonts w:cstheme="minorHAnsi"/>
                <w:sz w:val="20"/>
                <w:szCs w:val="20"/>
              </w:rPr>
            </w:pPr>
            <w:r w:rsidRPr="00A678C4">
              <w:rPr>
                <w:rFonts w:cstheme="minorHAnsi"/>
                <w:sz w:val="20"/>
                <w:szCs w:val="20"/>
              </w:rPr>
              <w:t xml:space="preserve">Ms. </w:t>
            </w:r>
            <w:r w:rsidR="00CC7091" w:rsidRPr="00A678C4">
              <w:rPr>
                <w:rFonts w:cstheme="minorHAnsi"/>
                <w:sz w:val="20"/>
                <w:szCs w:val="20"/>
              </w:rPr>
              <w:t>Patricia V. Abad</w:t>
            </w:r>
          </w:p>
          <w:p w:rsidR="00CC7091" w:rsidRDefault="00CC7091">
            <w:pPr>
              <w:rPr>
                <w:rFonts w:cstheme="minorHAnsi"/>
                <w:sz w:val="20"/>
                <w:szCs w:val="20"/>
                <w:lang w:val="en-CA"/>
              </w:rPr>
            </w:pPr>
            <w:r>
              <w:rPr>
                <w:rFonts w:cstheme="minorHAnsi"/>
                <w:sz w:val="20"/>
                <w:szCs w:val="20"/>
              </w:rPr>
              <w:t>NAPPO Technical Director</w:t>
            </w:r>
          </w:p>
          <w:p w:rsidR="00CC7091" w:rsidRDefault="00CC7091">
            <w:pPr>
              <w:rPr>
                <w:rFonts w:cstheme="minorHAnsi"/>
                <w:sz w:val="20"/>
                <w:szCs w:val="20"/>
              </w:rPr>
            </w:pPr>
            <w:r>
              <w:rPr>
                <w:rFonts w:cstheme="minorHAnsi"/>
                <w:sz w:val="20"/>
                <w:szCs w:val="20"/>
              </w:rPr>
              <w:t>International Phytosanitary Standards (IPS)</w:t>
            </w:r>
          </w:p>
          <w:p w:rsidR="00CC7091" w:rsidRDefault="00CC7091">
            <w:pPr>
              <w:rPr>
                <w:rFonts w:cstheme="minorHAnsi"/>
                <w:sz w:val="20"/>
                <w:szCs w:val="20"/>
              </w:rPr>
            </w:pPr>
            <w:r>
              <w:rPr>
                <w:rFonts w:cstheme="minorHAnsi"/>
                <w:sz w:val="20"/>
                <w:szCs w:val="20"/>
              </w:rPr>
              <w:t>Unit 130</w:t>
            </w:r>
          </w:p>
          <w:p w:rsidR="00CC7091" w:rsidRDefault="00CC7091">
            <w:pPr>
              <w:rPr>
                <w:rFonts w:cstheme="minorHAnsi"/>
                <w:sz w:val="20"/>
                <w:szCs w:val="20"/>
              </w:rPr>
            </w:pPr>
            <w:r>
              <w:rPr>
                <w:rFonts w:cstheme="minorHAnsi"/>
                <w:sz w:val="20"/>
                <w:szCs w:val="20"/>
              </w:rPr>
              <w:t>4700 River Road</w:t>
            </w:r>
          </w:p>
          <w:p w:rsidR="00CC7091" w:rsidRDefault="00CC7091">
            <w:pPr>
              <w:rPr>
                <w:rFonts w:cstheme="minorHAnsi"/>
                <w:sz w:val="20"/>
                <w:szCs w:val="20"/>
              </w:rPr>
            </w:pPr>
            <w:r>
              <w:rPr>
                <w:rFonts w:cstheme="minorHAnsi"/>
                <w:sz w:val="20"/>
                <w:szCs w:val="20"/>
              </w:rPr>
              <w:t>Riverdale, MD 20737</w:t>
            </w:r>
          </w:p>
          <w:p w:rsidR="00CC7091" w:rsidRDefault="00CC7091">
            <w:pPr>
              <w:rPr>
                <w:rFonts w:cstheme="minorHAnsi"/>
                <w:sz w:val="20"/>
                <w:szCs w:val="20"/>
                <w:lang w:val="en-CA"/>
              </w:rPr>
            </w:pPr>
            <w:r>
              <w:rPr>
                <w:rFonts w:cstheme="minorHAnsi"/>
                <w:sz w:val="20"/>
                <w:szCs w:val="20"/>
              </w:rPr>
              <w:t>Tel.: 1+301-851-2264</w:t>
            </w:r>
          </w:p>
          <w:p w:rsidR="00CC7091" w:rsidRDefault="00CC7091">
            <w:pPr>
              <w:rPr>
                <w:rFonts w:cstheme="minorHAnsi"/>
                <w:sz w:val="20"/>
                <w:szCs w:val="20"/>
                <w:lang w:val="en-CA" w:eastAsia="en-US"/>
              </w:rPr>
            </w:pPr>
            <w:r>
              <w:rPr>
                <w:rFonts w:cstheme="minorHAnsi"/>
                <w:sz w:val="20"/>
                <w:szCs w:val="20"/>
              </w:rPr>
              <w:t xml:space="preserve">Email: </w:t>
            </w:r>
            <w:hyperlink r:id="rId60" w:history="1">
              <w:r>
                <w:rPr>
                  <w:rStyle w:val="Hyperlink"/>
                  <w:sz w:val="20"/>
                  <w:szCs w:val="20"/>
                </w:rPr>
                <w:t>Patricia.V.Abad@aphis.usda.gov</w:t>
              </w:r>
            </w:hyperlink>
          </w:p>
        </w:tc>
        <w:tc>
          <w:tcPr>
            <w:tcW w:w="4788" w:type="dxa"/>
            <w:tcBorders>
              <w:top w:val="single" w:sz="4" w:space="0" w:color="auto"/>
              <w:left w:val="single" w:sz="4" w:space="0" w:color="auto"/>
              <w:bottom w:val="single" w:sz="4" w:space="0" w:color="auto"/>
              <w:right w:val="single" w:sz="4" w:space="0" w:color="auto"/>
            </w:tcBorders>
            <w:hideMark/>
          </w:tcPr>
          <w:p w:rsidR="00CC7091" w:rsidRDefault="00CC7091">
            <w:pPr>
              <w:rPr>
                <w:rFonts w:cstheme="minorHAnsi"/>
                <w:sz w:val="20"/>
                <w:szCs w:val="20"/>
              </w:rPr>
            </w:pPr>
            <w:r>
              <w:rPr>
                <w:rFonts w:cstheme="minorHAnsi"/>
                <w:sz w:val="20"/>
                <w:szCs w:val="20"/>
              </w:rPr>
              <w:t>USDA-APHIS-PPQ</w:t>
            </w:r>
          </w:p>
          <w:p w:rsidR="00CC7091" w:rsidRDefault="00CC7091">
            <w:pPr>
              <w:rPr>
                <w:rFonts w:cstheme="minorHAnsi"/>
                <w:bCs/>
                <w:sz w:val="20"/>
                <w:szCs w:val="20"/>
              </w:rPr>
            </w:pPr>
            <w:r>
              <w:rPr>
                <w:rFonts w:cstheme="minorHAnsi"/>
                <w:bCs/>
                <w:sz w:val="20"/>
                <w:szCs w:val="20"/>
              </w:rPr>
              <w:t>Ms</w:t>
            </w:r>
            <w:r w:rsidR="00A678C4">
              <w:rPr>
                <w:rFonts w:cstheme="minorHAnsi"/>
                <w:bCs/>
                <w:sz w:val="20"/>
                <w:szCs w:val="20"/>
              </w:rPr>
              <w:t>.</w:t>
            </w:r>
            <w:r>
              <w:rPr>
                <w:rFonts w:cstheme="minorHAnsi"/>
                <w:bCs/>
                <w:sz w:val="20"/>
                <w:szCs w:val="20"/>
              </w:rPr>
              <w:t xml:space="preserve"> Stephanie M. Dubon</w:t>
            </w:r>
          </w:p>
          <w:p w:rsidR="00CC7091" w:rsidRDefault="00CC7091">
            <w:pPr>
              <w:rPr>
                <w:rFonts w:cstheme="minorHAnsi"/>
                <w:bCs/>
                <w:sz w:val="20"/>
                <w:szCs w:val="20"/>
              </w:rPr>
            </w:pPr>
            <w:r>
              <w:rPr>
                <w:rFonts w:cstheme="minorHAnsi"/>
                <w:bCs/>
                <w:sz w:val="20"/>
                <w:szCs w:val="20"/>
              </w:rPr>
              <w:t>IPS Deputy Technical Director</w:t>
            </w:r>
          </w:p>
          <w:p w:rsidR="00CC7091" w:rsidRDefault="00CC7091">
            <w:pPr>
              <w:rPr>
                <w:rFonts w:cstheme="minorHAnsi"/>
                <w:sz w:val="20"/>
                <w:szCs w:val="20"/>
              </w:rPr>
            </w:pPr>
            <w:r>
              <w:rPr>
                <w:rFonts w:cstheme="minorHAnsi"/>
                <w:sz w:val="20"/>
                <w:szCs w:val="20"/>
              </w:rPr>
              <w:t>International Phytosanitary Standards (IPS)</w:t>
            </w:r>
          </w:p>
          <w:p w:rsidR="00CC7091" w:rsidRDefault="00CC7091">
            <w:pPr>
              <w:rPr>
                <w:rFonts w:cstheme="minorHAnsi"/>
                <w:sz w:val="20"/>
                <w:szCs w:val="20"/>
              </w:rPr>
            </w:pPr>
            <w:r>
              <w:rPr>
                <w:rFonts w:cstheme="minorHAnsi"/>
                <w:sz w:val="20"/>
                <w:szCs w:val="20"/>
              </w:rPr>
              <w:t>Unit 130</w:t>
            </w:r>
          </w:p>
          <w:p w:rsidR="00CC7091" w:rsidRDefault="00CC7091">
            <w:pPr>
              <w:rPr>
                <w:rFonts w:cstheme="minorHAnsi"/>
                <w:sz w:val="20"/>
                <w:szCs w:val="20"/>
              </w:rPr>
            </w:pPr>
            <w:r>
              <w:rPr>
                <w:rFonts w:cstheme="minorHAnsi"/>
                <w:sz w:val="20"/>
                <w:szCs w:val="20"/>
              </w:rPr>
              <w:t>4700 River Road</w:t>
            </w:r>
          </w:p>
          <w:p w:rsidR="00CC7091" w:rsidRDefault="00CC7091">
            <w:pPr>
              <w:rPr>
                <w:rFonts w:cstheme="minorHAnsi"/>
                <w:sz w:val="20"/>
                <w:szCs w:val="20"/>
              </w:rPr>
            </w:pPr>
            <w:r>
              <w:rPr>
                <w:rFonts w:cstheme="minorHAnsi"/>
                <w:sz w:val="20"/>
                <w:szCs w:val="20"/>
              </w:rPr>
              <w:t>Riverdale, MD 20737</w:t>
            </w:r>
          </w:p>
          <w:p w:rsidR="00CC7091" w:rsidRDefault="00CC7091">
            <w:pPr>
              <w:rPr>
                <w:rFonts w:cstheme="minorHAnsi"/>
                <w:sz w:val="20"/>
                <w:szCs w:val="20"/>
              </w:rPr>
            </w:pPr>
            <w:r>
              <w:rPr>
                <w:rFonts w:cstheme="minorHAnsi"/>
                <w:sz w:val="20"/>
                <w:szCs w:val="20"/>
              </w:rPr>
              <w:t>Tel.:  +1 301-851-2180</w:t>
            </w:r>
          </w:p>
          <w:p w:rsidR="00CC7091" w:rsidRDefault="00CC7091">
            <w:pPr>
              <w:rPr>
                <w:rFonts w:cstheme="minorHAnsi"/>
                <w:sz w:val="20"/>
                <w:szCs w:val="20"/>
              </w:rPr>
            </w:pPr>
            <w:r>
              <w:rPr>
                <w:rFonts w:cstheme="minorHAnsi"/>
                <w:sz w:val="20"/>
                <w:szCs w:val="20"/>
              </w:rPr>
              <w:t>Mob: +1 301-332-9071</w:t>
            </w:r>
          </w:p>
          <w:p w:rsidR="00CC7091" w:rsidRDefault="00CC7091">
            <w:pPr>
              <w:rPr>
                <w:rFonts w:cstheme="minorHAnsi"/>
                <w:sz w:val="20"/>
                <w:szCs w:val="20"/>
                <w:lang w:val="es-ES" w:eastAsia="en-US"/>
              </w:rPr>
            </w:pPr>
            <w:r>
              <w:rPr>
                <w:rFonts w:cstheme="minorHAnsi"/>
                <w:sz w:val="20"/>
                <w:szCs w:val="20"/>
              </w:rPr>
              <w:t xml:space="preserve">Email: </w:t>
            </w:r>
            <w:hyperlink r:id="rId61" w:history="1">
              <w:r w:rsidR="0059201C" w:rsidRPr="00375FE1">
                <w:rPr>
                  <w:rStyle w:val="Hyperlink"/>
                  <w:rFonts w:cstheme="minorHAnsi"/>
                  <w:sz w:val="20"/>
                  <w:szCs w:val="20"/>
                </w:rPr>
                <w:t>Stephanie.m.dubon@aphis.usda.gov</w:t>
              </w:r>
            </w:hyperlink>
            <w:r w:rsidR="0059201C">
              <w:rPr>
                <w:rFonts w:cstheme="minorHAnsi"/>
                <w:sz w:val="20"/>
                <w:szCs w:val="20"/>
              </w:rPr>
              <w:t xml:space="preserve"> </w:t>
            </w:r>
          </w:p>
        </w:tc>
      </w:tr>
      <w:tr w:rsidR="00CC7091" w:rsidRPr="0059201C" w:rsidTr="00CC7091">
        <w:trPr>
          <w:trHeight w:val="2119"/>
        </w:trPr>
        <w:tc>
          <w:tcPr>
            <w:tcW w:w="4788" w:type="dxa"/>
            <w:tcBorders>
              <w:top w:val="single" w:sz="4" w:space="0" w:color="auto"/>
              <w:left w:val="single" w:sz="4" w:space="0" w:color="auto"/>
              <w:bottom w:val="single" w:sz="4" w:space="0" w:color="auto"/>
              <w:right w:val="single" w:sz="4" w:space="0" w:color="auto"/>
            </w:tcBorders>
            <w:hideMark/>
          </w:tcPr>
          <w:p w:rsidR="00CC7091" w:rsidRDefault="00CC7091">
            <w:pPr>
              <w:rPr>
                <w:rFonts w:cstheme="minorHAnsi"/>
                <w:sz w:val="20"/>
                <w:szCs w:val="20"/>
                <w:lang w:val="es-ES"/>
              </w:rPr>
            </w:pPr>
            <w:r>
              <w:rPr>
                <w:rFonts w:cstheme="minorHAnsi"/>
                <w:sz w:val="20"/>
                <w:szCs w:val="20"/>
                <w:lang w:val="es-ES"/>
              </w:rPr>
              <w:t>SAGARPA</w:t>
            </w:r>
          </w:p>
          <w:p w:rsidR="00CC7091" w:rsidRDefault="00A678C4">
            <w:pPr>
              <w:rPr>
                <w:rFonts w:cstheme="minorHAnsi"/>
                <w:sz w:val="20"/>
                <w:szCs w:val="20"/>
                <w:lang w:val="es-ES"/>
              </w:rPr>
            </w:pPr>
            <w:r>
              <w:rPr>
                <w:rFonts w:cstheme="minorHAnsi"/>
                <w:sz w:val="20"/>
                <w:szCs w:val="20"/>
                <w:lang w:val="es-ES"/>
              </w:rPr>
              <w:t xml:space="preserve">Ms. </w:t>
            </w:r>
            <w:r w:rsidR="00CC7091">
              <w:rPr>
                <w:rFonts w:cstheme="minorHAnsi"/>
                <w:sz w:val="20"/>
                <w:szCs w:val="20"/>
                <w:lang w:val="es-ES"/>
              </w:rPr>
              <w:t>Isabel Díaz Nieves</w:t>
            </w:r>
          </w:p>
          <w:p w:rsidR="00CC7091" w:rsidRDefault="00CC7091">
            <w:pPr>
              <w:rPr>
                <w:rFonts w:cstheme="minorHAnsi"/>
                <w:sz w:val="20"/>
                <w:szCs w:val="20"/>
                <w:lang w:val="es-ES"/>
              </w:rPr>
            </w:pPr>
            <w:r>
              <w:rPr>
                <w:rFonts w:cstheme="minorHAnsi"/>
                <w:sz w:val="20"/>
                <w:szCs w:val="20"/>
                <w:lang w:val="es-ES"/>
              </w:rPr>
              <w:t>Especialista Agropecuario en Disposiciones Fitosanitarias</w:t>
            </w:r>
          </w:p>
          <w:p w:rsidR="00CC7091" w:rsidRDefault="00CC7091">
            <w:pPr>
              <w:rPr>
                <w:rFonts w:cstheme="minorHAnsi"/>
                <w:sz w:val="20"/>
                <w:szCs w:val="20"/>
                <w:lang w:val="es-ES"/>
              </w:rPr>
            </w:pPr>
            <w:r>
              <w:rPr>
                <w:rFonts w:cstheme="minorHAnsi"/>
                <w:sz w:val="20"/>
                <w:szCs w:val="20"/>
                <w:lang w:val="es-ES"/>
              </w:rPr>
              <w:t>SAGARPA</w:t>
            </w:r>
          </w:p>
          <w:p w:rsidR="00CC7091" w:rsidRDefault="00CC7091">
            <w:pPr>
              <w:rPr>
                <w:rFonts w:cstheme="minorHAnsi"/>
                <w:sz w:val="20"/>
                <w:szCs w:val="20"/>
                <w:lang w:val="es-ES"/>
              </w:rPr>
            </w:pPr>
            <w:r>
              <w:rPr>
                <w:rFonts w:cstheme="minorHAnsi"/>
                <w:sz w:val="20"/>
                <w:szCs w:val="20"/>
                <w:lang w:val="es-ES"/>
              </w:rPr>
              <w:t>Guillermo Pérez Valenzuela No. 127, Col. del Carmen</w:t>
            </w:r>
          </w:p>
          <w:p w:rsidR="00CC7091" w:rsidRDefault="00CC7091">
            <w:pPr>
              <w:rPr>
                <w:rFonts w:cstheme="minorHAnsi"/>
                <w:sz w:val="20"/>
                <w:szCs w:val="20"/>
                <w:lang w:val="es-ES"/>
              </w:rPr>
            </w:pPr>
            <w:r>
              <w:rPr>
                <w:rFonts w:cstheme="minorHAnsi"/>
                <w:sz w:val="20"/>
                <w:szCs w:val="20"/>
                <w:lang w:val="es-ES"/>
              </w:rPr>
              <w:t>Del. Coyoacán, México, D. F., C. P. 04100.</w:t>
            </w:r>
          </w:p>
          <w:p w:rsidR="00CC7091" w:rsidRDefault="00CC7091">
            <w:pPr>
              <w:rPr>
                <w:rFonts w:cstheme="minorHAnsi"/>
                <w:sz w:val="20"/>
                <w:szCs w:val="20"/>
                <w:lang w:val="es-ES"/>
              </w:rPr>
            </w:pPr>
            <w:r>
              <w:rPr>
                <w:rFonts w:cstheme="minorHAnsi"/>
                <w:sz w:val="20"/>
                <w:szCs w:val="20"/>
                <w:lang w:val="es-ES"/>
              </w:rPr>
              <w:t>Tel. Conm. +52 (55) 50903000 Ext. 54778</w:t>
            </w:r>
          </w:p>
          <w:p w:rsidR="00CC7091" w:rsidRDefault="00CC7091">
            <w:pPr>
              <w:rPr>
                <w:rFonts w:cstheme="minorHAnsi"/>
                <w:sz w:val="20"/>
                <w:szCs w:val="20"/>
                <w:lang w:val="es-ES" w:eastAsia="en-US"/>
              </w:rPr>
            </w:pPr>
            <w:r>
              <w:rPr>
                <w:rFonts w:cstheme="minorHAnsi"/>
                <w:sz w:val="20"/>
                <w:szCs w:val="20"/>
                <w:lang w:val="es-ES"/>
              </w:rPr>
              <w:t>Email:</w:t>
            </w:r>
            <w:r>
              <w:rPr>
                <w:rFonts w:cstheme="minorHAnsi"/>
                <w:sz w:val="20"/>
                <w:szCs w:val="20"/>
                <w:lang w:val="es-ES"/>
              </w:rPr>
              <w:tab/>
            </w:r>
            <w:hyperlink r:id="rId62" w:history="1">
              <w:r w:rsidR="0059201C" w:rsidRPr="00375FE1">
                <w:rPr>
                  <w:rStyle w:val="Hyperlink"/>
                  <w:rFonts w:cstheme="minorHAnsi"/>
                  <w:sz w:val="20"/>
                  <w:szCs w:val="20"/>
                  <w:lang w:val="es-ES"/>
                </w:rPr>
                <w:t>isabel.diaz@senasica.gob.mx</w:t>
              </w:r>
            </w:hyperlink>
            <w:r w:rsidR="0059201C">
              <w:rPr>
                <w:rFonts w:cstheme="minorHAnsi"/>
                <w:sz w:val="20"/>
                <w:szCs w:val="20"/>
                <w:lang w:val="es-ES"/>
              </w:rPr>
              <w:t xml:space="preserve"> </w:t>
            </w:r>
          </w:p>
        </w:tc>
        <w:tc>
          <w:tcPr>
            <w:tcW w:w="4788" w:type="dxa"/>
            <w:tcBorders>
              <w:top w:val="single" w:sz="4" w:space="0" w:color="auto"/>
              <w:left w:val="single" w:sz="4" w:space="0" w:color="auto"/>
              <w:bottom w:val="single" w:sz="4" w:space="0" w:color="auto"/>
              <w:right w:val="single" w:sz="4" w:space="0" w:color="auto"/>
            </w:tcBorders>
          </w:tcPr>
          <w:p w:rsidR="00CC7091" w:rsidRDefault="00CC7091">
            <w:pPr>
              <w:rPr>
                <w:rFonts w:cstheme="minorHAnsi"/>
                <w:sz w:val="20"/>
                <w:szCs w:val="20"/>
                <w:lang w:val="es-ES" w:eastAsia="en-US"/>
              </w:rPr>
            </w:pPr>
          </w:p>
        </w:tc>
      </w:tr>
    </w:tbl>
    <w:p w:rsidR="00CC7091" w:rsidRPr="0059201C" w:rsidRDefault="00CC7091" w:rsidP="00CC7091">
      <w:pPr>
        <w:rPr>
          <w:rFonts w:asciiTheme="minorHAnsi" w:hAnsiTheme="minorHAnsi" w:cstheme="minorBidi"/>
          <w:sz w:val="22"/>
          <w:szCs w:val="22"/>
          <w:lang w:val="es-ES" w:eastAsia="en-US"/>
        </w:rPr>
      </w:pPr>
      <w:r w:rsidRPr="0059201C">
        <w:rPr>
          <w:lang w:val="es-ES"/>
        </w:rPr>
        <w:br w:type="page"/>
      </w:r>
    </w:p>
    <w:tbl>
      <w:tblPr>
        <w:tblStyle w:val="TableGrid"/>
        <w:tblW w:w="0" w:type="auto"/>
        <w:tblLook w:val="04A0"/>
      </w:tblPr>
      <w:tblGrid>
        <w:gridCol w:w="4688"/>
        <w:gridCol w:w="4598"/>
      </w:tblGrid>
      <w:tr w:rsidR="00CC7091" w:rsidTr="00CC7091">
        <w:trPr>
          <w:trHeight w:val="401"/>
        </w:trPr>
        <w:tc>
          <w:tcPr>
            <w:tcW w:w="9576" w:type="dxa"/>
            <w:gridSpan w:val="2"/>
            <w:tcBorders>
              <w:top w:val="single" w:sz="4" w:space="0" w:color="auto"/>
              <w:left w:val="single" w:sz="4" w:space="0" w:color="auto"/>
              <w:bottom w:val="single" w:sz="4" w:space="0" w:color="auto"/>
              <w:right w:val="single" w:sz="4" w:space="0" w:color="auto"/>
            </w:tcBorders>
            <w:vAlign w:val="center"/>
            <w:hideMark/>
          </w:tcPr>
          <w:p w:rsidR="00CC7091" w:rsidRDefault="00CC7091">
            <w:pPr>
              <w:rPr>
                <w:rFonts w:cstheme="minorHAnsi"/>
                <w:b/>
                <w:sz w:val="20"/>
                <w:szCs w:val="20"/>
                <w:lang w:val="es-ES" w:eastAsia="en-US"/>
              </w:rPr>
            </w:pPr>
            <w:r>
              <w:rPr>
                <w:rFonts w:cstheme="minorHAnsi"/>
                <w:b/>
                <w:sz w:val="20"/>
                <w:szCs w:val="20"/>
                <w:lang w:val="es-ES"/>
              </w:rPr>
              <w:lastRenderedPageBreak/>
              <w:t xml:space="preserve">IICA </w:t>
            </w:r>
            <w:proofErr w:type="spellStart"/>
            <w:r>
              <w:rPr>
                <w:rFonts w:cstheme="minorHAnsi"/>
                <w:b/>
                <w:sz w:val="20"/>
                <w:szCs w:val="20"/>
                <w:lang w:val="es-ES"/>
              </w:rPr>
              <w:t>Observer</w:t>
            </w:r>
            <w:proofErr w:type="spellEnd"/>
          </w:p>
        </w:tc>
      </w:tr>
      <w:tr w:rsidR="00CC7091" w:rsidTr="00CC7091">
        <w:tc>
          <w:tcPr>
            <w:tcW w:w="4788" w:type="dxa"/>
            <w:tcBorders>
              <w:top w:val="single" w:sz="4" w:space="0" w:color="auto"/>
              <w:left w:val="single" w:sz="4" w:space="0" w:color="auto"/>
              <w:bottom w:val="single" w:sz="4" w:space="0" w:color="auto"/>
              <w:right w:val="single" w:sz="4" w:space="0" w:color="auto"/>
            </w:tcBorders>
            <w:hideMark/>
          </w:tcPr>
          <w:p w:rsidR="00CC7091" w:rsidRDefault="00CC7091">
            <w:pPr>
              <w:rPr>
                <w:rFonts w:cstheme="minorHAnsi"/>
                <w:sz w:val="20"/>
                <w:szCs w:val="20"/>
                <w:lang w:val="es-ES"/>
              </w:rPr>
            </w:pPr>
            <w:r>
              <w:rPr>
                <w:rFonts w:cstheme="minorHAnsi"/>
                <w:sz w:val="20"/>
                <w:szCs w:val="20"/>
                <w:lang w:val="es-ES"/>
              </w:rPr>
              <w:t>María de Lourdes Fonalleras</w:t>
            </w:r>
          </w:p>
          <w:p w:rsidR="00CC7091" w:rsidRDefault="00CC7091">
            <w:pPr>
              <w:rPr>
                <w:rFonts w:cstheme="minorHAnsi"/>
                <w:sz w:val="20"/>
                <w:szCs w:val="20"/>
                <w:lang w:val="es-ES"/>
              </w:rPr>
            </w:pPr>
            <w:r>
              <w:rPr>
                <w:rFonts w:cstheme="minorHAnsi"/>
                <w:sz w:val="20"/>
                <w:szCs w:val="20"/>
                <w:lang w:val="es-ES"/>
              </w:rPr>
              <w:t>Especialista Internacional</w:t>
            </w:r>
          </w:p>
          <w:p w:rsidR="00CC7091" w:rsidRDefault="00CC7091">
            <w:pPr>
              <w:rPr>
                <w:rFonts w:cstheme="minorHAnsi"/>
                <w:sz w:val="20"/>
                <w:szCs w:val="20"/>
                <w:lang w:val="es-ES"/>
              </w:rPr>
            </w:pPr>
            <w:r>
              <w:rPr>
                <w:rFonts w:cstheme="minorHAnsi"/>
                <w:sz w:val="20"/>
                <w:szCs w:val="20"/>
                <w:lang w:val="es-ES"/>
              </w:rPr>
              <w:t>Sanidad Agropecuaria e Inocuidad de Alimentos - SAIA.</w:t>
            </w:r>
          </w:p>
          <w:p w:rsidR="00CC7091" w:rsidRDefault="00CC7091">
            <w:pPr>
              <w:rPr>
                <w:rFonts w:cstheme="minorHAnsi"/>
                <w:sz w:val="20"/>
                <w:szCs w:val="20"/>
                <w:lang w:val="es-ES"/>
              </w:rPr>
            </w:pPr>
            <w:r>
              <w:rPr>
                <w:rFonts w:cstheme="minorHAnsi"/>
                <w:sz w:val="20"/>
                <w:szCs w:val="20"/>
                <w:lang w:val="es-ES"/>
              </w:rPr>
              <w:t>Instituto Internacional de Cooperación en Agrícultura</w:t>
            </w:r>
          </w:p>
          <w:p w:rsidR="00CC7091" w:rsidRDefault="00CC7091">
            <w:pPr>
              <w:rPr>
                <w:rFonts w:cstheme="minorHAnsi"/>
                <w:sz w:val="20"/>
                <w:szCs w:val="20"/>
              </w:rPr>
            </w:pPr>
            <w:r>
              <w:rPr>
                <w:rFonts w:cstheme="minorHAnsi"/>
                <w:sz w:val="20"/>
                <w:szCs w:val="20"/>
              </w:rPr>
              <w:t>Tel. +598-2410-1676</w:t>
            </w:r>
          </w:p>
          <w:p w:rsidR="00CC7091" w:rsidRDefault="00CC7091">
            <w:pPr>
              <w:rPr>
                <w:rFonts w:cstheme="minorHAnsi"/>
                <w:color w:val="1F497D"/>
                <w:sz w:val="20"/>
                <w:szCs w:val="20"/>
                <w:lang w:eastAsia="en-US"/>
              </w:rPr>
            </w:pPr>
            <w:r>
              <w:rPr>
                <w:rFonts w:cstheme="minorHAnsi"/>
                <w:sz w:val="20"/>
                <w:szCs w:val="20"/>
              </w:rPr>
              <w:t xml:space="preserve">Email: </w:t>
            </w:r>
            <w:hyperlink r:id="rId63" w:history="1">
              <w:r>
                <w:rPr>
                  <w:rStyle w:val="Hyperlink"/>
                  <w:rFonts w:cstheme="minorHAnsi"/>
                  <w:sz w:val="20"/>
                  <w:szCs w:val="20"/>
                </w:rPr>
                <w:t>lourdes.fonalleras@iica.int</w:t>
              </w:r>
            </w:hyperlink>
            <w:r>
              <w:rPr>
                <w:rFonts w:cstheme="minorHAnsi"/>
                <w:sz w:val="20"/>
                <w:szCs w:val="20"/>
              </w:rPr>
              <w:t xml:space="preserve"> </w:t>
            </w:r>
          </w:p>
        </w:tc>
        <w:tc>
          <w:tcPr>
            <w:tcW w:w="4788" w:type="dxa"/>
            <w:tcBorders>
              <w:top w:val="single" w:sz="4" w:space="0" w:color="auto"/>
              <w:left w:val="single" w:sz="4" w:space="0" w:color="auto"/>
              <w:bottom w:val="single" w:sz="4" w:space="0" w:color="auto"/>
              <w:right w:val="single" w:sz="4" w:space="0" w:color="auto"/>
            </w:tcBorders>
          </w:tcPr>
          <w:p w:rsidR="00CC7091" w:rsidRDefault="00CC7091">
            <w:pPr>
              <w:rPr>
                <w:rFonts w:cstheme="minorHAnsi"/>
                <w:sz w:val="20"/>
                <w:szCs w:val="20"/>
                <w:lang w:val="en-CA" w:eastAsia="en-US"/>
              </w:rPr>
            </w:pPr>
          </w:p>
        </w:tc>
      </w:tr>
    </w:tbl>
    <w:p w:rsidR="00CC7091" w:rsidRDefault="00CC7091" w:rsidP="00CC7091">
      <w:pPr>
        <w:rPr>
          <w:rFonts w:asciiTheme="minorHAnsi" w:hAnsiTheme="minorHAnsi" w:cstheme="minorHAnsi"/>
          <w:sz w:val="20"/>
          <w:szCs w:val="20"/>
          <w:lang w:val="en-CA" w:eastAsia="en-US"/>
        </w:rPr>
      </w:pPr>
    </w:p>
    <w:p w:rsidR="00111254" w:rsidRPr="003741CF" w:rsidRDefault="00111254" w:rsidP="003741CF">
      <w:pPr>
        <w:jc w:val="right"/>
        <w:rPr>
          <w:lang w:val="en-NZ"/>
        </w:rPr>
      </w:pPr>
    </w:p>
    <w:sectPr w:rsidR="00111254" w:rsidRPr="003741CF" w:rsidSect="003741CF">
      <w:headerReference w:type="default" r:id="rId64"/>
      <w:type w:val="oddPage"/>
      <w:pgSz w:w="11906" w:h="16838" w:code="9"/>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030" w:rsidRDefault="00262030">
      <w:r>
        <w:separator/>
      </w:r>
    </w:p>
  </w:endnote>
  <w:endnote w:type="continuationSeparator" w:id="0">
    <w:p w:rsidR="00262030" w:rsidRDefault="00262030">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times new roman'">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icrosoft YaHei UI">
    <w:altName w:val="Microsoft YaHei"/>
    <w:charset w:val="86"/>
    <w:family w:val="swiss"/>
    <w:pitch w:val="variable"/>
    <w:sig w:usb0="00000000" w:usb1="28C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j-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04" w:rsidRDefault="00437391">
    <w:pPr>
      <w:pStyle w:val="Footer"/>
    </w:pPr>
    <w:r>
      <w:rPr>
        <w:rStyle w:val="PageNumber"/>
      </w:rPr>
      <w:fldChar w:fldCharType="begin"/>
    </w:r>
    <w:r w:rsidR="00F65B04">
      <w:rPr>
        <w:rStyle w:val="PageNumber"/>
      </w:rPr>
      <w:instrText xml:space="preserve"> PAGE </w:instrText>
    </w:r>
    <w:r>
      <w:rPr>
        <w:rStyle w:val="PageNumber"/>
      </w:rPr>
      <w:fldChar w:fldCharType="separate"/>
    </w:r>
    <w:r w:rsidR="00F65B04">
      <w:rPr>
        <w:rStyle w:val="PageNumber"/>
        <w:noProof/>
      </w:rPr>
      <w:t>36</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04" w:rsidRDefault="00437391">
    <w:pPr>
      <w:pStyle w:val="Footer"/>
      <w:jc w:val="center"/>
    </w:pPr>
    <w:r>
      <w:rPr>
        <w:rStyle w:val="PageNumber"/>
      </w:rPr>
      <w:fldChar w:fldCharType="begin"/>
    </w:r>
    <w:r w:rsidR="00F65B04">
      <w:rPr>
        <w:rStyle w:val="PageNumber"/>
      </w:rPr>
      <w:instrText xml:space="preserve"> PAGE </w:instrText>
    </w:r>
    <w:r>
      <w:rPr>
        <w:rStyle w:val="PageNumber"/>
      </w:rPr>
      <w:fldChar w:fldCharType="separate"/>
    </w:r>
    <w:r w:rsidR="0080168E">
      <w:rPr>
        <w:rStyle w:val="PageNumber"/>
        <w:noProof/>
      </w:rPr>
      <w:t>1</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04" w:rsidRDefault="00437391">
    <w:pPr>
      <w:pStyle w:val="Footer"/>
      <w:jc w:val="right"/>
    </w:pPr>
    <w:r>
      <w:rPr>
        <w:rStyle w:val="PageNumber"/>
      </w:rPr>
      <w:fldChar w:fldCharType="begin"/>
    </w:r>
    <w:r w:rsidR="00F65B04">
      <w:rPr>
        <w:rStyle w:val="PageNumber"/>
      </w:rPr>
      <w:instrText xml:space="preserve"> PAGE </w:instrText>
    </w:r>
    <w:r>
      <w:rPr>
        <w:rStyle w:val="PageNumber"/>
      </w:rPr>
      <w:fldChar w:fldCharType="separate"/>
    </w:r>
    <w:r w:rsidR="00F65B04">
      <w:rPr>
        <w:rStyle w:val="PageNumber"/>
        <w:noProof/>
      </w:rPr>
      <w:t>5</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04" w:rsidRDefault="00F65B0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04" w:rsidRDefault="00F65B04">
    <w:pPr>
      <w:pStyle w:val="Footer"/>
      <w:jc w:val="right"/>
    </w:pPr>
    <w:r>
      <w:rPr>
        <w:rStyle w:val="PageNumber"/>
      </w:rPr>
      <w:t xml:space="preserve"> </w:t>
    </w:r>
    <w:r w:rsidR="00437391">
      <w:rPr>
        <w:rStyle w:val="PageNumber"/>
      </w:rPr>
      <w:fldChar w:fldCharType="begin"/>
    </w:r>
    <w:r>
      <w:rPr>
        <w:rStyle w:val="PageNumber"/>
      </w:rPr>
      <w:instrText xml:space="preserve"> PAGE </w:instrText>
    </w:r>
    <w:r w:rsidR="00437391">
      <w:rPr>
        <w:rStyle w:val="PageNumber"/>
      </w:rPr>
      <w:fldChar w:fldCharType="separate"/>
    </w:r>
    <w:r w:rsidR="0080168E">
      <w:rPr>
        <w:rStyle w:val="PageNumber"/>
        <w:noProof/>
      </w:rPr>
      <w:t>96</w:t>
    </w:r>
    <w:r w:rsidR="00437391">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030" w:rsidRDefault="00262030">
      <w:r>
        <w:separator/>
      </w:r>
    </w:p>
  </w:footnote>
  <w:footnote w:type="continuationSeparator" w:id="0">
    <w:p w:rsidR="00262030" w:rsidRDefault="00262030">
      <w:r>
        <w:continuationSeparator/>
      </w:r>
    </w:p>
  </w:footnote>
  <w:footnote w:id="1">
    <w:p w:rsidR="00F65B04" w:rsidRDefault="00F65B04" w:rsidP="003741CF">
      <w:pPr>
        <w:pStyle w:val="FootnoteText"/>
      </w:pPr>
      <w:r>
        <w:rPr>
          <w:rStyle w:val="FootnoteReference"/>
          <w:rFonts w:eastAsiaTheme="majorEastAsia"/>
        </w:rPr>
        <w:footnoteRef/>
      </w:r>
      <w:r>
        <w:t xml:space="preserve"> Commission on Phytosanitary Measures - the global body established by the International Plant Protection Convention and hosted within the FAO to develop agreed international standards for phytosanitary measures.  The EPPO CPM Affairs Panel co-ordinates EPPO region participation in this process.</w:t>
      </w:r>
    </w:p>
  </w:footnote>
  <w:footnote w:id="2">
    <w:p w:rsidR="00F65B04" w:rsidRDefault="00F65B04" w:rsidP="003741CF">
      <w:pPr>
        <w:pStyle w:val="FootnoteText"/>
      </w:pPr>
      <w:r>
        <w:rPr>
          <w:rStyle w:val="FootnoteReference"/>
          <w:rFonts w:eastAsiaTheme="majorEastAsia"/>
        </w:rPr>
        <w:footnoteRef/>
      </w:r>
      <w:r>
        <w:t xml:space="preserve"> European Crop Protection Association</w:t>
      </w:r>
    </w:p>
  </w:footnote>
  <w:footnote w:id="3">
    <w:p w:rsidR="00F65B04" w:rsidRDefault="00F65B04" w:rsidP="003741CF">
      <w:pPr>
        <w:pStyle w:val="FootnoteText"/>
      </w:pPr>
      <w:r>
        <w:rPr>
          <w:rStyle w:val="FootnoteReference"/>
          <w:rFonts w:eastAsiaTheme="majorEastAsia"/>
        </w:rPr>
        <w:footnoteRef/>
      </w:r>
      <w:r>
        <w:t xml:space="preserve"> This Standard was reissued following deletion of a section on extraction to align it with Standard PM7/119, which was approved by Council in 2013</w:t>
      </w:r>
    </w:p>
  </w:footnote>
  <w:footnote w:id="4">
    <w:p w:rsidR="00F65B04" w:rsidRDefault="00F65B04" w:rsidP="003741CF">
      <w:pPr>
        <w:pStyle w:val="FootnoteText"/>
      </w:pPr>
      <w:r>
        <w:rPr>
          <w:rStyle w:val="FootnoteReference"/>
          <w:rFonts w:eastAsiaTheme="majorEastAsia"/>
        </w:rPr>
        <w:footnoteRef/>
      </w:r>
      <w:r>
        <w:t xml:space="preserve"> European Crop Protection Association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04" w:rsidRDefault="00F65B04">
    <w:pPr>
      <w:pStyle w:val="Header"/>
      <w:pBdr>
        <w:bottom w:val="single" w:sz="12" w:space="1" w:color="auto"/>
      </w:pBdr>
      <w:jc w:val="righ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04" w:rsidRDefault="00F65B04">
    <w:pPr>
      <w:pStyle w:val="Header"/>
      <w:pBdr>
        <w:bottom w:val="single" w:sz="12" w:space="1" w:color="auto"/>
      </w:pBdr>
      <w:rPr>
        <w:sz w:val="20"/>
      </w:rPr>
    </w:pPr>
    <w:r>
      <w:rPr>
        <w:b/>
        <w:sz w:val="20"/>
      </w:rPr>
      <w:t>20</w:t>
    </w:r>
    <w:r>
      <w:rPr>
        <w:b/>
        <w:sz w:val="20"/>
        <w:vertAlign w:val="superscript"/>
      </w:rPr>
      <w:t>th</w:t>
    </w:r>
    <w:r>
      <w:rPr>
        <w:b/>
        <w:sz w:val="20"/>
      </w:rPr>
      <w:t xml:space="preserve"> TC-RPPOs (2008) REPORT</w:t>
    </w:r>
  </w:p>
  <w:p w:rsidR="00F65B04" w:rsidRDefault="00F65B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04" w:rsidRDefault="00F65B04">
    <w:pPr>
      <w:pStyle w:val="Header"/>
      <w:pBdr>
        <w:bottom w:val="single" w:sz="12" w:space="1" w:color="auto"/>
      </w:pBdr>
      <w:jc w:val="right"/>
      <w:rPr>
        <w:sz w:val="20"/>
      </w:rPr>
    </w:pPr>
    <w:r>
      <w:rPr>
        <w:b/>
        <w:sz w:val="20"/>
      </w:rPr>
      <w:t>RPPO-2005/REPORT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04" w:rsidRDefault="00F65B0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04" w:rsidRDefault="00F65B04" w:rsidP="00D31419">
    <w:pPr>
      <w:pStyle w:val="Header"/>
      <w:pBdr>
        <w:bottom w:val="single" w:sz="12" w:space="1" w:color="auto"/>
      </w:pBdr>
      <w:jc w:val="right"/>
      <w:rPr>
        <w:sz w:val="20"/>
      </w:rPr>
    </w:pPr>
    <w:r>
      <w:rPr>
        <w:b/>
        <w:sz w:val="20"/>
      </w:rPr>
      <w:t>27</w:t>
    </w:r>
    <w:r w:rsidRPr="00D31419">
      <w:rPr>
        <w:b/>
        <w:sz w:val="20"/>
        <w:vertAlign w:val="superscript"/>
      </w:rPr>
      <w:t>th</w:t>
    </w:r>
    <w:r>
      <w:rPr>
        <w:b/>
        <w:sz w:val="20"/>
      </w:rPr>
      <w:t xml:space="preserve"> TECHNICAL CONSULTATION RPPO-2015/REPORT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04" w:rsidRDefault="00F65B04">
    <w:pPr>
      <w:pStyle w:val="Header"/>
      <w:pBdr>
        <w:bottom w:val="single" w:sz="12" w:space="1" w:color="auto"/>
      </w:pBdr>
      <w:jc w:val="right"/>
      <w:rPr>
        <w:sz w:val="20"/>
      </w:rPr>
    </w:pPr>
    <w:r>
      <w:rPr>
        <w:b/>
        <w:sz w:val="20"/>
      </w:rPr>
      <w:t>26th TC-RPPOs (20142) REPORT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B04" w:rsidRDefault="00F65B04">
    <w:pPr>
      <w:pStyle w:val="Header"/>
      <w:pBdr>
        <w:bottom w:val="single" w:sz="12" w:space="1" w:color="auto"/>
      </w:pBdr>
      <w:jc w:val="right"/>
      <w:rPr>
        <w:sz w:val="20"/>
      </w:rPr>
    </w:pPr>
    <w:r>
      <w:rPr>
        <w:b/>
        <w:sz w:val="20"/>
      </w:rPr>
      <w:t>27th TC-RPPOs (2015) REPORT</w:t>
    </w:r>
  </w:p>
  <w:p w:rsidR="00F65B04" w:rsidRDefault="00F65B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71E5914"/>
    <w:lvl w:ilvl="0">
      <w:numFmt w:val="decimal"/>
      <w:pStyle w:val="BoxParaTitle"/>
      <w:lvlText w:val="*"/>
      <w:lvlJc w:val="left"/>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Palatino Linotype" w:hAnsi="Palatino Linotype" w:cs="Palatino Linotype"/>
      </w:rPr>
    </w:lvl>
  </w:abstractNum>
  <w:abstractNum w:abstractNumId="2">
    <w:nsid w:val="00000003"/>
    <w:multiLevelType w:val="singleLevel"/>
    <w:tmpl w:val="00000003"/>
    <w:name w:val="WW8Num11"/>
    <w:lvl w:ilvl="0">
      <w:start w:val="1"/>
      <w:numFmt w:val="bullet"/>
      <w:lvlText w:val=""/>
      <w:lvlJc w:val="left"/>
      <w:pPr>
        <w:tabs>
          <w:tab w:val="num" w:pos="720"/>
        </w:tabs>
        <w:ind w:left="720" w:hanging="360"/>
      </w:pPr>
      <w:rPr>
        <w:rFonts w:ascii="Symbol" w:hAnsi="Symbol" w:cs="Symbol"/>
      </w:rPr>
    </w:lvl>
  </w:abstractNum>
  <w:abstractNum w:abstractNumId="3">
    <w:nsid w:val="00000004"/>
    <w:multiLevelType w:val="singleLevel"/>
    <w:tmpl w:val="00000004"/>
    <w:name w:val="WW8Num15"/>
    <w:lvl w:ilvl="0">
      <w:start w:val="1"/>
      <w:numFmt w:val="bullet"/>
      <w:lvlText w:val=""/>
      <w:lvlJc w:val="left"/>
      <w:pPr>
        <w:tabs>
          <w:tab w:val="num" w:pos="0"/>
        </w:tabs>
        <w:ind w:left="720" w:hanging="360"/>
      </w:pPr>
      <w:rPr>
        <w:rFonts w:ascii="Symbol" w:hAnsi="Symbol" w:cs="Symbol"/>
      </w:rPr>
    </w:lvl>
  </w:abstractNum>
  <w:abstractNum w:abstractNumId="4">
    <w:nsid w:val="00000005"/>
    <w:multiLevelType w:val="singleLevel"/>
    <w:tmpl w:val="00000005"/>
    <w:name w:val="WW8Num20"/>
    <w:lvl w:ilvl="0">
      <w:start w:val="1"/>
      <w:numFmt w:val="bullet"/>
      <w:lvlText w:val="•"/>
      <w:lvlJc w:val="left"/>
      <w:pPr>
        <w:tabs>
          <w:tab w:val="num" w:pos="720"/>
        </w:tabs>
        <w:ind w:left="720" w:hanging="360"/>
      </w:pPr>
      <w:rPr>
        <w:rFonts w:ascii="Arial" w:hAnsi="Arial" w:cs="Arial"/>
      </w:rPr>
    </w:lvl>
  </w:abstractNum>
  <w:abstractNum w:abstractNumId="5">
    <w:nsid w:val="00000006"/>
    <w:multiLevelType w:val="singleLevel"/>
    <w:tmpl w:val="00000006"/>
    <w:name w:val="WW8Num21"/>
    <w:lvl w:ilvl="0">
      <w:start w:val="1"/>
      <w:numFmt w:val="bullet"/>
      <w:lvlText w:val=""/>
      <w:lvlJc w:val="left"/>
      <w:pPr>
        <w:tabs>
          <w:tab w:val="num" w:pos="720"/>
        </w:tabs>
        <w:ind w:left="720" w:hanging="360"/>
      </w:pPr>
      <w:rPr>
        <w:rFonts w:ascii="Symbol" w:hAnsi="Symbol" w:cs="Symbol"/>
      </w:rPr>
    </w:lvl>
  </w:abstractNum>
  <w:abstractNum w:abstractNumId="6">
    <w:nsid w:val="010D6BCF"/>
    <w:multiLevelType w:val="hybridMultilevel"/>
    <w:tmpl w:val="7F905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01357BF0"/>
    <w:multiLevelType w:val="hybridMultilevel"/>
    <w:tmpl w:val="92A08A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18741D0"/>
    <w:multiLevelType w:val="hybridMultilevel"/>
    <w:tmpl w:val="129AF030"/>
    <w:name w:val="WW8Num8"/>
    <w:lvl w:ilvl="0" w:tplc="D26ABA76">
      <w:numFmt w:val="bullet"/>
      <w:lvlText w:val=""/>
      <w:lvlJc w:val="left"/>
      <w:pPr>
        <w:tabs>
          <w:tab w:val="num" w:pos="1400"/>
        </w:tabs>
        <w:ind w:left="1400" w:hanging="700"/>
      </w:pPr>
      <w:rPr>
        <w:rFonts w:ascii="Webdings" w:eastAsia="Times" w:hAnsi="Webdings" w:hint="default"/>
      </w:rPr>
    </w:lvl>
    <w:lvl w:ilvl="1" w:tplc="C4128136">
      <w:start w:val="1"/>
      <w:numFmt w:val="bullet"/>
      <w:lvlText w:val="o"/>
      <w:lvlJc w:val="left"/>
      <w:pPr>
        <w:tabs>
          <w:tab w:val="num" w:pos="-740"/>
        </w:tabs>
        <w:ind w:left="-740" w:hanging="360"/>
      </w:pPr>
      <w:rPr>
        <w:rFonts w:ascii="Courier New" w:hAnsi="Courier New" w:cs="Courier New" w:hint="default"/>
      </w:rPr>
    </w:lvl>
    <w:lvl w:ilvl="2" w:tplc="9466B60E">
      <w:start w:val="1"/>
      <w:numFmt w:val="bullet"/>
      <w:lvlText w:val=""/>
      <w:lvlJc w:val="left"/>
      <w:pPr>
        <w:tabs>
          <w:tab w:val="num" w:pos="-20"/>
        </w:tabs>
        <w:ind w:left="-20" w:hanging="360"/>
      </w:pPr>
      <w:rPr>
        <w:rFonts w:ascii="Wingdings" w:hAnsi="Wingdings" w:hint="default"/>
      </w:rPr>
    </w:lvl>
    <w:lvl w:ilvl="3" w:tplc="C2AE2168">
      <w:start w:val="1"/>
      <w:numFmt w:val="bullet"/>
      <w:lvlText w:val=""/>
      <w:lvlJc w:val="left"/>
      <w:pPr>
        <w:tabs>
          <w:tab w:val="num" w:pos="700"/>
        </w:tabs>
        <w:ind w:left="700" w:hanging="360"/>
      </w:pPr>
      <w:rPr>
        <w:rFonts w:ascii="Symbol" w:hAnsi="Symbol" w:hint="default"/>
      </w:rPr>
    </w:lvl>
    <w:lvl w:ilvl="4" w:tplc="E03AC996">
      <w:start w:val="1"/>
      <w:numFmt w:val="bullet"/>
      <w:lvlText w:val="o"/>
      <w:lvlJc w:val="left"/>
      <w:pPr>
        <w:tabs>
          <w:tab w:val="num" w:pos="1420"/>
        </w:tabs>
        <w:ind w:left="1420" w:hanging="360"/>
      </w:pPr>
      <w:rPr>
        <w:rFonts w:ascii="Courier New" w:hAnsi="Courier New" w:cs="Courier New" w:hint="default"/>
      </w:rPr>
    </w:lvl>
    <w:lvl w:ilvl="5" w:tplc="2AFAFCEE" w:tentative="1">
      <w:start w:val="1"/>
      <w:numFmt w:val="bullet"/>
      <w:lvlText w:val=""/>
      <w:lvlJc w:val="left"/>
      <w:pPr>
        <w:tabs>
          <w:tab w:val="num" w:pos="2140"/>
        </w:tabs>
        <w:ind w:left="2140" w:hanging="360"/>
      </w:pPr>
      <w:rPr>
        <w:rFonts w:ascii="Wingdings" w:hAnsi="Wingdings" w:hint="default"/>
      </w:rPr>
    </w:lvl>
    <w:lvl w:ilvl="6" w:tplc="038A3EE4" w:tentative="1">
      <w:start w:val="1"/>
      <w:numFmt w:val="bullet"/>
      <w:lvlText w:val=""/>
      <w:lvlJc w:val="left"/>
      <w:pPr>
        <w:tabs>
          <w:tab w:val="num" w:pos="2860"/>
        </w:tabs>
        <w:ind w:left="2860" w:hanging="360"/>
      </w:pPr>
      <w:rPr>
        <w:rFonts w:ascii="Symbol" w:hAnsi="Symbol" w:hint="default"/>
      </w:rPr>
    </w:lvl>
    <w:lvl w:ilvl="7" w:tplc="1F10F09A" w:tentative="1">
      <w:start w:val="1"/>
      <w:numFmt w:val="bullet"/>
      <w:lvlText w:val="o"/>
      <w:lvlJc w:val="left"/>
      <w:pPr>
        <w:tabs>
          <w:tab w:val="num" w:pos="3580"/>
        </w:tabs>
        <w:ind w:left="3580" w:hanging="360"/>
      </w:pPr>
      <w:rPr>
        <w:rFonts w:ascii="Courier New" w:hAnsi="Courier New" w:cs="Courier New" w:hint="default"/>
      </w:rPr>
    </w:lvl>
    <w:lvl w:ilvl="8" w:tplc="F8E29DD4" w:tentative="1">
      <w:start w:val="1"/>
      <w:numFmt w:val="bullet"/>
      <w:lvlText w:val=""/>
      <w:lvlJc w:val="left"/>
      <w:pPr>
        <w:tabs>
          <w:tab w:val="num" w:pos="4300"/>
        </w:tabs>
        <w:ind w:left="4300" w:hanging="360"/>
      </w:pPr>
      <w:rPr>
        <w:rFonts w:ascii="Wingdings" w:hAnsi="Wingdings" w:hint="default"/>
      </w:rPr>
    </w:lvl>
  </w:abstractNum>
  <w:abstractNum w:abstractNumId="9">
    <w:nsid w:val="031D1E38"/>
    <w:multiLevelType w:val="hybridMultilevel"/>
    <w:tmpl w:val="21680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6B868A8"/>
    <w:multiLevelType w:val="hybridMultilevel"/>
    <w:tmpl w:val="983EF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AD1293D"/>
    <w:multiLevelType w:val="hybridMultilevel"/>
    <w:tmpl w:val="35ECF868"/>
    <w:lvl w:ilvl="0" w:tplc="D490402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0F479E"/>
    <w:multiLevelType w:val="hybridMultilevel"/>
    <w:tmpl w:val="388E114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nsid w:val="18647C99"/>
    <w:multiLevelType w:val="hybridMultilevel"/>
    <w:tmpl w:val="C682F91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9C38D5"/>
    <w:multiLevelType w:val="hybridMultilevel"/>
    <w:tmpl w:val="DAC68252"/>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15">
    <w:nsid w:val="1D87710A"/>
    <w:multiLevelType w:val="singleLevel"/>
    <w:tmpl w:val="EE365174"/>
    <w:lvl w:ilvl="0">
      <w:start w:val="1"/>
      <w:numFmt w:val="bullet"/>
      <w:pStyle w:val="DashListLev1"/>
      <w:lvlText w:val="-"/>
      <w:lvlJc w:val="left"/>
      <w:pPr>
        <w:tabs>
          <w:tab w:val="num" w:pos="720"/>
        </w:tabs>
        <w:ind w:left="720" w:hanging="720"/>
      </w:pPr>
      <w:rPr>
        <w:rFonts w:ascii="Times New Roman" w:hAnsi="Times New Roman" w:hint="default"/>
      </w:rPr>
    </w:lvl>
  </w:abstractNum>
  <w:abstractNum w:abstractNumId="16">
    <w:nsid w:val="1EDA3DE6"/>
    <w:multiLevelType w:val="hybridMultilevel"/>
    <w:tmpl w:val="D48CA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EEE3706"/>
    <w:multiLevelType w:val="hybridMultilevel"/>
    <w:tmpl w:val="499A0AD6"/>
    <w:lvl w:ilvl="0" w:tplc="F99A2F86">
      <w:start w:val="1"/>
      <w:numFmt w:val="bullet"/>
      <w:lvlText w:val="•"/>
      <w:lvlJc w:val="left"/>
      <w:pPr>
        <w:tabs>
          <w:tab w:val="num" w:pos="720"/>
        </w:tabs>
        <w:ind w:left="720" w:hanging="360"/>
      </w:pPr>
      <w:rPr>
        <w:rFonts w:ascii="Arial" w:hAnsi="Arial" w:hint="default"/>
      </w:rPr>
    </w:lvl>
    <w:lvl w:ilvl="1" w:tplc="8DBAB888" w:tentative="1">
      <w:start w:val="1"/>
      <w:numFmt w:val="bullet"/>
      <w:lvlText w:val="•"/>
      <w:lvlJc w:val="left"/>
      <w:pPr>
        <w:tabs>
          <w:tab w:val="num" w:pos="1440"/>
        </w:tabs>
        <w:ind w:left="1440" w:hanging="360"/>
      </w:pPr>
      <w:rPr>
        <w:rFonts w:ascii="Arial" w:hAnsi="Arial" w:hint="default"/>
      </w:rPr>
    </w:lvl>
    <w:lvl w:ilvl="2" w:tplc="D318D68E" w:tentative="1">
      <w:start w:val="1"/>
      <w:numFmt w:val="bullet"/>
      <w:lvlText w:val="•"/>
      <w:lvlJc w:val="left"/>
      <w:pPr>
        <w:tabs>
          <w:tab w:val="num" w:pos="2160"/>
        </w:tabs>
        <w:ind w:left="2160" w:hanging="360"/>
      </w:pPr>
      <w:rPr>
        <w:rFonts w:ascii="Arial" w:hAnsi="Arial" w:hint="default"/>
      </w:rPr>
    </w:lvl>
    <w:lvl w:ilvl="3" w:tplc="A8F65570" w:tentative="1">
      <w:start w:val="1"/>
      <w:numFmt w:val="bullet"/>
      <w:lvlText w:val="•"/>
      <w:lvlJc w:val="left"/>
      <w:pPr>
        <w:tabs>
          <w:tab w:val="num" w:pos="2880"/>
        </w:tabs>
        <w:ind w:left="2880" w:hanging="360"/>
      </w:pPr>
      <w:rPr>
        <w:rFonts w:ascii="Arial" w:hAnsi="Arial" w:hint="default"/>
      </w:rPr>
    </w:lvl>
    <w:lvl w:ilvl="4" w:tplc="1E20270A" w:tentative="1">
      <w:start w:val="1"/>
      <w:numFmt w:val="bullet"/>
      <w:lvlText w:val="•"/>
      <w:lvlJc w:val="left"/>
      <w:pPr>
        <w:tabs>
          <w:tab w:val="num" w:pos="3600"/>
        </w:tabs>
        <w:ind w:left="3600" w:hanging="360"/>
      </w:pPr>
      <w:rPr>
        <w:rFonts w:ascii="Arial" w:hAnsi="Arial" w:hint="default"/>
      </w:rPr>
    </w:lvl>
    <w:lvl w:ilvl="5" w:tplc="0E88C9A0" w:tentative="1">
      <w:start w:val="1"/>
      <w:numFmt w:val="bullet"/>
      <w:lvlText w:val="•"/>
      <w:lvlJc w:val="left"/>
      <w:pPr>
        <w:tabs>
          <w:tab w:val="num" w:pos="4320"/>
        </w:tabs>
        <w:ind w:left="4320" w:hanging="360"/>
      </w:pPr>
      <w:rPr>
        <w:rFonts w:ascii="Arial" w:hAnsi="Arial" w:hint="default"/>
      </w:rPr>
    </w:lvl>
    <w:lvl w:ilvl="6" w:tplc="875E9CE4" w:tentative="1">
      <w:start w:val="1"/>
      <w:numFmt w:val="bullet"/>
      <w:lvlText w:val="•"/>
      <w:lvlJc w:val="left"/>
      <w:pPr>
        <w:tabs>
          <w:tab w:val="num" w:pos="5040"/>
        </w:tabs>
        <w:ind w:left="5040" w:hanging="360"/>
      </w:pPr>
      <w:rPr>
        <w:rFonts w:ascii="Arial" w:hAnsi="Arial" w:hint="default"/>
      </w:rPr>
    </w:lvl>
    <w:lvl w:ilvl="7" w:tplc="84541932" w:tentative="1">
      <w:start w:val="1"/>
      <w:numFmt w:val="bullet"/>
      <w:lvlText w:val="•"/>
      <w:lvlJc w:val="left"/>
      <w:pPr>
        <w:tabs>
          <w:tab w:val="num" w:pos="5760"/>
        </w:tabs>
        <w:ind w:left="5760" w:hanging="360"/>
      </w:pPr>
      <w:rPr>
        <w:rFonts w:ascii="Arial" w:hAnsi="Arial" w:hint="default"/>
      </w:rPr>
    </w:lvl>
    <w:lvl w:ilvl="8" w:tplc="F7F652FE" w:tentative="1">
      <w:start w:val="1"/>
      <w:numFmt w:val="bullet"/>
      <w:lvlText w:val="•"/>
      <w:lvlJc w:val="left"/>
      <w:pPr>
        <w:tabs>
          <w:tab w:val="num" w:pos="6480"/>
        </w:tabs>
        <w:ind w:left="6480" w:hanging="360"/>
      </w:pPr>
      <w:rPr>
        <w:rFonts w:ascii="Arial" w:hAnsi="Arial" w:hint="default"/>
      </w:rPr>
    </w:lvl>
  </w:abstractNum>
  <w:abstractNum w:abstractNumId="18">
    <w:nsid w:val="22D920D9"/>
    <w:multiLevelType w:val="hybridMultilevel"/>
    <w:tmpl w:val="AD0E94CA"/>
    <w:lvl w:ilvl="0" w:tplc="A51E23DC">
      <w:start w:val="1"/>
      <w:numFmt w:val="bullet"/>
      <w:lvlText w:val="•"/>
      <w:lvlJc w:val="left"/>
      <w:pPr>
        <w:tabs>
          <w:tab w:val="num" w:pos="720"/>
        </w:tabs>
        <w:ind w:left="720" w:hanging="360"/>
      </w:pPr>
      <w:rPr>
        <w:rFonts w:ascii="Arial" w:hAnsi="Arial" w:hint="default"/>
      </w:rPr>
    </w:lvl>
    <w:lvl w:ilvl="1" w:tplc="230CE444" w:tentative="1">
      <w:start w:val="1"/>
      <w:numFmt w:val="bullet"/>
      <w:lvlText w:val="•"/>
      <w:lvlJc w:val="left"/>
      <w:pPr>
        <w:tabs>
          <w:tab w:val="num" w:pos="1440"/>
        </w:tabs>
        <w:ind w:left="1440" w:hanging="360"/>
      </w:pPr>
      <w:rPr>
        <w:rFonts w:ascii="Arial" w:hAnsi="Arial" w:hint="default"/>
      </w:rPr>
    </w:lvl>
    <w:lvl w:ilvl="2" w:tplc="98A2E6B8" w:tentative="1">
      <w:start w:val="1"/>
      <w:numFmt w:val="bullet"/>
      <w:lvlText w:val="•"/>
      <w:lvlJc w:val="left"/>
      <w:pPr>
        <w:tabs>
          <w:tab w:val="num" w:pos="2160"/>
        </w:tabs>
        <w:ind w:left="2160" w:hanging="360"/>
      </w:pPr>
      <w:rPr>
        <w:rFonts w:ascii="Arial" w:hAnsi="Arial" w:hint="default"/>
      </w:rPr>
    </w:lvl>
    <w:lvl w:ilvl="3" w:tplc="B9E4F968" w:tentative="1">
      <w:start w:val="1"/>
      <w:numFmt w:val="bullet"/>
      <w:lvlText w:val="•"/>
      <w:lvlJc w:val="left"/>
      <w:pPr>
        <w:tabs>
          <w:tab w:val="num" w:pos="2880"/>
        </w:tabs>
        <w:ind w:left="2880" w:hanging="360"/>
      </w:pPr>
      <w:rPr>
        <w:rFonts w:ascii="Arial" w:hAnsi="Arial" w:hint="default"/>
      </w:rPr>
    </w:lvl>
    <w:lvl w:ilvl="4" w:tplc="C8A87B26" w:tentative="1">
      <w:start w:val="1"/>
      <w:numFmt w:val="bullet"/>
      <w:lvlText w:val="•"/>
      <w:lvlJc w:val="left"/>
      <w:pPr>
        <w:tabs>
          <w:tab w:val="num" w:pos="3600"/>
        </w:tabs>
        <w:ind w:left="3600" w:hanging="360"/>
      </w:pPr>
      <w:rPr>
        <w:rFonts w:ascii="Arial" w:hAnsi="Arial" w:hint="default"/>
      </w:rPr>
    </w:lvl>
    <w:lvl w:ilvl="5" w:tplc="C874C0EA" w:tentative="1">
      <w:start w:val="1"/>
      <w:numFmt w:val="bullet"/>
      <w:lvlText w:val="•"/>
      <w:lvlJc w:val="left"/>
      <w:pPr>
        <w:tabs>
          <w:tab w:val="num" w:pos="4320"/>
        </w:tabs>
        <w:ind w:left="4320" w:hanging="360"/>
      </w:pPr>
      <w:rPr>
        <w:rFonts w:ascii="Arial" w:hAnsi="Arial" w:hint="default"/>
      </w:rPr>
    </w:lvl>
    <w:lvl w:ilvl="6" w:tplc="8064FE80" w:tentative="1">
      <w:start w:val="1"/>
      <w:numFmt w:val="bullet"/>
      <w:lvlText w:val="•"/>
      <w:lvlJc w:val="left"/>
      <w:pPr>
        <w:tabs>
          <w:tab w:val="num" w:pos="5040"/>
        </w:tabs>
        <w:ind w:left="5040" w:hanging="360"/>
      </w:pPr>
      <w:rPr>
        <w:rFonts w:ascii="Arial" w:hAnsi="Arial" w:hint="default"/>
      </w:rPr>
    </w:lvl>
    <w:lvl w:ilvl="7" w:tplc="17F2DF80" w:tentative="1">
      <w:start w:val="1"/>
      <w:numFmt w:val="bullet"/>
      <w:lvlText w:val="•"/>
      <w:lvlJc w:val="left"/>
      <w:pPr>
        <w:tabs>
          <w:tab w:val="num" w:pos="5760"/>
        </w:tabs>
        <w:ind w:left="5760" w:hanging="360"/>
      </w:pPr>
      <w:rPr>
        <w:rFonts w:ascii="Arial" w:hAnsi="Arial" w:hint="default"/>
      </w:rPr>
    </w:lvl>
    <w:lvl w:ilvl="8" w:tplc="B22CD046" w:tentative="1">
      <w:start w:val="1"/>
      <w:numFmt w:val="bullet"/>
      <w:lvlText w:val="•"/>
      <w:lvlJc w:val="left"/>
      <w:pPr>
        <w:tabs>
          <w:tab w:val="num" w:pos="6480"/>
        </w:tabs>
        <w:ind w:left="6480" w:hanging="360"/>
      </w:pPr>
      <w:rPr>
        <w:rFonts w:ascii="Arial" w:hAnsi="Arial" w:hint="default"/>
      </w:rPr>
    </w:lvl>
  </w:abstractNum>
  <w:abstractNum w:abstractNumId="19">
    <w:nsid w:val="23E0139D"/>
    <w:multiLevelType w:val="multilevel"/>
    <w:tmpl w:val="7F40600A"/>
    <w:lvl w:ilvl="0">
      <w:start w:val="7"/>
      <w:numFmt w:val="decimal"/>
      <w:lvlText w:val="%1"/>
      <w:lvlJc w:val="left"/>
      <w:pPr>
        <w:ind w:left="360" w:hanging="360"/>
      </w:pPr>
    </w:lvl>
    <w:lvl w:ilvl="1">
      <w:start w:val="1"/>
      <w:numFmt w:val="decimal"/>
      <w:lvlText w:val="%1.%2"/>
      <w:lvlJc w:val="left"/>
      <w:pPr>
        <w:ind w:left="1636" w:hanging="360"/>
      </w:pPr>
    </w:lvl>
    <w:lvl w:ilvl="2">
      <w:start w:val="1"/>
      <w:numFmt w:val="bullet"/>
      <w:lvlText w:val=""/>
      <w:lvlJc w:val="left"/>
      <w:pPr>
        <w:ind w:left="5052" w:hanging="720"/>
      </w:pPr>
      <w:rPr>
        <w:rFonts w:ascii="Symbol" w:hAnsi="Symbol" w:hint="default"/>
      </w:rPr>
    </w:lvl>
    <w:lvl w:ilvl="3">
      <w:start w:val="1"/>
      <w:numFmt w:val="decimal"/>
      <w:lvlText w:val="%1.%2.%3.%4"/>
      <w:lvlJc w:val="left"/>
      <w:pPr>
        <w:ind w:left="7218" w:hanging="720"/>
      </w:pPr>
    </w:lvl>
    <w:lvl w:ilvl="4">
      <w:start w:val="1"/>
      <w:numFmt w:val="decimal"/>
      <w:lvlText w:val="%1.%2.%3.%4.%5"/>
      <w:lvlJc w:val="left"/>
      <w:pPr>
        <w:ind w:left="9744" w:hanging="1080"/>
      </w:pPr>
    </w:lvl>
    <w:lvl w:ilvl="5">
      <w:start w:val="1"/>
      <w:numFmt w:val="decimal"/>
      <w:lvlText w:val="%1.%2.%3.%4.%5.%6"/>
      <w:lvlJc w:val="left"/>
      <w:pPr>
        <w:ind w:left="11910" w:hanging="1080"/>
      </w:pPr>
    </w:lvl>
    <w:lvl w:ilvl="6">
      <w:start w:val="1"/>
      <w:numFmt w:val="decimal"/>
      <w:lvlText w:val="%1.%2.%3.%4.%5.%6.%7"/>
      <w:lvlJc w:val="left"/>
      <w:pPr>
        <w:ind w:left="14436" w:hanging="1440"/>
      </w:pPr>
    </w:lvl>
    <w:lvl w:ilvl="7">
      <w:start w:val="1"/>
      <w:numFmt w:val="decimal"/>
      <w:lvlText w:val="%1.%2.%3.%4.%5.%6.%7.%8"/>
      <w:lvlJc w:val="left"/>
      <w:pPr>
        <w:ind w:left="16602" w:hanging="1440"/>
      </w:pPr>
    </w:lvl>
    <w:lvl w:ilvl="8">
      <w:start w:val="1"/>
      <w:numFmt w:val="decimal"/>
      <w:lvlText w:val="%1.%2.%3.%4.%5.%6.%7.%8.%9"/>
      <w:lvlJc w:val="left"/>
      <w:pPr>
        <w:ind w:left="18768" w:hanging="1440"/>
      </w:pPr>
    </w:lvl>
  </w:abstractNum>
  <w:abstractNum w:abstractNumId="20">
    <w:nsid w:val="27E25532"/>
    <w:multiLevelType w:val="hybridMultilevel"/>
    <w:tmpl w:val="0F64C14A"/>
    <w:lvl w:ilvl="0" w:tplc="2A5C64EC">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2877111C"/>
    <w:multiLevelType w:val="hybridMultilevel"/>
    <w:tmpl w:val="148EC888"/>
    <w:lvl w:ilvl="0" w:tplc="0ECE79C8">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F90B37"/>
    <w:multiLevelType w:val="hybridMultilevel"/>
    <w:tmpl w:val="4378C2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2B157554"/>
    <w:multiLevelType w:val="hybridMultilevel"/>
    <w:tmpl w:val="C97E9A9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nsid w:val="2B7A2308"/>
    <w:multiLevelType w:val="hybridMultilevel"/>
    <w:tmpl w:val="CBCAAC06"/>
    <w:lvl w:ilvl="0" w:tplc="9F98F74C">
      <w:start w:val="10"/>
      <w:numFmt w:val="bullet"/>
      <w:lvlText w:val="-"/>
      <w:lvlJc w:val="left"/>
      <w:pPr>
        <w:ind w:left="1065" w:hanging="360"/>
      </w:pPr>
      <w:rPr>
        <w:rFonts w:ascii="Calibri" w:eastAsia="Calibri" w:hAnsi="Calibri"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25">
    <w:nsid w:val="2B907490"/>
    <w:multiLevelType w:val="multilevel"/>
    <w:tmpl w:val="FFC03684"/>
    <w:lvl w:ilvl="0">
      <w:start w:val="12"/>
      <w:numFmt w:val="decimal"/>
      <w:lvlText w:val="%1"/>
      <w:lvlJc w:val="left"/>
      <w:pPr>
        <w:ind w:left="420" w:hanging="420"/>
      </w:pPr>
      <w:rPr>
        <w:rFonts w:hint="default"/>
      </w:rPr>
    </w:lvl>
    <w:lvl w:ilvl="1">
      <w:start w:val="1"/>
      <w:numFmt w:val="decimal"/>
      <w:lvlText w:val="%1.%2"/>
      <w:lvlJc w:val="left"/>
      <w:pPr>
        <w:ind w:left="1696" w:hanging="4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6">
    <w:nsid w:val="2F5B6856"/>
    <w:multiLevelType w:val="hybridMultilevel"/>
    <w:tmpl w:val="0E228686"/>
    <w:lvl w:ilvl="0" w:tplc="22D22A3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2F922EAF"/>
    <w:multiLevelType w:val="hybridMultilevel"/>
    <w:tmpl w:val="F64092F8"/>
    <w:lvl w:ilvl="0" w:tplc="C90206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694C01"/>
    <w:multiLevelType w:val="hybridMultilevel"/>
    <w:tmpl w:val="240083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367F58B1"/>
    <w:multiLevelType w:val="hybridMultilevel"/>
    <w:tmpl w:val="88C8E28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36E3726D"/>
    <w:multiLevelType w:val="hybridMultilevel"/>
    <w:tmpl w:val="76F66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3738238C"/>
    <w:multiLevelType w:val="hybridMultilevel"/>
    <w:tmpl w:val="C8A86714"/>
    <w:lvl w:ilvl="0" w:tplc="DFD819AE">
      <w:start w:val="1"/>
      <w:numFmt w:val="bullet"/>
      <w:lvlText w:val="•"/>
      <w:lvlJc w:val="left"/>
      <w:pPr>
        <w:tabs>
          <w:tab w:val="num" w:pos="720"/>
        </w:tabs>
        <w:ind w:left="720" w:hanging="360"/>
      </w:pPr>
      <w:rPr>
        <w:rFonts w:ascii="Arial" w:hAnsi="Arial" w:cs="Times New Roman" w:hint="default"/>
      </w:rPr>
    </w:lvl>
    <w:lvl w:ilvl="1" w:tplc="7916B34C">
      <w:start w:val="1"/>
      <w:numFmt w:val="bullet"/>
      <w:lvlText w:val="•"/>
      <w:lvlJc w:val="left"/>
      <w:pPr>
        <w:tabs>
          <w:tab w:val="num" w:pos="1440"/>
        </w:tabs>
        <w:ind w:left="1440" w:hanging="360"/>
      </w:pPr>
      <w:rPr>
        <w:rFonts w:ascii="Arial" w:hAnsi="Arial" w:cs="Times New Roman" w:hint="default"/>
      </w:rPr>
    </w:lvl>
    <w:lvl w:ilvl="2" w:tplc="0256FB5E">
      <w:start w:val="1"/>
      <w:numFmt w:val="bullet"/>
      <w:lvlText w:val="•"/>
      <w:lvlJc w:val="left"/>
      <w:pPr>
        <w:tabs>
          <w:tab w:val="num" w:pos="2160"/>
        </w:tabs>
        <w:ind w:left="2160" w:hanging="360"/>
      </w:pPr>
      <w:rPr>
        <w:rFonts w:ascii="Arial" w:hAnsi="Arial" w:cs="Times New Roman" w:hint="default"/>
      </w:rPr>
    </w:lvl>
    <w:lvl w:ilvl="3" w:tplc="E89072AC">
      <w:start w:val="1"/>
      <w:numFmt w:val="bullet"/>
      <w:lvlText w:val="•"/>
      <w:lvlJc w:val="left"/>
      <w:pPr>
        <w:tabs>
          <w:tab w:val="num" w:pos="2880"/>
        </w:tabs>
        <w:ind w:left="2880" w:hanging="360"/>
      </w:pPr>
      <w:rPr>
        <w:rFonts w:ascii="Arial" w:hAnsi="Arial" w:cs="Times New Roman" w:hint="default"/>
      </w:rPr>
    </w:lvl>
    <w:lvl w:ilvl="4" w:tplc="A90CAAF2">
      <w:start w:val="1"/>
      <w:numFmt w:val="bullet"/>
      <w:lvlText w:val="•"/>
      <w:lvlJc w:val="left"/>
      <w:pPr>
        <w:tabs>
          <w:tab w:val="num" w:pos="3600"/>
        </w:tabs>
        <w:ind w:left="3600" w:hanging="360"/>
      </w:pPr>
      <w:rPr>
        <w:rFonts w:ascii="Arial" w:hAnsi="Arial" w:cs="Times New Roman" w:hint="default"/>
      </w:rPr>
    </w:lvl>
    <w:lvl w:ilvl="5" w:tplc="9FF04418">
      <w:start w:val="1"/>
      <w:numFmt w:val="bullet"/>
      <w:lvlText w:val="•"/>
      <w:lvlJc w:val="left"/>
      <w:pPr>
        <w:tabs>
          <w:tab w:val="num" w:pos="4320"/>
        </w:tabs>
        <w:ind w:left="4320" w:hanging="360"/>
      </w:pPr>
      <w:rPr>
        <w:rFonts w:ascii="Arial" w:hAnsi="Arial" w:cs="Times New Roman" w:hint="default"/>
      </w:rPr>
    </w:lvl>
    <w:lvl w:ilvl="6" w:tplc="E2847E56">
      <w:start w:val="1"/>
      <w:numFmt w:val="bullet"/>
      <w:lvlText w:val="•"/>
      <w:lvlJc w:val="left"/>
      <w:pPr>
        <w:tabs>
          <w:tab w:val="num" w:pos="5040"/>
        </w:tabs>
        <w:ind w:left="5040" w:hanging="360"/>
      </w:pPr>
      <w:rPr>
        <w:rFonts w:ascii="Arial" w:hAnsi="Arial" w:cs="Times New Roman" w:hint="default"/>
      </w:rPr>
    </w:lvl>
    <w:lvl w:ilvl="7" w:tplc="468CE6BA">
      <w:start w:val="1"/>
      <w:numFmt w:val="bullet"/>
      <w:lvlText w:val="•"/>
      <w:lvlJc w:val="left"/>
      <w:pPr>
        <w:tabs>
          <w:tab w:val="num" w:pos="5760"/>
        </w:tabs>
        <w:ind w:left="5760" w:hanging="360"/>
      </w:pPr>
      <w:rPr>
        <w:rFonts w:ascii="Arial" w:hAnsi="Arial" w:cs="Times New Roman" w:hint="default"/>
      </w:rPr>
    </w:lvl>
    <w:lvl w:ilvl="8" w:tplc="F8128E46">
      <w:start w:val="1"/>
      <w:numFmt w:val="bullet"/>
      <w:lvlText w:val="•"/>
      <w:lvlJc w:val="left"/>
      <w:pPr>
        <w:tabs>
          <w:tab w:val="num" w:pos="6480"/>
        </w:tabs>
        <w:ind w:left="6480" w:hanging="360"/>
      </w:pPr>
      <w:rPr>
        <w:rFonts w:ascii="Arial" w:hAnsi="Arial" w:cs="Times New Roman" w:hint="default"/>
      </w:rPr>
    </w:lvl>
  </w:abstractNum>
  <w:abstractNum w:abstractNumId="32">
    <w:nsid w:val="3885772D"/>
    <w:multiLevelType w:val="hybridMultilevel"/>
    <w:tmpl w:val="8E503086"/>
    <w:lvl w:ilvl="0" w:tplc="04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3">
    <w:nsid w:val="391522FA"/>
    <w:multiLevelType w:val="hybridMultilevel"/>
    <w:tmpl w:val="274E3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39BB6F96"/>
    <w:multiLevelType w:val="hybridMultilevel"/>
    <w:tmpl w:val="5ADADD5A"/>
    <w:lvl w:ilvl="0" w:tplc="6E8C52D4">
      <w:start w:val="1"/>
      <w:numFmt w:val="bullet"/>
      <w:lvlText w:val="•"/>
      <w:lvlJc w:val="left"/>
      <w:pPr>
        <w:tabs>
          <w:tab w:val="num" w:pos="720"/>
        </w:tabs>
        <w:ind w:left="720" w:hanging="360"/>
      </w:pPr>
      <w:rPr>
        <w:rFonts w:ascii="Arial" w:hAnsi="Arial" w:hint="default"/>
      </w:rPr>
    </w:lvl>
    <w:lvl w:ilvl="1" w:tplc="181C35EC" w:tentative="1">
      <w:start w:val="1"/>
      <w:numFmt w:val="bullet"/>
      <w:lvlText w:val="•"/>
      <w:lvlJc w:val="left"/>
      <w:pPr>
        <w:tabs>
          <w:tab w:val="num" w:pos="1440"/>
        </w:tabs>
        <w:ind w:left="1440" w:hanging="360"/>
      </w:pPr>
      <w:rPr>
        <w:rFonts w:ascii="Arial" w:hAnsi="Arial" w:hint="default"/>
      </w:rPr>
    </w:lvl>
    <w:lvl w:ilvl="2" w:tplc="FB629BEC" w:tentative="1">
      <w:start w:val="1"/>
      <w:numFmt w:val="bullet"/>
      <w:lvlText w:val="•"/>
      <w:lvlJc w:val="left"/>
      <w:pPr>
        <w:tabs>
          <w:tab w:val="num" w:pos="2160"/>
        </w:tabs>
        <w:ind w:left="2160" w:hanging="360"/>
      </w:pPr>
      <w:rPr>
        <w:rFonts w:ascii="Arial" w:hAnsi="Arial" w:hint="default"/>
      </w:rPr>
    </w:lvl>
    <w:lvl w:ilvl="3" w:tplc="26BC819E" w:tentative="1">
      <w:start w:val="1"/>
      <w:numFmt w:val="bullet"/>
      <w:lvlText w:val="•"/>
      <w:lvlJc w:val="left"/>
      <w:pPr>
        <w:tabs>
          <w:tab w:val="num" w:pos="2880"/>
        </w:tabs>
        <w:ind w:left="2880" w:hanging="360"/>
      </w:pPr>
      <w:rPr>
        <w:rFonts w:ascii="Arial" w:hAnsi="Arial" w:hint="default"/>
      </w:rPr>
    </w:lvl>
    <w:lvl w:ilvl="4" w:tplc="19869C38" w:tentative="1">
      <w:start w:val="1"/>
      <w:numFmt w:val="bullet"/>
      <w:lvlText w:val="•"/>
      <w:lvlJc w:val="left"/>
      <w:pPr>
        <w:tabs>
          <w:tab w:val="num" w:pos="3600"/>
        </w:tabs>
        <w:ind w:left="3600" w:hanging="360"/>
      </w:pPr>
      <w:rPr>
        <w:rFonts w:ascii="Arial" w:hAnsi="Arial" w:hint="default"/>
      </w:rPr>
    </w:lvl>
    <w:lvl w:ilvl="5" w:tplc="A92470C8" w:tentative="1">
      <w:start w:val="1"/>
      <w:numFmt w:val="bullet"/>
      <w:lvlText w:val="•"/>
      <w:lvlJc w:val="left"/>
      <w:pPr>
        <w:tabs>
          <w:tab w:val="num" w:pos="4320"/>
        </w:tabs>
        <w:ind w:left="4320" w:hanging="360"/>
      </w:pPr>
      <w:rPr>
        <w:rFonts w:ascii="Arial" w:hAnsi="Arial" w:hint="default"/>
      </w:rPr>
    </w:lvl>
    <w:lvl w:ilvl="6" w:tplc="31AE6AD8" w:tentative="1">
      <w:start w:val="1"/>
      <w:numFmt w:val="bullet"/>
      <w:lvlText w:val="•"/>
      <w:lvlJc w:val="left"/>
      <w:pPr>
        <w:tabs>
          <w:tab w:val="num" w:pos="5040"/>
        </w:tabs>
        <w:ind w:left="5040" w:hanging="360"/>
      </w:pPr>
      <w:rPr>
        <w:rFonts w:ascii="Arial" w:hAnsi="Arial" w:hint="default"/>
      </w:rPr>
    </w:lvl>
    <w:lvl w:ilvl="7" w:tplc="763A1700" w:tentative="1">
      <w:start w:val="1"/>
      <w:numFmt w:val="bullet"/>
      <w:lvlText w:val="•"/>
      <w:lvlJc w:val="left"/>
      <w:pPr>
        <w:tabs>
          <w:tab w:val="num" w:pos="5760"/>
        </w:tabs>
        <w:ind w:left="5760" w:hanging="360"/>
      </w:pPr>
      <w:rPr>
        <w:rFonts w:ascii="Arial" w:hAnsi="Arial" w:hint="default"/>
      </w:rPr>
    </w:lvl>
    <w:lvl w:ilvl="8" w:tplc="C5AE2580" w:tentative="1">
      <w:start w:val="1"/>
      <w:numFmt w:val="bullet"/>
      <w:lvlText w:val="•"/>
      <w:lvlJc w:val="left"/>
      <w:pPr>
        <w:tabs>
          <w:tab w:val="num" w:pos="6480"/>
        </w:tabs>
        <w:ind w:left="6480" w:hanging="360"/>
      </w:pPr>
      <w:rPr>
        <w:rFonts w:ascii="Arial" w:hAnsi="Arial" w:hint="default"/>
      </w:rPr>
    </w:lvl>
  </w:abstractNum>
  <w:abstractNum w:abstractNumId="35">
    <w:nsid w:val="3BE91D10"/>
    <w:multiLevelType w:val="hybridMultilevel"/>
    <w:tmpl w:val="2F866C9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nsid w:val="3E4E67F5"/>
    <w:multiLevelType w:val="hybridMultilevel"/>
    <w:tmpl w:val="C326222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nsid w:val="42CC5A50"/>
    <w:multiLevelType w:val="hybridMultilevel"/>
    <w:tmpl w:val="E9AADD92"/>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38">
    <w:nsid w:val="45DF40E9"/>
    <w:multiLevelType w:val="hybridMultilevel"/>
    <w:tmpl w:val="ED86AC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nsid w:val="4A001CB6"/>
    <w:multiLevelType w:val="hybridMultilevel"/>
    <w:tmpl w:val="338283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A527F7A"/>
    <w:multiLevelType w:val="multilevel"/>
    <w:tmpl w:val="3C609DA8"/>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nsid w:val="4AC36295"/>
    <w:multiLevelType w:val="hybridMultilevel"/>
    <w:tmpl w:val="0AA814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nsid w:val="4AE04465"/>
    <w:multiLevelType w:val="hybridMultilevel"/>
    <w:tmpl w:val="2EB0A4AA"/>
    <w:lvl w:ilvl="0" w:tplc="C1D0FCA0">
      <w:numFmt w:val="bullet"/>
      <w:lvlText w:val="-"/>
      <w:lvlJc w:val="left"/>
      <w:pPr>
        <w:ind w:left="720" w:hanging="360"/>
      </w:pPr>
      <w:rPr>
        <w:rFonts w:ascii="Times New Roman" w:eastAsia="Cambria"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3">
    <w:nsid w:val="4B460B04"/>
    <w:multiLevelType w:val="hybridMultilevel"/>
    <w:tmpl w:val="81369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5B882F25"/>
    <w:multiLevelType w:val="hybridMultilevel"/>
    <w:tmpl w:val="9A1810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5EBA3D55"/>
    <w:multiLevelType w:val="hybridMultilevel"/>
    <w:tmpl w:val="293AE228"/>
    <w:lvl w:ilvl="0" w:tplc="C7ACAC66">
      <w:start w:val="1"/>
      <w:numFmt w:val="bullet"/>
      <w:lvlText w:val="•"/>
      <w:lvlJc w:val="left"/>
      <w:pPr>
        <w:tabs>
          <w:tab w:val="num" w:pos="720"/>
        </w:tabs>
        <w:ind w:left="720" w:hanging="360"/>
      </w:pPr>
      <w:rPr>
        <w:rFonts w:ascii="Arial" w:hAnsi="Arial" w:hint="default"/>
      </w:rPr>
    </w:lvl>
    <w:lvl w:ilvl="1" w:tplc="47DC2A6A" w:tentative="1">
      <w:start w:val="1"/>
      <w:numFmt w:val="bullet"/>
      <w:lvlText w:val="•"/>
      <w:lvlJc w:val="left"/>
      <w:pPr>
        <w:tabs>
          <w:tab w:val="num" w:pos="1440"/>
        </w:tabs>
        <w:ind w:left="1440" w:hanging="360"/>
      </w:pPr>
      <w:rPr>
        <w:rFonts w:ascii="Arial" w:hAnsi="Arial" w:hint="default"/>
      </w:rPr>
    </w:lvl>
    <w:lvl w:ilvl="2" w:tplc="71FC5A9E" w:tentative="1">
      <w:start w:val="1"/>
      <w:numFmt w:val="bullet"/>
      <w:lvlText w:val="•"/>
      <w:lvlJc w:val="left"/>
      <w:pPr>
        <w:tabs>
          <w:tab w:val="num" w:pos="2160"/>
        </w:tabs>
        <w:ind w:left="2160" w:hanging="360"/>
      </w:pPr>
      <w:rPr>
        <w:rFonts w:ascii="Arial" w:hAnsi="Arial" w:hint="default"/>
      </w:rPr>
    </w:lvl>
    <w:lvl w:ilvl="3" w:tplc="DC24FC3E" w:tentative="1">
      <w:start w:val="1"/>
      <w:numFmt w:val="bullet"/>
      <w:lvlText w:val="•"/>
      <w:lvlJc w:val="left"/>
      <w:pPr>
        <w:tabs>
          <w:tab w:val="num" w:pos="2880"/>
        </w:tabs>
        <w:ind w:left="2880" w:hanging="360"/>
      </w:pPr>
      <w:rPr>
        <w:rFonts w:ascii="Arial" w:hAnsi="Arial" w:hint="default"/>
      </w:rPr>
    </w:lvl>
    <w:lvl w:ilvl="4" w:tplc="8B92CB58" w:tentative="1">
      <w:start w:val="1"/>
      <w:numFmt w:val="bullet"/>
      <w:lvlText w:val="•"/>
      <w:lvlJc w:val="left"/>
      <w:pPr>
        <w:tabs>
          <w:tab w:val="num" w:pos="3600"/>
        </w:tabs>
        <w:ind w:left="3600" w:hanging="360"/>
      </w:pPr>
      <w:rPr>
        <w:rFonts w:ascii="Arial" w:hAnsi="Arial" w:hint="default"/>
      </w:rPr>
    </w:lvl>
    <w:lvl w:ilvl="5" w:tplc="95B60102" w:tentative="1">
      <w:start w:val="1"/>
      <w:numFmt w:val="bullet"/>
      <w:lvlText w:val="•"/>
      <w:lvlJc w:val="left"/>
      <w:pPr>
        <w:tabs>
          <w:tab w:val="num" w:pos="4320"/>
        </w:tabs>
        <w:ind w:left="4320" w:hanging="360"/>
      </w:pPr>
      <w:rPr>
        <w:rFonts w:ascii="Arial" w:hAnsi="Arial" w:hint="default"/>
      </w:rPr>
    </w:lvl>
    <w:lvl w:ilvl="6" w:tplc="2076D344" w:tentative="1">
      <w:start w:val="1"/>
      <w:numFmt w:val="bullet"/>
      <w:lvlText w:val="•"/>
      <w:lvlJc w:val="left"/>
      <w:pPr>
        <w:tabs>
          <w:tab w:val="num" w:pos="5040"/>
        </w:tabs>
        <w:ind w:left="5040" w:hanging="360"/>
      </w:pPr>
      <w:rPr>
        <w:rFonts w:ascii="Arial" w:hAnsi="Arial" w:hint="default"/>
      </w:rPr>
    </w:lvl>
    <w:lvl w:ilvl="7" w:tplc="72DAA816" w:tentative="1">
      <w:start w:val="1"/>
      <w:numFmt w:val="bullet"/>
      <w:lvlText w:val="•"/>
      <w:lvlJc w:val="left"/>
      <w:pPr>
        <w:tabs>
          <w:tab w:val="num" w:pos="5760"/>
        </w:tabs>
        <w:ind w:left="5760" w:hanging="360"/>
      </w:pPr>
      <w:rPr>
        <w:rFonts w:ascii="Arial" w:hAnsi="Arial" w:hint="default"/>
      </w:rPr>
    </w:lvl>
    <w:lvl w:ilvl="8" w:tplc="E5569A0A" w:tentative="1">
      <w:start w:val="1"/>
      <w:numFmt w:val="bullet"/>
      <w:lvlText w:val="•"/>
      <w:lvlJc w:val="left"/>
      <w:pPr>
        <w:tabs>
          <w:tab w:val="num" w:pos="6480"/>
        </w:tabs>
        <w:ind w:left="6480" w:hanging="360"/>
      </w:pPr>
      <w:rPr>
        <w:rFonts w:ascii="Arial" w:hAnsi="Arial" w:hint="default"/>
      </w:rPr>
    </w:lvl>
  </w:abstractNum>
  <w:abstractNum w:abstractNumId="46">
    <w:nsid w:val="62373258"/>
    <w:multiLevelType w:val="hybridMultilevel"/>
    <w:tmpl w:val="16B45B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660A6923"/>
    <w:multiLevelType w:val="hybridMultilevel"/>
    <w:tmpl w:val="D9368300"/>
    <w:lvl w:ilvl="0" w:tplc="B9022230">
      <w:numFmt w:val="bullet"/>
      <w:lvlText w:val="-"/>
      <w:lvlJc w:val="left"/>
      <w:pPr>
        <w:ind w:left="1800" w:hanging="360"/>
      </w:pPr>
      <w:rPr>
        <w:rFonts w:ascii="Cambria" w:eastAsia="Calibri" w:hAnsi="Cambria"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676B41F3"/>
    <w:multiLevelType w:val="hybridMultilevel"/>
    <w:tmpl w:val="9A2C0DBE"/>
    <w:lvl w:ilvl="0" w:tplc="A15EFD8A">
      <w:start w:val="1"/>
      <w:numFmt w:val="bullet"/>
      <w:lvlText w:val="•"/>
      <w:lvlJc w:val="left"/>
      <w:pPr>
        <w:tabs>
          <w:tab w:val="num" w:pos="720"/>
        </w:tabs>
        <w:ind w:left="720" w:hanging="360"/>
      </w:pPr>
      <w:rPr>
        <w:rFonts w:ascii="Arial" w:hAnsi="Arial" w:hint="default"/>
      </w:rPr>
    </w:lvl>
    <w:lvl w:ilvl="1" w:tplc="3C002B1A" w:tentative="1">
      <w:start w:val="1"/>
      <w:numFmt w:val="bullet"/>
      <w:lvlText w:val="•"/>
      <w:lvlJc w:val="left"/>
      <w:pPr>
        <w:tabs>
          <w:tab w:val="num" w:pos="1440"/>
        </w:tabs>
        <w:ind w:left="1440" w:hanging="360"/>
      </w:pPr>
      <w:rPr>
        <w:rFonts w:ascii="Arial" w:hAnsi="Arial" w:hint="default"/>
      </w:rPr>
    </w:lvl>
    <w:lvl w:ilvl="2" w:tplc="ECC027DC" w:tentative="1">
      <w:start w:val="1"/>
      <w:numFmt w:val="bullet"/>
      <w:lvlText w:val="•"/>
      <w:lvlJc w:val="left"/>
      <w:pPr>
        <w:tabs>
          <w:tab w:val="num" w:pos="2160"/>
        </w:tabs>
        <w:ind w:left="2160" w:hanging="360"/>
      </w:pPr>
      <w:rPr>
        <w:rFonts w:ascii="Arial" w:hAnsi="Arial" w:hint="default"/>
      </w:rPr>
    </w:lvl>
    <w:lvl w:ilvl="3" w:tplc="7D407F7C" w:tentative="1">
      <w:start w:val="1"/>
      <w:numFmt w:val="bullet"/>
      <w:lvlText w:val="•"/>
      <w:lvlJc w:val="left"/>
      <w:pPr>
        <w:tabs>
          <w:tab w:val="num" w:pos="2880"/>
        </w:tabs>
        <w:ind w:left="2880" w:hanging="360"/>
      </w:pPr>
      <w:rPr>
        <w:rFonts w:ascii="Arial" w:hAnsi="Arial" w:hint="default"/>
      </w:rPr>
    </w:lvl>
    <w:lvl w:ilvl="4" w:tplc="29C86876" w:tentative="1">
      <w:start w:val="1"/>
      <w:numFmt w:val="bullet"/>
      <w:lvlText w:val="•"/>
      <w:lvlJc w:val="left"/>
      <w:pPr>
        <w:tabs>
          <w:tab w:val="num" w:pos="3600"/>
        </w:tabs>
        <w:ind w:left="3600" w:hanging="360"/>
      </w:pPr>
      <w:rPr>
        <w:rFonts w:ascii="Arial" w:hAnsi="Arial" w:hint="default"/>
      </w:rPr>
    </w:lvl>
    <w:lvl w:ilvl="5" w:tplc="07E2E830" w:tentative="1">
      <w:start w:val="1"/>
      <w:numFmt w:val="bullet"/>
      <w:lvlText w:val="•"/>
      <w:lvlJc w:val="left"/>
      <w:pPr>
        <w:tabs>
          <w:tab w:val="num" w:pos="4320"/>
        </w:tabs>
        <w:ind w:left="4320" w:hanging="360"/>
      </w:pPr>
      <w:rPr>
        <w:rFonts w:ascii="Arial" w:hAnsi="Arial" w:hint="default"/>
      </w:rPr>
    </w:lvl>
    <w:lvl w:ilvl="6" w:tplc="144E4EB6" w:tentative="1">
      <w:start w:val="1"/>
      <w:numFmt w:val="bullet"/>
      <w:lvlText w:val="•"/>
      <w:lvlJc w:val="left"/>
      <w:pPr>
        <w:tabs>
          <w:tab w:val="num" w:pos="5040"/>
        </w:tabs>
        <w:ind w:left="5040" w:hanging="360"/>
      </w:pPr>
      <w:rPr>
        <w:rFonts w:ascii="Arial" w:hAnsi="Arial" w:hint="default"/>
      </w:rPr>
    </w:lvl>
    <w:lvl w:ilvl="7" w:tplc="F1A25F18" w:tentative="1">
      <w:start w:val="1"/>
      <w:numFmt w:val="bullet"/>
      <w:lvlText w:val="•"/>
      <w:lvlJc w:val="left"/>
      <w:pPr>
        <w:tabs>
          <w:tab w:val="num" w:pos="5760"/>
        </w:tabs>
        <w:ind w:left="5760" w:hanging="360"/>
      </w:pPr>
      <w:rPr>
        <w:rFonts w:ascii="Arial" w:hAnsi="Arial" w:hint="default"/>
      </w:rPr>
    </w:lvl>
    <w:lvl w:ilvl="8" w:tplc="A5D8FE78" w:tentative="1">
      <w:start w:val="1"/>
      <w:numFmt w:val="bullet"/>
      <w:lvlText w:val="•"/>
      <w:lvlJc w:val="left"/>
      <w:pPr>
        <w:tabs>
          <w:tab w:val="num" w:pos="6480"/>
        </w:tabs>
        <w:ind w:left="6480" w:hanging="360"/>
      </w:pPr>
      <w:rPr>
        <w:rFonts w:ascii="Arial" w:hAnsi="Arial" w:hint="default"/>
      </w:rPr>
    </w:lvl>
  </w:abstractNum>
  <w:abstractNum w:abstractNumId="49">
    <w:nsid w:val="68927670"/>
    <w:multiLevelType w:val="hybridMultilevel"/>
    <w:tmpl w:val="E36077B0"/>
    <w:lvl w:ilvl="0" w:tplc="CD04CFB2">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0">
    <w:nsid w:val="6E9B7373"/>
    <w:multiLevelType w:val="hybridMultilevel"/>
    <w:tmpl w:val="A90EFB14"/>
    <w:lvl w:ilvl="0" w:tplc="2E22273A">
      <w:start w:val="7"/>
      <w:numFmt w:val="decimal"/>
      <w:lvlText w:val="%1."/>
      <w:lvlJc w:val="left"/>
      <w:pPr>
        <w:ind w:left="502" w:hanging="360"/>
      </w:pPr>
      <w:rPr>
        <w:rFonts w:hint="default"/>
      </w:rPr>
    </w:lvl>
    <w:lvl w:ilvl="1" w:tplc="3FCA892C">
      <w:start w:val="1"/>
      <w:numFmt w:val="lowerLetter"/>
      <w:lvlText w:val="%2."/>
      <w:lvlJc w:val="left"/>
      <w:pPr>
        <w:ind w:left="1222" w:hanging="360"/>
      </w:pPr>
    </w:lvl>
    <w:lvl w:ilvl="2" w:tplc="E4DA069E" w:tentative="1">
      <w:start w:val="1"/>
      <w:numFmt w:val="lowerRoman"/>
      <w:lvlText w:val="%3."/>
      <w:lvlJc w:val="right"/>
      <w:pPr>
        <w:ind w:left="1942" w:hanging="180"/>
      </w:pPr>
    </w:lvl>
    <w:lvl w:ilvl="3" w:tplc="4C4C97E4" w:tentative="1">
      <w:start w:val="1"/>
      <w:numFmt w:val="decimal"/>
      <w:lvlText w:val="%4."/>
      <w:lvlJc w:val="left"/>
      <w:pPr>
        <w:ind w:left="2662" w:hanging="360"/>
      </w:pPr>
    </w:lvl>
    <w:lvl w:ilvl="4" w:tplc="B3DED206">
      <w:start w:val="1"/>
      <w:numFmt w:val="lowerLetter"/>
      <w:lvlText w:val="%5."/>
      <w:lvlJc w:val="left"/>
      <w:pPr>
        <w:ind w:left="3382" w:hanging="360"/>
      </w:pPr>
    </w:lvl>
    <w:lvl w:ilvl="5" w:tplc="E8D60898" w:tentative="1">
      <w:start w:val="1"/>
      <w:numFmt w:val="lowerRoman"/>
      <w:lvlText w:val="%6."/>
      <w:lvlJc w:val="right"/>
      <w:pPr>
        <w:ind w:left="4102" w:hanging="180"/>
      </w:pPr>
    </w:lvl>
    <w:lvl w:ilvl="6" w:tplc="2B6C1B8C" w:tentative="1">
      <w:start w:val="1"/>
      <w:numFmt w:val="decimal"/>
      <w:lvlText w:val="%7."/>
      <w:lvlJc w:val="left"/>
      <w:pPr>
        <w:ind w:left="4822" w:hanging="360"/>
      </w:pPr>
    </w:lvl>
    <w:lvl w:ilvl="7" w:tplc="252669B8" w:tentative="1">
      <w:start w:val="1"/>
      <w:numFmt w:val="lowerLetter"/>
      <w:lvlText w:val="%8."/>
      <w:lvlJc w:val="left"/>
      <w:pPr>
        <w:ind w:left="5542" w:hanging="360"/>
      </w:pPr>
    </w:lvl>
    <w:lvl w:ilvl="8" w:tplc="3A6CAB28" w:tentative="1">
      <w:start w:val="1"/>
      <w:numFmt w:val="lowerRoman"/>
      <w:lvlText w:val="%9."/>
      <w:lvlJc w:val="right"/>
      <w:pPr>
        <w:ind w:left="6262" w:hanging="180"/>
      </w:pPr>
    </w:lvl>
  </w:abstractNum>
  <w:abstractNum w:abstractNumId="51">
    <w:nsid w:val="707B79DF"/>
    <w:multiLevelType w:val="multilevel"/>
    <w:tmpl w:val="20BC2C3E"/>
    <w:lvl w:ilvl="0">
      <w:start w:val="5"/>
      <w:numFmt w:val="decimal"/>
      <w:lvlText w:val="%1."/>
      <w:lvlJc w:val="left"/>
      <w:pPr>
        <w:tabs>
          <w:tab w:val="num" w:pos="360"/>
        </w:tabs>
        <w:ind w:left="360" w:hanging="360"/>
      </w:pPr>
      <w:rPr>
        <w:rFonts w:hint="default"/>
      </w:rPr>
    </w:lvl>
    <w:lvl w:ilvl="1">
      <w:start w:val="5"/>
      <w:numFmt w:val="decimal"/>
      <w:isLgl/>
      <w:lvlText w:val="%1.1"/>
      <w:lvlJc w:val="left"/>
      <w:pPr>
        <w:tabs>
          <w:tab w:val="num" w:pos="900"/>
        </w:tabs>
        <w:ind w:left="900" w:hanging="720"/>
      </w:pPr>
      <w:rPr>
        <w:rFonts w:hint="default"/>
      </w:rPr>
    </w:lvl>
    <w:lvl w:ilvl="2">
      <w:start w:val="1"/>
      <w:numFmt w:val="decimal"/>
      <w:isLgl/>
      <w:lvlText w:val="%1.1.%3"/>
      <w:lvlJc w:val="left"/>
      <w:pPr>
        <w:tabs>
          <w:tab w:val="num" w:pos="720"/>
        </w:tabs>
        <w:ind w:left="720" w:hanging="720"/>
      </w:pPr>
      <w:rPr>
        <w:rFonts w:hint="default"/>
      </w:rPr>
    </w:lvl>
    <w:lvl w:ilvl="3">
      <w:start w:val="1"/>
      <w:numFmt w:val="decimal"/>
      <w:lvlRestart w:val="0"/>
      <w:lvlText w:val="%1.1%3.%4"/>
      <w:lvlJc w:val="left"/>
      <w:pPr>
        <w:tabs>
          <w:tab w:val="num" w:pos="720"/>
        </w:tabs>
        <w:ind w:left="720" w:hanging="720"/>
      </w:pPr>
      <w:rPr>
        <w:rFonts w:hint="default"/>
      </w:rPr>
    </w:lvl>
    <w:lvl w:ilvl="4">
      <w:start w:val="1"/>
      <w:numFmt w:val="decimal"/>
      <w:isLgl/>
      <w:lvlText w:val="%1.1.%3.%4.%5"/>
      <w:lvlJc w:val="left"/>
      <w:pPr>
        <w:tabs>
          <w:tab w:val="num" w:pos="1080"/>
        </w:tabs>
        <w:ind w:left="1080" w:hanging="1080"/>
      </w:pPr>
      <w:rPr>
        <w:rFonts w:hint="default"/>
      </w:rPr>
    </w:lvl>
    <w:lvl w:ilvl="5">
      <w:start w:val="1"/>
      <w:numFmt w:val="decimal"/>
      <w:isLgl/>
      <w:lvlText w:val="%1.1.%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nsid w:val="71133923"/>
    <w:multiLevelType w:val="multilevel"/>
    <w:tmpl w:val="AF68C8FA"/>
    <w:lvl w:ilvl="0">
      <w:start w:val="1"/>
      <w:numFmt w:val="decimal"/>
      <w:lvlText w:val="%1."/>
      <w:lvlJc w:val="left"/>
      <w:pPr>
        <w:ind w:left="1440" w:hanging="360"/>
      </w:pPr>
    </w:lvl>
    <w:lvl w:ilvl="1">
      <w:start w:val="1"/>
      <w:numFmt w:val="decimal"/>
      <w:isLgl/>
      <w:lvlText w:val="%1.%2"/>
      <w:lvlJc w:val="left"/>
      <w:pPr>
        <w:ind w:left="1636" w:hanging="360"/>
      </w:pPr>
    </w:lvl>
    <w:lvl w:ilvl="2">
      <w:start w:val="1"/>
      <w:numFmt w:val="decimal"/>
      <w:isLgl/>
      <w:lvlText w:val="%1.%2.%3"/>
      <w:lvlJc w:val="left"/>
      <w:pPr>
        <w:ind w:left="2192" w:hanging="720"/>
      </w:pPr>
    </w:lvl>
    <w:lvl w:ilvl="3">
      <w:start w:val="1"/>
      <w:numFmt w:val="decimal"/>
      <w:isLgl/>
      <w:lvlText w:val="%1.%2.%3.%4"/>
      <w:lvlJc w:val="left"/>
      <w:pPr>
        <w:ind w:left="2388" w:hanging="720"/>
      </w:pPr>
    </w:lvl>
    <w:lvl w:ilvl="4">
      <w:start w:val="1"/>
      <w:numFmt w:val="decimal"/>
      <w:isLgl/>
      <w:lvlText w:val="%1.%2.%3.%4.%5"/>
      <w:lvlJc w:val="left"/>
      <w:pPr>
        <w:ind w:left="2944" w:hanging="1080"/>
      </w:pPr>
    </w:lvl>
    <w:lvl w:ilvl="5">
      <w:start w:val="1"/>
      <w:numFmt w:val="decimal"/>
      <w:isLgl/>
      <w:lvlText w:val="%1.%2.%3.%4.%5.%6"/>
      <w:lvlJc w:val="left"/>
      <w:pPr>
        <w:ind w:left="3140" w:hanging="1080"/>
      </w:pPr>
    </w:lvl>
    <w:lvl w:ilvl="6">
      <w:start w:val="1"/>
      <w:numFmt w:val="decimal"/>
      <w:isLgl/>
      <w:lvlText w:val="%1.%2.%3.%4.%5.%6.%7"/>
      <w:lvlJc w:val="left"/>
      <w:pPr>
        <w:ind w:left="3696" w:hanging="1440"/>
      </w:pPr>
    </w:lvl>
    <w:lvl w:ilvl="7">
      <w:start w:val="1"/>
      <w:numFmt w:val="decimal"/>
      <w:isLgl/>
      <w:lvlText w:val="%1.%2.%3.%4.%5.%6.%7.%8"/>
      <w:lvlJc w:val="left"/>
      <w:pPr>
        <w:ind w:left="3892" w:hanging="1440"/>
      </w:pPr>
    </w:lvl>
    <w:lvl w:ilvl="8">
      <w:start w:val="1"/>
      <w:numFmt w:val="decimal"/>
      <w:isLgl/>
      <w:lvlText w:val="%1.%2.%3.%4.%5.%6.%7.%8.%9"/>
      <w:lvlJc w:val="left"/>
      <w:pPr>
        <w:ind w:left="4088" w:hanging="1440"/>
      </w:pPr>
    </w:lvl>
  </w:abstractNum>
  <w:abstractNum w:abstractNumId="53">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BC17015"/>
    <w:multiLevelType w:val="multilevel"/>
    <w:tmpl w:val="7010A1C4"/>
    <w:lvl w:ilvl="0">
      <w:start w:val="1"/>
      <w:numFmt w:val="none"/>
      <w:suff w:val="nothing"/>
      <w:lvlText w:val=""/>
      <w:lvlJc w:val="left"/>
      <w:pPr>
        <w:ind w:left="0" w:firstLine="0"/>
      </w:pPr>
    </w:lvl>
    <w:lvl w:ilvl="1">
      <w:start w:val="1"/>
      <w:numFmt w:val="decimal"/>
      <w:pStyle w:val="BlankLine"/>
      <w:lvlText w:val="%2."/>
      <w:lvlJc w:val="left"/>
      <w:pPr>
        <w:tabs>
          <w:tab w:val="num" w:pos="850"/>
        </w:tabs>
        <w:ind w:left="850" w:hanging="425"/>
      </w:pPr>
      <w:rPr>
        <w:b w:val="0"/>
      </w:rPr>
    </w:lvl>
    <w:lvl w:ilvl="2">
      <w:start w:val="1"/>
      <w:numFmt w:val="lowerLetter"/>
      <w:pStyle w:val="SeqListLev1"/>
      <w:lvlText w:val="%3)"/>
      <w:lvlJc w:val="right"/>
      <w:pPr>
        <w:tabs>
          <w:tab w:val="num" w:pos="1276"/>
        </w:tabs>
        <w:ind w:left="1276" w:hanging="426"/>
      </w:pPr>
    </w:lvl>
    <w:lvl w:ilvl="3">
      <w:start w:val="1"/>
      <w:numFmt w:val="lowerRoman"/>
      <w:pStyle w:val="SeqListLev2"/>
      <w:lvlText w:val="%4)"/>
      <w:lvlJc w:val="left"/>
      <w:pPr>
        <w:tabs>
          <w:tab w:val="num" w:pos="1701"/>
        </w:tabs>
        <w:ind w:left="1701" w:hanging="425"/>
      </w:pPr>
    </w:lvl>
    <w:lvl w:ilvl="4">
      <w:start w:val="1"/>
      <w:numFmt w:val="decimal"/>
      <w:pStyle w:val="SeqListLev3"/>
      <w:lvlText w:val="%5)"/>
      <w:lvlJc w:val="left"/>
      <w:pPr>
        <w:tabs>
          <w:tab w:val="num" w:pos="2126"/>
        </w:tabs>
        <w:ind w:left="2126" w:hanging="425"/>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5">
    <w:nsid w:val="7E136C52"/>
    <w:multiLevelType w:val="hybridMultilevel"/>
    <w:tmpl w:val="A69AE7AC"/>
    <w:lvl w:ilvl="0" w:tplc="22D22A32">
      <w:start w:val="1"/>
      <w:numFmt w:val="decimal"/>
      <w:lvlText w:val="%1."/>
      <w:lvlJc w:val="left"/>
      <w:pPr>
        <w:ind w:left="1800" w:hanging="360"/>
      </w:pPr>
    </w:lvl>
    <w:lvl w:ilvl="1" w:tplc="338C12DA">
      <w:start w:val="1"/>
      <w:numFmt w:val="lowerLetter"/>
      <w:lvlText w:val="%2)"/>
      <w:lvlJc w:val="left"/>
      <w:pPr>
        <w:ind w:left="2520" w:hanging="360"/>
      </w:pPr>
      <w:rPr>
        <w:rFonts w:ascii="Times New Roman" w:eastAsia="Times New Roman" w:hAnsi="Times New Roman" w:cs="Times New Roman"/>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54"/>
  </w:num>
  <w:num w:numId="2">
    <w:abstractNumId w:val="15"/>
  </w:num>
  <w:num w:numId="3">
    <w:abstractNumId w:val="0"/>
    <w:lvlOverride w:ilvl="0">
      <w:lvl w:ilvl="0">
        <w:start w:val="1"/>
        <w:numFmt w:val="bullet"/>
        <w:pStyle w:val="BoxParaTitle"/>
        <w:lvlText w:val=""/>
        <w:lvlJc w:val="left"/>
        <w:pPr>
          <w:tabs>
            <w:tab w:val="num" w:pos="0"/>
          </w:tabs>
          <w:ind w:left="760" w:hanging="363"/>
        </w:pPr>
        <w:rPr>
          <w:rFonts w:ascii="Symbol" w:hAnsi="Symbol" w:hint="default"/>
        </w:rPr>
      </w:lvl>
    </w:lvlOverride>
  </w:num>
  <w:num w:numId="4">
    <w:abstractNumId w:val="40"/>
  </w:num>
  <w:num w:numId="5">
    <w:abstractNumId w:val="51"/>
  </w:num>
  <w:num w:numId="6">
    <w:abstractNumId w:val="50"/>
  </w:num>
  <w:num w:numId="7">
    <w:abstractNumId w:val="47"/>
  </w:num>
  <w:num w:numId="8">
    <w:abstractNumId w:val="11"/>
  </w:num>
  <w:num w:numId="9">
    <w:abstractNumId w:val="13"/>
  </w:num>
  <w:num w:numId="10">
    <w:abstractNumId w:val="37"/>
  </w:num>
  <w:num w:numId="11">
    <w:abstractNumId w:val="53"/>
  </w:num>
  <w:num w:numId="12">
    <w:abstractNumId w:val="19"/>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1"/>
  </w:num>
  <w:num w:numId="17">
    <w:abstractNumId w:val="2"/>
  </w:num>
  <w:num w:numId="18">
    <w:abstractNumId w:val="5"/>
  </w:num>
  <w:num w:numId="19">
    <w:abstractNumId w:val="4"/>
  </w:num>
  <w:num w:numId="20">
    <w:abstractNumId w:val="3"/>
  </w:num>
  <w:num w:numId="21">
    <w:abstractNumId w:val="6"/>
  </w:num>
  <w:num w:numId="22">
    <w:abstractNumId w:val="24"/>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30"/>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6"/>
  </w:num>
  <w:num w:numId="30">
    <w:abstractNumId w:val="9"/>
  </w:num>
  <w:num w:numId="31">
    <w:abstractNumId w:val="10"/>
  </w:num>
  <w:num w:numId="32">
    <w:abstractNumId w:val="43"/>
  </w:num>
  <w:num w:numId="33">
    <w:abstractNumId w:val="36"/>
  </w:num>
  <w:num w:numId="34">
    <w:abstractNumId w:val="21"/>
  </w:num>
  <w:num w:numId="35">
    <w:abstractNumId w:val="29"/>
  </w:num>
  <w:num w:numId="36">
    <w:abstractNumId w:val="22"/>
  </w:num>
  <w:num w:numId="37">
    <w:abstractNumId w:val="35"/>
  </w:num>
  <w:num w:numId="38">
    <w:abstractNumId w:val="38"/>
  </w:num>
  <w:num w:numId="39">
    <w:abstractNumId w:val="44"/>
  </w:num>
  <w:num w:numId="40">
    <w:abstractNumId w:val="48"/>
  </w:num>
  <w:num w:numId="41">
    <w:abstractNumId w:val="28"/>
  </w:num>
  <w:num w:numId="42">
    <w:abstractNumId w:val="33"/>
  </w:num>
  <w:num w:numId="43">
    <w:abstractNumId w:val="14"/>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41"/>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num>
  <w:num w:numId="49">
    <w:abstractNumId w:val="34"/>
  </w:num>
  <w:num w:numId="50">
    <w:abstractNumId w:val="18"/>
  </w:num>
  <w:num w:numId="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num>
  <w:num w:numId="53">
    <w:abstractNumId w:val="25"/>
  </w:num>
  <w:num w:numId="54">
    <w:abstractNumId w:val="27"/>
  </w:num>
  <w:num w:numId="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3F01"/>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8194"/>
  </w:hdrShapeDefaults>
  <w:footnotePr>
    <w:footnote w:id="-1"/>
    <w:footnote w:id="0"/>
  </w:footnotePr>
  <w:endnotePr>
    <w:endnote w:id="-1"/>
    <w:endnote w:id="0"/>
  </w:endnotePr>
  <w:compat/>
  <w:rsids>
    <w:rsidRoot w:val="00E0692E"/>
    <w:rsid w:val="000003B5"/>
    <w:rsid w:val="0000262F"/>
    <w:rsid w:val="00002A9F"/>
    <w:rsid w:val="00002BE5"/>
    <w:rsid w:val="00003FC5"/>
    <w:rsid w:val="000059C1"/>
    <w:rsid w:val="00005D07"/>
    <w:rsid w:val="00006487"/>
    <w:rsid w:val="00010663"/>
    <w:rsid w:val="00012730"/>
    <w:rsid w:val="00012792"/>
    <w:rsid w:val="00014259"/>
    <w:rsid w:val="0001627A"/>
    <w:rsid w:val="00016334"/>
    <w:rsid w:val="00016FA4"/>
    <w:rsid w:val="000216E3"/>
    <w:rsid w:val="00022667"/>
    <w:rsid w:val="000231B4"/>
    <w:rsid w:val="000240E9"/>
    <w:rsid w:val="000243D4"/>
    <w:rsid w:val="0002557B"/>
    <w:rsid w:val="0002639D"/>
    <w:rsid w:val="0002649E"/>
    <w:rsid w:val="00026945"/>
    <w:rsid w:val="00027468"/>
    <w:rsid w:val="00027E59"/>
    <w:rsid w:val="00027F8E"/>
    <w:rsid w:val="0003008D"/>
    <w:rsid w:val="00030EE3"/>
    <w:rsid w:val="00032707"/>
    <w:rsid w:val="00032C41"/>
    <w:rsid w:val="00033898"/>
    <w:rsid w:val="00033BF2"/>
    <w:rsid w:val="00033DE7"/>
    <w:rsid w:val="00034BAD"/>
    <w:rsid w:val="00034D1D"/>
    <w:rsid w:val="000355AD"/>
    <w:rsid w:val="0003619E"/>
    <w:rsid w:val="00036CC4"/>
    <w:rsid w:val="00037EE2"/>
    <w:rsid w:val="00042235"/>
    <w:rsid w:val="000429B8"/>
    <w:rsid w:val="000431FE"/>
    <w:rsid w:val="0004393D"/>
    <w:rsid w:val="000471EE"/>
    <w:rsid w:val="00047AD9"/>
    <w:rsid w:val="00050E0F"/>
    <w:rsid w:val="00050F4C"/>
    <w:rsid w:val="000522AB"/>
    <w:rsid w:val="00052DF0"/>
    <w:rsid w:val="0005314C"/>
    <w:rsid w:val="00053317"/>
    <w:rsid w:val="00053801"/>
    <w:rsid w:val="00055DC1"/>
    <w:rsid w:val="00060AF8"/>
    <w:rsid w:val="0006378E"/>
    <w:rsid w:val="00063B85"/>
    <w:rsid w:val="00064169"/>
    <w:rsid w:val="0006528A"/>
    <w:rsid w:val="000659ED"/>
    <w:rsid w:val="000663C8"/>
    <w:rsid w:val="00067579"/>
    <w:rsid w:val="0007002C"/>
    <w:rsid w:val="000700D6"/>
    <w:rsid w:val="00070285"/>
    <w:rsid w:val="000706EC"/>
    <w:rsid w:val="00070F34"/>
    <w:rsid w:val="0007103C"/>
    <w:rsid w:val="000733CE"/>
    <w:rsid w:val="0007539C"/>
    <w:rsid w:val="000814D3"/>
    <w:rsid w:val="00081CDF"/>
    <w:rsid w:val="0008387A"/>
    <w:rsid w:val="00083B5A"/>
    <w:rsid w:val="00083EAE"/>
    <w:rsid w:val="0008414A"/>
    <w:rsid w:val="00084D22"/>
    <w:rsid w:val="000853AD"/>
    <w:rsid w:val="000863FF"/>
    <w:rsid w:val="0008644E"/>
    <w:rsid w:val="00086619"/>
    <w:rsid w:val="0008669E"/>
    <w:rsid w:val="000903F1"/>
    <w:rsid w:val="00094060"/>
    <w:rsid w:val="00094757"/>
    <w:rsid w:val="00095B66"/>
    <w:rsid w:val="00095C15"/>
    <w:rsid w:val="00096463"/>
    <w:rsid w:val="000A003B"/>
    <w:rsid w:val="000A05B8"/>
    <w:rsid w:val="000A0AB9"/>
    <w:rsid w:val="000A2659"/>
    <w:rsid w:val="000A3498"/>
    <w:rsid w:val="000A3DC0"/>
    <w:rsid w:val="000A5A22"/>
    <w:rsid w:val="000A6355"/>
    <w:rsid w:val="000A6A6D"/>
    <w:rsid w:val="000A76A7"/>
    <w:rsid w:val="000A76F3"/>
    <w:rsid w:val="000B35C1"/>
    <w:rsid w:val="000B37C4"/>
    <w:rsid w:val="000B3F90"/>
    <w:rsid w:val="000B4825"/>
    <w:rsid w:val="000B4BE5"/>
    <w:rsid w:val="000B7C19"/>
    <w:rsid w:val="000C09D6"/>
    <w:rsid w:val="000C0DA2"/>
    <w:rsid w:val="000C1063"/>
    <w:rsid w:val="000C1BE1"/>
    <w:rsid w:val="000C2B96"/>
    <w:rsid w:val="000C30BC"/>
    <w:rsid w:val="000C3701"/>
    <w:rsid w:val="000C3B5B"/>
    <w:rsid w:val="000C4ADA"/>
    <w:rsid w:val="000C4D93"/>
    <w:rsid w:val="000C4E17"/>
    <w:rsid w:val="000C576F"/>
    <w:rsid w:val="000C612C"/>
    <w:rsid w:val="000C73EF"/>
    <w:rsid w:val="000C765E"/>
    <w:rsid w:val="000D247A"/>
    <w:rsid w:val="000D300D"/>
    <w:rsid w:val="000D3349"/>
    <w:rsid w:val="000D5768"/>
    <w:rsid w:val="000D68E6"/>
    <w:rsid w:val="000D73F5"/>
    <w:rsid w:val="000D77C9"/>
    <w:rsid w:val="000D798D"/>
    <w:rsid w:val="000E1453"/>
    <w:rsid w:val="000E1C4B"/>
    <w:rsid w:val="000E1E83"/>
    <w:rsid w:val="000E29BE"/>
    <w:rsid w:val="000E35C3"/>
    <w:rsid w:val="000E3A6F"/>
    <w:rsid w:val="000E62D0"/>
    <w:rsid w:val="000E7DC0"/>
    <w:rsid w:val="000F0089"/>
    <w:rsid w:val="000F0EB2"/>
    <w:rsid w:val="000F21BA"/>
    <w:rsid w:val="000F2341"/>
    <w:rsid w:val="000F4674"/>
    <w:rsid w:val="000F4EBE"/>
    <w:rsid w:val="000F5454"/>
    <w:rsid w:val="000F5E0D"/>
    <w:rsid w:val="000F6666"/>
    <w:rsid w:val="001038DD"/>
    <w:rsid w:val="00103D0B"/>
    <w:rsid w:val="001049BB"/>
    <w:rsid w:val="00104F9E"/>
    <w:rsid w:val="0010692D"/>
    <w:rsid w:val="00106AC3"/>
    <w:rsid w:val="001074C8"/>
    <w:rsid w:val="00110C60"/>
    <w:rsid w:val="00111195"/>
    <w:rsid w:val="00111254"/>
    <w:rsid w:val="001115EC"/>
    <w:rsid w:val="00111F88"/>
    <w:rsid w:val="00112546"/>
    <w:rsid w:val="001133C6"/>
    <w:rsid w:val="001135D2"/>
    <w:rsid w:val="00113C22"/>
    <w:rsid w:val="00114B7D"/>
    <w:rsid w:val="001155C4"/>
    <w:rsid w:val="001168FB"/>
    <w:rsid w:val="00117F1C"/>
    <w:rsid w:val="00121A02"/>
    <w:rsid w:val="00123475"/>
    <w:rsid w:val="00123EB0"/>
    <w:rsid w:val="00125589"/>
    <w:rsid w:val="00131C4C"/>
    <w:rsid w:val="001321FD"/>
    <w:rsid w:val="0013357B"/>
    <w:rsid w:val="001349C8"/>
    <w:rsid w:val="00136F5D"/>
    <w:rsid w:val="00140C2A"/>
    <w:rsid w:val="00140EDC"/>
    <w:rsid w:val="00141142"/>
    <w:rsid w:val="00141424"/>
    <w:rsid w:val="0014200E"/>
    <w:rsid w:val="00144310"/>
    <w:rsid w:val="0014442D"/>
    <w:rsid w:val="00147D1C"/>
    <w:rsid w:val="00151BDB"/>
    <w:rsid w:val="0015206B"/>
    <w:rsid w:val="00152CE5"/>
    <w:rsid w:val="0015349A"/>
    <w:rsid w:val="00153701"/>
    <w:rsid w:val="0015372E"/>
    <w:rsid w:val="00153D8D"/>
    <w:rsid w:val="0015729B"/>
    <w:rsid w:val="00160A58"/>
    <w:rsid w:val="00161BCE"/>
    <w:rsid w:val="00162A48"/>
    <w:rsid w:val="00163865"/>
    <w:rsid w:val="00164150"/>
    <w:rsid w:val="001645D1"/>
    <w:rsid w:val="001679C0"/>
    <w:rsid w:val="00170603"/>
    <w:rsid w:val="00170604"/>
    <w:rsid w:val="001727F3"/>
    <w:rsid w:val="00174349"/>
    <w:rsid w:val="001764A4"/>
    <w:rsid w:val="00180183"/>
    <w:rsid w:val="00182B94"/>
    <w:rsid w:val="00182BB5"/>
    <w:rsid w:val="00182D43"/>
    <w:rsid w:val="00183620"/>
    <w:rsid w:val="001843D9"/>
    <w:rsid w:val="00185082"/>
    <w:rsid w:val="0018564B"/>
    <w:rsid w:val="00185B0F"/>
    <w:rsid w:val="0018617C"/>
    <w:rsid w:val="00186B0D"/>
    <w:rsid w:val="0018722D"/>
    <w:rsid w:val="001879CD"/>
    <w:rsid w:val="00187AC2"/>
    <w:rsid w:val="00190082"/>
    <w:rsid w:val="0019008A"/>
    <w:rsid w:val="00190D18"/>
    <w:rsid w:val="00191B50"/>
    <w:rsid w:val="00192BBF"/>
    <w:rsid w:val="00192C82"/>
    <w:rsid w:val="00192F56"/>
    <w:rsid w:val="0019374A"/>
    <w:rsid w:val="00193F33"/>
    <w:rsid w:val="001942DC"/>
    <w:rsid w:val="001A0168"/>
    <w:rsid w:val="001A0EB9"/>
    <w:rsid w:val="001A142A"/>
    <w:rsid w:val="001A1C56"/>
    <w:rsid w:val="001A2E65"/>
    <w:rsid w:val="001A43DC"/>
    <w:rsid w:val="001A4868"/>
    <w:rsid w:val="001A5A1B"/>
    <w:rsid w:val="001A5F13"/>
    <w:rsid w:val="001A61A5"/>
    <w:rsid w:val="001A6A68"/>
    <w:rsid w:val="001A6B47"/>
    <w:rsid w:val="001A6DDC"/>
    <w:rsid w:val="001A72A4"/>
    <w:rsid w:val="001A78AB"/>
    <w:rsid w:val="001B0358"/>
    <w:rsid w:val="001B11DC"/>
    <w:rsid w:val="001B1B17"/>
    <w:rsid w:val="001B1CE9"/>
    <w:rsid w:val="001B1DE7"/>
    <w:rsid w:val="001B2929"/>
    <w:rsid w:val="001B3699"/>
    <w:rsid w:val="001B3CCD"/>
    <w:rsid w:val="001B5DF5"/>
    <w:rsid w:val="001B5EC6"/>
    <w:rsid w:val="001B5F2F"/>
    <w:rsid w:val="001B63F1"/>
    <w:rsid w:val="001B68DF"/>
    <w:rsid w:val="001B6AEA"/>
    <w:rsid w:val="001C1BEA"/>
    <w:rsid w:val="001C1F39"/>
    <w:rsid w:val="001C2A7B"/>
    <w:rsid w:val="001C30A9"/>
    <w:rsid w:val="001C4977"/>
    <w:rsid w:val="001C4B8F"/>
    <w:rsid w:val="001C4D85"/>
    <w:rsid w:val="001D0E25"/>
    <w:rsid w:val="001D0E2F"/>
    <w:rsid w:val="001D0E98"/>
    <w:rsid w:val="001D1A05"/>
    <w:rsid w:val="001D328C"/>
    <w:rsid w:val="001D36D0"/>
    <w:rsid w:val="001D38C9"/>
    <w:rsid w:val="001D3C02"/>
    <w:rsid w:val="001D3D62"/>
    <w:rsid w:val="001D462F"/>
    <w:rsid w:val="001D46C7"/>
    <w:rsid w:val="001D5EAF"/>
    <w:rsid w:val="001D737D"/>
    <w:rsid w:val="001E04D1"/>
    <w:rsid w:val="001E198C"/>
    <w:rsid w:val="001E2001"/>
    <w:rsid w:val="001E2EED"/>
    <w:rsid w:val="001E41DA"/>
    <w:rsid w:val="001E4AEA"/>
    <w:rsid w:val="001E4D7D"/>
    <w:rsid w:val="001E50E9"/>
    <w:rsid w:val="001E5D6D"/>
    <w:rsid w:val="001E6446"/>
    <w:rsid w:val="001F00A0"/>
    <w:rsid w:val="001F391B"/>
    <w:rsid w:val="001F4B7C"/>
    <w:rsid w:val="001F7086"/>
    <w:rsid w:val="00200B26"/>
    <w:rsid w:val="00201FFE"/>
    <w:rsid w:val="0020278A"/>
    <w:rsid w:val="002034D0"/>
    <w:rsid w:val="00204996"/>
    <w:rsid w:val="00205494"/>
    <w:rsid w:val="00205FD9"/>
    <w:rsid w:val="00210E90"/>
    <w:rsid w:val="002123F8"/>
    <w:rsid w:val="0021259B"/>
    <w:rsid w:val="00213448"/>
    <w:rsid w:val="00213CFD"/>
    <w:rsid w:val="00214AF3"/>
    <w:rsid w:val="0021762C"/>
    <w:rsid w:val="0022077A"/>
    <w:rsid w:val="00220958"/>
    <w:rsid w:val="002213F2"/>
    <w:rsid w:val="00223A7C"/>
    <w:rsid w:val="00223AF0"/>
    <w:rsid w:val="00223F8F"/>
    <w:rsid w:val="002245BD"/>
    <w:rsid w:val="00225309"/>
    <w:rsid w:val="00225F6A"/>
    <w:rsid w:val="0022605F"/>
    <w:rsid w:val="002300EC"/>
    <w:rsid w:val="002312EC"/>
    <w:rsid w:val="00231B89"/>
    <w:rsid w:val="00232D11"/>
    <w:rsid w:val="0023337A"/>
    <w:rsid w:val="00235B16"/>
    <w:rsid w:val="0023658A"/>
    <w:rsid w:val="002405E0"/>
    <w:rsid w:val="00240D37"/>
    <w:rsid w:val="00240FFC"/>
    <w:rsid w:val="0024125E"/>
    <w:rsid w:val="00241B8B"/>
    <w:rsid w:val="00241C6D"/>
    <w:rsid w:val="00244C7F"/>
    <w:rsid w:val="0024659B"/>
    <w:rsid w:val="00246D65"/>
    <w:rsid w:val="00250D4B"/>
    <w:rsid w:val="00251C9E"/>
    <w:rsid w:val="00251CCF"/>
    <w:rsid w:val="00254293"/>
    <w:rsid w:val="00254CFE"/>
    <w:rsid w:val="00255BBF"/>
    <w:rsid w:val="00256505"/>
    <w:rsid w:val="00256C61"/>
    <w:rsid w:val="002579D8"/>
    <w:rsid w:val="00262030"/>
    <w:rsid w:val="0026210A"/>
    <w:rsid w:val="002628EA"/>
    <w:rsid w:val="00263648"/>
    <w:rsid w:val="00263D8A"/>
    <w:rsid w:val="0027047A"/>
    <w:rsid w:val="002708FB"/>
    <w:rsid w:val="00271214"/>
    <w:rsid w:val="00271399"/>
    <w:rsid w:val="00272105"/>
    <w:rsid w:val="002727BA"/>
    <w:rsid w:val="00273C43"/>
    <w:rsid w:val="002746AA"/>
    <w:rsid w:val="00274E93"/>
    <w:rsid w:val="00276E11"/>
    <w:rsid w:val="00280235"/>
    <w:rsid w:val="00280A07"/>
    <w:rsid w:val="00280D28"/>
    <w:rsid w:val="00281E83"/>
    <w:rsid w:val="0028272F"/>
    <w:rsid w:val="00285195"/>
    <w:rsid w:val="00285892"/>
    <w:rsid w:val="0028769B"/>
    <w:rsid w:val="00287C47"/>
    <w:rsid w:val="0029153C"/>
    <w:rsid w:val="00294122"/>
    <w:rsid w:val="00294B18"/>
    <w:rsid w:val="002952B1"/>
    <w:rsid w:val="00295A03"/>
    <w:rsid w:val="00295D81"/>
    <w:rsid w:val="0029698C"/>
    <w:rsid w:val="002A022E"/>
    <w:rsid w:val="002A027C"/>
    <w:rsid w:val="002A063F"/>
    <w:rsid w:val="002A078B"/>
    <w:rsid w:val="002A16B2"/>
    <w:rsid w:val="002A1C33"/>
    <w:rsid w:val="002A272B"/>
    <w:rsid w:val="002A41BE"/>
    <w:rsid w:val="002A41D6"/>
    <w:rsid w:val="002A4738"/>
    <w:rsid w:val="002A4B86"/>
    <w:rsid w:val="002A4E02"/>
    <w:rsid w:val="002A562C"/>
    <w:rsid w:val="002A637D"/>
    <w:rsid w:val="002A6545"/>
    <w:rsid w:val="002A6B7B"/>
    <w:rsid w:val="002A6F63"/>
    <w:rsid w:val="002A7D10"/>
    <w:rsid w:val="002A7D99"/>
    <w:rsid w:val="002B0D97"/>
    <w:rsid w:val="002B1095"/>
    <w:rsid w:val="002B11D7"/>
    <w:rsid w:val="002B17E8"/>
    <w:rsid w:val="002B18D1"/>
    <w:rsid w:val="002B3299"/>
    <w:rsid w:val="002B3555"/>
    <w:rsid w:val="002B4DD8"/>
    <w:rsid w:val="002B4E42"/>
    <w:rsid w:val="002B5F3F"/>
    <w:rsid w:val="002B6802"/>
    <w:rsid w:val="002B6D9F"/>
    <w:rsid w:val="002B7173"/>
    <w:rsid w:val="002B7BF7"/>
    <w:rsid w:val="002B7CC0"/>
    <w:rsid w:val="002B7DD7"/>
    <w:rsid w:val="002C1695"/>
    <w:rsid w:val="002C2205"/>
    <w:rsid w:val="002C2BF9"/>
    <w:rsid w:val="002C34C4"/>
    <w:rsid w:val="002C3973"/>
    <w:rsid w:val="002C3B8F"/>
    <w:rsid w:val="002C639F"/>
    <w:rsid w:val="002C67EF"/>
    <w:rsid w:val="002C6A5D"/>
    <w:rsid w:val="002D082D"/>
    <w:rsid w:val="002D2A80"/>
    <w:rsid w:val="002D3DD6"/>
    <w:rsid w:val="002D4BB2"/>
    <w:rsid w:val="002D554B"/>
    <w:rsid w:val="002D699B"/>
    <w:rsid w:val="002D7217"/>
    <w:rsid w:val="002E1350"/>
    <w:rsid w:val="002E1550"/>
    <w:rsid w:val="002E2347"/>
    <w:rsid w:val="002E26A7"/>
    <w:rsid w:val="002E4407"/>
    <w:rsid w:val="002E5562"/>
    <w:rsid w:val="002E55DF"/>
    <w:rsid w:val="002E745E"/>
    <w:rsid w:val="002E7FFD"/>
    <w:rsid w:val="002F0846"/>
    <w:rsid w:val="002F137C"/>
    <w:rsid w:val="002F2369"/>
    <w:rsid w:val="002F5040"/>
    <w:rsid w:val="002F52D6"/>
    <w:rsid w:val="002F5968"/>
    <w:rsid w:val="002F6BFD"/>
    <w:rsid w:val="002F7080"/>
    <w:rsid w:val="002F7875"/>
    <w:rsid w:val="002F79E0"/>
    <w:rsid w:val="00300818"/>
    <w:rsid w:val="00300A0E"/>
    <w:rsid w:val="00302058"/>
    <w:rsid w:val="00302264"/>
    <w:rsid w:val="00303DD0"/>
    <w:rsid w:val="00304BB7"/>
    <w:rsid w:val="00305B62"/>
    <w:rsid w:val="00306666"/>
    <w:rsid w:val="00307352"/>
    <w:rsid w:val="00307512"/>
    <w:rsid w:val="00310B2E"/>
    <w:rsid w:val="00312858"/>
    <w:rsid w:val="00313C8B"/>
    <w:rsid w:val="003140DE"/>
    <w:rsid w:val="00314A26"/>
    <w:rsid w:val="003153D0"/>
    <w:rsid w:val="00315910"/>
    <w:rsid w:val="00320041"/>
    <w:rsid w:val="003213AF"/>
    <w:rsid w:val="00321C7D"/>
    <w:rsid w:val="00323A6E"/>
    <w:rsid w:val="00325053"/>
    <w:rsid w:val="00325142"/>
    <w:rsid w:val="00325466"/>
    <w:rsid w:val="00330420"/>
    <w:rsid w:val="00330BD3"/>
    <w:rsid w:val="0033227C"/>
    <w:rsid w:val="003322C9"/>
    <w:rsid w:val="00333A3D"/>
    <w:rsid w:val="00333AF6"/>
    <w:rsid w:val="00333F04"/>
    <w:rsid w:val="0033454D"/>
    <w:rsid w:val="00334B40"/>
    <w:rsid w:val="00336EC8"/>
    <w:rsid w:val="0033756A"/>
    <w:rsid w:val="00337EF4"/>
    <w:rsid w:val="003405C0"/>
    <w:rsid w:val="00340914"/>
    <w:rsid w:val="00340BDE"/>
    <w:rsid w:val="003420AC"/>
    <w:rsid w:val="00343815"/>
    <w:rsid w:val="00344125"/>
    <w:rsid w:val="00345750"/>
    <w:rsid w:val="00346098"/>
    <w:rsid w:val="00346905"/>
    <w:rsid w:val="003517EF"/>
    <w:rsid w:val="00352C1D"/>
    <w:rsid w:val="00354584"/>
    <w:rsid w:val="00354A7F"/>
    <w:rsid w:val="003559DF"/>
    <w:rsid w:val="00357569"/>
    <w:rsid w:val="00357AC3"/>
    <w:rsid w:val="00357F85"/>
    <w:rsid w:val="00363DA2"/>
    <w:rsid w:val="00365436"/>
    <w:rsid w:val="00365D64"/>
    <w:rsid w:val="00366027"/>
    <w:rsid w:val="00367995"/>
    <w:rsid w:val="00370A01"/>
    <w:rsid w:val="0037157C"/>
    <w:rsid w:val="00373024"/>
    <w:rsid w:val="003741CF"/>
    <w:rsid w:val="00375C20"/>
    <w:rsid w:val="00377BF1"/>
    <w:rsid w:val="0038103A"/>
    <w:rsid w:val="00382579"/>
    <w:rsid w:val="003830E3"/>
    <w:rsid w:val="003834B6"/>
    <w:rsid w:val="0038726C"/>
    <w:rsid w:val="00390E50"/>
    <w:rsid w:val="00393E59"/>
    <w:rsid w:val="00394243"/>
    <w:rsid w:val="00395027"/>
    <w:rsid w:val="003954B6"/>
    <w:rsid w:val="0039661E"/>
    <w:rsid w:val="0039752F"/>
    <w:rsid w:val="003A02C8"/>
    <w:rsid w:val="003A0A78"/>
    <w:rsid w:val="003A0C69"/>
    <w:rsid w:val="003A3522"/>
    <w:rsid w:val="003A3608"/>
    <w:rsid w:val="003A43FE"/>
    <w:rsid w:val="003A5312"/>
    <w:rsid w:val="003A55D7"/>
    <w:rsid w:val="003A5A02"/>
    <w:rsid w:val="003A7129"/>
    <w:rsid w:val="003B0120"/>
    <w:rsid w:val="003B0319"/>
    <w:rsid w:val="003B0FE6"/>
    <w:rsid w:val="003B1667"/>
    <w:rsid w:val="003B40DF"/>
    <w:rsid w:val="003B5827"/>
    <w:rsid w:val="003C1087"/>
    <w:rsid w:val="003C15C2"/>
    <w:rsid w:val="003C26F3"/>
    <w:rsid w:val="003C2BD4"/>
    <w:rsid w:val="003C3E8F"/>
    <w:rsid w:val="003C4DF3"/>
    <w:rsid w:val="003C5CD6"/>
    <w:rsid w:val="003C5FF2"/>
    <w:rsid w:val="003C6080"/>
    <w:rsid w:val="003C639B"/>
    <w:rsid w:val="003C6665"/>
    <w:rsid w:val="003C76BE"/>
    <w:rsid w:val="003C7903"/>
    <w:rsid w:val="003C79A8"/>
    <w:rsid w:val="003C7C8C"/>
    <w:rsid w:val="003C7E28"/>
    <w:rsid w:val="003D04A7"/>
    <w:rsid w:val="003D0CFC"/>
    <w:rsid w:val="003D13C0"/>
    <w:rsid w:val="003D2A8A"/>
    <w:rsid w:val="003D306C"/>
    <w:rsid w:val="003D3704"/>
    <w:rsid w:val="003D41A6"/>
    <w:rsid w:val="003D4366"/>
    <w:rsid w:val="003D55B4"/>
    <w:rsid w:val="003D5898"/>
    <w:rsid w:val="003D691D"/>
    <w:rsid w:val="003D7425"/>
    <w:rsid w:val="003E0C4E"/>
    <w:rsid w:val="003E1BD0"/>
    <w:rsid w:val="003E2261"/>
    <w:rsid w:val="003E232C"/>
    <w:rsid w:val="003E32BB"/>
    <w:rsid w:val="003E350D"/>
    <w:rsid w:val="003E39B5"/>
    <w:rsid w:val="003E5C26"/>
    <w:rsid w:val="003E60AE"/>
    <w:rsid w:val="003F015A"/>
    <w:rsid w:val="003F2C0C"/>
    <w:rsid w:val="003F30D0"/>
    <w:rsid w:val="003F478F"/>
    <w:rsid w:val="003F4AD2"/>
    <w:rsid w:val="003F5619"/>
    <w:rsid w:val="003F579F"/>
    <w:rsid w:val="003F5A79"/>
    <w:rsid w:val="003F5B39"/>
    <w:rsid w:val="003F60AE"/>
    <w:rsid w:val="00401E3F"/>
    <w:rsid w:val="00403F59"/>
    <w:rsid w:val="00403F91"/>
    <w:rsid w:val="004047A9"/>
    <w:rsid w:val="00405C74"/>
    <w:rsid w:val="00405E77"/>
    <w:rsid w:val="00405F56"/>
    <w:rsid w:val="0040635F"/>
    <w:rsid w:val="00406886"/>
    <w:rsid w:val="0040695F"/>
    <w:rsid w:val="00411F70"/>
    <w:rsid w:val="004123A8"/>
    <w:rsid w:val="00412F8D"/>
    <w:rsid w:val="004139C5"/>
    <w:rsid w:val="00413B9D"/>
    <w:rsid w:val="0041440A"/>
    <w:rsid w:val="004146E0"/>
    <w:rsid w:val="00414F24"/>
    <w:rsid w:val="004158CF"/>
    <w:rsid w:val="004160CB"/>
    <w:rsid w:val="00416BC6"/>
    <w:rsid w:val="00416F61"/>
    <w:rsid w:val="0042009A"/>
    <w:rsid w:val="004200CE"/>
    <w:rsid w:val="00420D5D"/>
    <w:rsid w:val="00420F1B"/>
    <w:rsid w:val="00421919"/>
    <w:rsid w:val="00421ED7"/>
    <w:rsid w:val="00422236"/>
    <w:rsid w:val="00423328"/>
    <w:rsid w:val="00423A51"/>
    <w:rsid w:val="0042453E"/>
    <w:rsid w:val="00424B60"/>
    <w:rsid w:val="004261F0"/>
    <w:rsid w:val="00427917"/>
    <w:rsid w:val="00430A91"/>
    <w:rsid w:val="00430C43"/>
    <w:rsid w:val="004319B0"/>
    <w:rsid w:val="00431D8D"/>
    <w:rsid w:val="00432904"/>
    <w:rsid w:val="004363A4"/>
    <w:rsid w:val="00437391"/>
    <w:rsid w:val="0043767C"/>
    <w:rsid w:val="00437A14"/>
    <w:rsid w:val="00440AF2"/>
    <w:rsid w:val="00440C4B"/>
    <w:rsid w:val="00441B42"/>
    <w:rsid w:val="00441E18"/>
    <w:rsid w:val="00441F63"/>
    <w:rsid w:val="004423EE"/>
    <w:rsid w:val="004424E8"/>
    <w:rsid w:val="004432F9"/>
    <w:rsid w:val="00444FD0"/>
    <w:rsid w:val="00446492"/>
    <w:rsid w:val="0044690F"/>
    <w:rsid w:val="00446A73"/>
    <w:rsid w:val="00447335"/>
    <w:rsid w:val="0045035F"/>
    <w:rsid w:val="004531FF"/>
    <w:rsid w:val="00453277"/>
    <w:rsid w:val="00454F7D"/>
    <w:rsid w:val="004571B7"/>
    <w:rsid w:val="00460EA0"/>
    <w:rsid w:val="00462666"/>
    <w:rsid w:val="00464F17"/>
    <w:rsid w:val="004660B5"/>
    <w:rsid w:val="00466DBD"/>
    <w:rsid w:val="00467593"/>
    <w:rsid w:val="00467A67"/>
    <w:rsid w:val="00467CE9"/>
    <w:rsid w:val="00467D19"/>
    <w:rsid w:val="004707CF"/>
    <w:rsid w:val="00471063"/>
    <w:rsid w:val="00471AE0"/>
    <w:rsid w:val="00471BE9"/>
    <w:rsid w:val="00471C5E"/>
    <w:rsid w:val="004723A8"/>
    <w:rsid w:val="00473641"/>
    <w:rsid w:val="004753D3"/>
    <w:rsid w:val="00476C3F"/>
    <w:rsid w:val="00481FAD"/>
    <w:rsid w:val="00482722"/>
    <w:rsid w:val="004859A2"/>
    <w:rsid w:val="004869F3"/>
    <w:rsid w:val="00486D39"/>
    <w:rsid w:val="00487368"/>
    <w:rsid w:val="004902BB"/>
    <w:rsid w:val="00491C4E"/>
    <w:rsid w:val="00491E5D"/>
    <w:rsid w:val="00492588"/>
    <w:rsid w:val="00492B5A"/>
    <w:rsid w:val="004951EF"/>
    <w:rsid w:val="0049675F"/>
    <w:rsid w:val="00496D77"/>
    <w:rsid w:val="00496E37"/>
    <w:rsid w:val="004A08BA"/>
    <w:rsid w:val="004A1B3C"/>
    <w:rsid w:val="004A26E1"/>
    <w:rsid w:val="004A2A2A"/>
    <w:rsid w:val="004A2AAA"/>
    <w:rsid w:val="004A46C2"/>
    <w:rsid w:val="004A5349"/>
    <w:rsid w:val="004A56D2"/>
    <w:rsid w:val="004A58F1"/>
    <w:rsid w:val="004A6DBF"/>
    <w:rsid w:val="004A6FD1"/>
    <w:rsid w:val="004A7863"/>
    <w:rsid w:val="004B05C3"/>
    <w:rsid w:val="004B17AA"/>
    <w:rsid w:val="004B2DEC"/>
    <w:rsid w:val="004B37B4"/>
    <w:rsid w:val="004B41DE"/>
    <w:rsid w:val="004B454F"/>
    <w:rsid w:val="004B4BBF"/>
    <w:rsid w:val="004B61C9"/>
    <w:rsid w:val="004B72DF"/>
    <w:rsid w:val="004B7814"/>
    <w:rsid w:val="004C0852"/>
    <w:rsid w:val="004C1D7C"/>
    <w:rsid w:val="004C3960"/>
    <w:rsid w:val="004C408B"/>
    <w:rsid w:val="004C4283"/>
    <w:rsid w:val="004C4D69"/>
    <w:rsid w:val="004C50A8"/>
    <w:rsid w:val="004C55C5"/>
    <w:rsid w:val="004C6B76"/>
    <w:rsid w:val="004C6F92"/>
    <w:rsid w:val="004C75C0"/>
    <w:rsid w:val="004C7E84"/>
    <w:rsid w:val="004D039E"/>
    <w:rsid w:val="004D175A"/>
    <w:rsid w:val="004D1BF2"/>
    <w:rsid w:val="004D2372"/>
    <w:rsid w:val="004D2606"/>
    <w:rsid w:val="004D27ED"/>
    <w:rsid w:val="004D2E2A"/>
    <w:rsid w:val="004D30D9"/>
    <w:rsid w:val="004D36FB"/>
    <w:rsid w:val="004D4436"/>
    <w:rsid w:val="004D51A9"/>
    <w:rsid w:val="004D5A9C"/>
    <w:rsid w:val="004D6544"/>
    <w:rsid w:val="004E09B4"/>
    <w:rsid w:val="004E0F00"/>
    <w:rsid w:val="004E1451"/>
    <w:rsid w:val="004E1E30"/>
    <w:rsid w:val="004E2B9C"/>
    <w:rsid w:val="004E3B7E"/>
    <w:rsid w:val="004E3DA0"/>
    <w:rsid w:val="004E40EA"/>
    <w:rsid w:val="004E4720"/>
    <w:rsid w:val="004E4A2B"/>
    <w:rsid w:val="004E6BC0"/>
    <w:rsid w:val="004F0262"/>
    <w:rsid w:val="004F07E0"/>
    <w:rsid w:val="004F1507"/>
    <w:rsid w:val="004F417B"/>
    <w:rsid w:val="004F560C"/>
    <w:rsid w:val="004F719E"/>
    <w:rsid w:val="004F7B1A"/>
    <w:rsid w:val="00501917"/>
    <w:rsid w:val="0050205B"/>
    <w:rsid w:val="00502BB1"/>
    <w:rsid w:val="005031BB"/>
    <w:rsid w:val="00503C43"/>
    <w:rsid w:val="00504037"/>
    <w:rsid w:val="0050481E"/>
    <w:rsid w:val="00505169"/>
    <w:rsid w:val="00506D22"/>
    <w:rsid w:val="00507A6C"/>
    <w:rsid w:val="005105B9"/>
    <w:rsid w:val="0051121A"/>
    <w:rsid w:val="0051204C"/>
    <w:rsid w:val="005124B7"/>
    <w:rsid w:val="00514B6D"/>
    <w:rsid w:val="00515DF0"/>
    <w:rsid w:val="0051703C"/>
    <w:rsid w:val="00517BF2"/>
    <w:rsid w:val="0052232C"/>
    <w:rsid w:val="005231A1"/>
    <w:rsid w:val="00523262"/>
    <w:rsid w:val="00523B15"/>
    <w:rsid w:val="00524DB2"/>
    <w:rsid w:val="00524EE8"/>
    <w:rsid w:val="00525C22"/>
    <w:rsid w:val="00526781"/>
    <w:rsid w:val="005270BA"/>
    <w:rsid w:val="00527BEC"/>
    <w:rsid w:val="005303E8"/>
    <w:rsid w:val="00531AA7"/>
    <w:rsid w:val="00531C92"/>
    <w:rsid w:val="00531DAF"/>
    <w:rsid w:val="00532894"/>
    <w:rsid w:val="00532D4E"/>
    <w:rsid w:val="00532D80"/>
    <w:rsid w:val="00532ECA"/>
    <w:rsid w:val="005338CA"/>
    <w:rsid w:val="00533964"/>
    <w:rsid w:val="005362E1"/>
    <w:rsid w:val="00536D90"/>
    <w:rsid w:val="00537399"/>
    <w:rsid w:val="0053787B"/>
    <w:rsid w:val="00540383"/>
    <w:rsid w:val="00540492"/>
    <w:rsid w:val="0054128B"/>
    <w:rsid w:val="005418F6"/>
    <w:rsid w:val="00542D36"/>
    <w:rsid w:val="00544B9C"/>
    <w:rsid w:val="005470FD"/>
    <w:rsid w:val="005473E4"/>
    <w:rsid w:val="0055106B"/>
    <w:rsid w:val="005510A8"/>
    <w:rsid w:val="005525C8"/>
    <w:rsid w:val="00553CB8"/>
    <w:rsid w:val="00553DFF"/>
    <w:rsid w:val="00554CDE"/>
    <w:rsid w:val="005553C5"/>
    <w:rsid w:val="00555AEE"/>
    <w:rsid w:val="00555C9A"/>
    <w:rsid w:val="005565C9"/>
    <w:rsid w:val="00556AD9"/>
    <w:rsid w:val="00556E3C"/>
    <w:rsid w:val="00556F78"/>
    <w:rsid w:val="0055741C"/>
    <w:rsid w:val="0055790D"/>
    <w:rsid w:val="005606F6"/>
    <w:rsid w:val="005611E9"/>
    <w:rsid w:val="005628F2"/>
    <w:rsid w:val="00563ECC"/>
    <w:rsid w:val="005658D1"/>
    <w:rsid w:val="00565B6F"/>
    <w:rsid w:val="00565EEB"/>
    <w:rsid w:val="005667A9"/>
    <w:rsid w:val="0056709C"/>
    <w:rsid w:val="005670B1"/>
    <w:rsid w:val="00567102"/>
    <w:rsid w:val="00567AA8"/>
    <w:rsid w:val="00567C8C"/>
    <w:rsid w:val="00567EA1"/>
    <w:rsid w:val="005707E2"/>
    <w:rsid w:val="00571C79"/>
    <w:rsid w:val="00572523"/>
    <w:rsid w:val="00572BA8"/>
    <w:rsid w:val="00574251"/>
    <w:rsid w:val="00577338"/>
    <w:rsid w:val="00577A2B"/>
    <w:rsid w:val="005805A1"/>
    <w:rsid w:val="00581583"/>
    <w:rsid w:val="00581EDA"/>
    <w:rsid w:val="005827F5"/>
    <w:rsid w:val="00582F7D"/>
    <w:rsid w:val="005837FD"/>
    <w:rsid w:val="005854BA"/>
    <w:rsid w:val="00585574"/>
    <w:rsid w:val="00586BCC"/>
    <w:rsid w:val="00586F18"/>
    <w:rsid w:val="005904D6"/>
    <w:rsid w:val="00590899"/>
    <w:rsid w:val="00591FA4"/>
    <w:rsid w:val="0059201C"/>
    <w:rsid w:val="0059349A"/>
    <w:rsid w:val="00593B11"/>
    <w:rsid w:val="00593EDD"/>
    <w:rsid w:val="005943B9"/>
    <w:rsid w:val="0059461F"/>
    <w:rsid w:val="00595324"/>
    <w:rsid w:val="00595366"/>
    <w:rsid w:val="00595EE1"/>
    <w:rsid w:val="0059765F"/>
    <w:rsid w:val="005A0E69"/>
    <w:rsid w:val="005A1F68"/>
    <w:rsid w:val="005A21FB"/>
    <w:rsid w:val="005A2A6E"/>
    <w:rsid w:val="005A2F75"/>
    <w:rsid w:val="005A3C12"/>
    <w:rsid w:val="005A4765"/>
    <w:rsid w:val="005A4C54"/>
    <w:rsid w:val="005A5737"/>
    <w:rsid w:val="005A6179"/>
    <w:rsid w:val="005A63AA"/>
    <w:rsid w:val="005A69E5"/>
    <w:rsid w:val="005A7AAC"/>
    <w:rsid w:val="005A7D0A"/>
    <w:rsid w:val="005B0331"/>
    <w:rsid w:val="005B1CE5"/>
    <w:rsid w:val="005B21FD"/>
    <w:rsid w:val="005B2880"/>
    <w:rsid w:val="005B29B5"/>
    <w:rsid w:val="005B4A4E"/>
    <w:rsid w:val="005B4F02"/>
    <w:rsid w:val="005B5B17"/>
    <w:rsid w:val="005B5C4F"/>
    <w:rsid w:val="005C02E5"/>
    <w:rsid w:val="005C064C"/>
    <w:rsid w:val="005C0722"/>
    <w:rsid w:val="005C43C7"/>
    <w:rsid w:val="005C5C32"/>
    <w:rsid w:val="005C5DEA"/>
    <w:rsid w:val="005C5F59"/>
    <w:rsid w:val="005C6542"/>
    <w:rsid w:val="005D1033"/>
    <w:rsid w:val="005D2621"/>
    <w:rsid w:val="005D2F03"/>
    <w:rsid w:val="005D4435"/>
    <w:rsid w:val="005D531F"/>
    <w:rsid w:val="005D5566"/>
    <w:rsid w:val="005D57F2"/>
    <w:rsid w:val="005D65E2"/>
    <w:rsid w:val="005E1260"/>
    <w:rsid w:val="005E1B64"/>
    <w:rsid w:val="005E297C"/>
    <w:rsid w:val="005E3C84"/>
    <w:rsid w:val="005E5539"/>
    <w:rsid w:val="005E7416"/>
    <w:rsid w:val="005F066D"/>
    <w:rsid w:val="005F0965"/>
    <w:rsid w:val="005F10B6"/>
    <w:rsid w:val="005F1633"/>
    <w:rsid w:val="005F2DA4"/>
    <w:rsid w:val="005F2E95"/>
    <w:rsid w:val="005F3918"/>
    <w:rsid w:val="005F39D3"/>
    <w:rsid w:val="005F5A7E"/>
    <w:rsid w:val="005F65CB"/>
    <w:rsid w:val="00600E7A"/>
    <w:rsid w:val="00601180"/>
    <w:rsid w:val="00601E26"/>
    <w:rsid w:val="00602484"/>
    <w:rsid w:val="00602DC3"/>
    <w:rsid w:val="00604F38"/>
    <w:rsid w:val="00605E24"/>
    <w:rsid w:val="0060611C"/>
    <w:rsid w:val="00607BC8"/>
    <w:rsid w:val="006100AA"/>
    <w:rsid w:val="00610289"/>
    <w:rsid w:val="00610B7B"/>
    <w:rsid w:val="006123D5"/>
    <w:rsid w:val="00613E44"/>
    <w:rsid w:val="006147E1"/>
    <w:rsid w:val="0061558C"/>
    <w:rsid w:val="0061749B"/>
    <w:rsid w:val="0062112B"/>
    <w:rsid w:val="0062466D"/>
    <w:rsid w:val="00625A18"/>
    <w:rsid w:val="006269A8"/>
    <w:rsid w:val="00631E8E"/>
    <w:rsid w:val="006327CB"/>
    <w:rsid w:val="0063308E"/>
    <w:rsid w:val="0063342A"/>
    <w:rsid w:val="0063365C"/>
    <w:rsid w:val="006351E6"/>
    <w:rsid w:val="00635AA9"/>
    <w:rsid w:val="00637E8A"/>
    <w:rsid w:val="0064175D"/>
    <w:rsid w:val="00644106"/>
    <w:rsid w:val="006448D4"/>
    <w:rsid w:val="00644E8A"/>
    <w:rsid w:val="00646468"/>
    <w:rsid w:val="00646B4B"/>
    <w:rsid w:val="006470BD"/>
    <w:rsid w:val="00647120"/>
    <w:rsid w:val="006500EA"/>
    <w:rsid w:val="00650477"/>
    <w:rsid w:val="0065074D"/>
    <w:rsid w:val="00650F5F"/>
    <w:rsid w:val="00652060"/>
    <w:rsid w:val="00653153"/>
    <w:rsid w:val="0065360E"/>
    <w:rsid w:val="00653E43"/>
    <w:rsid w:val="00654B50"/>
    <w:rsid w:val="00655103"/>
    <w:rsid w:val="0065733F"/>
    <w:rsid w:val="00657AD2"/>
    <w:rsid w:val="0066087D"/>
    <w:rsid w:val="006622EB"/>
    <w:rsid w:val="00664549"/>
    <w:rsid w:val="00666199"/>
    <w:rsid w:val="00666A67"/>
    <w:rsid w:val="006700D3"/>
    <w:rsid w:val="00670CBA"/>
    <w:rsid w:val="00670E25"/>
    <w:rsid w:val="006714E1"/>
    <w:rsid w:val="00673323"/>
    <w:rsid w:val="006771EC"/>
    <w:rsid w:val="00677A47"/>
    <w:rsid w:val="00682E0A"/>
    <w:rsid w:val="00682F70"/>
    <w:rsid w:val="00683E04"/>
    <w:rsid w:val="00683E34"/>
    <w:rsid w:val="00684F84"/>
    <w:rsid w:val="006852A8"/>
    <w:rsid w:val="00686595"/>
    <w:rsid w:val="00686F24"/>
    <w:rsid w:val="0068745D"/>
    <w:rsid w:val="006903BF"/>
    <w:rsid w:val="00690BF5"/>
    <w:rsid w:val="0069164E"/>
    <w:rsid w:val="00691963"/>
    <w:rsid w:val="0069302D"/>
    <w:rsid w:val="00693530"/>
    <w:rsid w:val="00693FC2"/>
    <w:rsid w:val="006955D0"/>
    <w:rsid w:val="0069573E"/>
    <w:rsid w:val="00697E7C"/>
    <w:rsid w:val="006A0F10"/>
    <w:rsid w:val="006A3290"/>
    <w:rsid w:val="006A35F0"/>
    <w:rsid w:val="006A3CFC"/>
    <w:rsid w:val="006A6245"/>
    <w:rsid w:val="006B117D"/>
    <w:rsid w:val="006B37B3"/>
    <w:rsid w:val="006B392F"/>
    <w:rsid w:val="006B3F7A"/>
    <w:rsid w:val="006B409F"/>
    <w:rsid w:val="006B55A7"/>
    <w:rsid w:val="006B59B1"/>
    <w:rsid w:val="006C3FBD"/>
    <w:rsid w:val="006C41B3"/>
    <w:rsid w:val="006C4501"/>
    <w:rsid w:val="006C4545"/>
    <w:rsid w:val="006C48DA"/>
    <w:rsid w:val="006C59B3"/>
    <w:rsid w:val="006C5BD1"/>
    <w:rsid w:val="006D1A7E"/>
    <w:rsid w:val="006D2AEA"/>
    <w:rsid w:val="006D2C98"/>
    <w:rsid w:val="006D491F"/>
    <w:rsid w:val="006D66AF"/>
    <w:rsid w:val="006D6E61"/>
    <w:rsid w:val="006D743B"/>
    <w:rsid w:val="006E1D2C"/>
    <w:rsid w:val="006E1EAF"/>
    <w:rsid w:val="006E2DC6"/>
    <w:rsid w:val="006E2FF8"/>
    <w:rsid w:val="006E4600"/>
    <w:rsid w:val="006E4A19"/>
    <w:rsid w:val="006E4FDD"/>
    <w:rsid w:val="006E58CD"/>
    <w:rsid w:val="006E6FE2"/>
    <w:rsid w:val="006F0C8B"/>
    <w:rsid w:val="006F1165"/>
    <w:rsid w:val="006F13D0"/>
    <w:rsid w:val="006F1F76"/>
    <w:rsid w:val="006F2DB1"/>
    <w:rsid w:val="006F4162"/>
    <w:rsid w:val="006F5CE9"/>
    <w:rsid w:val="006F5E4F"/>
    <w:rsid w:val="006F6436"/>
    <w:rsid w:val="006F6C0D"/>
    <w:rsid w:val="006F7A3F"/>
    <w:rsid w:val="006F7D51"/>
    <w:rsid w:val="007010CC"/>
    <w:rsid w:val="007014A6"/>
    <w:rsid w:val="00702929"/>
    <w:rsid w:val="00703640"/>
    <w:rsid w:val="0070411C"/>
    <w:rsid w:val="007066BE"/>
    <w:rsid w:val="007068A5"/>
    <w:rsid w:val="00706F91"/>
    <w:rsid w:val="007070AC"/>
    <w:rsid w:val="007075D4"/>
    <w:rsid w:val="00707831"/>
    <w:rsid w:val="00710D63"/>
    <w:rsid w:val="00711DE3"/>
    <w:rsid w:val="00712CB6"/>
    <w:rsid w:val="0071384C"/>
    <w:rsid w:val="00713F58"/>
    <w:rsid w:val="00714878"/>
    <w:rsid w:val="00715548"/>
    <w:rsid w:val="00716205"/>
    <w:rsid w:val="00716B5F"/>
    <w:rsid w:val="00717EEF"/>
    <w:rsid w:val="007214B3"/>
    <w:rsid w:val="00721806"/>
    <w:rsid w:val="00721F1A"/>
    <w:rsid w:val="00723DD8"/>
    <w:rsid w:val="007240BF"/>
    <w:rsid w:val="007267F1"/>
    <w:rsid w:val="00726D54"/>
    <w:rsid w:val="00727A69"/>
    <w:rsid w:val="00727D97"/>
    <w:rsid w:val="0073070A"/>
    <w:rsid w:val="00730E49"/>
    <w:rsid w:val="0073133E"/>
    <w:rsid w:val="007324CF"/>
    <w:rsid w:val="007325EC"/>
    <w:rsid w:val="007339B6"/>
    <w:rsid w:val="00733FAE"/>
    <w:rsid w:val="0073544A"/>
    <w:rsid w:val="007362DA"/>
    <w:rsid w:val="00736428"/>
    <w:rsid w:val="00737BF7"/>
    <w:rsid w:val="00737C72"/>
    <w:rsid w:val="00737CAF"/>
    <w:rsid w:val="00741041"/>
    <w:rsid w:val="00741072"/>
    <w:rsid w:val="00741554"/>
    <w:rsid w:val="00741872"/>
    <w:rsid w:val="00741882"/>
    <w:rsid w:val="00743428"/>
    <w:rsid w:val="007439F7"/>
    <w:rsid w:val="0074409B"/>
    <w:rsid w:val="00744AC5"/>
    <w:rsid w:val="00744E4F"/>
    <w:rsid w:val="00747874"/>
    <w:rsid w:val="00750200"/>
    <w:rsid w:val="00751050"/>
    <w:rsid w:val="00751127"/>
    <w:rsid w:val="00751A4B"/>
    <w:rsid w:val="00751E8F"/>
    <w:rsid w:val="00753968"/>
    <w:rsid w:val="00754085"/>
    <w:rsid w:val="0075680E"/>
    <w:rsid w:val="00756CB8"/>
    <w:rsid w:val="00757AF0"/>
    <w:rsid w:val="00757CF1"/>
    <w:rsid w:val="007600C0"/>
    <w:rsid w:val="0076046A"/>
    <w:rsid w:val="007620ED"/>
    <w:rsid w:val="00762F4D"/>
    <w:rsid w:val="00764F2B"/>
    <w:rsid w:val="007664C1"/>
    <w:rsid w:val="00767F44"/>
    <w:rsid w:val="007700D4"/>
    <w:rsid w:val="007705BE"/>
    <w:rsid w:val="00770944"/>
    <w:rsid w:val="00771D5F"/>
    <w:rsid w:val="00773719"/>
    <w:rsid w:val="00773848"/>
    <w:rsid w:val="007756DE"/>
    <w:rsid w:val="00776C4E"/>
    <w:rsid w:val="00776F43"/>
    <w:rsid w:val="007773F9"/>
    <w:rsid w:val="0077744C"/>
    <w:rsid w:val="00780388"/>
    <w:rsid w:val="00782115"/>
    <w:rsid w:val="00783015"/>
    <w:rsid w:val="007841B9"/>
    <w:rsid w:val="00786E98"/>
    <w:rsid w:val="00790745"/>
    <w:rsid w:val="00791120"/>
    <w:rsid w:val="007919FE"/>
    <w:rsid w:val="00793537"/>
    <w:rsid w:val="0079381C"/>
    <w:rsid w:val="00794623"/>
    <w:rsid w:val="0079467C"/>
    <w:rsid w:val="00794A92"/>
    <w:rsid w:val="00794E92"/>
    <w:rsid w:val="00795DAD"/>
    <w:rsid w:val="007964E1"/>
    <w:rsid w:val="007971DC"/>
    <w:rsid w:val="0079779B"/>
    <w:rsid w:val="007A241B"/>
    <w:rsid w:val="007A2AC0"/>
    <w:rsid w:val="007A2C47"/>
    <w:rsid w:val="007A63F3"/>
    <w:rsid w:val="007A7B80"/>
    <w:rsid w:val="007B1392"/>
    <w:rsid w:val="007B1C25"/>
    <w:rsid w:val="007B32E9"/>
    <w:rsid w:val="007B3CF1"/>
    <w:rsid w:val="007B5DB9"/>
    <w:rsid w:val="007B604C"/>
    <w:rsid w:val="007B698C"/>
    <w:rsid w:val="007B71AD"/>
    <w:rsid w:val="007B7298"/>
    <w:rsid w:val="007B7640"/>
    <w:rsid w:val="007C0B92"/>
    <w:rsid w:val="007C0EE7"/>
    <w:rsid w:val="007C3C17"/>
    <w:rsid w:val="007C477B"/>
    <w:rsid w:val="007C4DBB"/>
    <w:rsid w:val="007C5290"/>
    <w:rsid w:val="007C6031"/>
    <w:rsid w:val="007D23E0"/>
    <w:rsid w:val="007D26AA"/>
    <w:rsid w:val="007D39BB"/>
    <w:rsid w:val="007D39EA"/>
    <w:rsid w:val="007D418B"/>
    <w:rsid w:val="007D5566"/>
    <w:rsid w:val="007D597E"/>
    <w:rsid w:val="007D65F8"/>
    <w:rsid w:val="007D77D8"/>
    <w:rsid w:val="007E41F6"/>
    <w:rsid w:val="007E79AA"/>
    <w:rsid w:val="007F01E2"/>
    <w:rsid w:val="007F1207"/>
    <w:rsid w:val="007F145E"/>
    <w:rsid w:val="007F1D2B"/>
    <w:rsid w:val="007F2F1D"/>
    <w:rsid w:val="007F35F7"/>
    <w:rsid w:val="007F3C39"/>
    <w:rsid w:val="007F4F7A"/>
    <w:rsid w:val="007F5AA8"/>
    <w:rsid w:val="007F730F"/>
    <w:rsid w:val="00800D38"/>
    <w:rsid w:val="0080168E"/>
    <w:rsid w:val="00802974"/>
    <w:rsid w:val="00803B46"/>
    <w:rsid w:val="00803BAD"/>
    <w:rsid w:val="00803CB4"/>
    <w:rsid w:val="008051C1"/>
    <w:rsid w:val="00805EA8"/>
    <w:rsid w:val="008101BE"/>
    <w:rsid w:val="00810E2E"/>
    <w:rsid w:val="008138DF"/>
    <w:rsid w:val="00813B79"/>
    <w:rsid w:val="008155D6"/>
    <w:rsid w:val="00815B36"/>
    <w:rsid w:val="0081671F"/>
    <w:rsid w:val="00817E61"/>
    <w:rsid w:val="00822C6F"/>
    <w:rsid w:val="00822D56"/>
    <w:rsid w:val="008237D6"/>
    <w:rsid w:val="00824853"/>
    <w:rsid w:val="008259DE"/>
    <w:rsid w:val="00825CF6"/>
    <w:rsid w:val="0082747C"/>
    <w:rsid w:val="008275AC"/>
    <w:rsid w:val="0082771E"/>
    <w:rsid w:val="008314D2"/>
    <w:rsid w:val="00832496"/>
    <w:rsid w:val="008327AD"/>
    <w:rsid w:val="00834248"/>
    <w:rsid w:val="00835070"/>
    <w:rsid w:val="00835276"/>
    <w:rsid w:val="00835DE3"/>
    <w:rsid w:val="00836539"/>
    <w:rsid w:val="00837A94"/>
    <w:rsid w:val="0084241C"/>
    <w:rsid w:val="00844324"/>
    <w:rsid w:val="00846200"/>
    <w:rsid w:val="0084729F"/>
    <w:rsid w:val="00847A07"/>
    <w:rsid w:val="0085194D"/>
    <w:rsid w:val="008529DD"/>
    <w:rsid w:val="0085406C"/>
    <w:rsid w:val="00854640"/>
    <w:rsid w:val="00855166"/>
    <w:rsid w:val="008572E7"/>
    <w:rsid w:val="00857C44"/>
    <w:rsid w:val="00860B4F"/>
    <w:rsid w:val="00862337"/>
    <w:rsid w:val="0086388B"/>
    <w:rsid w:val="0086390A"/>
    <w:rsid w:val="00865720"/>
    <w:rsid w:val="00865862"/>
    <w:rsid w:val="00870BA6"/>
    <w:rsid w:val="00871A12"/>
    <w:rsid w:val="008736AF"/>
    <w:rsid w:val="00875759"/>
    <w:rsid w:val="00875CD8"/>
    <w:rsid w:val="00876E8D"/>
    <w:rsid w:val="00877126"/>
    <w:rsid w:val="008775B4"/>
    <w:rsid w:val="00880A53"/>
    <w:rsid w:val="00880A6E"/>
    <w:rsid w:val="00880B13"/>
    <w:rsid w:val="00881560"/>
    <w:rsid w:val="0088255A"/>
    <w:rsid w:val="00884298"/>
    <w:rsid w:val="008842E6"/>
    <w:rsid w:val="008867EE"/>
    <w:rsid w:val="008901CA"/>
    <w:rsid w:val="0089106C"/>
    <w:rsid w:val="008917AB"/>
    <w:rsid w:val="00893509"/>
    <w:rsid w:val="00896067"/>
    <w:rsid w:val="008961B8"/>
    <w:rsid w:val="008968CE"/>
    <w:rsid w:val="00896B05"/>
    <w:rsid w:val="00896DDD"/>
    <w:rsid w:val="0089796E"/>
    <w:rsid w:val="008A0706"/>
    <w:rsid w:val="008A1DDD"/>
    <w:rsid w:val="008A222E"/>
    <w:rsid w:val="008A237A"/>
    <w:rsid w:val="008A24A2"/>
    <w:rsid w:val="008A27D4"/>
    <w:rsid w:val="008A2947"/>
    <w:rsid w:val="008A2DCF"/>
    <w:rsid w:val="008A3701"/>
    <w:rsid w:val="008A3705"/>
    <w:rsid w:val="008A436D"/>
    <w:rsid w:val="008A606F"/>
    <w:rsid w:val="008A65B9"/>
    <w:rsid w:val="008A721D"/>
    <w:rsid w:val="008A7873"/>
    <w:rsid w:val="008B044B"/>
    <w:rsid w:val="008B4880"/>
    <w:rsid w:val="008B4B29"/>
    <w:rsid w:val="008B5F20"/>
    <w:rsid w:val="008B7ADE"/>
    <w:rsid w:val="008B7EBB"/>
    <w:rsid w:val="008C0342"/>
    <w:rsid w:val="008C0353"/>
    <w:rsid w:val="008C105C"/>
    <w:rsid w:val="008C1E74"/>
    <w:rsid w:val="008C2C22"/>
    <w:rsid w:val="008C31A9"/>
    <w:rsid w:val="008C3AC7"/>
    <w:rsid w:val="008C3D1B"/>
    <w:rsid w:val="008C4D59"/>
    <w:rsid w:val="008C53AB"/>
    <w:rsid w:val="008C57D8"/>
    <w:rsid w:val="008C603F"/>
    <w:rsid w:val="008C623A"/>
    <w:rsid w:val="008D0D4B"/>
    <w:rsid w:val="008D1986"/>
    <w:rsid w:val="008D2F02"/>
    <w:rsid w:val="008D2F3C"/>
    <w:rsid w:val="008D3114"/>
    <w:rsid w:val="008D415F"/>
    <w:rsid w:val="008D4433"/>
    <w:rsid w:val="008D4614"/>
    <w:rsid w:val="008D4CAB"/>
    <w:rsid w:val="008D5CDA"/>
    <w:rsid w:val="008D668C"/>
    <w:rsid w:val="008D79DA"/>
    <w:rsid w:val="008D7B3C"/>
    <w:rsid w:val="008E12AC"/>
    <w:rsid w:val="008E14EF"/>
    <w:rsid w:val="008E1516"/>
    <w:rsid w:val="008E1EC7"/>
    <w:rsid w:val="008E681E"/>
    <w:rsid w:val="008E7306"/>
    <w:rsid w:val="008E7417"/>
    <w:rsid w:val="008E7A55"/>
    <w:rsid w:val="008F03FA"/>
    <w:rsid w:val="008F1A4B"/>
    <w:rsid w:val="008F1E03"/>
    <w:rsid w:val="008F1FC0"/>
    <w:rsid w:val="008F45C6"/>
    <w:rsid w:val="008F52D3"/>
    <w:rsid w:val="008F54E9"/>
    <w:rsid w:val="008F6353"/>
    <w:rsid w:val="009022E4"/>
    <w:rsid w:val="00902D47"/>
    <w:rsid w:val="00904DB8"/>
    <w:rsid w:val="00905AAF"/>
    <w:rsid w:val="009062FE"/>
    <w:rsid w:val="00906FD0"/>
    <w:rsid w:val="009130C3"/>
    <w:rsid w:val="009132D9"/>
    <w:rsid w:val="00913904"/>
    <w:rsid w:val="009156FC"/>
    <w:rsid w:val="00915E9E"/>
    <w:rsid w:val="00916164"/>
    <w:rsid w:val="00916C1C"/>
    <w:rsid w:val="00917BDD"/>
    <w:rsid w:val="0092261E"/>
    <w:rsid w:val="00923D34"/>
    <w:rsid w:val="00925401"/>
    <w:rsid w:val="00930045"/>
    <w:rsid w:val="0093175A"/>
    <w:rsid w:val="009329BC"/>
    <w:rsid w:val="00933AB2"/>
    <w:rsid w:val="00934532"/>
    <w:rsid w:val="00934CE1"/>
    <w:rsid w:val="00934D4A"/>
    <w:rsid w:val="00934EED"/>
    <w:rsid w:val="0093506A"/>
    <w:rsid w:val="00935990"/>
    <w:rsid w:val="00936544"/>
    <w:rsid w:val="00937731"/>
    <w:rsid w:val="00937AA1"/>
    <w:rsid w:val="00940A0A"/>
    <w:rsid w:val="00940F3E"/>
    <w:rsid w:val="0094255D"/>
    <w:rsid w:val="00945D7C"/>
    <w:rsid w:val="00946238"/>
    <w:rsid w:val="00946BE5"/>
    <w:rsid w:val="00951079"/>
    <w:rsid w:val="0095265B"/>
    <w:rsid w:val="009540EB"/>
    <w:rsid w:val="00955EE9"/>
    <w:rsid w:val="009568E9"/>
    <w:rsid w:val="009619DC"/>
    <w:rsid w:val="00964969"/>
    <w:rsid w:val="00965B7A"/>
    <w:rsid w:val="00967704"/>
    <w:rsid w:val="00970183"/>
    <w:rsid w:val="009701AF"/>
    <w:rsid w:val="009709C3"/>
    <w:rsid w:val="009725A6"/>
    <w:rsid w:val="00973FF0"/>
    <w:rsid w:val="0097419A"/>
    <w:rsid w:val="00975FCC"/>
    <w:rsid w:val="00977AAE"/>
    <w:rsid w:val="00977D83"/>
    <w:rsid w:val="00977DDA"/>
    <w:rsid w:val="00980515"/>
    <w:rsid w:val="00980ECC"/>
    <w:rsid w:val="009819D5"/>
    <w:rsid w:val="00982B3F"/>
    <w:rsid w:val="00984AC0"/>
    <w:rsid w:val="00984C3B"/>
    <w:rsid w:val="00985DBE"/>
    <w:rsid w:val="00986A74"/>
    <w:rsid w:val="00986ACD"/>
    <w:rsid w:val="0099100D"/>
    <w:rsid w:val="00991F7D"/>
    <w:rsid w:val="00992AA9"/>
    <w:rsid w:val="00993E44"/>
    <w:rsid w:val="009941E1"/>
    <w:rsid w:val="00994E64"/>
    <w:rsid w:val="009968F0"/>
    <w:rsid w:val="0099699C"/>
    <w:rsid w:val="00996C4F"/>
    <w:rsid w:val="009974D9"/>
    <w:rsid w:val="009A139B"/>
    <w:rsid w:val="009A428B"/>
    <w:rsid w:val="009A439E"/>
    <w:rsid w:val="009A6CE6"/>
    <w:rsid w:val="009B1F6F"/>
    <w:rsid w:val="009B37A5"/>
    <w:rsid w:val="009B4C83"/>
    <w:rsid w:val="009B6591"/>
    <w:rsid w:val="009C0294"/>
    <w:rsid w:val="009C1771"/>
    <w:rsid w:val="009C1A09"/>
    <w:rsid w:val="009C1B75"/>
    <w:rsid w:val="009C1C6E"/>
    <w:rsid w:val="009C2865"/>
    <w:rsid w:val="009C347D"/>
    <w:rsid w:val="009C5622"/>
    <w:rsid w:val="009C6F1B"/>
    <w:rsid w:val="009C7214"/>
    <w:rsid w:val="009C7701"/>
    <w:rsid w:val="009C793B"/>
    <w:rsid w:val="009D1341"/>
    <w:rsid w:val="009D3971"/>
    <w:rsid w:val="009D4149"/>
    <w:rsid w:val="009D563B"/>
    <w:rsid w:val="009D6573"/>
    <w:rsid w:val="009D7292"/>
    <w:rsid w:val="009E018F"/>
    <w:rsid w:val="009E0293"/>
    <w:rsid w:val="009E03A0"/>
    <w:rsid w:val="009E0639"/>
    <w:rsid w:val="009E0960"/>
    <w:rsid w:val="009E2B2A"/>
    <w:rsid w:val="009E339F"/>
    <w:rsid w:val="009E393D"/>
    <w:rsid w:val="009E5AA7"/>
    <w:rsid w:val="009E5DCD"/>
    <w:rsid w:val="009E5E45"/>
    <w:rsid w:val="009E666C"/>
    <w:rsid w:val="009E6AD5"/>
    <w:rsid w:val="009E6EAA"/>
    <w:rsid w:val="009E70A3"/>
    <w:rsid w:val="009E73B3"/>
    <w:rsid w:val="009E76E8"/>
    <w:rsid w:val="009F0C45"/>
    <w:rsid w:val="009F1A27"/>
    <w:rsid w:val="009F2AC3"/>
    <w:rsid w:val="009F2BFC"/>
    <w:rsid w:val="009F3101"/>
    <w:rsid w:val="009F4A01"/>
    <w:rsid w:val="009F4F8B"/>
    <w:rsid w:val="009F65C6"/>
    <w:rsid w:val="009F70CF"/>
    <w:rsid w:val="00A004A5"/>
    <w:rsid w:val="00A010F8"/>
    <w:rsid w:val="00A02142"/>
    <w:rsid w:val="00A0486B"/>
    <w:rsid w:val="00A05EB4"/>
    <w:rsid w:val="00A06536"/>
    <w:rsid w:val="00A0750D"/>
    <w:rsid w:val="00A10261"/>
    <w:rsid w:val="00A10592"/>
    <w:rsid w:val="00A10F5E"/>
    <w:rsid w:val="00A1118E"/>
    <w:rsid w:val="00A1265F"/>
    <w:rsid w:val="00A128A2"/>
    <w:rsid w:val="00A14B81"/>
    <w:rsid w:val="00A159E0"/>
    <w:rsid w:val="00A1621F"/>
    <w:rsid w:val="00A1645F"/>
    <w:rsid w:val="00A166BC"/>
    <w:rsid w:val="00A17435"/>
    <w:rsid w:val="00A17C9F"/>
    <w:rsid w:val="00A17CF6"/>
    <w:rsid w:val="00A2033D"/>
    <w:rsid w:val="00A20558"/>
    <w:rsid w:val="00A20A89"/>
    <w:rsid w:val="00A21EE4"/>
    <w:rsid w:val="00A27CF4"/>
    <w:rsid w:val="00A30423"/>
    <w:rsid w:val="00A33180"/>
    <w:rsid w:val="00A344D1"/>
    <w:rsid w:val="00A345A0"/>
    <w:rsid w:val="00A35FCF"/>
    <w:rsid w:val="00A3713E"/>
    <w:rsid w:val="00A414E0"/>
    <w:rsid w:val="00A46013"/>
    <w:rsid w:val="00A46EA5"/>
    <w:rsid w:val="00A5114B"/>
    <w:rsid w:val="00A512BD"/>
    <w:rsid w:val="00A5219E"/>
    <w:rsid w:val="00A528D6"/>
    <w:rsid w:val="00A534D9"/>
    <w:rsid w:val="00A53EC3"/>
    <w:rsid w:val="00A5469B"/>
    <w:rsid w:val="00A55178"/>
    <w:rsid w:val="00A554D7"/>
    <w:rsid w:val="00A56098"/>
    <w:rsid w:val="00A5657E"/>
    <w:rsid w:val="00A57610"/>
    <w:rsid w:val="00A6036A"/>
    <w:rsid w:val="00A60540"/>
    <w:rsid w:val="00A6059C"/>
    <w:rsid w:val="00A608D2"/>
    <w:rsid w:val="00A638D6"/>
    <w:rsid w:val="00A6583C"/>
    <w:rsid w:val="00A65F1B"/>
    <w:rsid w:val="00A6661F"/>
    <w:rsid w:val="00A66B4D"/>
    <w:rsid w:val="00A66E23"/>
    <w:rsid w:val="00A66FE1"/>
    <w:rsid w:val="00A674C7"/>
    <w:rsid w:val="00A678C4"/>
    <w:rsid w:val="00A702C1"/>
    <w:rsid w:val="00A7084F"/>
    <w:rsid w:val="00A720CC"/>
    <w:rsid w:val="00A72E1B"/>
    <w:rsid w:val="00A72EDB"/>
    <w:rsid w:val="00A73DEA"/>
    <w:rsid w:val="00A74F88"/>
    <w:rsid w:val="00A75B88"/>
    <w:rsid w:val="00A75D52"/>
    <w:rsid w:val="00A7651B"/>
    <w:rsid w:val="00A7684D"/>
    <w:rsid w:val="00A769A1"/>
    <w:rsid w:val="00A816FF"/>
    <w:rsid w:val="00A8197D"/>
    <w:rsid w:val="00A81FB0"/>
    <w:rsid w:val="00A844CD"/>
    <w:rsid w:val="00A84BAD"/>
    <w:rsid w:val="00A8547A"/>
    <w:rsid w:val="00A855D0"/>
    <w:rsid w:val="00A8713D"/>
    <w:rsid w:val="00A87763"/>
    <w:rsid w:val="00A90370"/>
    <w:rsid w:val="00A90F37"/>
    <w:rsid w:val="00A92755"/>
    <w:rsid w:val="00A93647"/>
    <w:rsid w:val="00A942B8"/>
    <w:rsid w:val="00A95BB0"/>
    <w:rsid w:val="00A960F7"/>
    <w:rsid w:val="00A96B80"/>
    <w:rsid w:val="00A97059"/>
    <w:rsid w:val="00A970C2"/>
    <w:rsid w:val="00A97529"/>
    <w:rsid w:val="00A97D2C"/>
    <w:rsid w:val="00AA0986"/>
    <w:rsid w:val="00AA0C37"/>
    <w:rsid w:val="00AA0D25"/>
    <w:rsid w:val="00AA10C9"/>
    <w:rsid w:val="00AA2DE9"/>
    <w:rsid w:val="00AA45B3"/>
    <w:rsid w:val="00AA48CF"/>
    <w:rsid w:val="00AA61AA"/>
    <w:rsid w:val="00AA6644"/>
    <w:rsid w:val="00AA750B"/>
    <w:rsid w:val="00AA7913"/>
    <w:rsid w:val="00AB0AD9"/>
    <w:rsid w:val="00AB0EF6"/>
    <w:rsid w:val="00AB24D8"/>
    <w:rsid w:val="00AB259B"/>
    <w:rsid w:val="00AB490A"/>
    <w:rsid w:val="00AB4ADA"/>
    <w:rsid w:val="00AB58A2"/>
    <w:rsid w:val="00AB6190"/>
    <w:rsid w:val="00AB7F7A"/>
    <w:rsid w:val="00AC0878"/>
    <w:rsid w:val="00AC0FD1"/>
    <w:rsid w:val="00AC3428"/>
    <w:rsid w:val="00AC5938"/>
    <w:rsid w:val="00AC614C"/>
    <w:rsid w:val="00AC6764"/>
    <w:rsid w:val="00AC7702"/>
    <w:rsid w:val="00AC7EBA"/>
    <w:rsid w:val="00AC7ECB"/>
    <w:rsid w:val="00AC7F51"/>
    <w:rsid w:val="00AD0E89"/>
    <w:rsid w:val="00AD2C28"/>
    <w:rsid w:val="00AD2DD7"/>
    <w:rsid w:val="00AD4AA9"/>
    <w:rsid w:val="00AD5501"/>
    <w:rsid w:val="00AD6951"/>
    <w:rsid w:val="00AD6D72"/>
    <w:rsid w:val="00AD6F3E"/>
    <w:rsid w:val="00AE0D4D"/>
    <w:rsid w:val="00AE124A"/>
    <w:rsid w:val="00AE3797"/>
    <w:rsid w:val="00AE391A"/>
    <w:rsid w:val="00AE3E6F"/>
    <w:rsid w:val="00AE44BC"/>
    <w:rsid w:val="00AE4E00"/>
    <w:rsid w:val="00AE56B4"/>
    <w:rsid w:val="00AE594D"/>
    <w:rsid w:val="00AE6E22"/>
    <w:rsid w:val="00AF12A2"/>
    <w:rsid w:val="00AF1BCF"/>
    <w:rsid w:val="00AF54B1"/>
    <w:rsid w:val="00AF69BD"/>
    <w:rsid w:val="00B00275"/>
    <w:rsid w:val="00B02890"/>
    <w:rsid w:val="00B02F88"/>
    <w:rsid w:val="00B03217"/>
    <w:rsid w:val="00B053AB"/>
    <w:rsid w:val="00B058C8"/>
    <w:rsid w:val="00B05F05"/>
    <w:rsid w:val="00B06C4D"/>
    <w:rsid w:val="00B073B4"/>
    <w:rsid w:val="00B07866"/>
    <w:rsid w:val="00B101DB"/>
    <w:rsid w:val="00B10624"/>
    <w:rsid w:val="00B115F0"/>
    <w:rsid w:val="00B119DB"/>
    <w:rsid w:val="00B11AA1"/>
    <w:rsid w:val="00B13364"/>
    <w:rsid w:val="00B13B68"/>
    <w:rsid w:val="00B13F68"/>
    <w:rsid w:val="00B14197"/>
    <w:rsid w:val="00B14671"/>
    <w:rsid w:val="00B157B2"/>
    <w:rsid w:val="00B15AB3"/>
    <w:rsid w:val="00B16A1D"/>
    <w:rsid w:val="00B17A74"/>
    <w:rsid w:val="00B17D0A"/>
    <w:rsid w:val="00B23306"/>
    <w:rsid w:val="00B2454B"/>
    <w:rsid w:val="00B248EB"/>
    <w:rsid w:val="00B24B60"/>
    <w:rsid w:val="00B24E5C"/>
    <w:rsid w:val="00B25842"/>
    <w:rsid w:val="00B26375"/>
    <w:rsid w:val="00B311A3"/>
    <w:rsid w:val="00B317A8"/>
    <w:rsid w:val="00B31E04"/>
    <w:rsid w:val="00B31F4F"/>
    <w:rsid w:val="00B32BAD"/>
    <w:rsid w:val="00B339A7"/>
    <w:rsid w:val="00B33AC7"/>
    <w:rsid w:val="00B33F25"/>
    <w:rsid w:val="00B36882"/>
    <w:rsid w:val="00B373AA"/>
    <w:rsid w:val="00B4139D"/>
    <w:rsid w:val="00B43663"/>
    <w:rsid w:val="00B45300"/>
    <w:rsid w:val="00B46C6E"/>
    <w:rsid w:val="00B47481"/>
    <w:rsid w:val="00B4774A"/>
    <w:rsid w:val="00B47DCD"/>
    <w:rsid w:val="00B50A9D"/>
    <w:rsid w:val="00B50C1E"/>
    <w:rsid w:val="00B51919"/>
    <w:rsid w:val="00B51CC0"/>
    <w:rsid w:val="00B51F42"/>
    <w:rsid w:val="00B5357F"/>
    <w:rsid w:val="00B5358D"/>
    <w:rsid w:val="00B542C5"/>
    <w:rsid w:val="00B566E8"/>
    <w:rsid w:val="00B610B0"/>
    <w:rsid w:val="00B622F5"/>
    <w:rsid w:val="00B630FE"/>
    <w:rsid w:val="00B63121"/>
    <w:rsid w:val="00B658E9"/>
    <w:rsid w:val="00B65F16"/>
    <w:rsid w:val="00B66A76"/>
    <w:rsid w:val="00B679FA"/>
    <w:rsid w:val="00B71094"/>
    <w:rsid w:val="00B71BC1"/>
    <w:rsid w:val="00B72006"/>
    <w:rsid w:val="00B736D1"/>
    <w:rsid w:val="00B74614"/>
    <w:rsid w:val="00B74ADD"/>
    <w:rsid w:val="00B7501C"/>
    <w:rsid w:val="00B753FF"/>
    <w:rsid w:val="00B75651"/>
    <w:rsid w:val="00B7673E"/>
    <w:rsid w:val="00B77440"/>
    <w:rsid w:val="00B77805"/>
    <w:rsid w:val="00B77D26"/>
    <w:rsid w:val="00B77E84"/>
    <w:rsid w:val="00B801F0"/>
    <w:rsid w:val="00B80D46"/>
    <w:rsid w:val="00B80F27"/>
    <w:rsid w:val="00B83E37"/>
    <w:rsid w:val="00B84F24"/>
    <w:rsid w:val="00B8553E"/>
    <w:rsid w:val="00B859C2"/>
    <w:rsid w:val="00B8642E"/>
    <w:rsid w:val="00B86AE2"/>
    <w:rsid w:val="00B86BCC"/>
    <w:rsid w:val="00B877EE"/>
    <w:rsid w:val="00B87990"/>
    <w:rsid w:val="00B9051B"/>
    <w:rsid w:val="00B93935"/>
    <w:rsid w:val="00B93AA0"/>
    <w:rsid w:val="00B9498E"/>
    <w:rsid w:val="00B959FB"/>
    <w:rsid w:val="00B97E0E"/>
    <w:rsid w:val="00BA05A4"/>
    <w:rsid w:val="00BA0C74"/>
    <w:rsid w:val="00BA12FE"/>
    <w:rsid w:val="00BA248A"/>
    <w:rsid w:val="00BA32D2"/>
    <w:rsid w:val="00BA4756"/>
    <w:rsid w:val="00BA57F4"/>
    <w:rsid w:val="00BA678A"/>
    <w:rsid w:val="00BB0428"/>
    <w:rsid w:val="00BB18D9"/>
    <w:rsid w:val="00BB4B81"/>
    <w:rsid w:val="00BB516C"/>
    <w:rsid w:val="00BB7618"/>
    <w:rsid w:val="00BC3BCD"/>
    <w:rsid w:val="00BC6072"/>
    <w:rsid w:val="00BC6160"/>
    <w:rsid w:val="00BC69A7"/>
    <w:rsid w:val="00BD0B47"/>
    <w:rsid w:val="00BD0BF0"/>
    <w:rsid w:val="00BD11CF"/>
    <w:rsid w:val="00BD22C2"/>
    <w:rsid w:val="00BD2FCA"/>
    <w:rsid w:val="00BD3346"/>
    <w:rsid w:val="00BD3D4E"/>
    <w:rsid w:val="00BD5E92"/>
    <w:rsid w:val="00BE0270"/>
    <w:rsid w:val="00BE1A1D"/>
    <w:rsid w:val="00BE3714"/>
    <w:rsid w:val="00BE5232"/>
    <w:rsid w:val="00BE7A52"/>
    <w:rsid w:val="00BF0DF1"/>
    <w:rsid w:val="00BF1755"/>
    <w:rsid w:val="00BF22F0"/>
    <w:rsid w:val="00BF2A8D"/>
    <w:rsid w:val="00BF351E"/>
    <w:rsid w:val="00BF404D"/>
    <w:rsid w:val="00BF4AE5"/>
    <w:rsid w:val="00BF4F2D"/>
    <w:rsid w:val="00BF512E"/>
    <w:rsid w:val="00BF539D"/>
    <w:rsid w:val="00C005B8"/>
    <w:rsid w:val="00C0401B"/>
    <w:rsid w:val="00C04BDC"/>
    <w:rsid w:val="00C04BE6"/>
    <w:rsid w:val="00C062A7"/>
    <w:rsid w:val="00C06A76"/>
    <w:rsid w:val="00C06AEC"/>
    <w:rsid w:val="00C06D82"/>
    <w:rsid w:val="00C07E17"/>
    <w:rsid w:val="00C11F3D"/>
    <w:rsid w:val="00C13723"/>
    <w:rsid w:val="00C154A2"/>
    <w:rsid w:val="00C15E54"/>
    <w:rsid w:val="00C15EB1"/>
    <w:rsid w:val="00C1710B"/>
    <w:rsid w:val="00C17E59"/>
    <w:rsid w:val="00C207B2"/>
    <w:rsid w:val="00C21701"/>
    <w:rsid w:val="00C23166"/>
    <w:rsid w:val="00C244C3"/>
    <w:rsid w:val="00C25E6F"/>
    <w:rsid w:val="00C26B03"/>
    <w:rsid w:val="00C26ED6"/>
    <w:rsid w:val="00C276A3"/>
    <w:rsid w:val="00C31168"/>
    <w:rsid w:val="00C31AAB"/>
    <w:rsid w:val="00C32A73"/>
    <w:rsid w:val="00C34450"/>
    <w:rsid w:val="00C344A3"/>
    <w:rsid w:val="00C3532B"/>
    <w:rsid w:val="00C35907"/>
    <w:rsid w:val="00C3611B"/>
    <w:rsid w:val="00C3643B"/>
    <w:rsid w:val="00C37209"/>
    <w:rsid w:val="00C413E2"/>
    <w:rsid w:val="00C41DD2"/>
    <w:rsid w:val="00C42628"/>
    <w:rsid w:val="00C42876"/>
    <w:rsid w:val="00C4381E"/>
    <w:rsid w:val="00C4455F"/>
    <w:rsid w:val="00C44B3F"/>
    <w:rsid w:val="00C45A08"/>
    <w:rsid w:val="00C47053"/>
    <w:rsid w:val="00C501A1"/>
    <w:rsid w:val="00C5051B"/>
    <w:rsid w:val="00C512F4"/>
    <w:rsid w:val="00C519FC"/>
    <w:rsid w:val="00C51CEF"/>
    <w:rsid w:val="00C5391D"/>
    <w:rsid w:val="00C54655"/>
    <w:rsid w:val="00C5549A"/>
    <w:rsid w:val="00C5590B"/>
    <w:rsid w:val="00C57BE3"/>
    <w:rsid w:val="00C617F8"/>
    <w:rsid w:val="00C625BC"/>
    <w:rsid w:val="00C631CE"/>
    <w:rsid w:val="00C638C4"/>
    <w:rsid w:val="00C63D45"/>
    <w:rsid w:val="00C6455A"/>
    <w:rsid w:val="00C66353"/>
    <w:rsid w:val="00C664FD"/>
    <w:rsid w:val="00C6787C"/>
    <w:rsid w:val="00C7063E"/>
    <w:rsid w:val="00C722F8"/>
    <w:rsid w:val="00C724A5"/>
    <w:rsid w:val="00C7380C"/>
    <w:rsid w:val="00C74A60"/>
    <w:rsid w:val="00C757ED"/>
    <w:rsid w:val="00C763CF"/>
    <w:rsid w:val="00C80D22"/>
    <w:rsid w:val="00C80D5A"/>
    <w:rsid w:val="00C8220B"/>
    <w:rsid w:val="00C8244E"/>
    <w:rsid w:val="00C82A50"/>
    <w:rsid w:val="00C82D54"/>
    <w:rsid w:val="00C82DFE"/>
    <w:rsid w:val="00C83085"/>
    <w:rsid w:val="00C84582"/>
    <w:rsid w:val="00C84F69"/>
    <w:rsid w:val="00C85A61"/>
    <w:rsid w:val="00C86372"/>
    <w:rsid w:val="00C87A8D"/>
    <w:rsid w:val="00C91BFF"/>
    <w:rsid w:val="00C9259F"/>
    <w:rsid w:val="00C93009"/>
    <w:rsid w:val="00C93142"/>
    <w:rsid w:val="00C94A74"/>
    <w:rsid w:val="00C94FC9"/>
    <w:rsid w:val="00C95EBF"/>
    <w:rsid w:val="00C95F02"/>
    <w:rsid w:val="00C966E5"/>
    <w:rsid w:val="00CA1007"/>
    <w:rsid w:val="00CA127D"/>
    <w:rsid w:val="00CA15A3"/>
    <w:rsid w:val="00CA2202"/>
    <w:rsid w:val="00CA275C"/>
    <w:rsid w:val="00CA46C2"/>
    <w:rsid w:val="00CA46FA"/>
    <w:rsid w:val="00CA7101"/>
    <w:rsid w:val="00CA74B6"/>
    <w:rsid w:val="00CA7618"/>
    <w:rsid w:val="00CA7723"/>
    <w:rsid w:val="00CB0DA9"/>
    <w:rsid w:val="00CB0E53"/>
    <w:rsid w:val="00CB1198"/>
    <w:rsid w:val="00CB3A6F"/>
    <w:rsid w:val="00CB3E2C"/>
    <w:rsid w:val="00CB4241"/>
    <w:rsid w:val="00CB654A"/>
    <w:rsid w:val="00CB70A3"/>
    <w:rsid w:val="00CB78DE"/>
    <w:rsid w:val="00CC0633"/>
    <w:rsid w:val="00CC1F69"/>
    <w:rsid w:val="00CC2C3C"/>
    <w:rsid w:val="00CC3417"/>
    <w:rsid w:val="00CC36F8"/>
    <w:rsid w:val="00CC38EC"/>
    <w:rsid w:val="00CC4370"/>
    <w:rsid w:val="00CC57B6"/>
    <w:rsid w:val="00CC7091"/>
    <w:rsid w:val="00CC743B"/>
    <w:rsid w:val="00CC7D80"/>
    <w:rsid w:val="00CD0F56"/>
    <w:rsid w:val="00CD2164"/>
    <w:rsid w:val="00CD2A6B"/>
    <w:rsid w:val="00CD2C03"/>
    <w:rsid w:val="00CD2DD1"/>
    <w:rsid w:val="00CD35CF"/>
    <w:rsid w:val="00CD3DEE"/>
    <w:rsid w:val="00CD4306"/>
    <w:rsid w:val="00CD6775"/>
    <w:rsid w:val="00CE0308"/>
    <w:rsid w:val="00CE097C"/>
    <w:rsid w:val="00CE1CF5"/>
    <w:rsid w:val="00CE27BA"/>
    <w:rsid w:val="00CE37FD"/>
    <w:rsid w:val="00CE4AFA"/>
    <w:rsid w:val="00CE4DAD"/>
    <w:rsid w:val="00CE4DEE"/>
    <w:rsid w:val="00CF3688"/>
    <w:rsid w:val="00CF398D"/>
    <w:rsid w:val="00CF3EE7"/>
    <w:rsid w:val="00CF4F08"/>
    <w:rsid w:val="00CF5337"/>
    <w:rsid w:val="00CF5460"/>
    <w:rsid w:val="00CF5D1A"/>
    <w:rsid w:val="00CF6130"/>
    <w:rsid w:val="00CF7125"/>
    <w:rsid w:val="00CF77EE"/>
    <w:rsid w:val="00D00077"/>
    <w:rsid w:val="00D01B3F"/>
    <w:rsid w:val="00D02127"/>
    <w:rsid w:val="00D03126"/>
    <w:rsid w:val="00D03149"/>
    <w:rsid w:val="00D037DD"/>
    <w:rsid w:val="00D03A94"/>
    <w:rsid w:val="00D0584E"/>
    <w:rsid w:val="00D060F8"/>
    <w:rsid w:val="00D06798"/>
    <w:rsid w:val="00D06EAC"/>
    <w:rsid w:val="00D07A05"/>
    <w:rsid w:val="00D07F73"/>
    <w:rsid w:val="00D10F8E"/>
    <w:rsid w:val="00D114E2"/>
    <w:rsid w:val="00D11BF9"/>
    <w:rsid w:val="00D11F1A"/>
    <w:rsid w:val="00D14425"/>
    <w:rsid w:val="00D14679"/>
    <w:rsid w:val="00D15012"/>
    <w:rsid w:val="00D15620"/>
    <w:rsid w:val="00D15879"/>
    <w:rsid w:val="00D16D30"/>
    <w:rsid w:val="00D17F8E"/>
    <w:rsid w:val="00D20720"/>
    <w:rsid w:val="00D2256B"/>
    <w:rsid w:val="00D22DBD"/>
    <w:rsid w:val="00D24157"/>
    <w:rsid w:val="00D25532"/>
    <w:rsid w:val="00D25E51"/>
    <w:rsid w:val="00D26212"/>
    <w:rsid w:val="00D26DC2"/>
    <w:rsid w:val="00D3075C"/>
    <w:rsid w:val="00D31419"/>
    <w:rsid w:val="00D31871"/>
    <w:rsid w:val="00D32002"/>
    <w:rsid w:val="00D3283F"/>
    <w:rsid w:val="00D3293D"/>
    <w:rsid w:val="00D352C9"/>
    <w:rsid w:val="00D35420"/>
    <w:rsid w:val="00D36ACF"/>
    <w:rsid w:val="00D37411"/>
    <w:rsid w:val="00D4143B"/>
    <w:rsid w:val="00D42F49"/>
    <w:rsid w:val="00D46AF5"/>
    <w:rsid w:val="00D46E9D"/>
    <w:rsid w:val="00D476FF"/>
    <w:rsid w:val="00D512A1"/>
    <w:rsid w:val="00D53670"/>
    <w:rsid w:val="00D53B35"/>
    <w:rsid w:val="00D53EDE"/>
    <w:rsid w:val="00D54233"/>
    <w:rsid w:val="00D54817"/>
    <w:rsid w:val="00D54C07"/>
    <w:rsid w:val="00D564EE"/>
    <w:rsid w:val="00D56652"/>
    <w:rsid w:val="00D60FF8"/>
    <w:rsid w:val="00D61F30"/>
    <w:rsid w:val="00D61F66"/>
    <w:rsid w:val="00D62500"/>
    <w:rsid w:val="00D62956"/>
    <w:rsid w:val="00D62C7D"/>
    <w:rsid w:val="00D637DD"/>
    <w:rsid w:val="00D63DCE"/>
    <w:rsid w:val="00D654ED"/>
    <w:rsid w:val="00D65AE3"/>
    <w:rsid w:val="00D65AFD"/>
    <w:rsid w:val="00D665F2"/>
    <w:rsid w:val="00D72B30"/>
    <w:rsid w:val="00D75846"/>
    <w:rsid w:val="00D76CCA"/>
    <w:rsid w:val="00D801C9"/>
    <w:rsid w:val="00D80616"/>
    <w:rsid w:val="00D80926"/>
    <w:rsid w:val="00D813F8"/>
    <w:rsid w:val="00D819E8"/>
    <w:rsid w:val="00D83895"/>
    <w:rsid w:val="00D83F09"/>
    <w:rsid w:val="00D83F93"/>
    <w:rsid w:val="00D8465F"/>
    <w:rsid w:val="00D85270"/>
    <w:rsid w:val="00D85BCD"/>
    <w:rsid w:val="00D86AC4"/>
    <w:rsid w:val="00D86B6A"/>
    <w:rsid w:val="00D86D17"/>
    <w:rsid w:val="00D873EB"/>
    <w:rsid w:val="00D910F1"/>
    <w:rsid w:val="00D91AA3"/>
    <w:rsid w:val="00D92412"/>
    <w:rsid w:val="00D92BA2"/>
    <w:rsid w:val="00D935D7"/>
    <w:rsid w:val="00D94D9A"/>
    <w:rsid w:val="00D94E19"/>
    <w:rsid w:val="00D953EE"/>
    <w:rsid w:val="00D965C6"/>
    <w:rsid w:val="00DA162E"/>
    <w:rsid w:val="00DA188E"/>
    <w:rsid w:val="00DA1E28"/>
    <w:rsid w:val="00DA3992"/>
    <w:rsid w:val="00DA407A"/>
    <w:rsid w:val="00DA594C"/>
    <w:rsid w:val="00DA598D"/>
    <w:rsid w:val="00DA63EF"/>
    <w:rsid w:val="00DA6471"/>
    <w:rsid w:val="00DA6E04"/>
    <w:rsid w:val="00DA728C"/>
    <w:rsid w:val="00DA749E"/>
    <w:rsid w:val="00DB1D1B"/>
    <w:rsid w:val="00DB1E02"/>
    <w:rsid w:val="00DB2278"/>
    <w:rsid w:val="00DB382C"/>
    <w:rsid w:val="00DB45B2"/>
    <w:rsid w:val="00DB4993"/>
    <w:rsid w:val="00DB5B49"/>
    <w:rsid w:val="00DB5FE3"/>
    <w:rsid w:val="00DB756C"/>
    <w:rsid w:val="00DC087D"/>
    <w:rsid w:val="00DC1165"/>
    <w:rsid w:val="00DC140B"/>
    <w:rsid w:val="00DC26A0"/>
    <w:rsid w:val="00DC2B75"/>
    <w:rsid w:val="00DC3262"/>
    <w:rsid w:val="00DC3831"/>
    <w:rsid w:val="00DC3DE5"/>
    <w:rsid w:val="00DC453F"/>
    <w:rsid w:val="00DC49D9"/>
    <w:rsid w:val="00DC514F"/>
    <w:rsid w:val="00DC52D1"/>
    <w:rsid w:val="00DC59ED"/>
    <w:rsid w:val="00DC76B2"/>
    <w:rsid w:val="00DD0F1B"/>
    <w:rsid w:val="00DD12DF"/>
    <w:rsid w:val="00DD19C7"/>
    <w:rsid w:val="00DD1B19"/>
    <w:rsid w:val="00DD316D"/>
    <w:rsid w:val="00DD3B20"/>
    <w:rsid w:val="00DD3D5E"/>
    <w:rsid w:val="00DD5003"/>
    <w:rsid w:val="00DD53F9"/>
    <w:rsid w:val="00DE0BAD"/>
    <w:rsid w:val="00DE0F8A"/>
    <w:rsid w:val="00DE120A"/>
    <w:rsid w:val="00DE1871"/>
    <w:rsid w:val="00DE2555"/>
    <w:rsid w:val="00DE3308"/>
    <w:rsid w:val="00DE47A0"/>
    <w:rsid w:val="00DE59F4"/>
    <w:rsid w:val="00DE637B"/>
    <w:rsid w:val="00DE708B"/>
    <w:rsid w:val="00DE74E9"/>
    <w:rsid w:val="00DE75A0"/>
    <w:rsid w:val="00DF02D7"/>
    <w:rsid w:val="00DF104D"/>
    <w:rsid w:val="00DF13AF"/>
    <w:rsid w:val="00DF2A87"/>
    <w:rsid w:val="00DF2B61"/>
    <w:rsid w:val="00DF639A"/>
    <w:rsid w:val="00DF6C29"/>
    <w:rsid w:val="00E00282"/>
    <w:rsid w:val="00E00334"/>
    <w:rsid w:val="00E0060E"/>
    <w:rsid w:val="00E00A8E"/>
    <w:rsid w:val="00E010EB"/>
    <w:rsid w:val="00E0116F"/>
    <w:rsid w:val="00E01644"/>
    <w:rsid w:val="00E017AF"/>
    <w:rsid w:val="00E05993"/>
    <w:rsid w:val="00E05A99"/>
    <w:rsid w:val="00E06334"/>
    <w:rsid w:val="00E0692E"/>
    <w:rsid w:val="00E071E7"/>
    <w:rsid w:val="00E07FEB"/>
    <w:rsid w:val="00E1084C"/>
    <w:rsid w:val="00E10FDD"/>
    <w:rsid w:val="00E11B47"/>
    <w:rsid w:val="00E12790"/>
    <w:rsid w:val="00E12E12"/>
    <w:rsid w:val="00E134D3"/>
    <w:rsid w:val="00E1393E"/>
    <w:rsid w:val="00E15CF8"/>
    <w:rsid w:val="00E20173"/>
    <w:rsid w:val="00E20379"/>
    <w:rsid w:val="00E209D1"/>
    <w:rsid w:val="00E20D7B"/>
    <w:rsid w:val="00E21849"/>
    <w:rsid w:val="00E22CBF"/>
    <w:rsid w:val="00E2433A"/>
    <w:rsid w:val="00E2447F"/>
    <w:rsid w:val="00E253D7"/>
    <w:rsid w:val="00E25D8C"/>
    <w:rsid w:val="00E25F80"/>
    <w:rsid w:val="00E2628C"/>
    <w:rsid w:val="00E26846"/>
    <w:rsid w:val="00E26E41"/>
    <w:rsid w:val="00E27B82"/>
    <w:rsid w:val="00E27C39"/>
    <w:rsid w:val="00E3326C"/>
    <w:rsid w:val="00E33A68"/>
    <w:rsid w:val="00E34062"/>
    <w:rsid w:val="00E35763"/>
    <w:rsid w:val="00E362FF"/>
    <w:rsid w:val="00E36364"/>
    <w:rsid w:val="00E363F8"/>
    <w:rsid w:val="00E369E2"/>
    <w:rsid w:val="00E4144F"/>
    <w:rsid w:val="00E41810"/>
    <w:rsid w:val="00E426D9"/>
    <w:rsid w:val="00E42D68"/>
    <w:rsid w:val="00E43801"/>
    <w:rsid w:val="00E43AD9"/>
    <w:rsid w:val="00E468B4"/>
    <w:rsid w:val="00E46BE2"/>
    <w:rsid w:val="00E47539"/>
    <w:rsid w:val="00E501E3"/>
    <w:rsid w:val="00E50EDE"/>
    <w:rsid w:val="00E51FF2"/>
    <w:rsid w:val="00E52C93"/>
    <w:rsid w:val="00E52E3B"/>
    <w:rsid w:val="00E53780"/>
    <w:rsid w:val="00E53D19"/>
    <w:rsid w:val="00E56480"/>
    <w:rsid w:val="00E56887"/>
    <w:rsid w:val="00E574E9"/>
    <w:rsid w:val="00E579D3"/>
    <w:rsid w:val="00E608CA"/>
    <w:rsid w:val="00E63F7D"/>
    <w:rsid w:val="00E64D44"/>
    <w:rsid w:val="00E64FA5"/>
    <w:rsid w:val="00E6722C"/>
    <w:rsid w:val="00E67989"/>
    <w:rsid w:val="00E71385"/>
    <w:rsid w:val="00E73235"/>
    <w:rsid w:val="00E73B71"/>
    <w:rsid w:val="00E74FC9"/>
    <w:rsid w:val="00E76CF6"/>
    <w:rsid w:val="00E80E01"/>
    <w:rsid w:val="00E83B2A"/>
    <w:rsid w:val="00E83F44"/>
    <w:rsid w:val="00E84309"/>
    <w:rsid w:val="00E84D4F"/>
    <w:rsid w:val="00E854E0"/>
    <w:rsid w:val="00E875FD"/>
    <w:rsid w:val="00E87C60"/>
    <w:rsid w:val="00E9265C"/>
    <w:rsid w:val="00E9317C"/>
    <w:rsid w:val="00E95768"/>
    <w:rsid w:val="00E95C3B"/>
    <w:rsid w:val="00E97054"/>
    <w:rsid w:val="00EA0A90"/>
    <w:rsid w:val="00EA12A6"/>
    <w:rsid w:val="00EA2EDD"/>
    <w:rsid w:val="00EA44C0"/>
    <w:rsid w:val="00EA6763"/>
    <w:rsid w:val="00EA752C"/>
    <w:rsid w:val="00EA7C3E"/>
    <w:rsid w:val="00EA7F59"/>
    <w:rsid w:val="00EB1118"/>
    <w:rsid w:val="00EB2408"/>
    <w:rsid w:val="00EB2830"/>
    <w:rsid w:val="00EB294E"/>
    <w:rsid w:val="00EB2CCB"/>
    <w:rsid w:val="00EB3F71"/>
    <w:rsid w:val="00EB4153"/>
    <w:rsid w:val="00EB47E2"/>
    <w:rsid w:val="00EB4960"/>
    <w:rsid w:val="00EB4EF0"/>
    <w:rsid w:val="00EB6B71"/>
    <w:rsid w:val="00EB76B2"/>
    <w:rsid w:val="00EB7E74"/>
    <w:rsid w:val="00EB7EE3"/>
    <w:rsid w:val="00EB7F9E"/>
    <w:rsid w:val="00EC1DA6"/>
    <w:rsid w:val="00EC470E"/>
    <w:rsid w:val="00EC5B23"/>
    <w:rsid w:val="00EC7217"/>
    <w:rsid w:val="00ED1334"/>
    <w:rsid w:val="00ED24E4"/>
    <w:rsid w:val="00ED3332"/>
    <w:rsid w:val="00ED3639"/>
    <w:rsid w:val="00ED4D30"/>
    <w:rsid w:val="00ED5703"/>
    <w:rsid w:val="00ED5758"/>
    <w:rsid w:val="00ED5C85"/>
    <w:rsid w:val="00ED61F2"/>
    <w:rsid w:val="00ED6591"/>
    <w:rsid w:val="00ED79CF"/>
    <w:rsid w:val="00EE0358"/>
    <w:rsid w:val="00EE0955"/>
    <w:rsid w:val="00EE1715"/>
    <w:rsid w:val="00EE1F9D"/>
    <w:rsid w:val="00EE1FC4"/>
    <w:rsid w:val="00EE500C"/>
    <w:rsid w:val="00EE7909"/>
    <w:rsid w:val="00EF0ED0"/>
    <w:rsid w:val="00EF290A"/>
    <w:rsid w:val="00EF325A"/>
    <w:rsid w:val="00EF3543"/>
    <w:rsid w:val="00EF37C0"/>
    <w:rsid w:val="00EF4CE9"/>
    <w:rsid w:val="00EF540D"/>
    <w:rsid w:val="00EF57AC"/>
    <w:rsid w:val="00EF588B"/>
    <w:rsid w:val="00EF66B9"/>
    <w:rsid w:val="00EF6F34"/>
    <w:rsid w:val="00EF71B7"/>
    <w:rsid w:val="00F00516"/>
    <w:rsid w:val="00F006C3"/>
    <w:rsid w:val="00F0151B"/>
    <w:rsid w:val="00F01951"/>
    <w:rsid w:val="00F01F02"/>
    <w:rsid w:val="00F058F4"/>
    <w:rsid w:val="00F10167"/>
    <w:rsid w:val="00F107EB"/>
    <w:rsid w:val="00F11345"/>
    <w:rsid w:val="00F1137F"/>
    <w:rsid w:val="00F12168"/>
    <w:rsid w:val="00F12C85"/>
    <w:rsid w:val="00F1349C"/>
    <w:rsid w:val="00F137AF"/>
    <w:rsid w:val="00F1419F"/>
    <w:rsid w:val="00F14461"/>
    <w:rsid w:val="00F147A2"/>
    <w:rsid w:val="00F1600B"/>
    <w:rsid w:val="00F1797E"/>
    <w:rsid w:val="00F17F27"/>
    <w:rsid w:val="00F20A8E"/>
    <w:rsid w:val="00F20BB8"/>
    <w:rsid w:val="00F210CE"/>
    <w:rsid w:val="00F2327F"/>
    <w:rsid w:val="00F24EF2"/>
    <w:rsid w:val="00F252BC"/>
    <w:rsid w:val="00F25CF2"/>
    <w:rsid w:val="00F300D9"/>
    <w:rsid w:val="00F31509"/>
    <w:rsid w:val="00F32026"/>
    <w:rsid w:val="00F32E4D"/>
    <w:rsid w:val="00F34931"/>
    <w:rsid w:val="00F3665A"/>
    <w:rsid w:val="00F36845"/>
    <w:rsid w:val="00F376FA"/>
    <w:rsid w:val="00F400E2"/>
    <w:rsid w:val="00F4149E"/>
    <w:rsid w:val="00F41677"/>
    <w:rsid w:val="00F41EB1"/>
    <w:rsid w:val="00F41F8F"/>
    <w:rsid w:val="00F42729"/>
    <w:rsid w:val="00F42DF9"/>
    <w:rsid w:val="00F466C7"/>
    <w:rsid w:val="00F46B15"/>
    <w:rsid w:val="00F516EA"/>
    <w:rsid w:val="00F5316F"/>
    <w:rsid w:val="00F5363A"/>
    <w:rsid w:val="00F53EBB"/>
    <w:rsid w:val="00F54B41"/>
    <w:rsid w:val="00F551A2"/>
    <w:rsid w:val="00F576A8"/>
    <w:rsid w:val="00F57A26"/>
    <w:rsid w:val="00F6266D"/>
    <w:rsid w:val="00F62E1B"/>
    <w:rsid w:val="00F62E92"/>
    <w:rsid w:val="00F62E99"/>
    <w:rsid w:val="00F6305A"/>
    <w:rsid w:val="00F63B10"/>
    <w:rsid w:val="00F63B3E"/>
    <w:rsid w:val="00F64671"/>
    <w:rsid w:val="00F65144"/>
    <w:rsid w:val="00F65B04"/>
    <w:rsid w:val="00F66290"/>
    <w:rsid w:val="00F662CA"/>
    <w:rsid w:val="00F6721C"/>
    <w:rsid w:val="00F70691"/>
    <w:rsid w:val="00F71486"/>
    <w:rsid w:val="00F71B70"/>
    <w:rsid w:val="00F752F0"/>
    <w:rsid w:val="00F8236B"/>
    <w:rsid w:val="00F82D87"/>
    <w:rsid w:val="00F833F7"/>
    <w:rsid w:val="00F84270"/>
    <w:rsid w:val="00F842D2"/>
    <w:rsid w:val="00F85624"/>
    <w:rsid w:val="00F85766"/>
    <w:rsid w:val="00F858DD"/>
    <w:rsid w:val="00F85CA8"/>
    <w:rsid w:val="00F9057E"/>
    <w:rsid w:val="00F90887"/>
    <w:rsid w:val="00F92C9C"/>
    <w:rsid w:val="00F93D79"/>
    <w:rsid w:val="00F95274"/>
    <w:rsid w:val="00F96396"/>
    <w:rsid w:val="00F96719"/>
    <w:rsid w:val="00F96CE4"/>
    <w:rsid w:val="00F96F74"/>
    <w:rsid w:val="00F9708E"/>
    <w:rsid w:val="00F97C14"/>
    <w:rsid w:val="00F97C22"/>
    <w:rsid w:val="00F97C90"/>
    <w:rsid w:val="00F97CF3"/>
    <w:rsid w:val="00F97D00"/>
    <w:rsid w:val="00FA0AF4"/>
    <w:rsid w:val="00FA1308"/>
    <w:rsid w:val="00FA4FCF"/>
    <w:rsid w:val="00FA5164"/>
    <w:rsid w:val="00FA590C"/>
    <w:rsid w:val="00FA749A"/>
    <w:rsid w:val="00FA7A03"/>
    <w:rsid w:val="00FB1358"/>
    <w:rsid w:val="00FB1D2C"/>
    <w:rsid w:val="00FB2547"/>
    <w:rsid w:val="00FB3627"/>
    <w:rsid w:val="00FB3B15"/>
    <w:rsid w:val="00FB4B57"/>
    <w:rsid w:val="00FB6F33"/>
    <w:rsid w:val="00FB74C0"/>
    <w:rsid w:val="00FC06F8"/>
    <w:rsid w:val="00FC2156"/>
    <w:rsid w:val="00FC3F37"/>
    <w:rsid w:val="00FC57A1"/>
    <w:rsid w:val="00FC5856"/>
    <w:rsid w:val="00FC68BA"/>
    <w:rsid w:val="00FC6DA6"/>
    <w:rsid w:val="00FD0675"/>
    <w:rsid w:val="00FD1560"/>
    <w:rsid w:val="00FD6F18"/>
    <w:rsid w:val="00FD74FF"/>
    <w:rsid w:val="00FD75D5"/>
    <w:rsid w:val="00FE12F2"/>
    <w:rsid w:val="00FE33B3"/>
    <w:rsid w:val="00FE400A"/>
    <w:rsid w:val="00FE485A"/>
    <w:rsid w:val="00FE4908"/>
    <w:rsid w:val="00FE6E20"/>
    <w:rsid w:val="00FE7EDB"/>
    <w:rsid w:val="00FE7F88"/>
    <w:rsid w:val="00FF1DFC"/>
    <w:rsid w:val="00FF2710"/>
    <w:rsid w:val="00FF434D"/>
    <w:rsid w:val="00FF452C"/>
    <w:rsid w:val="00FF4E8E"/>
    <w:rsid w:val="00FF57BF"/>
    <w:rsid w:val="00FF5B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SV" w:eastAsia="es-S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487"/>
    <w:rPr>
      <w:sz w:val="24"/>
      <w:szCs w:val="24"/>
      <w:lang w:val="en-US" w:eastAsia="en-GB"/>
    </w:rPr>
  </w:style>
  <w:style w:type="paragraph" w:styleId="Heading1">
    <w:name w:val="heading 1"/>
    <w:aliases w:val="Part"/>
    <w:basedOn w:val="Normal"/>
    <w:next w:val="Heading2"/>
    <w:link w:val="Heading1Char"/>
    <w:uiPriority w:val="9"/>
    <w:qFormat/>
    <w:rsid w:val="00D26212"/>
    <w:pPr>
      <w:keepNext/>
      <w:spacing w:before="240"/>
      <w:ind w:left="709" w:hanging="709"/>
      <w:jc w:val="center"/>
      <w:outlineLvl w:val="0"/>
    </w:pPr>
    <w:rPr>
      <w:b/>
      <w:bCs/>
      <w:noProof/>
      <w:sz w:val="28"/>
      <w:szCs w:val="28"/>
      <w:lang w:eastAsia="zh-TW"/>
    </w:rPr>
  </w:style>
  <w:style w:type="paragraph" w:styleId="Heading2">
    <w:name w:val="heading 2"/>
    <w:aliases w:val="Chpt"/>
    <w:basedOn w:val="Normal"/>
    <w:next w:val="Heading3"/>
    <w:link w:val="Heading2Char"/>
    <w:qFormat/>
    <w:rsid w:val="00D26212"/>
    <w:pPr>
      <w:keepNext/>
      <w:spacing w:before="240"/>
      <w:ind w:left="709" w:hanging="709"/>
      <w:jc w:val="center"/>
      <w:outlineLvl w:val="1"/>
    </w:pPr>
    <w:rPr>
      <w:b/>
      <w:bCs/>
      <w:caps/>
      <w:noProof/>
      <w:lang w:eastAsia="zh-TW"/>
    </w:rPr>
  </w:style>
  <w:style w:type="paragraph" w:styleId="Heading3">
    <w:name w:val="heading 3"/>
    <w:aliases w:val="Sec"/>
    <w:basedOn w:val="Normal"/>
    <w:link w:val="Heading3Char"/>
    <w:qFormat/>
    <w:rsid w:val="00D26212"/>
    <w:pPr>
      <w:keepNext/>
      <w:spacing w:before="120"/>
      <w:jc w:val="center"/>
      <w:outlineLvl w:val="2"/>
    </w:pPr>
    <w:rPr>
      <w:i/>
      <w:iCs/>
      <w:noProof/>
      <w:lang w:eastAsia="zh-TW"/>
    </w:rPr>
  </w:style>
  <w:style w:type="paragraph" w:styleId="Heading4">
    <w:name w:val="heading 4"/>
    <w:aliases w:val="MainPara"/>
    <w:basedOn w:val="Normal"/>
    <w:next w:val="Normal"/>
    <w:link w:val="Heading4Char"/>
    <w:qFormat/>
    <w:rsid w:val="005827F5"/>
    <w:pPr>
      <w:keepNext/>
      <w:ind w:right="566"/>
      <w:outlineLvl w:val="3"/>
    </w:pPr>
    <w:rPr>
      <w:b/>
      <w:i/>
      <w:sz w:val="22"/>
      <w:szCs w:val="20"/>
      <w:lang w:eastAsia="fi-FI"/>
    </w:rPr>
  </w:style>
  <w:style w:type="paragraph" w:styleId="Heading5">
    <w:name w:val="heading 5"/>
    <w:aliases w:val="Subpara 2"/>
    <w:basedOn w:val="Heading3"/>
    <w:next w:val="Normal"/>
    <w:link w:val="Heading5Char"/>
    <w:qFormat/>
    <w:rsid w:val="00D26212"/>
    <w:pPr>
      <w:outlineLvl w:val="4"/>
    </w:pPr>
    <w:rPr>
      <w:caps/>
    </w:rPr>
  </w:style>
  <w:style w:type="paragraph" w:styleId="Heading6">
    <w:name w:val="heading 6"/>
    <w:aliases w:val="Subpara 3"/>
    <w:basedOn w:val="Heading3"/>
    <w:next w:val="Normal"/>
    <w:link w:val="Heading6Char"/>
    <w:qFormat/>
    <w:rsid w:val="00D26212"/>
    <w:pPr>
      <w:outlineLvl w:val="5"/>
    </w:pPr>
  </w:style>
  <w:style w:type="paragraph" w:styleId="Heading7">
    <w:name w:val="heading 7"/>
    <w:aliases w:val="Subpara 4"/>
    <w:basedOn w:val="Heading3"/>
    <w:next w:val="Normal"/>
    <w:link w:val="Heading7Char"/>
    <w:uiPriority w:val="99"/>
    <w:qFormat/>
    <w:rsid w:val="00D26212"/>
    <w:pPr>
      <w:outlineLvl w:val="6"/>
    </w:pPr>
  </w:style>
  <w:style w:type="paragraph" w:styleId="Heading8">
    <w:name w:val="heading 8"/>
    <w:aliases w:val="Subpara 5"/>
    <w:basedOn w:val="Heading3"/>
    <w:next w:val="Normal"/>
    <w:link w:val="Heading8Char"/>
    <w:uiPriority w:val="99"/>
    <w:qFormat/>
    <w:rsid w:val="00D26212"/>
    <w:pPr>
      <w:outlineLvl w:val="7"/>
    </w:pPr>
  </w:style>
  <w:style w:type="paragraph" w:styleId="Heading9">
    <w:name w:val="heading 9"/>
    <w:aliases w:val="Subpara 6"/>
    <w:basedOn w:val="Heading3"/>
    <w:next w:val="Normal"/>
    <w:link w:val="Heading9Char"/>
    <w:uiPriority w:val="99"/>
    <w:qFormat/>
    <w:rsid w:val="00D26212"/>
    <w:p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ec Char"/>
    <w:basedOn w:val="DefaultParagraphFont"/>
    <w:link w:val="Heading3"/>
    <w:rsid w:val="003741CF"/>
    <w:rPr>
      <w:i/>
      <w:iCs/>
      <w:noProof/>
      <w:sz w:val="24"/>
      <w:szCs w:val="24"/>
      <w:lang w:val="en-US" w:eastAsia="zh-TW"/>
    </w:rPr>
  </w:style>
  <w:style w:type="character" w:customStyle="1" w:styleId="Heading2Char">
    <w:name w:val="Heading 2 Char"/>
    <w:aliases w:val="Chpt Char"/>
    <w:link w:val="Heading2"/>
    <w:rsid w:val="00111254"/>
    <w:rPr>
      <w:b/>
      <w:bCs/>
      <w:caps/>
      <w:noProof/>
      <w:sz w:val="24"/>
      <w:szCs w:val="24"/>
      <w:lang w:eastAsia="zh-TW"/>
    </w:rPr>
  </w:style>
  <w:style w:type="character" w:customStyle="1" w:styleId="Heading1Char">
    <w:name w:val="Heading 1 Char"/>
    <w:aliases w:val="Part Char"/>
    <w:basedOn w:val="DefaultParagraphFont"/>
    <w:link w:val="Heading1"/>
    <w:uiPriority w:val="9"/>
    <w:rsid w:val="003741CF"/>
    <w:rPr>
      <w:b/>
      <w:bCs/>
      <w:noProof/>
      <w:sz w:val="28"/>
      <w:szCs w:val="28"/>
      <w:lang w:val="en-US" w:eastAsia="zh-TW"/>
    </w:rPr>
  </w:style>
  <w:style w:type="character" w:customStyle="1" w:styleId="Heading4Char">
    <w:name w:val="Heading 4 Char"/>
    <w:aliases w:val="MainPara Char1"/>
    <w:basedOn w:val="DefaultParagraphFont"/>
    <w:link w:val="Heading4"/>
    <w:rsid w:val="003741CF"/>
    <w:rPr>
      <w:b/>
      <w:i/>
      <w:sz w:val="22"/>
      <w:lang w:val="en-US" w:eastAsia="fi-FI"/>
    </w:rPr>
  </w:style>
  <w:style w:type="character" w:customStyle="1" w:styleId="Heading5Char">
    <w:name w:val="Heading 5 Char"/>
    <w:aliases w:val="Subpara 2 Char"/>
    <w:basedOn w:val="DefaultParagraphFont"/>
    <w:link w:val="Heading5"/>
    <w:rsid w:val="003741CF"/>
    <w:rPr>
      <w:i/>
      <w:iCs/>
      <w:caps/>
      <w:noProof/>
      <w:sz w:val="24"/>
      <w:szCs w:val="24"/>
      <w:lang w:val="en-US" w:eastAsia="zh-TW"/>
    </w:rPr>
  </w:style>
  <w:style w:type="character" w:customStyle="1" w:styleId="Heading6Char">
    <w:name w:val="Heading 6 Char"/>
    <w:aliases w:val="Subpara 3 Char"/>
    <w:basedOn w:val="DefaultParagraphFont"/>
    <w:link w:val="Heading6"/>
    <w:rsid w:val="003741CF"/>
    <w:rPr>
      <w:i/>
      <w:iCs/>
      <w:noProof/>
      <w:sz w:val="24"/>
      <w:szCs w:val="24"/>
      <w:lang w:val="en-US" w:eastAsia="zh-TW"/>
    </w:rPr>
  </w:style>
  <w:style w:type="character" w:customStyle="1" w:styleId="Heading7Char">
    <w:name w:val="Heading 7 Char"/>
    <w:aliases w:val="Subpara 4 Char1"/>
    <w:basedOn w:val="DefaultParagraphFont"/>
    <w:link w:val="Heading7"/>
    <w:uiPriority w:val="99"/>
    <w:rsid w:val="003741CF"/>
    <w:rPr>
      <w:i/>
      <w:iCs/>
      <w:noProof/>
      <w:sz w:val="24"/>
      <w:szCs w:val="24"/>
      <w:lang w:val="en-US" w:eastAsia="zh-TW"/>
    </w:rPr>
  </w:style>
  <w:style w:type="character" w:customStyle="1" w:styleId="Heading8Char">
    <w:name w:val="Heading 8 Char"/>
    <w:aliases w:val="Subpara 5 Char"/>
    <w:basedOn w:val="DefaultParagraphFont"/>
    <w:link w:val="Heading8"/>
    <w:uiPriority w:val="99"/>
    <w:rsid w:val="003741CF"/>
    <w:rPr>
      <w:i/>
      <w:iCs/>
      <w:noProof/>
      <w:sz w:val="24"/>
      <w:szCs w:val="24"/>
      <w:lang w:val="en-US" w:eastAsia="zh-TW"/>
    </w:rPr>
  </w:style>
  <w:style w:type="character" w:customStyle="1" w:styleId="Heading9Char">
    <w:name w:val="Heading 9 Char"/>
    <w:aliases w:val="Subpara 6 Char"/>
    <w:basedOn w:val="DefaultParagraphFont"/>
    <w:link w:val="Heading9"/>
    <w:uiPriority w:val="99"/>
    <w:rsid w:val="003741CF"/>
    <w:rPr>
      <w:i/>
      <w:iCs/>
      <w:noProof/>
      <w:sz w:val="24"/>
      <w:szCs w:val="24"/>
      <w:lang w:val="en-US" w:eastAsia="zh-TW"/>
    </w:rPr>
  </w:style>
  <w:style w:type="paragraph" w:customStyle="1" w:styleId="CharChar">
    <w:name w:val="Char Char"/>
    <w:basedOn w:val="Normal"/>
    <w:uiPriority w:val="99"/>
    <w:rsid w:val="00837A94"/>
    <w:pPr>
      <w:spacing w:after="160" w:line="240" w:lineRule="exact"/>
    </w:pPr>
    <w:rPr>
      <w:rFonts w:ascii="Tahoma" w:eastAsia="MS Mincho" w:hAnsi="Tahoma"/>
      <w:sz w:val="20"/>
      <w:szCs w:val="20"/>
      <w:lang w:eastAsia="en-US"/>
    </w:rPr>
  </w:style>
  <w:style w:type="paragraph" w:styleId="Header">
    <w:name w:val="header"/>
    <w:basedOn w:val="Normal"/>
    <w:link w:val="HeaderChar"/>
    <w:uiPriority w:val="99"/>
    <w:rsid w:val="004D175A"/>
    <w:pPr>
      <w:tabs>
        <w:tab w:val="center" w:pos="4320"/>
        <w:tab w:val="right" w:pos="8640"/>
      </w:tabs>
    </w:pPr>
  </w:style>
  <w:style w:type="character" w:customStyle="1" w:styleId="HeaderChar">
    <w:name w:val="Header Char"/>
    <w:basedOn w:val="DefaultParagraphFont"/>
    <w:link w:val="Header"/>
    <w:uiPriority w:val="99"/>
    <w:rsid w:val="003741CF"/>
    <w:rPr>
      <w:sz w:val="24"/>
      <w:szCs w:val="24"/>
      <w:lang w:val="en-US" w:eastAsia="en-GB"/>
    </w:rPr>
  </w:style>
  <w:style w:type="paragraph" w:styleId="Footer">
    <w:name w:val="footer"/>
    <w:basedOn w:val="Normal"/>
    <w:link w:val="FooterChar"/>
    <w:uiPriority w:val="99"/>
    <w:rsid w:val="004D175A"/>
    <w:pPr>
      <w:tabs>
        <w:tab w:val="center" w:pos="4320"/>
        <w:tab w:val="right" w:pos="8640"/>
      </w:tabs>
    </w:pPr>
  </w:style>
  <w:style w:type="character" w:customStyle="1" w:styleId="FooterChar">
    <w:name w:val="Footer Char"/>
    <w:basedOn w:val="DefaultParagraphFont"/>
    <w:link w:val="Footer"/>
    <w:uiPriority w:val="99"/>
    <w:rsid w:val="003741CF"/>
    <w:rPr>
      <w:sz w:val="24"/>
      <w:szCs w:val="24"/>
      <w:lang w:val="en-US" w:eastAsia="en-GB"/>
    </w:rPr>
  </w:style>
  <w:style w:type="character" w:styleId="PageNumber">
    <w:name w:val="page number"/>
    <w:basedOn w:val="DefaultParagraphFont"/>
    <w:rsid w:val="004D175A"/>
  </w:style>
  <w:style w:type="character" w:customStyle="1" w:styleId="Bold">
    <w:name w:val="Bold"/>
    <w:rsid w:val="00F97C14"/>
    <w:rPr>
      <w:b/>
    </w:rPr>
  </w:style>
  <w:style w:type="paragraph" w:customStyle="1" w:styleId="NewPara">
    <w:name w:val="NewPara"/>
    <w:basedOn w:val="Normal"/>
    <w:next w:val="Normal"/>
    <w:link w:val="NewParaChar"/>
    <w:rsid w:val="008C0342"/>
    <w:pPr>
      <w:tabs>
        <w:tab w:val="left" w:pos="709"/>
      </w:tabs>
      <w:spacing w:before="160" w:after="20"/>
    </w:pPr>
    <w:rPr>
      <w:noProof/>
      <w:sz w:val="22"/>
      <w:szCs w:val="22"/>
      <w:lang w:eastAsia="en-US"/>
    </w:rPr>
  </w:style>
  <w:style w:type="character" w:customStyle="1" w:styleId="NewParaChar">
    <w:name w:val="NewPara Char"/>
    <w:link w:val="NewPara"/>
    <w:rsid w:val="008C0342"/>
    <w:rPr>
      <w:noProof/>
      <w:sz w:val="22"/>
      <w:szCs w:val="22"/>
      <w:lang w:val="en-US" w:eastAsia="en-US" w:bidi="ar-SA"/>
    </w:rPr>
  </w:style>
  <w:style w:type="paragraph" w:styleId="FootnoteText">
    <w:name w:val="footnote text"/>
    <w:basedOn w:val="Normal"/>
    <w:link w:val="FootnoteTextChar"/>
    <w:uiPriority w:val="99"/>
    <w:rsid w:val="008C0342"/>
    <w:rPr>
      <w:sz w:val="20"/>
      <w:szCs w:val="20"/>
    </w:rPr>
  </w:style>
  <w:style w:type="character" w:customStyle="1" w:styleId="FootnoteTextChar">
    <w:name w:val="Footnote Text Char"/>
    <w:link w:val="FootnoteText"/>
    <w:uiPriority w:val="99"/>
    <w:rsid w:val="00AB6190"/>
    <w:rPr>
      <w:lang w:eastAsia="en-GB"/>
    </w:rPr>
  </w:style>
  <w:style w:type="character" w:styleId="FootnoteReference">
    <w:name w:val="footnote reference"/>
    <w:rsid w:val="008C0342"/>
    <w:rPr>
      <w:vertAlign w:val="superscript"/>
    </w:rPr>
  </w:style>
  <w:style w:type="character" w:customStyle="1" w:styleId="Italic">
    <w:name w:val="Italic"/>
    <w:rsid w:val="008C0342"/>
    <w:rPr>
      <w:i/>
    </w:rPr>
  </w:style>
  <w:style w:type="paragraph" w:customStyle="1" w:styleId="BlankLine">
    <w:name w:val="BlankLine"/>
    <w:basedOn w:val="Normal"/>
    <w:next w:val="Normal"/>
    <w:uiPriority w:val="99"/>
    <w:rsid w:val="008C0342"/>
    <w:pPr>
      <w:numPr>
        <w:ilvl w:val="1"/>
        <w:numId w:val="1"/>
      </w:numPr>
      <w:tabs>
        <w:tab w:val="clear" w:pos="850"/>
      </w:tabs>
      <w:ind w:left="0" w:firstLine="0"/>
    </w:pPr>
    <w:rPr>
      <w:noProof/>
      <w:sz w:val="22"/>
      <w:szCs w:val="22"/>
      <w:lang w:eastAsia="zh-TW"/>
    </w:rPr>
  </w:style>
  <w:style w:type="paragraph" w:customStyle="1" w:styleId="SeqListLev1">
    <w:name w:val="Seq List Lev1"/>
    <w:basedOn w:val="Normal"/>
    <w:uiPriority w:val="99"/>
    <w:rsid w:val="008C0342"/>
    <w:pPr>
      <w:numPr>
        <w:ilvl w:val="2"/>
        <w:numId w:val="1"/>
      </w:numPr>
      <w:tabs>
        <w:tab w:val="clear" w:pos="1276"/>
        <w:tab w:val="num" w:pos="850"/>
      </w:tabs>
      <w:ind w:left="850" w:hanging="425"/>
    </w:pPr>
    <w:rPr>
      <w:noProof/>
      <w:sz w:val="22"/>
      <w:szCs w:val="22"/>
      <w:lang w:eastAsia="zh-TW"/>
    </w:rPr>
  </w:style>
  <w:style w:type="paragraph" w:customStyle="1" w:styleId="SeqListLev2">
    <w:name w:val="Seq List Lev2"/>
    <w:basedOn w:val="SeqListLev1"/>
    <w:uiPriority w:val="99"/>
    <w:rsid w:val="008C0342"/>
    <w:pPr>
      <w:numPr>
        <w:ilvl w:val="3"/>
      </w:numPr>
      <w:tabs>
        <w:tab w:val="clear" w:pos="1701"/>
        <w:tab w:val="num" w:pos="1276"/>
      </w:tabs>
      <w:ind w:left="1276" w:hanging="426"/>
    </w:pPr>
  </w:style>
  <w:style w:type="paragraph" w:customStyle="1" w:styleId="SeqListLev3">
    <w:name w:val="Seq List Lev3"/>
    <w:basedOn w:val="SeqListLev2"/>
    <w:uiPriority w:val="99"/>
    <w:rsid w:val="008C0342"/>
    <w:pPr>
      <w:numPr>
        <w:ilvl w:val="4"/>
      </w:numPr>
      <w:tabs>
        <w:tab w:val="clear" w:pos="2126"/>
        <w:tab w:val="num" w:pos="1701"/>
      </w:tabs>
      <w:ind w:left="1701"/>
    </w:pPr>
  </w:style>
  <w:style w:type="table" w:styleId="TableGrid">
    <w:name w:val="Table Grid"/>
    <w:basedOn w:val="TableNormal"/>
    <w:uiPriority w:val="59"/>
    <w:rsid w:val="003409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oPara">
    <w:name w:val="NroPara"/>
    <w:basedOn w:val="DefaultParagraphFont"/>
    <w:rsid w:val="00ED24E4"/>
  </w:style>
  <w:style w:type="paragraph" w:styleId="BalloonText">
    <w:name w:val="Balloon Text"/>
    <w:basedOn w:val="Normal"/>
    <w:link w:val="BalloonTextChar"/>
    <w:uiPriority w:val="99"/>
    <w:semiHidden/>
    <w:rsid w:val="00B06C4D"/>
    <w:rPr>
      <w:rFonts w:ascii="Tahoma" w:hAnsi="Tahoma" w:cs="Tahoma"/>
      <w:sz w:val="16"/>
      <w:szCs w:val="16"/>
    </w:rPr>
  </w:style>
  <w:style w:type="character" w:customStyle="1" w:styleId="BalloonTextChar">
    <w:name w:val="Balloon Text Char"/>
    <w:basedOn w:val="DefaultParagraphFont"/>
    <w:link w:val="BalloonText"/>
    <w:uiPriority w:val="99"/>
    <w:semiHidden/>
    <w:rsid w:val="003741CF"/>
    <w:rPr>
      <w:rFonts w:ascii="Tahoma" w:hAnsi="Tahoma" w:cs="Tahoma"/>
      <w:sz w:val="16"/>
      <w:szCs w:val="16"/>
      <w:lang w:val="en-US" w:eastAsia="en-GB"/>
    </w:rPr>
  </w:style>
  <w:style w:type="character" w:styleId="CommentReference">
    <w:name w:val="annotation reference"/>
    <w:uiPriority w:val="99"/>
    <w:semiHidden/>
    <w:rsid w:val="004E1451"/>
    <w:rPr>
      <w:sz w:val="16"/>
      <w:szCs w:val="16"/>
    </w:rPr>
  </w:style>
  <w:style w:type="paragraph" w:styleId="CommentText">
    <w:name w:val="annotation text"/>
    <w:basedOn w:val="Normal"/>
    <w:link w:val="CommentTextChar"/>
    <w:uiPriority w:val="99"/>
    <w:rsid w:val="004E1451"/>
    <w:rPr>
      <w:sz w:val="20"/>
      <w:szCs w:val="20"/>
    </w:rPr>
  </w:style>
  <w:style w:type="character" w:customStyle="1" w:styleId="CommentTextChar">
    <w:name w:val="Comment Text Char"/>
    <w:link w:val="CommentText"/>
    <w:uiPriority w:val="99"/>
    <w:rsid w:val="00682F70"/>
    <w:rPr>
      <w:lang w:eastAsia="en-GB"/>
    </w:rPr>
  </w:style>
  <w:style w:type="paragraph" w:styleId="CommentSubject">
    <w:name w:val="annotation subject"/>
    <w:basedOn w:val="CommentText"/>
    <w:next w:val="CommentText"/>
    <w:link w:val="CommentSubjectChar"/>
    <w:uiPriority w:val="99"/>
    <w:semiHidden/>
    <w:rsid w:val="004E1451"/>
    <w:rPr>
      <w:b/>
      <w:bCs/>
    </w:rPr>
  </w:style>
  <w:style w:type="character" w:customStyle="1" w:styleId="CommentSubjectChar">
    <w:name w:val="Comment Subject Char"/>
    <w:basedOn w:val="CommentTextChar"/>
    <w:link w:val="CommentSubject"/>
    <w:uiPriority w:val="99"/>
    <w:semiHidden/>
    <w:rsid w:val="003741CF"/>
    <w:rPr>
      <w:b/>
      <w:bCs/>
      <w:lang w:val="en-US" w:eastAsia="en-GB"/>
    </w:rPr>
  </w:style>
  <w:style w:type="paragraph" w:styleId="BodyText">
    <w:name w:val="Body Text"/>
    <w:basedOn w:val="Normal"/>
    <w:link w:val="BodyTextChar"/>
    <w:uiPriority w:val="99"/>
    <w:rsid w:val="000243D4"/>
    <w:rPr>
      <w:b/>
      <w:bCs/>
      <w:lang w:eastAsia="en-US"/>
    </w:rPr>
  </w:style>
  <w:style w:type="character" w:customStyle="1" w:styleId="BodyTextChar">
    <w:name w:val="Body Text Char"/>
    <w:basedOn w:val="DefaultParagraphFont"/>
    <w:link w:val="BodyText"/>
    <w:uiPriority w:val="99"/>
    <w:rsid w:val="003741CF"/>
    <w:rPr>
      <w:b/>
      <w:bCs/>
      <w:sz w:val="24"/>
      <w:szCs w:val="24"/>
      <w:lang w:val="en-US" w:eastAsia="en-US"/>
    </w:rPr>
  </w:style>
  <w:style w:type="paragraph" w:styleId="BodyText2">
    <w:name w:val="Body Text 2"/>
    <w:basedOn w:val="Normal"/>
    <w:link w:val="BodyText2Char"/>
    <w:uiPriority w:val="99"/>
    <w:rsid w:val="000243D4"/>
    <w:rPr>
      <w:color w:val="FF0000"/>
      <w:lang w:eastAsia="en-US"/>
    </w:rPr>
  </w:style>
  <w:style w:type="character" w:customStyle="1" w:styleId="BodyText2Char">
    <w:name w:val="Body Text 2 Char"/>
    <w:basedOn w:val="DefaultParagraphFont"/>
    <w:link w:val="BodyText2"/>
    <w:uiPriority w:val="99"/>
    <w:rsid w:val="003741CF"/>
    <w:rPr>
      <w:color w:val="FF0000"/>
      <w:sz w:val="24"/>
      <w:szCs w:val="24"/>
      <w:lang w:val="en-US" w:eastAsia="en-US"/>
    </w:rPr>
  </w:style>
  <w:style w:type="paragraph" w:styleId="BodyText3">
    <w:name w:val="Body Text 3"/>
    <w:basedOn w:val="Normal"/>
    <w:link w:val="BodyText3Char"/>
    <w:uiPriority w:val="99"/>
    <w:rsid w:val="000243D4"/>
    <w:rPr>
      <w:color w:val="3366FF"/>
      <w:lang w:eastAsia="en-US"/>
    </w:rPr>
  </w:style>
  <w:style w:type="character" w:customStyle="1" w:styleId="BodyText3Char">
    <w:name w:val="Body Text 3 Char"/>
    <w:basedOn w:val="DefaultParagraphFont"/>
    <w:link w:val="BodyText3"/>
    <w:uiPriority w:val="99"/>
    <w:rsid w:val="003741CF"/>
    <w:rPr>
      <w:color w:val="3366FF"/>
      <w:sz w:val="24"/>
      <w:szCs w:val="24"/>
      <w:lang w:val="en-US" w:eastAsia="en-US"/>
    </w:rPr>
  </w:style>
  <w:style w:type="paragraph" w:styleId="BodyTextIndent">
    <w:name w:val="Body Text Indent"/>
    <w:basedOn w:val="Normal"/>
    <w:link w:val="BodyTextIndentChar"/>
    <w:uiPriority w:val="99"/>
    <w:rsid w:val="000243D4"/>
    <w:pPr>
      <w:ind w:left="360"/>
    </w:pPr>
    <w:rPr>
      <w:b/>
      <w:bCs/>
      <w:lang w:eastAsia="en-US"/>
    </w:rPr>
  </w:style>
  <w:style w:type="character" w:customStyle="1" w:styleId="BodyTextIndentChar">
    <w:name w:val="Body Text Indent Char"/>
    <w:basedOn w:val="DefaultParagraphFont"/>
    <w:link w:val="BodyTextIndent"/>
    <w:uiPriority w:val="99"/>
    <w:rsid w:val="003741CF"/>
    <w:rPr>
      <w:b/>
      <w:bCs/>
      <w:sz w:val="24"/>
      <w:szCs w:val="24"/>
      <w:lang w:val="en-US" w:eastAsia="en-US"/>
    </w:rPr>
  </w:style>
  <w:style w:type="paragraph" w:styleId="BodyTextIndent2">
    <w:name w:val="Body Text Indent 2"/>
    <w:basedOn w:val="Normal"/>
    <w:link w:val="BodyTextIndent2Char"/>
    <w:uiPriority w:val="99"/>
    <w:rsid w:val="000243D4"/>
    <w:pPr>
      <w:ind w:left="360"/>
    </w:pPr>
    <w:rPr>
      <w:sz w:val="22"/>
      <w:lang w:eastAsia="en-US"/>
    </w:rPr>
  </w:style>
  <w:style w:type="character" w:customStyle="1" w:styleId="BodyTextIndent2Char">
    <w:name w:val="Body Text Indent 2 Char"/>
    <w:basedOn w:val="DefaultParagraphFont"/>
    <w:link w:val="BodyTextIndent2"/>
    <w:uiPriority w:val="99"/>
    <w:rsid w:val="003741CF"/>
    <w:rPr>
      <w:sz w:val="22"/>
      <w:szCs w:val="24"/>
      <w:lang w:val="en-US" w:eastAsia="en-US"/>
    </w:rPr>
  </w:style>
  <w:style w:type="paragraph" w:styleId="BodyTextIndent3">
    <w:name w:val="Body Text Indent 3"/>
    <w:basedOn w:val="Normal"/>
    <w:link w:val="BodyTextIndent3Char"/>
    <w:uiPriority w:val="99"/>
    <w:rsid w:val="000243D4"/>
    <w:pPr>
      <w:ind w:left="360"/>
    </w:pPr>
    <w:rPr>
      <w:b/>
      <w:bCs/>
      <w:sz w:val="22"/>
      <w:lang w:eastAsia="en-US"/>
    </w:rPr>
  </w:style>
  <w:style w:type="character" w:customStyle="1" w:styleId="BodyTextIndent3Char">
    <w:name w:val="Body Text Indent 3 Char"/>
    <w:basedOn w:val="DefaultParagraphFont"/>
    <w:link w:val="BodyTextIndent3"/>
    <w:uiPriority w:val="99"/>
    <w:rsid w:val="003741CF"/>
    <w:rPr>
      <w:b/>
      <w:bCs/>
      <w:sz w:val="22"/>
      <w:szCs w:val="24"/>
      <w:lang w:val="en-US" w:eastAsia="en-US"/>
    </w:rPr>
  </w:style>
  <w:style w:type="character" w:styleId="Hyperlink">
    <w:name w:val="Hyperlink"/>
    <w:uiPriority w:val="99"/>
    <w:rsid w:val="000243D4"/>
    <w:rPr>
      <w:color w:val="0000FF"/>
      <w:u w:val="single"/>
    </w:rPr>
  </w:style>
  <w:style w:type="paragraph" w:customStyle="1" w:styleId="MeetingInfo">
    <w:name w:val="MeetingInfo"/>
    <w:basedOn w:val="Normal"/>
    <w:uiPriority w:val="99"/>
    <w:rsid w:val="000243D4"/>
    <w:pPr>
      <w:pBdr>
        <w:top w:val="single" w:sz="12" w:space="6" w:color="auto"/>
        <w:left w:val="single" w:sz="12" w:space="6" w:color="auto"/>
        <w:bottom w:val="single" w:sz="12" w:space="6" w:color="auto"/>
        <w:right w:val="single" w:sz="12" w:space="6" w:color="auto"/>
        <w:between w:val="single" w:sz="12" w:space="6" w:color="auto"/>
      </w:pBdr>
      <w:spacing w:before="120" w:after="120"/>
      <w:jc w:val="center"/>
    </w:pPr>
    <w:rPr>
      <w:b/>
      <w:noProof/>
      <w:sz w:val="28"/>
      <w:szCs w:val="20"/>
    </w:rPr>
  </w:style>
  <w:style w:type="paragraph" w:customStyle="1" w:styleId="ContentsHeadingLevel2">
    <w:name w:val="Contents Heading Level 2"/>
    <w:basedOn w:val="Normal"/>
    <w:uiPriority w:val="99"/>
    <w:rsid w:val="000243D4"/>
    <w:pPr>
      <w:spacing w:before="120" w:after="120"/>
    </w:pPr>
    <w:rPr>
      <w:sz w:val="22"/>
      <w:szCs w:val="22"/>
      <w:lang w:val="en-NZ" w:eastAsia="en-US"/>
    </w:rPr>
  </w:style>
  <w:style w:type="paragraph" w:customStyle="1" w:styleId="Puesto">
    <w:name w:val="Puesto"/>
    <w:basedOn w:val="Normal"/>
    <w:uiPriority w:val="99"/>
    <w:qFormat/>
    <w:rsid w:val="000243D4"/>
    <w:pPr>
      <w:spacing w:before="120" w:after="120"/>
      <w:jc w:val="center"/>
    </w:pPr>
    <w:rPr>
      <w:b/>
      <w:bCs/>
      <w:sz w:val="20"/>
      <w:szCs w:val="20"/>
      <w:lang w:eastAsia="en-US"/>
    </w:rPr>
  </w:style>
  <w:style w:type="paragraph" w:styleId="BlockText">
    <w:name w:val="Block Text"/>
    <w:basedOn w:val="Normal"/>
    <w:uiPriority w:val="99"/>
    <w:rsid w:val="000243D4"/>
    <w:pPr>
      <w:tabs>
        <w:tab w:val="left" w:pos="-720"/>
        <w:tab w:val="left" w:pos="0"/>
        <w:tab w:val="left" w:pos="720"/>
      </w:tabs>
      <w:spacing w:before="120" w:after="120"/>
      <w:ind w:left="993" w:right="1084"/>
      <w:jc w:val="both"/>
    </w:pPr>
    <w:rPr>
      <w:rFonts w:ascii="Arial Narrow" w:hAnsi="Arial Narrow"/>
      <w:spacing w:val="-2"/>
      <w:sz w:val="20"/>
      <w:szCs w:val="20"/>
      <w:lang w:eastAsia="en-US"/>
    </w:rPr>
  </w:style>
  <w:style w:type="character" w:styleId="Strong">
    <w:name w:val="Strong"/>
    <w:uiPriority w:val="22"/>
    <w:qFormat/>
    <w:rsid w:val="000243D4"/>
    <w:rPr>
      <w:b/>
      <w:bCs/>
    </w:rPr>
  </w:style>
  <w:style w:type="paragraph" w:customStyle="1" w:styleId="CarCar">
    <w:name w:val="Car Car"/>
    <w:basedOn w:val="Normal"/>
    <w:uiPriority w:val="99"/>
    <w:rsid w:val="000243D4"/>
    <w:pPr>
      <w:spacing w:after="160" w:line="240" w:lineRule="exact"/>
    </w:pPr>
    <w:rPr>
      <w:rFonts w:ascii="Tahoma" w:eastAsia="MS Mincho" w:hAnsi="Tahoma"/>
      <w:sz w:val="20"/>
      <w:szCs w:val="20"/>
      <w:lang w:eastAsia="en-US"/>
    </w:rPr>
  </w:style>
  <w:style w:type="character" w:styleId="FollowedHyperlink">
    <w:name w:val="FollowedHyperlink"/>
    <w:rsid w:val="000243D4"/>
    <w:rPr>
      <w:color w:val="800080"/>
      <w:u w:val="single"/>
    </w:rPr>
  </w:style>
  <w:style w:type="paragraph" w:customStyle="1" w:styleId="CharCharCharCharCharCharCharChar">
    <w:name w:val="(文字) (文字) Char (文字) (文字) Char Char Char Char Char Char Char"/>
    <w:basedOn w:val="Normal"/>
    <w:uiPriority w:val="99"/>
    <w:rsid w:val="000243D4"/>
    <w:pPr>
      <w:spacing w:after="160" w:line="240" w:lineRule="exact"/>
    </w:pPr>
    <w:rPr>
      <w:rFonts w:ascii="Tahoma" w:eastAsia="MS Mincho" w:hAnsi="Tahoma"/>
      <w:sz w:val="20"/>
      <w:szCs w:val="20"/>
      <w:lang w:eastAsia="en-US"/>
    </w:rPr>
  </w:style>
  <w:style w:type="paragraph" w:customStyle="1" w:styleId="CharChar0">
    <w:name w:val="(文字) (文字) Char (文字) (文字) Char"/>
    <w:basedOn w:val="Normal"/>
    <w:uiPriority w:val="99"/>
    <w:rsid w:val="000243D4"/>
    <w:pPr>
      <w:spacing w:after="160" w:line="240" w:lineRule="exact"/>
    </w:pPr>
    <w:rPr>
      <w:rFonts w:ascii="Tahoma" w:eastAsia="MS Mincho" w:hAnsi="Tahoma"/>
      <w:sz w:val="20"/>
      <w:szCs w:val="20"/>
      <w:lang w:eastAsia="en-US"/>
    </w:rPr>
  </w:style>
  <w:style w:type="paragraph" w:customStyle="1" w:styleId="DashListLev1">
    <w:name w:val="Dash List Lev1"/>
    <w:basedOn w:val="Normal"/>
    <w:uiPriority w:val="99"/>
    <w:rsid w:val="000243D4"/>
    <w:pPr>
      <w:numPr>
        <w:numId w:val="2"/>
      </w:numPr>
    </w:pPr>
    <w:rPr>
      <w:rFonts w:eastAsia="SimSun"/>
      <w:szCs w:val="20"/>
    </w:rPr>
  </w:style>
  <w:style w:type="paragraph" w:customStyle="1" w:styleId="CharCharCharCharCharChar1CharChar">
    <w:name w:val="(文字) (文字) Char (文字) (文字) Char Char Char Char Char1 Char Char"/>
    <w:basedOn w:val="Normal"/>
    <w:uiPriority w:val="99"/>
    <w:rsid w:val="000243D4"/>
    <w:pPr>
      <w:spacing w:after="160" w:line="240" w:lineRule="exact"/>
    </w:pPr>
    <w:rPr>
      <w:rFonts w:ascii="Tahoma" w:eastAsia="MS Mincho" w:hAnsi="Tahoma"/>
      <w:sz w:val="20"/>
      <w:szCs w:val="20"/>
      <w:lang w:eastAsia="en-US"/>
    </w:rPr>
  </w:style>
  <w:style w:type="paragraph" w:customStyle="1" w:styleId="CharCharCharCharCharChar1CharCharChar">
    <w:name w:val="(文字) (文字) Char (文字) (文字) Char Char Char Char Char1 Char Char Char"/>
    <w:basedOn w:val="Normal"/>
    <w:uiPriority w:val="99"/>
    <w:rsid w:val="000243D4"/>
    <w:pPr>
      <w:spacing w:after="160" w:line="240" w:lineRule="exact"/>
    </w:pPr>
    <w:rPr>
      <w:rFonts w:ascii="Tahoma" w:eastAsia="MS Mincho" w:hAnsi="Tahoma"/>
      <w:sz w:val="20"/>
      <w:szCs w:val="20"/>
      <w:lang w:eastAsia="en-US"/>
    </w:rPr>
  </w:style>
  <w:style w:type="paragraph" w:customStyle="1" w:styleId="CharCharCharCharCharChar1">
    <w:name w:val="(文字) (文字) Char (文字) (文字) Char Char Char Char Char1"/>
    <w:basedOn w:val="Normal"/>
    <w:uiPriority w:val="99"/>
    <w:rsid w:val="000243D4"/>
    <w:pPr>
      <w:spacing w:after="160" w:line="240" w:lineRule="exact"/>
    </w:pPr>
    <w:rPr>
      <w:rFonts w:ascii="Tahoma" w:eastAsia="MS Mincho" w:hAnsi="Tahoma"/>
      <w:sz w:val="20"/>
      <w:szCs w:val="20"/>
      <w:lang w:eastAsia="en-US"/>
    </w:rPr>
  </w:style>
  <w:style w:type="paragraph" w:customStyle="1" w:styleId="CharCharCharCharChar">
    <w:name w:val="(文字) (文字) Char (文字) (文字) Char Char Char Char"/>
    <w:basedOn w:val="Normal"/>
    <w:uiPriority w:val="99"/>
    <w:rsid w:val="000243D4"/>
    <w:pPr>
      <w:spacing w:after="160" w:line="240" w:lineRule="exact"/>
    </w:pPr>
    <w:rPr>
      <w:rFonts w:ascii="Tahoma" w:eastAsia="MS Mincho" w:hAnsi="Tahoma"/>
      <w:sz w:val="20"/>
      <w:szCs w:val="20"/>
      <w:lang w:eastAsia="en-US"/>
    </w:rPr>
  </w:style>
  <w:style w:type="paragraph" w:customStyle="1" w:styleId="Contents">
    <w:name w:val="Contents"/>
    <w:basedOn w:val="Normal"/>
    <w:autoRedefine/>
    <w:uiPriority w:val="99"/>
    <w:rsid w:val="0075680E"/>
    <w:pPr>
      <w:ind w:left="32"/>
    </w:pPr>
    <w:rPr>
      <w:b/>
      <w:bCs/>
      <w:sz w:val="22"/>
      <w:szCs w:val="22"/>
    </w:rPr>
  </w:style>
  <w:style w:type="character" w:customStyle="1" w:styleId="BoldUnderline">
    <w:name w:val="Bold Underline"/>
    <w:rsid w:val="000243D4"/>
    <w:rPr>
      <w:b/>
      <w:bCs/>
      <w:u w:val="single"/>
    </w:rPr>
  </w:style>
  <w:style w:type="character" w:customStyle="1" w:styleId="BoldItalic">
    <w:name w:val="Bold Italic"/>
    <w:rsid w:val="000243D4"/>
    <w:rPr>
      <w:b/>
      <w:bCs/>
      <w:i/>
      <w:iCs/>
    </w:rPr>
  </w:style>
  <w:style w:type="paragraph" w:customStyle="1" w:styleId="BoxParaTitle">
    <w:name w:val="Box ParaTitle"/>
    <w:basedOn w:val="Normal"/>
    <w:uiPriority w:val="99"/>
    <w:rsid w:val="000243D4"/>
    <w:pPr>
      <w:numPr>
        <w:numId w:val="3"/>
      </w:numPr>
      <w:pBdr>
        <w:left w:val="single" w:sz="6" w:space="1" w:color="auto"/>
        <w:right w:val="single" w:sz="6" w:space="1" w:color="auto"/>
      </w:pBdr>
      <w:shd w:val="pct10" w:color="auto" w:fill="auto"/>
      <w:tabs>
        <w:tab w:val="clear" w:pos="0"/>
      </w:tabs>
      <w:suppressAutoHyphens/>
      <w:ind w:left="0" w:firstLine="0"/>
      <w:jc w:val="both"/>
    </w:pPr>
    <w:rPr>
      <w:b/>
      <w:bCs/>
      <w:noProof/>
      <w:sz w:val="20"/>
      <w:szCs w:val="20"/>
      <w:lang w:eastAsia="zh-TW"/>
    </w:rPr>
  </w:style>
  <w:style w:type="paragraph" w:customStyle="1" w:styleId="RandListLev1">
    <w:name w:val="Rand List Lev1"/>
    <w:basedOn w:val="Normal"/>
    <w:uiPriority w:val="99"/>
    <w:rsid w:val="000243D4"/>
    <w:pPr>
      <w:tabs>
        <w:tab w:val="left" w:pos="754"/>
        <w:tab w:val="num" w:pos="2160"/>
      </w:tabs>
      <w:ind w:left="754" w:hanging="357"/>
    </w:pPr>
    <w:rPr>
      <w:noProof/>
      <w:sz w:val="22"/>
      <w:szCs w:val="22"/>
      <w:lang w:eastAsia="zh-TW"/>
    </w:rPr>
  </w:style>
  <w:style w:type="paragraph" w:customStyle="1" w:styleId="ContBrk">
    <w:name w:val="ContBrk"/>
    <w:basedOn w:val="Normal"/>
    <w:next w:val="Normal"/>
    <w:uiPriority w:val="99"/>
    <w:rsid w:val="000243D4"/>
    <w:pPr>
      <w:spacing w:before="120" w:line="360" w:lineRule="auto"/>
    </w:pPr>
    <w:rPr>
      <w:rFonts w:ascii="Courier New" w:hAnsi="Courier New" w:cs="Courier New"/>
      <w:noProof/>
      <w:sz w:val="22"/>
      <w:szCs w:val="22"/>
      <w:lang w:eastAsia="zh-TW"/>
    </w:rPr>
  </w:style>
  <w:style w:type="paragraph" w:customStyle="1" w:styleId="SectionBreak">
    <w:name w:val="SectionBreak"/>
    <w:basedOn w:val="Normal"/>
    <w:next w:val="Heading1"/>
    <w:uiPriority w:val="99"/>
    <w:rsid w:val="000243D4"/>
    <w:pPr>
      <w:spacing w:line="10" w:lineRule="exact"/>
    </w:pPr>
    <w:rPr>
      <w:rFonts w:ascii="Courier New" w:hAnsi="Courier New" w:cs="Courier New"/>
      <w:noProof/>
      <w:sz w:val="22"/>
      <w:szCs w:val="22"/>
      <w:lang w:eastAsia="zh-TW"/>
    </w:rPr>
  </w:style>
  <w:style w:type="paragraph" w:customStyle="1" w:styleId="HeadingAnnex">
    <w:name w:val="Heading Annex"/>
    <w:basedOn w:val="Normal"/>
    <w:next w:val="Normal"/>
    <w:uiPriority w:val="99"/>
    <w:rsid w:val="000243D4"/>
    <w:pPr>
      <w:keepNext/>
      <w:pBdr>
        <w:top w:val="single" w:sz="6" w:space="1" w:color="auto"/>
        <w:bottom w:val="single" w:sz="6" w:space="1" w:color="auto"/>
      </w:pBdr>
      <w:spacing w:before="240"/>
      <w:ind w:left="709" w:hanging="709"/>
      <w:jc w:val="center"/>
    </w:pPr>
    <w:rPr>
      <w:rFonts w:ascii="Times New Roman Bold" w:hAnsi="Times New Roman Bold"/>
      <w:b/>
      <w:bCs/>
      <w:caps/>
      <w:noProof/>
      <w:lang w:eastAsia="zh-TW"/>
    </w:rPr>
  </w:style>
  <w:style w:type="character" w:customStyle="1" w:styleId="SeqListLev1Char">
    <w:name w:val="Seq List Lev1 Char"/>
    <w:rsid w:val="000243D4"/>
    <w:rPr>
      <w:noProof/>
      <w:sz w:val="22"/>
      <w:szCs w:val="22"/>
      <w:lang w:val="en-GB" w:eastAsia="zh-TW" w:bidi="ar-SA"/>
    </w:rPr>
  </w:style>
  <w:style w:type="paragraph" w:customStyle="1" w:styleId="SpacePara">
    <w:name w:val="SpacePara"/>
    <w:basedOn w:val="Normal"/>
    <w:next w:val="Normal"/>
    <w:uiPriority w:val="99"/>
    <w:rsid w:val="000243D4"/>
    <w:pPr>
      <w:spacing w:line="480" w:lineRule="auto"/>
    </w:pPr>
    <w:rPr>
      <w:noProof/>
      <w:sz w:val="22"/>
      <w:szCs w:val="22"/>
      <w:lang w:eastAsia="zh-TW"/>
    </w:rPr>
  </w:style>
  <w:style w:type="paragraph" w:customStyle="1" w:styleId="ContentsHeadingLevel1">
    <w:name w:val="Contents Heading Level 1"/>
    <w:basedOn w:val="Normal"/>
    <w:uiPriority w:val="99"/>
    <w:rsid w:val="000243D4"/>
    <w:rPr>
      <w:b/>
      <w:szCs w:val="20"/>
      <w:lang w:val="en-NZ" w:eastAsia="fr-FR"/>
    </w:rPr>
  </w:style>
  <w:style w:type="paragraph" w:customStyle="1" w:styleId="Style0">
    <w:name w:val="Style0"/>
    <w:uiPriority w:val="99"/>
    <w:rsid w:val="000243D4"/>
    <w:pPr>
      <w:autoSpaceDE w:val="0"/>
      <w:autoSpaceDN w:val="0"/>
      <w:adjustRightInd w:val="0"/>
    </w:pPr>
    <w:rPr>
      <w:rFonts w:ascii="Arial" w:hAnsi="Arial"/>
      <w:sz w:val="24"/>
      <w:szCs w:val="24"/>
      <w:lang w:val="en-CA" w:eastAsia="en-CA"/>
    </w:rPr>
  </w:style>
  <w:style w:type="paragraph" w:customStyle="1" w:styleId="CharCharCharCharCharCharCharCharCharCharChar">
    <w:name w:val="(文字) (文字) Char (文字) (文字) Char Char Char Char Char Char Char Char Char Char"/>
    <w:basedOn w:val="Normal"/>
    <w:uiPriority w:val="99"/>
    <w:rsid w:val="000243D4"/>
    <w:pPr>
      <w:spacing w:after="160" w:line="240" w:lineRule="exact"/>
    </w:pPr>
    <w:rPr>
      <w:rFonts w:ascii="Tahoma" w:eastAsia="MS Mincho" w:hAnsi="Tahoma"/>
      <w:sz w:val="20"/>
      <w:szCs w:val="20"/>
      <w:lang w:eastAsia="en-US"/>
    </w:rPr>
  </w:style>
  <w:style w:type="paragraph" w:customStyle="1" w:styleId="CharCharCharCharCharCharCharCharCharCarCar">
    <w:name w:val="(文字) (文字) Char (文字) (文字) Char Char Char Char Char Char Char Char Car Car"/>
    <w:basedOn w:val="Normal"/>
    <w:uiPriority w:val="99"/>
    <w:rsid w:val="000243D4"/>
    <w:pPr>
      <w:spacing w:after="160" w:line="240" w:lineRule="exact"/>
    </w:pPr>
    <w:rPr>
      <w:rFonts w:ascii="Tahoma" w:eastAsia="MS Mincho" w:hAnsi="Tahoma"/>
      <w:sz w:val="20"/>
      <w:szCs w:val="20"/>
      <w:lang w:eastAsia="en-US"/>
    </w:rPr>
  </w:style>
  <w:style w:type="paragraph" w:styleId="NormalWeb">
    <w:name w:val="Normal (Web)"/>
    <w:basedOn w:val="Normal"/>
    <w:uiPriority w:val="99"/>
    <w:rsid w:val="000243D4"/>
    <w:pPr>
      <w:spacing w:before="100" w:beforeAutospacing="1" w:after="100" w:afterAutospacing="1"/>
    </w:pPr>
  </w:style>
  <w:style w:type="paragraph" w:customStyle="1" w:styleId="People">
    <w:name w:val="People"/>
    <w:basedOn w:val="Normal"/>
    <w:uiPriority w:val="99"/>
    <w:rsid w:val="000243D4"/>
    <w:pPr>
      <w:keepNext/>
      <w:keepLines/>
      <w:ind w:left="284"/>
    </w:pPr>
    <w:rPr>
      <w:rFonts w:eastAsia="SimSun" w:cs="Webdings"/>
      <w:sz w:val="22"/>
      <w:szCs w:val="28"/>
      <w:lang w:eastAsia="zh-CN"/>
    </w:rPr>
  </w:style>
  <w:style w:type="paragraph" w:styleId="ListParagraph">
    <w:name w:val="List Paragraph"/>
    <w:basedOn w:val="Normal"/>
    <w:uiPriority w:val="34"/>
    <w:qFormat/>
    <w:rsid w:val="0093506A"/>
    <w:pPr>
      <w:ind w:left="720"/>
    </w:pPr>
  </w:style>
  <w:style w:type="paragraph" w:customStyle="1" w:styleId="CharChar2">
    <w:name w:val="Char Char2"/>
    <w:basedOn w:val="Normal"/>
    <w:uiPriority w:val="99"/>
    <w:rsid w:val="00652060"/>
    <w:pPr>
      <w:spacing w:after="160" w:line="240" w:lineRule="exact"/>
    </w:pPr>
    <w:rPr>
      <w:rFonts w:ascii="Tahoma" w:eastAsia="MS Mincho" w:hAnsi="Tahoma"/>
      <w:sz w:val="20"/>
      <w:szCs w:val="20"/>
      <w:lang w:eastAsia="en-US"/>
    </w:rPr>
  </w:style>
  <w:style w:type="character" w:styleId="Emphasis">
    <w:name w:val="Emphasis"/>
    <w:uiPriority w:val="20"/>
    <w:qFormat/>
    <w:rsid w:val="002E5562"/>
    <w:rPr>
      <w:i/>
      <w:iCs/>
    </w:rPr>
  </w:style>
  <w:style w:type="character" w:customStyle="1" w:styleId="longtext1">
    <w:name w:val="long_text1"/>
    <w:rsid w:val="007240BF"/>
    <w:rPr>
      <w:sz w:val="20"/>
      <w:szCs w:val="20"/>
    </w:rPr>
  </w:style>
  <w:style w:type="character" w:customStyle="1" w:styleId="Underline">
    <w:name w:val="Underline"/>
    <w:rsid w:val="00FB3627"/>
    <w:rPr>
      <w:u w:val="single"/>
    </w:rPr>
  </w:style>
  <w:style w:type="paragraph" w:customStyle="1" w:styleId="SeqListLev4">
    <w:name w:val="Seq List Lev4"/>
    <w:basedOn w:val="SeqListLev3"/>
    <w:uiPriority w:val="99"/>
    <w:rsid w:val="00FB3627"/>
    <w:pPr>
      <w:numPr>
        <w:ilvl w:val="0"/>
        <w:numId w:val="0"/>
      </w:numPr>
      <w:tabs>
        <w:tab w:val="num" w:pos="2126"/>
      </w:tabs>
      <w:ind w:left="2126" w:hanging="425"/>
    </w:pPr>
    <w:rPr>
      <w:lang w:val="en-GB"/>
    </w:rPr>
  </w:style>
  <w:style w:type="paragraph" w:customStyle="1" w:styleId="bodytext0">
    <w:name w:val="bodytext"/>
    <w:basedOn w:val="Normal"/>
    <w:uiPriority w:val="99"/>
    <w:rsid w:val="00FB3627"/>
    <w:pPr>
      <w:spacing w:before="100" w:beforeAutospacing="1" w:after="100" w:afterAutospacing="1"/>
    </w:pPr>
    <w:rPr>
      <w:rFonts w:eastAsia="Calibri"/>
      <w:lang w:eastAsia="en-US"/>
    </w:rPr>
  </w:style>
  <w:style w:type="paragraph" w:styleId="PlainText">
    <w:name w:val="Plain Text"/>
    <w:basedOn w:val="Normal"/>
    <w:link w:val="PlainTextChar"/>
    <w:uiPriority w:val="99"/>
    <w:unhideWhenUsed/>
    <w:rsid w:val="00625A18"/>
    <w:rPr>
      <w:rFonts w:ascii="Consolas" w:eastAsia="Calibri" w:hAnsi="Consolas"/>
      <w:sz w:val="21"/>
      <w:szCs w:val="21"/>
      <w:lang w:eastAsia="en-US"/>
    </w:rPr>
  </w:style>
  <w:style w:type="character" w:customStyle="1" w:styleId="PlainTextChar">
    <w:name w:val="Plain Text Char"/>
    <w:link w:val="PlainText"/>
    <w:uiPriority w:val="99"/>
    <w:rsid w:val="00625A18"/>
    <w:rPr>
      <w:rFonts w:ascii="Consolas" w:eastAsia="Calibri" w:hAnsi="Consolas" w:cs="Times New Roman"/>
      <w:sz w:val="21"/>
      <w:szCs w:val="21"/>
    </w:rPr>
  </w:style>
  <w:style w:type="paragraph" w:customStyle="1" w:styleId="Default">
    <w:name w:val="Default"/>
    <w:uiPriority w:val="99"/>
    <w:rsid w:val="00060AF8"/>
    <w:pPr>
      <w:autoSpaceDE w:val="0"/>
      <w:autoSpaceDN w:val="0"/>
      <w:adjustRightInd w:val="0"/>
    </w:pPr>
    <w:rPr>
      <w:color w:val="000000"/>
      <w:sz w:val="24"/>
      <w:szCs w:val="24"/>
      <w:lang w:val="en-US" w:eastAsia="en-US"/>
    </w:rPr>
  </w:style>
  <w:style w:type="character" w:customStyle="1" w:styleId="apple-style-span">
    <w:name w:val="apple-style-span"/>
    <w:basedOn w:val="DefaultParagraphFont"/>
    <w:rsid w:val="00042235"/>
  </w:style>
  <w:style w:type="paragraph" w:styleId="Revision">
    <w:name w:val="Revision"/>
    <w:hidden/>
    <w:uiPriority w:val="99"/>
    <w:semiHidden/>
    <w:rsid w:val="00114B7D"/>
    <w:rPr>
      <w:sz w:val="24"/>
      <w:szCs w:val="24"/>
      <w:lang w:val="en-US" w:eastAsia="en-GB"/>
    </w:rPr>
  </w:style>
  <w:style w:type="character" w:customStyle="1" w:styleId="hps">
    <w:name w:val="hps"/>
    <w:basedOn w:val="DefaultParagraphFont"/>
    <w:rsid w:val="00CB1198"/>
  </w:style>
  <w:style w:type="paragraph" w:customStyle="1" w:styleId="Prrafodelista1">
    <w:name w:val="Párrafo de lista1"/>
    <w:basedOn w:val="Normal"/>
    <w:uiPriority w:val="99"/>
    <w:qFormat/>
    <w:rsid w:val="00B43663"/>
    <w:pPr>
      <w:ind w:left="708"/>
    </w:pPr>
    <w:rPr>
      <w:lang w:eastAsia="es-ES"/>
    </w:rPr>
  </w:style>
  <w:style w:type="paragraph" w:customStyle="1" w:styleId="CarCar2CharCarCarCharCarCar">
    <w:name w:val="Car Car2 Char Car Car Char Car Car"/>
    <w:basedOn w:val="Normal"/>
    <w:uiPriority w:val="99"/>
    <w:rsid w:val="00BD3D4E"/>
    <w:pPr>
      <w:spacing w:after="160" w:line="240" w:lineRule="exact"/>
    </w:pPr>
    <w:rPr>
      <w:rFonts w:ascii="Tahoma" w:eastAsia="MS Mincho" w:hAnsi="Tahoma"/>
      <w:sz w:val="20"/>
      <w:szCs w:val="20"/>
      <w:lang w:eastAsia="en-US"/>
    </w:rPr>
  </w:style>
  <w:style w:type="paragraph" w:customStyle="1" w:styleId="IPPAnnexHead">
    <w:name w:val="IPP AnnexHead"/>
    <w:basedOn w:val="Normal"/>
    <w:next w:val="Normal"/>
    <w:qFormat/>
    <w:rsid w:val="00A7684D"/>
    <w:pPr>
      <w:keepNext/>
      <w:tabs>
        <w:tab w:val="left" w:pos="567"/>
      </w:tabs>
      <w:spacing w:before="120" w:after="180"/>
      <w:outlineLvl w:val="1"/>
    </w:pPr>
    <w:rPr>
      <w:rFonts w:eastAsia="Times"/>
      <w:b/>
      <w:lang w:val="en-GB" w:eastAsia="en-US"/>
    </w:rPr>
  </w:style>
  <w:style w:type="character" w:customStyle="1" w:styleId="def">
    <w:name w:val="def"/>
    <w:basedOn w:val="DefaultParagraphFont"/>
    <w:rsid w:val="00CD35CF"/>
  </w:style>
  <w:style w:type="paragraph" w:styleId="EndnoteText">
    <w:name w:val="endnote text"/>
    <w:basedOn w:val="Normal"/>
    <w:link w:val="EndnoteTextChar"/>
    <w:uiPriority w:val="99"/>
    <w:semiHidden/>
    <w:unhideWhenUsed/>
    <w:rsid w:val="000E1C4B"/>
    <w:rPr>
      <w:sz w:val="20"/>
      <w:szCs w:val="20"/>
    </w:rPr>
  </w:style>
  <w:style w:type="character" w:customStyle="1" w:styleId="EndnoteTextChar">
    <w:name w:val="Endnote Text Char"/>
    <w:link w:val="EndnoteText"/>
    <w:uiPriority w:val="99"/>
    <w:semiHidden/>
    <w:rsid w:val="000E1C4B"/>
    <w:rPr>
      <w:lang w:eastAsia="en-GB"/>
    </w:rPr>
  </w:style>
  <w:style w:type="character" w:styleId="EndnoteReference">
    <w:name w:val="endnote reference"/>
    <w:uiPriority w:val="99"/>
    <w:semiHidden/>
    <w:unhideWhenUsed/>
    <w:rsid w:val="000E1C4B"/>
    <w:rPr>
      <w:vertAlign w:val="superscript"/>
    </w:rPr>
  </w:style>
  <w:style w:type="paragraph" w:styleId="NoSpacing">
    <w:name w:val="No Spacing"/>
    <w:uiPriority w:val="1"/>
    <w:qFormat/>
    <w:rsid w:val="00D61F30"/>
    <w:rPr>
      <w:sz w:val="24"/>
      <w:szCs w:val="24"/>
      <w:lang w:val="en-US" w:eastAsia="en-GB"/>
    </w:rPr>
  </w:style>
  <w:style w:type="character" w:customStyle="1" w:styleId="longtext">
    <w:name w:val="long_text"/>
    <w:basedOn w:val="DefaultParagraphFont"/>
    <w:rsid w:val="00D61F30"/>
  </w:style>
  <w:style w:type="paragraph" w:customStyle="1" w:styleId="IPPBullet2">
    <w:name w:val="IPP Bullet2"/>
    <w:basedOn w:val="IPPNormal"/>
    <w:next w:val="Normal"/>
    <w:uiPriority w:val="99"/>
    <w:qFormat/>
    <w:rsid w:val="00281E83"/>
    <w:pPr>
      <w:numPr>
        <w:numId w:val="11"/>
      </w:numPr>
      <w:tabs>
        <w:tab w:val="left" w:pos="1134"/>
      </w:tabs>
      <w:spacing w:after="60"/>
      <w:ind w:left="1134" w:hanging="567"/>
    </w:pPr>
  </w:style>
  <w:style w:type="paragraph" w:customStyle="1" w:styleId="IPPNormal">
    <w:name w:val="IPP Normal"/>
    <w:basedOn w:val="Normal"/>
    <w:link w:val="IPPNormalChar"/>
    <w:qFormat/>
    <w:rsid w:val="00281E83"/>
    <w:pPr>
      <w:spacing w:after="180"/>
      <w:jc w:val="both"/>
    </w:pPr>
    <w:rPr>
      <w:rFonts w:eastAsia="Times"/>
      <w:sz w:val="22"/>
      <w:lang w:val="en-GB"/>
    </w:rPr>
  </w:style>
  <w:style w:type="character" w:customStyle="1" w:styleId="IPPNormalChar">
    <w:name w:val="IPP Normal Char"/>
    <w:link w:val="IPPNormal"/>
    <w:rsid w:val="00281E83"/>
    <w:rPr>
      <w:rFonts w:eastAsia="Times"/>
      <w:sz w:val="22"/>
      <w:szCs w:val="24"/>
      <w:lang w:val="en-GB"/>
    </w:rPr>
  </w:style>
  <w:style w:type="paragraph" w:customStyle="1" w:styleId="IPPHeading1">
    <w:name w:val="IPP Heading1"/>
    <w:basedOn w:val="IPPNormal"/>
    <w:next w:val="IPPNormal"/>
    <w:uiPriority w:val="99"/>
    <w:qFormat/>
    <w:rsid w:val="00281E83"/>
    <w:pPr>
      <w:keepNext/>
      <w:tabs>
        <w:tab w:val="left" w:pos="567"/>
      </w:tabs>
      <w:spacing w:before="240" w:after="120"/>
      <w:ind w:left="567" w:hanging="567"/>
      <w:jc w:val="left"/>
      <w:outlineLvl w:val="1"/>
    </w:pPr>
    <w:rPr>
      <w:b/>
      <w:sz w:val="24"/>
      <w:szCs w:val="22"/>
    </w:rPr>
  </w:style>
  <w:style w:type="character" w:customStyle="1" w:styleId="Heading1Char1">
    <w:name w:val="Heading 1 Char1"/>
    <w:aliases w:val="Part Char1"/>
    <w:basedOn w:val="DefaultParagraphFont"/>
    <w:uiPriority w:val="9"/>
    <w:rsid w:val="003741CF"/>
    <w:rPr>
      <w:rFonts w:asciiTheme="majorHAnsi" w:eastAsiaTheme="majorEastAsia" w:hAnsiTheme="majorHAnsi" w:cstheme="majorBidi"/>
      <w:b/>
      <w:bCs/>
      <w:color w:val="365F91" w:themeColor="accent1" w:themeShade="BF"/>
      <w:sz w:val="28"/>
      <w:szCs w:val="28"/>
      <w:lang w:val="en-US" w:eastAsia="en-GB"/>
    </w:rPr>
  </w:style>
  <w:style w:type="character" w:customStyle="1" w:styleId="Heading4Char1">
    <w:name w:val="Heading 4 Char1"/>
    <w:aliases w:val="MainPara Char"/>
    <w:basedOn w:val="DefaultParagraphFont"/>
    <w:semiHidden/>
    <w:rsid w:val="003741CF"/>
    <w:rPr>
      <w:rFonts w:asciiTheme="majorHAnsi" w:eastAsiaTheme="majorEastAsia" w:hAnsiTheme="majorHAnsi" w:cstheme="majorBidi"/>
      <w:b/>
      <w:bCs/>
      <w:i/>
      <w:iCs/>
      <w:color w:val="4F81BD" w:themeColor="accent1"/>
      <w:sz w:val="24"/>
      <w:szCs w:val="24"/>
      <w:lang w:val="en-US" w:eastAsia="en-GB"/>
    </w:rPr>
  </w:style>
  <w:style w:type="character" w:customStyle="1" w:styleId="Heading7Char1">
    <w:name w:val="Heading 7 Char1"/>
    <w:aliases w:val="Subpara 4 Char"/>
    <w:basedOn w:val="DefaultParagraphFont"/>
    <w:semiHidden/>
    <w:rsid w:val="003741CF"/>
    <w:rPr>
      <w:rFonts w:asciiTheme="majorHAnsi" w:eastAsiaTheme="majorEastAsia" w:hAnsiTheme="majorHAnsi" w:cstheme="majorBidi"/>
      <w:i/>
      <w:iCs/>
      <w:color w:val="404040" w:themeColor="text1" w:themeTint="BF"/>
      <w:sz w:val="24"/>
      <w:szCs w:val="24"/>
      <w:lang w:val="en-US" w:eastAsia="en-GB"/>
    </w:rPr>
  </w:style>
  <w:style w:type="paragraph" w:styleId="List">
    <w:name w:val="List"/>
    <w:basedOn w:val="Normal"/>
    <w:uiPriority w:val="99"/>
    <w:semiHidden/>
    <w:unhideWhenUsed/>
    <w:rsid w:val="003741CF"/>
    <w:pPr>
      <w:ind w:left="283" w:hanging="283"/>
      <w:contextualSpacing/>
    </w:pPr>
    <w:rPr>
      <w:sz w:val="20"/>
      <w:szCs w:val="20"/>
      <w:lang w:val="en-GB"/>
    </w:rPr>
  </w:style>
  <w:style w:type="paragraph" w:styleId="List2">
    <w:name w:val="List 2"/>
    <w:basedOn w:val="Normal"/>
    <w:uiPriority w:val="99"/>
    <w:semiHidden/>
    <w:unhideWhenUsed/>
    <w:rsid w:val="003741CF"/>
    <w:pPr>
      <w:ind w:left="566" w:hanging="283"/>
    </w:pPr>
    <w:rPr>
      <w:sz w:val="20"/>
      <w:szCs w:val="20"/>
      <w:lang w:val="fr-FR" w:eastAsia="fr-FR"/>
    </w:rPr>
  </w:style>
  <w:style w:type="paragraph" w:customStyle="1" w:styleId="CharCharCarCarCharChar">
    <w:name w:val="Char Char Car Car Char Char"/>
    <w:basedOn w:val="Normal"/>
    <w:uiPriority w:val="99"/>
    <w:rsid w:val="003741CF"/>
    <w:pPr>
      <w:autoSpaceDE w:val="0"/>
      <w:autoSpaceDN w:val="0"/>
      <w:spacing w:after="160" w:line="240" w:lineRule="exact"/>
    </w:pPr>
    <w:rPr>
      <w:rFonts w:ascii="Arial" w:hAnsi="Arial" w:cs="Arial"/>
      <w:sz w:val="20"/>
      <w:szCs w:val="20"/>
      <w:lang w:eastAsia="en-US"/>
    </w:rPr>
  </w:style>
  <w:style w:type="paragraph" w:customStyle="1" w:styleId="astandard3520normal">
    <w:name w:val="a_standard__35__20_normal"/>
    <w:basedOn w:val="Normal"/>
    <w:uiPriority w:val="99"/>
    <w:rsid w:val="003741CF"/>
    <w:pPr>
      <w:spacing w:before="100" w:beforeAutospacing="1" w:after="100" w:afterAutospacing="1"/>
    </w:pPr>
    <w:rPr>
      <w:lang w:val="fr-FR" w:eastAsia="fr-FR"/>
    </w:rPr>
  </w:style>
  <w:style w:type="character" w:customStyle="1" w:styleId="apple-converted-space">
    <w:name w:val="apple-converted-space"/>
    <w:basedOn w:val="DefaultParagraphFont"/>
    <w:rsid w:val="003741CF"/>
  </w:style>
  <w:style w:type="character" w:customStyle="1" w:styleId="maintitle">
    <w:name w:val="maintitle"/>
    <w:basedOn w:val="DefaultParagraphFont"/>
    <w:rsid w:val="003741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SV" w:eastAsia="es-S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GB"/>
    </w:rPr>
  </w:style>
  <w:style w:type="paragraph" w:styleId="Heading1">
    <w:name w:val="heading 1"/>
    <w:aliases w:val="Part"/>
    <w:basedOn w:val="Normal"/>
    <w:next w:val="Heading2"/>
    <w:link w:val="Heading1Char"/>
    <w:uiPriority w:val="9"/>
    <w:qFormat/>
    <w:rsid w:val="00D26212"/>
    <w:pPr>
      <w:keepNext/>
      <w:spacing w:before="240"/>
      <w:ind w:left="709" w:hanging="709"/>
      <w:jc w:val="center"/>
      <w:outlineLvl w:val="0"/>
    </w:pPr>
    <w:rPr>
      <w:b/>
      <w:bCs/>
      <w:noProof/>
      <w:sz w:val="28"/>
      <w:szCs w:val="28"/>
      <w:lang w:eastAsia="zh-TW"/>
    </w:rPr>
  </w:style>
  <w:style w:type="paragraph" w:styleId="Heading2">
    <w:name w:val="heading 2"/>
    <w:aliases w:val="Chpt"/>
    <w:basedOn w:val="Normal"/>
    <w:next w:val="Heading3"/>
    <w:link w:val="Heading2Char"/>
    <w:qFormat/>
    <w:rsid w:val="00D26212"/>
    <w:pPr>
      <w:keepNext/>
      <w:spacing w:before="240"/>
      <w:ind w:left="709" w:hanging="709"/>
      <w:jc w:val="center"/>
      <w:outlineLvl w:val="1"/>
    </w:pPr>
    <w:rPr>
      <w:b/>
      <w:bCs/>
      <w:caps/>
      <w:noProof/>
      <w:lang w:eastAsia="zh-TW"/>
    </w:rPr>
  </w:style>
  <w:style w:type="paragraph" w:styleId="Heading3">
    <w:name w:val="heading 3"/>
    <w:aliases w:val="Sec"/>
    <w:basedOn w:val="Normal"/>
    <w:link w:val="Heading3Char"/>
    <w:qFormat/>
    <w:rsid w:val="00D26212"/>
    <w:pPr>
      <w:keepNext/>
      <w:spacing w:before="120"/>
      <w:jc w:val="center"/>
      <w:outlineLvl w:val="2"/>
    </w:pPr>
    <w:rPr>
      <w:i/>
      <w:iCs/>
      <w:noProof/>
      <w:lang w:eastAsia="zh-TW"/>
    </w:rPr>
  </w:style>
  <w:style w:type="paragraph" w:styleId="Heading4">
    <w:name w:val="heading 4"/>
    <w:aliases w:val="MainPara"/>
    <w:basedOn w:val="Normal"/>
    <w:next w:val="Normal"/>
    <w:link w:val="Heading4Char"/>
    <w:qFormat/>
    <w:rsid w:val="005827F5"/>
    <w:pPr>
      <w:keepNext/>
      <w:ind w:right="566"/>
      <w:outlineLvl w:val="3"/>
    </w:pPr>
    <w:rPr>
      <w:b/>
      <w:i/>
      <w:sz w:val="22"/>
      <w:szCs w:val="20"/>
      <w:lang w:eastAsia="fi-FI"/>
    </w:rPr>
  </w:style>
  <w:style w:type="paragraph" w:styleId="Heading5">
    <w:name w:val="heading 5"/>
    <w:aliases w:val="Subpara 2"/>
    <w:basedOn w:val="Heading3"/>
    <w:next w:val="Normal"/>
    <w:link w:val="Heading5Char"/>
    <w:qFormat/>
    <w:rsid w:val="00D26212"/>
    <w:pPr>
      <w:outlineLvl w:val="4"/>
    </w:pPr>
    <w:rPr>
      <w:caps/>
    </w:rPr>
  </w:style>
  <w:style w:type="paragraph" w:styleId="Heading6">
    <w:name w:val="heading 6"/>
    <w:aliases w:val="Subpara 3"/>
    <w:basedOn w:val="Heading3"/>
    <w:next w:val="Normal"/>
    <w:link w:val="Heading6Char"/>
    <w:qFormat/>
    <w:rsid w:val="00D26212"/>
    <w:pPr>
      <w:outlineLvl w:val="5"/>
    </w:pPr>
  </w:style>
  <w:style w:type="paragraph" w:styleId="Heading7">
    <w:name w:val="heading 7"/>
    <w:aliases w:val="Subpara 4"/>
    <w:basedOn w:val="Heading3"/>
    <w:next w:val="Normal"/>
    <w:link w:val="Heading7Char"/>
    <w:uiPriority w:val="99"/>
    <w:qFormat/>
    <w:rsid w:val="00D26212"/>
    <w:pPr>
      <w:outlineLvl w:val="6"/>
    </w:pPr>
  </w:style>
  <w:style w:type="paragraph" w:styleId="Heading8">
    <w:name w:val="heading 8"/>
    <w:aliases w:val="Subpara 5"/>
    <w:basedOn w:val="Heading3"/>
    <w:next w:val="Normal"/>
    <w:link w:val="Heading8Char"/>
    <w:uiPriority w:val="99"/>
    <w:qFormat/>
    <w:rsid w:val="00D26212"/>
    <w:pPr>
      <w:outlineLvl w:val="7"/>
    </w:pPr>
  </w:style>
  <w:style w:type="paragraph" w:styleId="Heading9">
    <w:name w:val="heading 9"/>
    <w:aliases w:val="Subpara 6"/>
    <w:basedOn w:val="Heading3"/>
    <w:next w:val="Normal"/>
    <w:link w:val="Heading9Char"/>
    <w:uiPriority w:val="99"/>
    <w:qFormat/>
    <w:rsid w:val="00D26212"/>
    <w:p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ec Char"/>
    <w:basedOn w:val="DefaultParagraphFont"/>
    <w:link w:val="Heading3"/>
    <w:rsid w:val="003741CF"/>
    <w:rPr>
      <w:i/>
      <w:iCs/>
      <w:noProof/>
      <w:sz w:val="24"/>
      <w:szCs w:val="24"/>
      <w:lang w:val="en-US" w:eastAsia="zh-TW"/>
    </w:rPr>
  </w:style>
  <w:style w:type="character" w:customStyle="1" w:styleId="Heading2Char">
    <w:name w:val="Heading 2 Char"/>
    <w:aliases w:val="Chpt Char"/>
    <w:link w:val="Heading2"/>
    <w:rsid w:val="00111254"/>
    <w:rPr>
      <w:b/>
      <w:bCs/>
      <w:caps/>
      <w:noProof/>
      <w:sz w:val="24"/>
      <w:szCs w:val="24"/>
      <w:lang w:eastAsia="zh-TW"/>
    </w:rPr>
  </w:style>
  <w:style w:type="character" w:customStyle="1" w:styleId="Heading1Char">
    <w:name w:val="Heading 1 Char"/>
    <w:aliases w:val="Part Char"/>
    <w:basedOn w:val="DefaultParagraphFont"/>
    <w:link w:val="Heading1"/>
    <w:uiPriority w:val="9"/>
    <w:rsid w:val="003741CF"/>
    <w:rPr>
      <w:b/>
      <w:bCs/>
      <w:noProof/>
      <w:sz w:val="28"/>
      <w:szCs w:val="28"/>
      <w:lang w:val="en-US" w:eastAsia="zh-TW"/>
    </w:rPr>
  </w:style>
  <w:style w:type="character" w:customStyle="1" w:styleId="Heading4Char">
    <w:name w:val="Heading 4 Char"/>
    <w:aliases w:val="MainPara Char1"/>
    <w:basedOn w:val="DefaultParagraphFont"/>
    <w:link w:val="Heading4"/>
    <w:rsid w:val="003741CF"/>
    <w:rPr>
      <w:b/>
      <w:i/>
      <w:sz w:val="22"/>
      <w:lang w:val="en-US" w:eastAsia="fi-FI"/>
    </w:rPr>
  </w:style>
  <w:style w:type="character" w:customStyle="1" w:styleId="Heading5Char">
    <w:name w:val="Heading 5 Char"/>
    <w:aliases w:val="Subpara 2 Char"/>
    <w:basedOn w:val="DefaultParagraphFont"/>
    <w:link w:val="Heading5"/>
    <w:rsid w:val="003741CF"/>
    <w:rPr>
      <w:i/>
      <w:iCs/>
      <w:caps/>
      <w:noProof/>
      <w:sz w:val="24"/>
      <w:szCs w:val="24"/>
      <w:lang w:val="en-US" w:eastAsia="zh-TW"/>
    </w:rPr>
  </w:style>
  <w:style w:type="character" w:customStyle="1" w:styleId="Heading6Char">
    <w:name w:val="Heading 6 Char"/>
    <w:aliases w:val="Subpara 3 Char"/>
    <w:basedOn w:val="DefaultParagraphFont"/>
    <w:link w:val="Heading6"/>
    <w:rsid w:val="003741CF"/>
    <w:rPr>
      <w:i/>
      <w:iCs/>
      <w:noProof/>
      <w:sz w:val="24"/>
      <w:szCs w:val="24"/>
      <w:lang w:val="en-US" w:eastAsia="zh-TW"/>
    </w:rPr>
  </w:style>
  <w:style w:type="character" w:customStyle="1" w:styleId="Heading7Char">
    <w:name w:val="Heading 7 Char"/>
    <w:aliases w:val="Subpara 4 Char1"/>
    <w:basedOn w:val="DefaultParagraphFont"/>
    <w:link w:val="Heading7"/>
    <w:uiPriority w:val="99"/>
    <w:rsid w:val="003741CF"/>
    <w:rPr>
      <w:i/>
      <w:iCs/>
      <w:noProof/>
      <w:sz w:val="24"/>
      <w:szCs w:val="24"/>
      <w:lang w:val="en-US" w:eastAsia="zh-TW"/>
    </w:rPr>
  </w:style>
  <w:style w:type="character" w:customStyle="1" w:styleId="Heading8Char">
    <w:name w:val="Heading 8 Char"/>
    <w:aliases w:val="Subpara 5 Char"/>
    <w:basedOn w:val="DefaultParagraphFont"/>
    <w:link w:val="Heading8"/>
    <w:uiPriority w:val="99"/>
    <w:rsid w:val="003741CF"/>
    <w:rPr>
      <w:i/>
      <w:iCs/>
      <w:noProof/>
      <w:sz w:val="24"/>
      <w:szCs w:val="24"/>
      <w:lang w:val="en-US" w:eastAsia="zh-TW"/>
    </w:rPr>
  </w:style>
  <w:style w:type="character" w:customStyle="1" w:styleId="Heading9Char">
    <w:name w:val="Heading 9 Char"/>
    <w:aliases w:val="Subpara 6 Char"/>
    <w:basedOn w:val="DefaultParagraphFont"/>
    <w:link w:val="Heading9"/>
    <w:uiPriority w:val="99"/>
    <w:rsid w:val="003741CF"/>
    <w:rPr>
      <w:i/>
      <w:iCs/>
      <w:noProof/>
      <w:sz w:val="24"/>
      <w:szCs w:val="24"/>
      <w:lang w:val="en-US" w:eastAsia="zh-TW"/>
    </w:rPr>
  </w:style>
  <w:style w:type="paragraph" w:customStyle="1" w:styleId="CharChar">
    <w:name w:val="Char Char"/>
    <w:basedOn w:val="Normal"/>
    <w:uiPriority w:val="99"/>
    <w:rsid w:val="00837A94"/>
    <w:pPr>
      <w:spacing w:after="160" w:line="240" w:lineRule="exact"/>
    </w:pPr>
    <w:rPr>
      <w:rFonts w:ascii="Tahoma" w:eastAsia="MS Mincho" w:hAnsi="Tahoma"/>
      <w:sz w:val="20"/>
      <w:szCs w:val="20"/>
      <w:lang w:eastAsia="en-US"/>
    </w:rPr>
  </w:style>
  <w:style w:type="paragraph" w:styleId="Header">
    <w:name w:val="header"/>
    <w:basedOn w:val="Normal"/>
    <w:link w:val="HeaderChar"/>
    <w:uiPriority w:val="99"/>
    <w:rsid w:val="004D175A"/>
    <w:pPr>
      <w:tabs>
        <w:tab w:val="center" w:pos="4320"/>
        <w:tab w:val="right" w:pos="8640"/>
      </w:tabs>
    </w:pPr>
  </w:style>
  <w:style w:type="character" w:customStyle="1" w:styleId="HeaderChar">
    <w:name w:val="Header Char"/>
    <w:basedOn w:val="DefaultParagraphFont"/>
    <w:link w:val="Header"/>
    <w:uiPriority w:val="99"/>
    <w:rsid w:val="003741CF"/>
    <w:rPr>
      <w:sz w:val="24"/>
      <w:szCs w:val="24"/>
      <w:lang w:val="en-US" w:eastAsia="en-GB"/>
    </w:rPr>
  </w:style>
  <w:style w:type="paragraph" w:styleId="Footer">
    <w:name w:val="footer"/>
    <w:basedOn w:val="Normal"/>
    <w:link w:val="FooterChar"/>
    <w:uiPriority w:val="99"/>
    <w:rsid w:val="004D175A"/>
    <w:pPr>
      <w:tabs>
        <w:tab w:val="center" w:pos="4320"/>
        <w:tab w:val="right" w:pos="8640"/>
      </w:tabs>
    </w:pPr>
  </w:style>
  <w:style w:type="character" w:customStyle="1" w:styleId="FooterChar">
    <w:name w:val="Footer Char"/>
    <w:basedOn w:val="DefaultParagraphFont"/>
    <w:link w:val="Footer"/>
    <w:uiPriority w:val="99"/>
    <w:rsid w:val="003741CF"/>
    <w:rPr>
      <w:sz w:val="24"/>
      <w:szCs w:val="24"/>
      <w:lang w:val="en-US" w:eastAsia="en-GB"/>
    </w:rPr>
  </w:style>
  <w:style w:type="character" w:styleId="PageNumber">
    <w:name w:val="page number"/>
    <w:basedOn w:val="DefaultParagraphFont"/>
    <w:rsid w:val="004D175A"/>
  </w:style>
  <w:style w:type="character" w:customStyle="1" w:styleId="Bold">
    <w:name w:val="Bold"/>
    <w:rsid w:val="00F97C14"/>
    <w:rPr>
      <w:b/>
    </w:rPr>
  </w:style>
  <w:style w:type="paragraph" w:customStyle="1" w:styleId="NewPara">
    <w:name w:val="NewPara"/>
    <w:basedOn w:val="Normal"/>
    <w:next w:val="Normal"/>
    <w:link w:val="NewParaChar"/>
    <w:rsid w:val="008C0342"/>
    <w:pPr>
      <w:tabs>
        <w:tab w:val="left" w:pos="709"/>
      </w:tabs>
      <w:spacing w:before="160" w:after="20"/>
    </w:pPr>
    <w:rPr>
      <w:noProof/>
      <w:sz w:val="22"/>
      <w:szCs w:val="22"/>
      <w:lang w:eastAsia="en-US"/>
    </w:rPr>
  </w:style>
  <w:style w:type="character" w:customStyle="1" w:styleId="NewParaChar">
    <w:name w:val="NewPara Char"/>
    <w:link w:val="NewPara"/>
    <w:rsid w:val="008C0342"/>
    <w:rPr>
      <w:noProof/>
      <w:sz w:val="22"/>
      <w:szCs w:val="22"/>
      <w:lang w:val="en-US" w:eastAsia="en-US" w:bidi="ar-SA"/>
    </w:rPr>
  </w:style>
  <w:style w:type="paragraph" w:styleId="FootnoteText">
    <w:name w:val="footnote text"/>
    <w:basedOn w:val="Normal"/>
    <w:link w:val="FootnoteTextChar"/>
    <w:uiPriority w:val="99"/>
    <w:rsid w:val="008C0342"/>
    <w:rPr>
      <w:sz w:val="20"/>
      <w:szCs w:val="20"/>
    </w:rPr>
  </w:style>
  <w:style w:type="character" w:customStyle="1" w:styleId="FootnoteTextChar">
    <w:name w:val="Footnote Text Char"/>
    <w:link w:val="FootnoteText"/>
    <w:uiPriority w:val="99"/>
    <w:rsid w:val="00AB6190"/>
    <w:rPr>
      <w:lang w:eastAsia="en-GB"/>
    </w:rPr>
  </w:style>
  <w:style w:type="character" w:styleId="FootnoteReference">
    <w:name w:val="footnote reference"/>
    <w:rsid w:val="008C0342"/>
    <w:rPr>
      <w:vertAlign w:val="superscript"/>
    </w:rPr>
  </w:style>
  <w:style w:type="character" w:customStyle="1" w:styleId="Italic">
    <w:name w:val="Italic"/>
    <w:rsid w:val="008C0342"/>
    <w:rPr>
      <w:i/>
    </w:rPr>
  </w:style>
  <w:style w:type="paragraph" w:customStyle="1" w:styleId="BlankLine">
    <w:name w:val="BlankLine"/>
    <w:basedOn w:val="Normal"/>
    <w:next w:val="Normal"/>
    <w:uiPriority w:val="99"/>
    <w:rsid w:val="008C0342"/>
    <w:pPr>
      <w:numPr>
        <w:ilvl w:val="1"/>
        <w:numId w:val="1"/>
      </w:numPr>
      <w:tabs>
        <w:tab w:val="clear" w:pos="850"/>
      </w:tabs>
      <w:ind w:left="0" w:firstLine="0"/>
    </w:pPr>
    <w:rPr>
      <w:noProof/>
      <w:sz w:val="22"/>
      <w:szCs w:val="22"/>
      <w:lang w:eastAsia="zh-TW"/>
    </w:rPr>
  </w:style>
  <w:style w:type="paragraph" w:customStyle="1" w:styleId="SeqListLev1">
    <w:name w:val="Seq List Lev1"/>
    <w:basedOn w:val="Normal"/>
    <w:uiPriority w:val="99"/>
    <w:rsid w:val="008C0342"/>
    <w:pPr>
      <w:numPr>
        <w:ilvl w:val="2"/>
        <w:numId w:val="1"/>
      </w:numPr>
      <w:tabs>
        <w:tab w:val="clear" w:pos="1276"/>
        <w:tab w:val="num" w:pos="850"/>
      </w:tabs>
      <w:ind w:left="850" w:hanging="425"/>
    </w:pPr>
    <w:rPr>
      <w:noProof/>
      <w:sz w:val="22"/>
      <w:szCs w:val="22"/>
      <w:lang w:eastAsia="zh-TW"/>
    </w:rPr>
  </w:style>
  <w:style w:type="paragraph" w:customStyle="1" w:styleId="SeqListLev2">
    <w:name w:val="Seq List Lev2"/>
    <w:basedOn w:val="SeqListLev1"/>
    <w:uiPriority w:val="99"/>
    <w:rsid w:val="008C0342"/>
    <w:pPr>
      <w:numPr>
        <w:ilvl w:val="3"/>
      </w:numPr>
      <w:tabs>
        <w:tab w:val="clear" w:pos="1701"/>
        <w:tab w:val="num" w:pos="1276"/>
      </w:tabs>
      <w:ind w:left="1276" w:hanging="426"/>
    </w:pPr>
  </w:style>
  <w:style w:type="paragraph" w:customStyle="1" w:styleId="SeqListLev3">
    <w:name w:val="Seq List Lev3"/>
    <w:basedOn w:val="SeqListLev2"/>
    <w:uiPriority w:val="99"/>
    <w:rsid w:val="008C0342"/>
    <w:pPr>
      <w:numPr>
        <w:ilvl w:val="4"/>
      </w:numPr>
      <w:tabs>
        <w:tab w:val="clear" w:pos="2126"/>
        <w:tab w:val="num" w:pos="1701"/>
      </w:tabs>
      <w:ind w:left="1701"/>
    </w:pPr>
  </w:style>
  <w:style w:type="table" w:styleId="TableGrid">
    <w:name w:val="Table Grid"/>
    <w:basedOn w:val="TableNormal"/>
    <w:uiPriority w:val="59"/>
    <w:rsid w:val="0034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roPara">
    <w:name w:val="NroPara"/>
    <w:basedOn w:val="DefaultParagraphFont"/>
    <w:rsid w:val="00ED24E4"/>
  </w:style>
  <w:style w:type="paragraph" w:styleId="BalloonText">
    <w:name w:val="Balloon Text"/>
    <w:basedOn w:val="Normal"/>
    <w:link w:val="BalloonTextChar"/>
    <w:uiPriority w:val="99"/>
    <w:semiHidden/>
    <w:rsid w:val="00B06C4D"/>
    <w:rPr>
      <w:rFonts w:ascii="Tahoma" w:hAnsi="Tahoma" w:cs="Tahoma"/>
      <w:sz w:val="16"/>
      <w:szCs w:val="16"/>
    </w:rPr>
  </w:style>
  <w:style w:type="character" w:customStyle="1" w:styleId="BalloonTextChar">
    <w:name w:val="Balloon Text Char"/>
    <w:basedOn w:val="DefaultParagraphFont"/>
    <w:link w:val="BalloonText"/>
    <w:uiPriority w:val="99"/>
    <w:semiHidden/>
    <w:rsid w:val="003741CF"/>
    <w:rPr>
      <w:rFonts w:ascii="Tahoma" w:hAnsi="Tahoma" w:cs="Tahoma"/>
      <w:sz w:val="16"/>
      <w:szCs w:val="16"/>
      <w:lang w:val="en-US" w:eastAsia="en-GB"/>
    </w:rPr>
  </w:style>
  <w:style w:type="character" w:styleId="CommentReference">
    <w:name w:val="annotation reference"/>
    <w:uiPriority w:val="99"/>
    <w:semiHidden/>
    <w:rsid w:val="004E1451"/>
    <w:rPr>
      <w:sz w:val="16"/>
      <w:szCs w:val="16"/>
    </w:rPr>
  </w:style>
  <w:style w:type="paragraph" w:styleId="CommentText">
    <w:name w:val="annotation text"/>
    <w:basedOn w:val="Normal"/>
    <w:link w:val="CommentTextChar"/>
    <w:uiPriority w:val="99"/>
    <w:rsid w:val="004E1451"/>
    <w:rPr>
      <w:sz w:val="20"/>
      <w:szCs w:val="20"/>
    </w:rPr>
  </w:style>
  <w:style w:type="character" w:customStyle="1" w:styleId="CommentTextChar">
    <w:name w:val="Comment Text Char"/>
    <w:link w:val="CommentText"/>
    <w:uiPriority w:val="99"/>
    <w:rsid w:val="00682F70"/>
    <w:rPr>
      <w:lang w:eastAsia="en-GB"/>
    </w:rPr>
  </w:style>
  <w:style w:type="paragraph" w:styleId="CommentSubject">
    <w:name w:val="annotation subject"/>
    <w:basedOn w:val="CommentText"/>
    <w:next w:val="CommentText"/>
    <w:link w:val="CommentSubjectChar"/>
    <w:uiPriority w:val="99"/>
    <w:semiHidden/>
    <w:rsid w:val="004E1451"/>
    <w:rPr>
      <w:b/>
      <w:bCs/>
    </w:rPr>
  </w:style>
  <w:style w:type="character" w:customStyle="1" w:styleId="CommentSubjectChar">
    <w:name w:val="Comment Subject Char"/>
    <w:basedOn w:val="CommentTextChar"/>
    <w:link w:val="CommentSubject"/>
    <w:uiPriority w:val="99"/>
    <w:semiHidden/>
    <w:rsid w:val="003741CF"/>
    <w:rPr>
      <w:b/>
      <w:bCs/>
      <w:lang w:val="en-US" w:eastAsia="en-GB"/>
    </w:rPr>
  </w:style>
  <w:style w:type="paragraph" w:styleId="BodyText">
    <w:name w:val="Body Text"/>
    <w:basedOn w:val="Normal"/>
    <w:link w:val="BodyTextChar"/>
    <w:uiPriority w:val="99"/>
    <w:rsid w:val="000243D4"/>
    <w:rPr>
      <w:b/>
      <w:bCs/>
      <w:lang w:eastAsia="en-US"/>
    </w:rPr>
  </w:style>
  <w:style w:type="character" w:customStyle="1" w:styleId="BodyTextChar">
    <w:name w:val="Body Text Char"/>
    <w:basedOn w:val="DefaultParagraphFont"/>
    <w:link w:val="BodyText"/>
    <w:uiPriority w:val="99"/>
    <w:rsid w:val="003741CF"/>
    <w:rPr>
      <w:b/>
      <w:bCs/>
      <w:sz w:val="24"/>
      <w:szCs w:val="24"/>
      <w:lang w:val="en-US" w:eastAsia="en-US"/>
    </w:rPr>
  </w:style>
  <w:style w:type="paragraph" w:styleId="BodyText2">
    <w:name w:val="Body Text 2"/>
    <w:basedOn w:val="Normal"/>
    <w:link w:val="BodyText2Char"/>
    <w:uiPriority w:val="99"/>
    <w:rsid w:val="000243D4"/>
    <w:rPr>
      <w:color w:val="FF0000"/>
      <w:lang w:eastAsia="en-US"/>
    </w:rPr>
  </w:style>
  <w:style w:type="character" w:customStyle="1" w:styleId="BodyText2Char">
    <w:name w:val="Body Text 2 Char"/>
    <w:basedOn w:val="DefaultParagraphFont"/>
    <w:link w:val="BodyText2"/>
    <w:uiPriority w:val="99"/>
    <w:rsid w:val="003741CF"/>
    <w:rPr>
      <w:color w:val="FF0000"/>
      <w:sz w:val="24"/>
      <w:szCs w:val="24"/>
      <w:lang w:val="en-US" w:eastAsia="en-US"/>
    </w:rPr>
  </w:style>
  <w:style w:type="paragraph" w:styleId="BodyText3">
    <w:name w:val="Body Text 3"/>
    <w:basedOn w:val="Normal"/>
    <w:link w:val="BodyText3Char"/>
    <w:uiPriority w:val="99"/>
    <w:rsid w:val="000243D4"/>
    <w:rPr>
      <w:color w:val="3366FF"/>
      <w:lang w:eastAsia="en-US"/>
    </w:rPr>
  </w:style>
  <w:style w:type="character" w:customStyle="1" w:styleId="BodyText3Char">
    <w:name w:val="Body Text 3 Char"/>
    <w:basedOn w:val="DefaultParagraphFont"/>
    <w:link w:val="BodyText3"/>
    <w:uiPriority w:val="99"/>
    <w:rsid w:val="003741CF"/>
    <w:rPr>
      <w:color w:val="3366FF"/>
      <w:sz w:val="24"/>
      <w:szCs w:val="24"/>
      <w:lang w:val="en-US" w:eastAsia="en-US"/>
    </w:rPr>
  </w:style>
  <w:style w:type="paragraph" w:styleId="BodyTextIndent">
    <w:name w:val="Body Text Indent"/>
    <w:basedOn w:val="Normal"/>
    <w:link w:val="BodyTextIndentChar"/>
    <w:uiPriority w:val="99"/>
    <w:rsid w:val="000243D4"/>
    <w:pPr>
      <w:ind w:left="360"/>
    </w:pPr>
    <w:rPr>
      <w:b/>
      <w:bCs/>
      <w:lang w:eastAsia="en-US"/>
    </w:rPr>
  </w:style>
  <w:style w:type="character" w:customStyle="1" w:styleId="BodyTextIndentChar">
    <w:name w:val="Body Text Indent Char"/>
    <w:basedOn w:val="DefaultParagraphFont"/>
    <w:link w:val="BodyTextIndent"/>
    <w:uiPriority w:val="99"/>
    <w:rsid w:val="003741CF"/>
    <w:rPr>
      <w:b/>
      <w:bCs/>
      <w:sz w:val="24"/>
      <w:szCs w:val="24"/>
      <w:lang w:val="en-US" w:eastAsia="en-US"/>
    </w:rPr>
  </w:style>
  <w:style w:type="paragraph" w:styleId="BodyTextIndent2">
    <w:name w:val="Body Text Indent 2"/>
    <w:basedOn w:val="Normal"/>
    <w:link w:val="BodyTextIndent2Char"/>
    <w:uiPriority w:val="99"/>
    <w:rsid w:val="000243D4"/>
    <w:pPr>
      <w:ind w:left="360"/>
    </w:pPr>
    <w:rPr>
      <w:sz w:val="22"/>
      <w:lang w:eastAsia="en-US"/>
    </w:rPr>
  </w:style>
  <w:style w:type="character" w:customStyle="1" w:styleId="BodyTextIndent2Char">
    <w:name w:val="Body Text Indent 2 Char"/>
    <w:basedOn w:val="DefaultParagraphFont"/>
    <w:link w:val="BodyTextIndent2"/>
    <w:uiPriority w:val="99"/>
    <w:rsid w:val="003741CF"/>
    <w:rPr>
      <w:sz w:val="22"/>
      <w:szCs w:val="24"/>
      <w:lang w:val="en-US" w:eastAsia="en-US"/>
    </w:rPr>
  </w:style>
  <w:style w:type="paragraph" w:styleId="BodyTextIndent3">
    <w:name w:val="Body Text Indent 3"/>
    <w:basedOn w:val="Normal"/>
    <w:link w:val="BodyTextIndent3Char"/>
    <w:uiPriority w:val="99"/>
    <w:rsid w:val="000243D4"/>
    <w:pPr>
      <w:ind w:left="360"/>
    </w:pPr>
    <w:rPr>
      <w:b/>
      <w:bCs/>
      <w:sz w:val="22"/>
      <w:lang w:eastAsia="en-US"/>
    </w:rPr>
  </w:style>
  <w:style w:type="character" w:customStyle="1" w:styleId="BodyTextIndent3Char">
    <w:name w:val="Body Text Indent 3 Char"/>
    <w:basedOn w:val="DefaultParagraphFont"/>
    <w:link w:val="BodyTextIndent3"/>
    <w:uiPriority w:val="99"/>
    <w:rsid w:val="003741CF"/>
    <w:rPr>
      <w:b/>
      <w:bCs/>
      <w:sz w:val="22"/>
      <w:szCs w:val="24"/>
      <w:lang w:val="en-US" w:eastAsia="en-US"/>
    </w:rPr>
  </w:style>
  <w:style w:type="character" w:styleId="Hyperlink">
    <w:name w:val="Hyperlink"/>
    <w:uiPriority w:val="99"/>
    <w:rsid w:val="000243D4"/>
    <w:rPr>
      <w:color w:val="0000FF"/>
      <w:u w:val="single"/>
    </w:rPr>
  </w:style>
  <w:style w:type="paragraph" w:customStyle="1" w:styleId="MeetingInfo">
    <w:name w:val="MeetingInfo"/>
    <w:basedOn w:val="Normal"/>
    <w:uiPriority w:val="99"/>
    <w:rsid w:val="000243D4"/>
    <w:pPr>
      <w:pBdr>
        <w:top w:val="single" w:sz="12" w:space="6" w:color="auto"/>
        <w:left w:val="single" w:sz="12" w:space="6" w:color="auto"/>
        <w:bottom w:val="single" w:sz="12" w:space="6" w:color="auto"/>
        <w:right w:val="single" w:sz="12" w:space="6" w:color="auto"/>
        <w:between w:val="single" w:sz="12" w:space="6" w:color="auto"/>
      </w:pBdr>
      <w:spacing w:before="120" w:after="120"/>
      <w:jc w:val="center"/>
    </w:pPr>
    <w:rPr>
      <w:b/>
      <w:noProof/>
      <w:sz w:val="28"/>
      <w:szCs w:val="20"/>
    </w:rPr>
  </w:style>
  <w:style w:type="paragraph" w:customStyle="1" w:styleId="ContentsHeadingLevel2">
    <w:name w:val="Contents Heading Level 2"/>
    <w:basedOn w:val="Normal"/>
    <w:uiPriority w:val="99"/>
    <w:rsid w:val="000243D4"/>
    <w:pPr>
      <w:spacing w:before="120" w:after="120"/>
    </w:pPr>
    <w:rPr>
      <w:sz w:val="22"/>
      <w:szCs w:val="22"/>
      <w:lang w:val="en-NZ" w:eastAsia="en-US"/>
    </w:rPr>
  </w:style>
  <w:style w:type="paragraph" w:customStyle="1" w:styleId="Puesto">
    <w:name w:val="Puesto"/>
    <w:basedOn w:val="Normal"/>
    <w:uiPriority w:val="99"/>
    <w:qFormat/>
    <w:rsid w:val="000243D4"/>
    <w:pPr>
      <w:spacing w:before="120" w:after="120"/>
      <w:jc w:val="center"/>
    </w:pPr>
    <w:rPr>
      <w:b/>
      <w:bCs/>
      <w:sz w:val="20"/>
      <w:szCs w:val="20"/>
      <w:lang w:eastAsia="en-US"/>
    </w:rPr>
  </w:style>
  <w:style w:type="paragraph" w:styleId="BlockText">
    <w:name w:val="Block Text"/>
    <w:basedOn w:val="Normal"/>
    <w:uiPriority w:val="99"/>
    <w:rsid w:val="000243D4"/>
    <w:pPr>
      <w:tabs>
        <w:tab w:val="left" w:pos="-720"/>
        <w:tab w:val="left" w:pos="0"/>
        <w:tab w:val="left" w:pos="720"/>
      </w:tabs>
      <w:spacing w:before="120" w:after="120"/>
      <w:ind w:left="993" w:right="1084"/>
      <w:jc w:val="both"/>
    </w:pPr>
    <w:rPr>
      <w:rFonts w:ascii="Arial Narrow" w:hAnsi="Arial Narrow"/>
      <w:spacing w:val="-2"/>
      <w:sz w:val="20"/>
      <w:szCs w:val="20"/>
      <w:lang w:eastAsia="en-US"/>
    </w:rPr>
  </w:style>
  <w:style w:type="character" w:styleId="Strong">
    <w:name w:val="Strong"/>
    <w:uiPriority w:val="22"/>
    <w:qFormat/>
    <w:rsid w:val="000243D4"/>
    <w:rPr>
      <w:b/>
      <w:bCs/>
    </w:rPr>
  </w:style>
  <w:style w:type="paragraph" w:customStyle="1" w:styleId="CarCar">
    <w:name w:val="Car Car"/>
    <w:basedOn w:val="Normal"/>
    <w:uiPriority w:val="99"/>
    <w:rsid w:val="000243D4"/>
    <w:pPr>
      <w:spacing w:after="160" w:line="240" w:lineRule="exact"/>
    </w:pPr>
    <w:rPr>
      <w:rFonts w:ascii="Tahoma" w:eastAsia="MS Mincho" w:hAnsi="Tahoma"/>
      <w:sz w:val="20"/>
      <w:szCs w:val="20"/>
      <w:lang w:eastAsia="en-US"/>
    </w:rPr>
  </w:style>
  <w:style w:type="character" w:styleId="FollowedHyperlink">
    <w:name w:val="FollowedHyperlink"/>
    <w:rsid w:val="000243D4"/>
    <w:rPr>
      <w:color w:val="800080"/>
      <w:u w:val="single"/>
    </w:rPr>
  </w:style>
  <w:style w:type="paragraph" w:customStyle="1" w:styleId="CharCharCharCharCharCharCharChar">
    <w:name w:val="(文字) (文字) Char (文字) (文字) Char Char Char Char Char Char Char"/>
    <w:basedOn w:val="Normal"/>
    <w:uiPriority w:val="99"/>
    <w:rsid w:val="000243D4"/>
    <w:pPr>
      <w:spacing w:after="160" w:line="240" w:lineRule="exact"/>
    </w:pPr>
    <w:rPr>
      <w:rFonts w:ascii="Tahoma" w:eastAsia="MS Mincho" w:hAnsi="Tahoma"/>
      <w:sz w:val="20"/>
      <w:szCs w:val="20"/>
      <w:lang w:eastAsia="en-US"/>
    </w:rPr>
  </w:style>
  <w:style w:type="paragraph" w:customStyle="1" w:styleId="CharChar0">
    <w:name w:val="(文字) (文字) Char (文字) (文字) Char"/>
    <w:basedOn w:val="Normal"/>
    <w:uiPriority w:val="99"/>
    <w:rsid w:val="000243D4"/>
    <w:pPr>
      <w:spacing w:after="160" w:line="240" w:lineRule="exact"/>
    </w:pPr>
    <w:rPr>
      <w:rFonts w:ascii="Tahoma" w:eastAsia="MS Mincho" w:hAnsi="Tahoma"/>
      <w:sz w:val="20"/>
      <w:szCs w:val="20"/>
      <w:lang w:eastAsia="en-US"/>
    </w:rPr>
  </w:style>
  <w:style w:type="paragraph" w:customStyle="1" w:styleId="DashListLev1">
    <w:name w:val="Dash List Lev1"/>
    <w:basedOn w:val="Normal"/>
    <w:uiPriority w:val="99"/>
    <w:rsid w:val="000243D4"/>
    <w:pPr>
      <w:numPr>
        <w:numId w:val="2"/>
      </w:numPr>
    </w:pPr>
    <w:rPr>
      <w:rFonts w:eastAsia="SimSun"/>
      <w:szCs w:val="20"/>
    </w:rPr>
  </w:style>
  <w:style w:type="paragraph" w:customStyle="1" w:styleId="CharCharCharCharCharChar1CharChar">
    <w:name w:val="(文字) (文字) Char (文字) (文字) Char Char Char Char Char1 Char Char"/>
    <w:basedOn w:val="Normal"/>
    <w:uiPriority w:val="99"/>
    <w:rsid w:val="000243D4"/>
    <w:pPr>
      <w:spacing w:after="160" w:line="240" w:lineRule="exact"/>
    </w:pPr>
    <w:rPr>
      <w:rFonts w:ascii="Tahoma" w:eastAsia="MS Mincho" w:hAnsi="Tahoma"/>
      <w:sz w:val="20"/>
      <w:szCs w:val="20"/>
      <w:lang w:eastAsia="en-US"/>
    </w:rPr>
  </w:style>
  <w:style w:type="paragraph" w:customStyle="1" w:styleId="CharCharCharCharCharChar1CharCharChar">
    <w:name w:val="(文字) (文字) Char (文字) (文字) Char Char Char Char Char1 Char Char Char"/>
    <w:basedOn w:val="Normal"/>
    <w:uiPriority w:val="99"/>
    <w:rsid w:val="000243D4"/>
    <w:pPr>
      <w:spacing w:after="160" w:line="240" w:lineRule="exact"/>
    </w:pPr>
    <w:rPr>
      <w:rFonts w:ascii="Tahoma" w:eastAsia="MS Mincho" w:hAnsi="Tahoma"/>
      <w:sz w:val="20"/>
      <w:szCs w:val="20"/>
      <w:lang w:eastAsia="en-US"/>
    </w:rPr>
  </w:style>
  <w:style w:type="paragraph" w:customStyle="1" w:styleId="CharCharCharCharCharChar1">
    <w:name w:val="(文字) (文字) Char (文字) (文字) Char Char Char Char Char1"/>
    <w:basedOn w:val="Normal"/>
    <w:uiPriority w:val="99"/>
    <w:rsid w:val="000243D4"/>
    <w:pPr>
      <w:spacing w:after="160" w:line="240" w:lineRule="exact"/>
    </w:pPr>
    <w:rPr>
      <w:rFonts w:ascii="Tahoma" w:eastAsia="MS Mincho" w:hAnsi="Tahoma"/>
      <w:sz w:val="20"/>
      <w:szCs w:val="20"/>
      <w:lang w:eastAsia="en-US"/>
    </w:rPr>
  </w:style>
  <w:style w:type="paragraph" w:customStyle="1" w:styleId="CharCharCharCharChar">
    <w:name w:val="(文字) (文字) Char (文字) (文字) Char Char Char Char"/>
    <w:basedOn w:val="Normal"/>
    <w:uiPriority w:val="99"/>
    <w:rsid w:val="000243D4"/>
    <w:pPr>
      <w:spacing w:after="160" w:line="240" w:lineRule="exact"/>
    </w:pPr>
    <w:rPr>
      <w:rFonts w:ascii="Tahoma" w:eastAsia="MS Mincho" w:hAnsi="Tahoma"/>
      <w:sz w:val="20"/>
      <w:szCs w:val="20"/>
      <w:lang w:eastAsia="en-US"/>
    </w:rPr>
  </w:style>
  <w:style w:type="paragraph" w:customStyle="1" w:styleId="Contents">
    <w:name w:val="Contents"/>
    <w:basedOn w:val="Normal"/>
    <w:autoRedefine/>
    <w:uiPriority w:val="99"/>
    <w:rsid w:val="0075680E"/>
    <w:pPr>
      <w:ind w:left="32"/>
    </w:pPr>
    <w:rPr>
      <w:b/>
      <w:bCs/>
      <w:sz w:val="22"/>
      <w:szCs w:val="22"/>
    </w:rPr>
  </w:style>
  <w:style w:type="character" w:customStyle="1" w:styleId="BoldUnderline">
    <w:name w:val="Bold Underline"/>
    <w:rsid w:val="000243D4"/>
    <w:rPr>
      <w:b/>
      <w:bCs/>
      <w:u w:val="single"/>
    </w:rPr>
  </w:style>
  <w:style w:type="character" w:customStyle="1" w:styleId="BoldItalic">
    <w:name w:val="Bold Italic"/>
    <w:rsid w:val="000243D4"/>
    <w:rPr>
      <w:b/>
      <w:bCs/>
      <w:i/>
      <w:iCs/>
    </w:rPr>
  </w:style>
  <w:style w:type="paragraph" w:customStyle="1" w:styleId="BoxParaTitle">
    <w:name w:val="Box ParaTitle"/>
    <w:basedOn w:val="Normal"/>
    <w:uiPriority w:val="99"/>
    <w:rsid w:val="000243D4"/>
    <w:pPr>
      <w:numPr>
        <w:numId w:val="3"/>
      </w:numPr>
      <w:pBdr>
        <w:left w:val="single" w:sz="6" w:space="1" w:color="auto"/>
        <w:right w:val="single" w:sz="6" w:space="1" w:color="auto"/>
      </w:pBdr>
      <w:shd w:val="pct10" w:color="auto" w:fill="auto"/>
      <w:tabs>
        <w:tab w:val="clear" w:pos="0"/>
      </w:tabs>
      <w:suppressAutoHyphens/>
      <w:ind w:left="0" w:firstLine="0"/>
      <w:jc w:val="both"/>
    </w:pPr>
    <w:rPr>
      <w:b/>
      <w:bCs/>
      <w:noProof/>
      <w:sz w:val="20"/>
      <w:szCs w:val="20"/>
      <w:lang w:eastAsia="zh-TW"/>
    </w:rPr>
  </w:style>
  <w:style w:type="paragraph" w:customStyle="1" w:styleId="RandListLev1">
    <w:name w:val="Rand List Lev1"/>
    <w:basedOn w:val="Normal"/>
    <w:uiPriority w:val="99"/>
    <w:rsid w:val="000243D4"/>
    <w:pPr>
      <w:tabs>
        <w:tab w:val="left" w:pos="754"/>
        <w:tab w:val="num" w:pos="2160"/>
      </w:tabs>
      <w:ind w:left="754" w:hanging="357"/>
    </w:pPr>
    <w:rPr>
      <w:noProof/>
      <w:sz w:val="22"/>
      <w:szCs w:val="22"/>
      <w:lang w:eastAsia="zh-TW"/>
    </w:rPr>
  </w:style>
  <w:style w:type="paragraph" w:customStyle="1" w:styleId="ContBrk">
    <w:name w:val="ContBrk"/>
    <w:basedOn w:val="Normal"/>
    <w:next w:val="Normal"/>
    <w:uiPriority w:val="99"/>
    <w:rsid w:val="000243D4"/>
    <w:pPr>
      <w:spacing w:before="120" w:line="360" w:lineRule="auto"/>
    </w:pPr>
    <w:rPr>
      <w:rFonts w:ascii="Courier New" w:hAnsi="Courier New" w:cs="Courier New"/>
      <w:noProof/>
      <w:sz w:val="22"/>
      <w:szCs w:val="22"/>
      <w:lang w:eastAsia="zh-TW"/>
    </w:rPr>
  </w:style>
  <w:style w:type="paragraph" w:customStyle="1" w:styleId="SectionBreak">
    <w:name w:val="SectionBreak"/>
    <w:basedOn w:val="Normal"/>
    <w:next w:val="Heading1"/>
    <w:uiPriority w:val="99"/>
    <w:rsid w:val="000243D4"/>
    <w:pPr>
      <w:spacing w:line="10" w:lineRule="exact"/>
    </w:pPr>
    <w:rPr>
      <w:rFonts w:ascii="Courier New" w:hAnsi="Courier New" w:cs="Courier New"/>
      <w:noProof/>
      <w:sz w:val="22"/>
      <w:szCs w:val="22"/>
      <w:lang w:eastAsia="zh-TW"/>
    </w:rPr>
  </w:style>
  <w:style w:type="paragraph" w:customStyle="1" w:styleId="HeadingAnnex">
    <w:name w:val="Heading Annex"/>
    <w:basedOn w:val="Normal"/>
    <w:next w:val="Normal"/>
    <w:uiPriority w:val="99"/>
    <w:rsid w:val="000243D4"/>
    <w:pPr>
      <w:keepNext/>
      <w:pBdr>
        <w:top w:val="single" w:sz="6" w:space="1" w:color="auto"/>
        <w:bottom w:val="single" w:sz="6" w:space="1" w:color="auto"/>
      </w:pBdr>
      <w:spacing w:before="240"/>
      <w:ind w:left="709" w:hanging="709"/>
      <w:jc w:val="center"/>
    </w:pPr>
    <w:rPr>
      <w:rFonts w:ascii="Times New Roman Bold" w:hAnsi="Times New Roman Bold"/>
      <w:b/>
      <w:bCs/>
      <w:caps/>
      <w:noProof/>
      <w:lang w:eastAsia="zh-TW"/>
    </w:rPr>
  </w:style>
  <w:style w:type="character" w:customStyle="1" w:styleId="SeqListLev1Char">
    <w:name w:val="Seq List Lev1 Char"/>
    <w:rsid w:val="000243D4"/>
    <w:rPr>
      <w:noProof/>
      <w:sz w:val="22"/>
      <w:szCs w:val="22"/>
      <w:lang w:val="en-GB" w:eastAsia="zh-TW" w:bidi="ar-SA"/>
    </w:rPr>
  </w:style>
  <w:style w:type="paragraph" w:customStyle="1" w:styleId="SpacePara">
    <w:name w:val="SpacePara"/>
    <w:basedOn w:val="Normal"/>
    <w:next w:val="Normal"/>
    <w:uiPriority w:val="99"/>
    <w:rsid w:val="000243D4"/>
    <w:pPr>
      <w:spacing w:line="480" w:lineRule="auto"/>
    </w:pPr>
    <w:rPr>
      <w:noProof/>
      <w:sz w:val="22"/>
      <w:szCs w:val="22"/>
      <w:lang w:eastAsia="zh-TW"/>
    </w:rPr>
  </w:style>
  <w:style w:type="paragraph" w:customStyle="1" w:styleId="ContentsHeadingLevel1">
    <w:name w:val="Contents Heading Level 1"/>
    <w:basedOn w:val="Normal"/>
    <w:uiPriority w:val="99"/>
    <w:rsid w:val="000243D4"/>
    <w:rPr>
      <w:b/>
      <w:szCs w:val="20"/>
      <w:lang w:val="en-NZ" w:eastAsia="fr-FR"/>
    </w:rPr>
  </w:style>
  <w:style w:type="paragraph" w:customStyle="1" w:styleId="Style0">
    <w:name w:val="Style0"/>
    <w:uiPriority w:val="99"/>
    <w:rsid w:val="000243D4"/>
    <w:pPr>
      <w:autoSpaceDE w:val="0"/>
      <w:autoSpaceDN w:val="0"/>
      <w:adjustRightInd w:val="0"/>
    </w:pPr>
    <w:rPr>
      <w:rFonts w:ascii="Arial" w:hAnsi="Arial"/>
      <w:sz w:val="24"/>
      <w:szCs w:val="24"/>
      <w:lang w:val="en-CA" w:eastAsia="en-CA"/>
    </w:rPr>
  </w:style>
  <w:style w:type="paragraph" w:customStyle="1" w:styleId="CharCharCharCharCharCharCharCharCharCharChar">
    <w:name w:val="(文字) (文字) Char (文字) (文字) Char Char Char Char Char Char Char Char Char Char"/>
    <w:basedOn w:val="Normal"/>
    <w:uiPriority w:val="99"/>
    <w:rsid w:val="000243D4"/>
    <w:pPr>
      <w:spacing w:after="160" w:line="240" w:lineRule="exact"/>
    </w:pPr>
    <w:rPr>
      <w:rFonts w:ascii="Tahoma" w:eastAsia="MS Mincho" w:hAnsi="Tahoma"/>
      <w:sz w:val="20"/>
      <w:szCs w:val="20"/>
      <w:lang w:eastAsia="en-US"/>
    </w:rPr>
  </w:style>
  <w:style w:type="paragraph" w:customStyle="1" w:styleId="CharCharCharCharCharCharCharCharCharCarCar">
    <w:name w:val="(文字) (文字) Char (文字) (文字) Char Char Char Char Char Char Char Char Car Car"/>
    <w:basedOn w:val="Normal"/>
    <w:uiPriority w:val="99"/>
    <w:rsid w:val="000243D4"/>
    <w:pPr>
      <w:spacing w:after="160" w:line="240" w:lineRule="exact"/>
    </w:pPr>
    <w:rPr>
      <w:rFonts w:ascii="Tahoma" w:eastAsia="MS Mincho" w:hAnsi="Tahoma"/>
      <w:sz w:val="20"/>
      <w:szCs w:val="20"/>
      <w:lang w:eastAsia="en-US"/>
    </w:rPr>
  </w:style>
  <w:style w:type="paragraph" w:styleId="NormalWeb">
    <w:name w:val="Normal (Web)"/>
    <w:basedOn w:val="Normal"/>
    <w:uiPriority w:val="99"/>
    <w:rsid w:val="000243D4"/>
    <w:pPr>
      <w:spacing w:before="100" w:beforeAutospacing="1" w:after="100" w:afterAutospacing="1"/>
    </w:pPr>
  </w:style>
  <w:style w:type="paragraph" w:customStyle="1" w:styleId="People">
    <w:name w:val="People"/>
    <w:basedOn w:val="Normal"/>
    <w:uiPriority w:val="99"/>
    <w:rsid w:val="000243D4"/>
    <w:pPr>
      <w:keepNext/>
      <w:keepLines/>
      <w:ind w:left="284"/>
    </w:pPr>
    <w:rPr>
      <w:rFonts w:eastAsia="SimSun" w:cs="Webdings"/>
      <w:sz w:val="22"/>
      <w:szCs w:val="28"/>
      <w:lang w:eastAsia="zh-CN"/>
    </w:rPr>
  </w:style>
  <w:style w:type="paragraph" w:styleId="ListParagraph">
    <w:name w:val="List Paragraph"/>
    <w:basedOn w:val="Normal"/>
    <w:uiPriority w:val="34"/>
    <w:qFormat/>
    <w:rsid w:val="0093506A"/>
    <w:pPr>
      <w:ind w:left="720"/>
    </w:pPr>
  </w:style>
  <w:style w:type="paragraph" w:customStyle="1" w:styleId="CharChar2">
    <w:name w:val="Char Char2"/>
    <w:basedOn w:val="Normal"/>
    <w:uiPriority w:val="99"/>
    <w:rsid w:val="00652060"/>
    <w:pPr>
      <w:spacing w:after="160" w:line="240" w:lineRule="exact"/>
    </w:pPr>
    <w:rPr>
      <w:rFonts w:ascii="Tahoma" w:eastAsia="MS Mincho" w:hAnsi="Tahoma"/>
      <w:sz w:val="20"/>
      <w:szCs w:val="20"/>
      <w:lang w:eastAsia="en-US"/>
    </w:rPr>
  </w:style>
  <w:style w:type="character" w:styleId="Emphasis">
    <w:name w:val="Emphasis"/>
    <w:uiPriority w:val="20"/>
    <w:qFormat/>
    <w:rsid w:val="002E5562"/>
    <w:rPr>
      <w:i/>
      <w:iCs/>
    </w:rPr>
  </w:style>
  <w:style w:type="character" w:customStyle="1" w:styleId="longtext1">
    <w:name w:val="long_text1"/>
    <w:rsid w:val="007240BF"/>
    <w:rPr>
      <w:sz w:val="20"/>
      <w:szCs w:val="20"/>
    </w:rPr>
  </w:style>
  <w:style w:type="character" w:customStyle="1" w:styleId="Underline">
    <w:name w:val="Underline"/>
    <w:rsid w:val="00FB3627"/>
    <w:rPr>
      <w:u w:val="single"/>
    </w:rPr>
  </w:style>
  <w:style w:type="paragraph" w:customStyle="1" w:styleId="SeqListLev4">
    <w:name w:val="Seq List Lev4"/>
    <w:basedOn w:val="SeqListLev3"/>
    <w:uiPriority w:val="99"/>
    <w:rsid w:val="00FB3627"/>
    <w:pPr>
      <w:numPr>
        <w:ilvl w:val="0"/>
        <w:numId w:val="0"/>
      </w:numPr>
      <w:tabs>
        <w:tab w:val="num" w:pos="2126"/>
      </w:tabs>
      <w:ind w:left="2126" w:hanging="425"/>
    </w:pPr>
    <w:rPr>
      <w:lang w:val="en-GB"/>
    </w:rPr>
  </w:style>
  <w:style w:type="paragraph" w:customStyle="1" w:styleId="bodytext0">
    <w:name w:val="bodytext"/>
    <w:basedOn w:val="Normal"/>
    <w:uiPriority w:val="99"/>
    <w:rsid w:val="00FB3627"/>
    <w:pPr>
      <w:spacing w:before="100" w:beforeAutospacing="1" w:after="100" w:afterAutospacing="1"/>
    </w:pPr>
    <w:rPr>
      <w:rFonts w:eastAsia="Calibri"/>
      <w:lang w:eastAsia="en-US"/>
    </w:rPr>
  </w:style>
  <w:style w:type="paragraph" w:styleId="PlainText">
    <w:name w:val="Plain Text"/>
    <w:basedOn w:val="Normal"/>
    <w:link w:val="PlainTextChar"/>
    <w:uiPriority w:val="99"/>
    <w:unhideWhenUsed/>
    <w:rsid w:val="00625A18"/>
    <w:rPr>
      <w:rFonts w:ascii="Consolas" w:eastAsia="Calibri" w:hAnsi="Consolas"/>
      <w:sz w:val="21"/>
      <w:szCs w:val="21"/>
      <w:lang w:eastAsia="en-US"/>
    </w:rPr>
  </w:style>
  <w:style w:type="character" w:customStyle="1" w:styleId="PlainTextChar">
    <w:name w:val="Plain Text Char"/>
    <w:link w:val="PlainText"/>
    <w:uiPriority w:val="99"/>
    <w:rsid w:val="00625A18"/>
    <w:rPr>
      <w:rFonts w:ascii="Consolas" w:eastAsia="Calibri" w:hAnsi="Consolas" w:cs="Times New Roman"/>
      <w:sz w:val="21"/>
      <w:szCs w:val="21"/>
    </w:rPr>
  </w:style>
  <w:style w:type="paragraph" w:customStyle="1" w:styleId="Default">
    <w:name w:val="Default"/>
    <w:uiPriority w:val="99"/>
    <w:rsid w:val="00060AF8"/>
    <w:pPr>
      <w:autoSpaceDE w:val="0"/>
      <w:autoSpaceDN w:val="0"/>
      <w:adjustRightInd w:val="0"/>
    </w:pPr>
    <w:rPr>
      <w:color w:val="000000"/>
      <w:sz w:val="24"/>
      <w:szCs w:val="24"/>
      <w:lang w:val="en-US" w:eastAsia="en-US"/>
    </w:rPr>
  </w:style>
  <w:style w:type="character" w:customStyle="1" w:styleId="apple-style-span">
    <w:name w:val="apple-style-span"/>
    <w:basedOn w:val="DefaultParagraphFont"/>
    <w:rsid w:val="00042235"/>
  </w:style>
  <w:style w:type="paragraph" w:styleId="Revision">
    <w:name w:val="Revision"/>
    <w:hidden/>
    <w:uiPriority w:val="99"/>
    <w:semiHidden/>
    <w:rsid w:val="00114B7D"/>
    <w:rPr>
      <w:sz w:val="24"/>
      <w:szCs w:val="24"/>
      <w:lang w:val="en-US" w:eastAsia="en-GB"/>
    </w:rPr>
  </w:style>
  <w:style w:type="character" w:customStyle="1" w:styleId="hps">
    <w:name w:val="hps"/>
    <w:basedOn w:val="DefaultParagraphFont"/>
    <w:rsid w:val="00CB1198"/>
  </w:style>
  <w:style w:type="paragraph" w:customStyle="1" w:styleId="Prrafodelista1">
    <w:name w:val="Párrafo de lista1"/>
    <w:basedOn w:val="Normal"/>
    <w:uiPriority w:val="99"/>
    <w:qFormat/>
    <w:rsid w:val="00B43663"/>
    <w:pPr>
      <w:ind w:left="708"/>
    </w:pPr>
    <w:rPr>
      <w:lang w:eastAsia="es-ES"/>
    </w:rPr>
  </w:style>
  <w:style w:type="paragraph" w:customStyle="1" w:styleId="CarCar2CharCarCarCharCarCar">
    <w:name w:val="Car Car2 Char Car Car Char Car Car"/>
    <w:basedOn w:val="Normal"/>
    <w:uiPriority w:val="99"/>
    <w:rsid w:val="00BD3D4E"/>
    <w:pPr>
      <w:spacing w:after="160" w:line="240" w:lineRule="exact"/>
    </w:pPr>
    <w:rPr>
      <w:rFonts w:ascii="Tahoma" w:eastAsia="MS Mincho" w:hAnsi="Tahoma"/>
      <w:sz w:val="20"/>
      <w:szCs w:val="20"/>
      <w:lang w:eastAsia="en-US"/>
    </w:rPr>
  </w:style>
  <w:style w:type="paragraph" w:customStyle="1" w:styleId="IPPAnnexHead">
    <w:name w:val="IPP AnnexHead"/>
    <w:basedOn w:val="Normal"/>
    <w:next w:val="Normal"/>
    <w:qFormat/>
    <w:rsid w:val="00A7684D"/>
    <w:pPr>
      <w:keepNext/>
      <w:tabs>
        <w:tab w:val="left" w:pos="567"/>
      </w:tabs>
      <w:spacing w:before="120" w:after="180"/>
      <w:outlineLvl w:val="1"/>
    </w:pPr>
    <w:rPr>
      <w:rFonts w:eastAsia="Times"/>
      <w:b/>
      <w:lang w:val="en-GB" w:eastAsia="en-US"/>
    </w:rPr>
  </w:style>
  <w:style w:type="character" w:customStyle="1" w:styleId="def">
    <w:name w:val="def"/>
    <w:basedOn w:val="DefaultParagraphFont"/>
    <w:rsid w:val="00CD35CF"/>
  </w:style>
  <w:style w:type="paragraph" w:styleId="EndnoteText">
    <w:name w:val="endnote text"/>
    <w:basedOn w:val="Normal"/>
    <w:link w:val="EndnoteTextChar"/>
    <w:uiPriority w:val="99"/>
    <w:semiHidden/>
    <w:unhideWhenUsed/>
    <w:rsid w:val="000E1C4B"/>
    <w:rPr>
      <w:sz w:val="20"/>
      <w:szCs w:val="20"/>
    </w:rPr>
  </w:style>
  <w:style w:type="character" w:customStyle="1" w:styleId="EndnoteTextChar">
    <w:name w:val="Endnote Text Char"/>
    <w:link w:val="EndnoteText"/>
    <w:uiPriority w:val="99"/>
    <w:semiHidden/>
    <w:rsid w:val="000E1C4B"/>
    <w:rPr>
      <w:lang w:eastAsia="en-GB"/>
    </w:rPr>
  </w:style>
  <w:style w:type="character" w:styleId="EndnoteReference">
    <w:name w:val="endnote reference"/>
    <w:uiPriority w:val="99"/>
    <w:semiHidden/>
    <w:unhideWhenUsed/>
    <w:rsid w:val="000E1C4B"/>
    <w:rPr>
      <w:vertAlign w:val="superscript"/>
    </w:rPr>
  </w:style>
  <w:style w:type="paragraph" w:styleId="NoSpacing">
    <w:name w:val="No Spacing"/>
    <w:uiPriority w:val="1"/>
    <w:qFormat/>
    <w:rsid w:val="00D61F30"/>
    <w:rPr>
      <w:sz w:val="24"/>
      <w:szCs w:val="24"/>
      <w:lang w:val="en-US" w:eastAsia="en-GB"/>
    </w:rPr>
  </w:style>
  <w:style w:type="character" w:customStyle="1" w:styleId="longtext">
    <w:name w:val="long_text"/>
    <w:basedOn w:val="DefaultParagraphFont"/>
    <w:rsid w:val="00D61F30"/>
  </w:style>
  <w:style w:type="paragraph" w:customStyle="1" w:styleId="IPPBullet2">
    <w:name w:val="IPP Bullet2"/>
    <w:basedOn w:val="IPPNormal"/>
    <w:next w:val="Normal"/>
    <w:uiPriority w:val="99"/>
    <w:qFormat/>
    <w:rsid w:val="00281E83"/>
    <w:pPr>
      <w:numPr>
        <w:numId w:val="11"/>
      </w:numPr>
      <w:tabs>
        <w:tab w:val="left" w:pos="1134"/>
      </w:tabs>
      <w:spacing w:after="60"/>
      <w:ind w:left="1134" w:hanging="567"/>
    </w:pPr>
  </w:style>
  <w:style w:type="paragraph" w:customStyle="1" w:styleId="IPPNormal">
    <w:name w:val="IPP Normal"/>
    <w:basedOn w:val="Normal"/>
    <w:link w:val="IPPNormalChar"/>
    <w:qFormat/>
    <w:rsid w:val="00281E83"/>
    <w:pPr>
      <w:spacing w:after="180"/>
      <w:jc w:val="both"/>
    </w:pPr>
    <w:rPr>
      <w:rFonts w:eastAsia="Times"/>
      <w:sz w:val="22"/>
      <w:lang w:val="en-GB"/>
    </w:rPr>
  </w:style>
  <w:style w:type="character" w:customStyle="1" w:styleId="IPPNormalChar">
    <w:name w:val="IPP Normal Char"/>
    <w:link w:val="IPPNormal"/>
    <w:rsid w:val="00281E83"/>
    <w:rPr>
      <w:rFonts w:eastAsia="Times"/>
      <w:sz w:val="22"/>
      <w:szCs w:val="24"/>
      <w:lang w:val="en-GB"/>
    </w:rPr>
  </w:style>
  <w:style w:type="paragraph" w:customStyle="1" w:styleId="IPPHeading1">
    <w:name w:val="IPP Heading1"/>
    <w:basedOn w:val="IPPNormal"/>
    <w:next w:val="IPPNormal"/>
    <w:uiPriority w:val="99"/>
    <w:qFormat/>
    <w:rsid w:val="00281E83"/>
    <w:pPr>
      <w:keepNext/>
      <w:tabs>
        <w:tab w:val="left" w:pos="567"/>
      </w:tabs>
      <w:spacing w:before="240" w:after="120"/>
      <w:ind w:left="567" w:hanging="567"/>
      <w:jc w:val="left"/>
      <w:outlineLvl w:val="1"/>
    </w:pPr>
    <w:rPr>
      <w:b/>
      <w:sz w:val="24"/>
      <w:szCs w:val="22"/>
    </w:rPr>
  </w:style>
  <w:style w:type="character" w:customStyle="1" w:styleId="Heading1Char1">
    <w:name w:val="Heading 1 Char1"/>
    <w:aliases w:val="Part Char1"/>
    <w:basedOn w:val="DefaultParagraphFont"/>
    <w:uiPriority w:val="9"/>
    <w:rsid w:val="003741CF"/>
    <w:rPr>
      <w:rFonts w:asciiTheme="majorHAnsi" w:eastAsiaTheme="majorEastAsia" w:hAnsiTheme="majorHAnsi" w:cstheme="majorBidi"/>
      <w:b/>
      <w:bCs/>
      <w:color w:val="365F91" w:themeColor="accent1" w:themeShade="BF"/>
      <w:sz w:val="28"/>
      <w:szCs w:val="28"/>
      <w:lang w:val="en-US" w:eastAsia="en-GB"/>
    </w:rPr>
  </w:style>
  <w:style w:type="character" w:customStyle="1" w:styleId="Heading4Char1">
    <w:name w:val="Heading 4 Char1"/>
    <w:aliases w:val="MainPara Char"/>
    <w:basedOn w:val="DefaultParagraphFont"/>
    <w:semiHidden/>
    <w:rsid w:val="003741CF"/>
    <w:rPr>
      <w:rFonts w:asciiTheme="majorHAnsi" w:eastAsiaTheme="majorEastAsia" w:hAnsiTheme="majorHAnsi" w:cstheme="majorBidi"/>
      <w:b/>
      <w:bCs/>
      <w:i/>
      <w:iCs/>
      <w:color w:val="4F81BD" w:themeColor="accent1"/>
      <w:sz w:val="24"/>
      <w:szCs w:val="24"/>
      <w:lang w:val="en-US" w:eastAsia="en-GB"/>
    </w:rPr>
  </w:style>
  <w:style w:type="character" w:customStyle="1" w:styleId="Heading7Char1">
    <w:name w:val="Heading 7 Char1"/>
    <w:aliases w:val="Subpara 4 Char"/>
    <w:basedOn w:val="DefaultParagraphFont"/>
    <w:semiHidden/>
    <w:rsid w:val="003741CF"/>
    <w:rPr>
      <w:rFonts w:asciiTheme="majorHAnsi" w:eastAsiaTheme="majorEastAsia" w:hAnsiTheme="majorHAnsi" w:cstheme="majorBidi"/>
      <w:i/>
      <w:iCs/>
      <w:color w:val="404040" w:themeColor="text1" w:themeTint="BF"/>
      <w:sz w:val="24"/>
      <w:szCs w:val="24"/>
      <w:lang w:val="en-US" w:eastAsia="en-GB"/>
    </w:rPr>
  </w:style>
  <w:style w:type="paragraph" w:styleId="List">
    <w:name w:val="List"/>
    <w:basedOn w:val="Normal"/>
    <w:uiPriority w:val="99"/>
    <w:semiHidden/>
    <w:unhideWhenUsed/>
    <w:rsid w:val="003741CF"/>
    <w:pPr>
      <w:ind w:left="283" w:hanging="283"/>
      <w:contextualSpacing/>
    </w:pPr>
    <w:rPr>
      <w:sz w:val="20"/>
      <w:szCs w:val="20"/>
      <w:lang w:val="en-GB"/>
    </w:rPr>
  </w:style>
  <w:style w:type="paragraph" w:styleId="List2">
    <w:name w:val="List 2"/>
    <w:basedOn w:val="Normal"/>
    <w:uiPriority w:val="99"/>
    <w:semiHidden/>
    <w:unhideWhenUsed/>
    <w:rsid w:val="003741CF"/>
    <w:pPr>
      <w:ind w:left="566" w:hanging="283"/>
    </w:pPr>
    <w:rPr>
      <w:sz w:val="20"/>
      <w:szCs w:val="20"/>
      <w:lang w:val="fr-FR" w:eastAsia="fr-FR"/>
    </w:rPr>
  </w:style>
  <w:style w:type="paragraph" w:customStyle="1" w:styleId="CharCharCarCarCharChar">
    <w:name w:val="Char Char Car Car Char Char"/>
    <w:basedOn w:val="Normal"/>
    <w:uiPriority w:val="99"/>
    <w:rsid w:val="003741CF"/>
    <w:pPr>
      <w:autoSpaceDE w:val="0"/>
      <w:autoSpaceDN w:val="0"/>
      <w:spacing w:after="160" w:line="240" w:lineRule="exact"/>
    </w:pPr>
    <w:rPr>
      <w:rFonts w:ascii="Arial" w:hAnsi="Arial" w:cs="Arial"/>
      <w:sz w:val="20"/>
      <w:szCs w:val="20"/>
      <w:lang w:eastAsia="en-US"/>
    </w:rPr>
  </w:style>
  <w:style w:type="paragraph" w:customStyle="1" w:styleId="astandard3520normal">
    <w:name w:val="a_standard__35__20_normal"/>
    <w:basedOn w:val="Normal"/>
    <w:uiPriority w:val="99"/>
    <w:rsid w:val="003741CF"/>
    <w:pPr>
      <w:spacing w:before="100" w:beforeAutospacing="1" w:after="100" w:afterAutospacing="1"/>
    </w:pPr>
    <w:rPr>
      <w:lang w:val="fr-FR" w:eastAsia="fr-FR"/>
    </w:rPr>
  </w:style>
  <w:style w:type="character" w:customStyle="1" w:styleId="apple-converted-space">
    <w:name w:val="apple-converted-space"/>
    <w:basedOn w:val="DefaultParagraphFont"/>
    <w:rsid w:val="003741CF"/>
  </w:style>
  <w:style w:type="character" w:customStyle="1" w:styleId="maintitle">
    <w:name w:val="maintitle"/>
    <w:basedOn w:val="DefaultParagraphFont"/>
    <w:rsid w:val="003741CF"/>
  </w:style>
</w:styles>
</file>

<file path=word/webSettings.xml><?xml version="1.0" encoding="utf-8"?>
<w:webSettings xmlns:r="http://schemas.openxmlformats.org/officeDocument/2006/relationships" xmlns:w="http://schemas.openxmlformats.org/wordprocessingml/2006/main">
  <w:divs>
    <w:div w:id="62915574">
      <w:bodyDiv w:val="1"/>
      <w:marLeft w:val="0"/>
      <w:marRight w:val="0"/>
      <w:marTop w:val="0"/>
      <w:marBottom w:val="0"/>
      <w:divBdr>
        <w:top w:val="none" w:sz="0" w:space="0" w:color="auto"/>
        <w:left w:val="none" w:sz="0" w:space="0" w:color="auto"/>
        <w:bottom w:val="none" w:sz="0" w:space="0" w:color="auto"/>
        <w:right w:val="none" w:sz="0" w:space="0" w:color="auto"/>
      </w:divBdr>
    </w:div>
    <w:div w:id="87240478">
      <w:bodyDiv w:val="1"/>
      <w:marLeft w:val="0"/>
      <w:marRight w:val="0"/>
      <w:marTop w:val="0"/>
      <w:marBottom w:val="0"/>
      <w:divBdr>
        <w:top w:val="none" w:sz="0" w:space="0" w:color="auto"/>
        <w:left w:val="none" w:sz="0" w:space="0" w:color="auto"/>
        <w:bottom w:val="none" w:sz="0" w:space="0" w:color="auto"/>
        <w:right w:val="none" w:sz="0" w:space="0" w:color="auto"/>
      </w:divBdr>
    </w:div>
    <w:div w:id="273287519">
      <w:bodyDiv w:val="1"/>
      <w:marLeft w:val="0"/>
      <w:marRight w:val="0"/>
      <w:marTop w:val="0"/>
      <w:marBottom w:val="0"/>
      <w:divBdr>
        <w:top w:val="none" w:sz="0" w:space="0" w:color="auto"/>
        <w:left w:val="none" w:sz="0" w:space="0" w:color="auto"/>
        <w:bottom w:val="none" w:sz="0" w:space="0" w:color="auto"/>
        <w:right w:val="none" w:sz="0" w:space="0" w:color="auto"/>
      </w:divBdr>
    </w:div>
    <w:div w:id="290405104">
      <w:bodyDiv w:val="1"/>
      <w:marLeft w:val="0"/>
      <w:marRight w:val="0"/>
      <w:marTop w:val="0"/>
      <w:marBottom w:val="0"/>
      <w:divBdr>
        <w:top w:val="none" w:sz="0" w:space="0" w:color="auto"/>
        <w:left w:val="none" w:sz="0" w:space="0" w:color="auto"/>
        <w:bottom w:val="none" w:sz="0" w:space="0" w:color="auto"/>
        <w:right w:val="none" w:sz="0" w:space="0" w:color="auto"/>
      </w:divBdr>
    </w:div>
    <w:div w:id="420415308">
      <w:bodyDiv w:val="1"/>
      <w:marLeft w:val="0"/>
      <w:marRight w:val="0"/>
      <w:marTop w:val="0"/>
      <w:marBottom w:val="0"/>
      <w:divBdr>
        <w:top w:val="none" w:sz="0" w:space="0" w:color="auto"/>
        <w:left w:val="none" w:sz="0" w:space="0" w:color="auto"/>
        <w:bottom w:val="none" w:sz="0" w:space="0" w:color="auto"/>
        <w:right w:val="none" w:sz="0" w:space="0" w:color="auto"/>
      </w:divBdr>
      <w:divsChild>
        <w:div w:id="2031450995">
          <w:marLeft w:val="0"/>
          <w:marRight w:val="0"/>
          <w:marTop w:val="0"/>
          <w:marBottom w:val="0"/>
          <w:divBdr>
            <w:top w:val="none" w:sz="0" w:space="0" w:color="auto"/>
            <w:left w:val="none" w:sz="0" w:space="0" w:color="auto"/>
            <w:bottom w:val="none" w:sz="0" w:space="0" w:color="auto"/>
            <w:right w:val="none" w:sz="0" w:space="0" w:color="auto"/>
          </w:divBdr>
          <w:divsChild>
            <w:div w:id="427312109">
              <w:marLeft w:val="0"/>
              <w:marRight w:val="0"/>
              <w:marTop w:val="0"/>
              <w:marBottom w:val="0"/>
              <w:divBdr>
                <w:top w:val="none" w:sz="0" w:space="0" w:color="auto"/>
                <w:left w:val="none" w:sz="0" w:space="0" w:color="auto"/>
                <w:bottom w:val="none" w:sz="0" w:space="0" w:color="auto"/>
                <w:right w:val="none" w:sz="0" w:space="0" w:color="auto"/>
              </w:divBdr>
            </w:div>
            <w:div w:id="1413742625">
              <w:marLeft w:val="0"/>
              <w:marRight w:val="0"/>
              <w:marTop w:val="0"/>
              <w:marBottom w:val="0"/>
              <w:divBdr>
                <w:top w:val="none" w:sz="0" w:space="0" w:color="auto"/>
                <w:left w:val="none" w:sz="0" w:space="0" w:color="auto"/>
                <w:bottom w:val="none" w:sz="0" w:space="0" w:color="auto"/>
                <w:right w:val="none" w:sz="0" w:space="0" w:color="auto"/>
              </w:divBdr>
            </w:div>
            <w:div w:id="18768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69988">
      <w:bodyDiv w:val="1"/>
      <w:marLeft w:val="0"/>
      <w:marRight w:val="0"/>
      <w:marTop w:val="0"/>
      <w:marBottom w:val="0"/>
      <w:divBdr>
        <w:top w:val="none" w:sz="0" w:space="0" w:color="auto"/>
        <w:left w:val="none" w:sz="0" w:space="0" w:color="auto"/>
        <w:bottom w:val="none" w:sz="0" w:space="0" w:color="auto"/>
        <w:right w:val="none" w:sz="0" w:space="0" w:color="auto"/>
      </w:divBdr>
    </w:div>
    <w:div w:id="595023371">
      <w:bodyDiv w:val="1"/>
      <w:marLeft w:val="0"/>
      <w:marRight w:val="0"/>
      <w:marTop w:val="0"/>
      <w:marBottom w:val="0"/>
      <w:divBdr>
        <w:top w:val="none" w:sz="0" w:space="0" w:color="auto"/>
        <w:left w:val="none" w:sz="0" w:space="0" w:color="auto"/>
        <w:bottom w:val="none" w:sz="0" w:space="0" w:color="auto"/>
        <w:right w:val="none" w:sz="0" w:space="0" w:color="auto"/>
      </w:divBdr>
    </w:div>
    <w:div w:id="612782383">
      <w:bodyDiv w:val="1"/>
      <w:marLeft w:val="0"/>
      <w:marRight w:val="0"/>
      <w:marTop w:val="0"/>
      <w:marBottom w:val="0"/>
      <w:divBdr>
        <w:top w:val="none" w:sz="0" w:space="0" w:color="auto"/>
        <w:left w:val="none" w:sz="0" w:space="0" w:color="auto"/>
        <w:bottom w:val="none" w:sz="0" w:space="0" w:color="auto"/>
        <w:right w:val="none" w:sz="0" w:space="0" w:color="auto"/>
      </w:divBdr>
    </w:div>
    <w:div w:id="669212404">
      <w:bodyDiv w:val="1"/>
      <w:marLeft w:val="0"/>
      <w:marRight w:val="0"/>
      <w:marTop w:val="0"/>
      <w:marBottom w:val="0"/>
      <w:divBdr>
        <w:top w:val="none" w:sz="0" w:space="0" w:color="auto"/>
        <w:left w:val="none" w:sz="0" w:space="0" w:color="auto"/>
        <w:bottom w:val="none" w:sz="0" w:space="0" w:color="auto"/>
        <w:right w:val="none" w:sz="0" w:space="0" w:color="auto"/>
      </w:divBdr>
    </w:div>
    <w:div w:id="760032004">
      <w:bodyDiv w:val="1"/>
      <w:marLeft w:val="0"/>
      <w:marRight w:val="0"/>
      <w:marTop w:val="0"/>
      <w:marBottom w:val="0"/>
      <w:divBdr>
        <w:top w:val="none" w:sz="0" w:space="0" w:color="auto"/>
        <w:left w:val="none" w:sz="0" w:space="0" w:color="auto"/>
        <w:bottom w:val="none" w:sz="0" w:space="0" w:color="auto"/>
        <w:right w:val="none" w:sz="0" w:space="0" w:color="auto"/>
      </w:divBdr>
      <w:divsChild>
        <w:div w:id="1413087647">
          <w:marLeft w:val="0"/>
          <w:marRight w:val="0"/>
          <w:marTop w:val="0"/>
          <w:marBottom w:val="0"/>
          <w:divBdr>
            <w:top w:val="none" w:sz="0" w:space="0" w:color="auto"/>
            <w:left w:val="none" w:sz="0" w:space="0" w:color="auto"/>
            <w:bottom w:val="none" w:sz="0" w:space="0" w:color="auto"/>
            <w:right w:val="none" w:sz="0" w:space="0" w:color="auto"/>
          </w:divBdr>
        </w:div>
      </w:divsChild>
    </w:div>
    <w:div w:id="785587679">
      <w:bodyDiv w:val="1"/>
      <w:marLeft w:val="0"/>
      <w:marRight w:val="0"/>
      <w:marTop w:val="0"/>
      <w:marBottom w:val="0"/>
      <w:divBdr>
        <w:top w:val="none" w:sz="0" w:space="0" w:color="auto"/>
        <w:left w:val="none" w:sz="0" w:space="0" w:color="auto"/>
        <w:bottom w:val="none" w:sz="0" w:space="0" w:color="auto"/>
        <w:right w:val="none" w:sz="0" w:space="0" w:color="auto"/>
      </w:divBdr>
      <w:divsChild>
        <w:div w:id="1046027224">
          <w:marLeft w:val="0"/>
          <w:marRight w:val="0"/>
          <w:marTop w:val="0"/>
          <w:marBottom w:val="0"/>
          <w:divBdr>
            <w:top w:val="none" w:sz="0" w:space="0" w:color="auto"/>
            <w:left w:val="none" w:sz="0" w:space="0" w:color="auto"/>
            <w:bottom w:val="none" w:sz="0" w:space="0" w:color="auto"/>
            <w:right w:val="none" w:sz="0" w:space="0" w:color="auto"/>
          </w:divBdr>
          <w:divsChild>
            <w:div w:id="540629443">
              <w:marLeft w:val="0"/>
              <w:marRight w:val="0"/>
              <w:marTop w:val="0"/>
              <w:marBottom w:val="0"/>
              <w:divBdr>
                <w:top w:val="none" w:sz="0" w:space="0" w:color="auto"/>
                <w:left w:val="none" w:sz="0" w:space="0" w:color="auto"/>
                <w:bottom w:val="none" w:sz="0" w:space="0" w:color="auto"/>
                <w:right w:val="none" w:sz="0" w:space="0" w:color="auto"/>
              </w:divBdr>
            </w:div>
            <w:div w:id="5880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15599">
      <w:bodyDiv w:val="1"/>
      <w:marLeft w:val="0"/>
      <w:marRight w:val="0"/>
      <w:marTop w:val="0"/>
      <w:marBottom w:val="0"/>
      <w:divBdr>
        <w:top w:val="none" w:sz="0" w:space="0" w:color="auto"/>
        <w:left w:val="none" w:sz="0" w:space="0" w:color="auto"/>
        <w:bottom w:val="none" w:sz="0" w:space="0" w:color="auto"/>
        <w:right w:val="none" w:sz="0" w:space="0" w:color="auto"/>
      </w:divBdr>
    </w:div>
    <w:div w:id="940259012">
      <w:bodyDiv w:val="1"/>
      <w:marLeft w:val="0"/>
      <w:marRight w:val="0"/>
      <w:marTop w:val="0"/>
      <w:marBottom w:val="0"/>
      <w:divBdr>
        <w:top w:val="none" w:sz="0" w:space="0" w:color="auto"/>
        <w:left w:val="none" w:sz="0" w:space="0" w:color="auto"/>
        <w:bottom w:val="none" w:sz="0" w:space="0" w:color="auto"/>
        <w:right w:val="none" w:sz="0" w:space="0" w:color="auto"/>
      </w:divBdr>
      <w:divsChild>
        <w:div w:id="564343182">
          <w:marLeft w:val="0"/>
          <w:marRight w:val="0"/>
          <w:marTop w:val="0"/>
          <w:marBottom w:val="0"/>
          <w:divBdr>
            <w:top w:val="none" w:sz="0" w:space="0" w:color="auto"/>
            <w:left w:val="none" w:sz="0" w:space="0" w:color="auto"/>
            <w:bottom w:val="none" w:sz="0" w:space="0" w:color="auto"/>
            <w:right w:val="none" w:sz="0" w:space="0" w:color="auto"/>
          </w:divBdr>
          <w:divsChild>
            <w:div w:id="575164209">
              <w:marLeft w:val="0"/>
              <w:marRight w:val="0"/>
              <w:marTop w:val="0"/>
              <w:marBottom w:val="0"/>
              <w:divBdr>
                <w:top w:val="none" w:sz="0" w:space="0" w:color="auto"/>
                <w:left w:val="none" w:sz="0" w:space="0" w:color="auto"/>
                <w:bottom w:val="none" w:sz="0" w:space="0" w:color="auto"/>
                <w:right w:val="none" w:sz="0" w:space="0" w:color="auto"/>
              </w:divBdr>
              <w:divsChild>
                <w:div w:id="1984577441">
                  <w:marLeft w:val="0"/>
                  <w:marRight w:val="0"/>
                  <w:marTop w:val="0"/>
                  <w:marBottom w:val="0"/>
                  <w:divBdr>
                    <w:top w:val="none" w:sz="0" w:space="0" w:color="auto"/>
                    <w:left w:val="none" w:sz="0" w:space="0" w:color="auto"/>
                    <w:bottom w:val="none" w:sz="0" w:space="0" w:color="auto"/>
                    <w:right w:val="none" w:sz="0" w:space="0" w:color="auto"/>
                  </w:divBdr>
                  <w:divsChild>
                    <w:div w:id="11443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0770">
      <w:bodyDiv w:val="1"/>
      <w:marLeft w:val="0"/>
      <w:marRight w:val="0"/>
      <w:marTop w:val="0"/>
      <w:marBottom w:val="0"/>
      <w:divBdr>
        <w:top w:val="none" w:sz="0" w:space="0" w:color="auto"/>
        <w:left w:val="none" w:sz="0" w:space="0" w:color="auto"/>
        <w:bottom w:val="none" w:sz="0" w:space="0" w:color="auto"/>
        <w:right w:val="none" w:sz="0" w:space="0" w:color="auto"/>
      </w:divBdr>
    </w:div>
    <w:div w:id="1238126310">
      <w:bodyDiv w:val="1"/>
      <w:marLeft w:val="0"/>
      <w:marRight w:val="0"/>
      <w:marTop w:val="0"/>
      <w:marBottom w:val="0"/>
      <w:divBdr>
        <w:top w:val="none" w:sz="0" w:space="0" w:color="auto"/>
        <w:left w:val="none" w:sz="0" w:space="0" w:color="auto"/>
        <w:bottom w:val="none" w:sz="0" w:space="0" w:color="auto"/>
        <w:right w:val="none" w:sz="0" w:space="0" w:color="auto"/>
      </w:divBdr>
    </w:div>
    <w:div w:id="1238711572">
      <w:bodyDiv w:val="1"/>
      <w:marLeft w:val="0"/>
      <w:marRight w:val="0"/>
      <w:marTop w:val="0"/>
      <w:marBottom w:val="0"/>
      <w:divBdr>
        <w:top w:val="none" w:sz="0" w:space="0" w:color="auto"/>
        <w:left w:val="none" w:sz="0" w:space="0" w:color="auto"/>
        <w:bottom w:val="none" w:sz="0" w:space="0" w:color="auto"/>
        <w:right w:val="none" w:sz="0" w:space="0" w:color="auto"/>
      </w:divBdr>
    </w:div>
    <w:div w:id="1337223995">
      <w:bodyDiv w:val="1"/>
      <w:marLeft w:val="0"/>
      <w:marRight w:val="0"/>
      <w:marTop w:val="0"/>
      <w:marBottom w:val="0"/>
      <w:divBdr>
        <w:top w:val="none" w:sz="0" w:space="0" w:color="auto"/>
        <w:left w:val="none" w:sz="0" w:space="0" w:color="auto"/>
        <w:bottom w:val="none" w:sz="0" w:space="0" w:color="auto"/>
        <w:right w:val="none" w:sz="0" w:space="0" w:color="auto"/>
      </w:divBdr>
    </w:div>
    <w:div w:id="1546018041">
      <w:bodyDiv w:val="1"/>
      <w:marLeft w:val="0"/>
      <w:marRight w:val="0"/>
      <w:marTop w:val="0"/>
      <w:marBottom w:val="0"/>
      <w:divBdr>
        <w:top w:val="none" w:sz="0" w:space="0" w:color="auto"/>
        <w:left w:val="none" w:sz="0" w:space="0" w:color="auto"/>
        <w:bottom w:val="none" w:sz="0" w:space="0" w:color="auto"/>
        <w:right w:val="none" w:sz="0" w:space="0" w:color="auto"/>
      </w:divBdr>
      <w:divsChild>
        <w:div w:id="1363018871">
          <w:marLeft w:val="0"/>
          <w:marRight w:val="0"/>
          <w:marTop w:val="0"/>
          <w:marBottom w:val="0"/>
          <w:divBdr>
            <w:top w:val="none" w:sz="0" w:space="0" w:color="auto"/>
            <w:left w:val="none" w:sz="0" w:space="0" w:color="auto"/>
            <w:bottom w:val="none" w:sz="0" w:space="0" w:color="auto"/>
            <w:right w:val="none" w:sz="0" w:space="0" w:color="auto"/>
          </w:divBdr>
        </w:div>
      </w:divsChild>
    </w:div>
    <w:div w:id="1566061083">
      <w:bodyDiv w:val="1"/>
      <w:marLeft w:val="0"/>
      <w:marRight w:val="0"/>
      <w:marTop w:val="0"/>
      <w:marBottom w:val="0"/>
      <w:divBdr>
        <w:top w:val="none" w:sz="0" w:space="0" w:color="auto"/>
        <w:left w:val="none" w:sz="0" w:space="0" w:color="auto"/>
        <w:bottom w:val="none" w:sz="0" w:space="0" w:color="auto"/>
        <w:right w:val="none" w:sz="0" w:space="0" w:color="auto"/>
      </w:divBdr>
    </w:div>
    <w:div w:id="1864707353">
      <w:bodyDiv w:val="1"/>
      <w:marLeft w:val="0"/>
      <w:marRight w:val="0"/>
      <w:marTop w:val="0"/>
      <w:marBottom w:val="0"/>
      <w:divBdr>
        <w:top w:val="none" w:sz="0" w:space="0" w:color="auto"/>
        <w:left w:val="none" w:sz="0" w:space="0" w:color="auto"/>
        <w:bottom w:val="none" w:sz="0" w:space="0" w:color="auto"/>
        <w:right w:val="none" w:sz="0" w:space="0" w:color="auto"/>
      </w:divBdr>
      <w:divsChild>
        <w:div w:id="1360549333">
          <w:marLeft w:val="0"/>
          <w:marRight w:val="0"/>
          <w:marTop w:val="0"/>
          <w:marBottom w:val="0"/>
          <w:divBdr>
            <w:top w:val="none" w:sz="0" w:space="0" w:color="auto"/>
            <w:left w:val="none" w:sz="0" w:space="0" w:color="auto"/>
            <w:bottom w:val="none" w:sz="0" w:space="0" w:color="auto"/>
            <w:right w:val="none" w:sz="0" w:space="0" w:color="auto"/>
          </w:divBdr>
        </w:div>
      </w:divsChild>
    </w:div>
    <w:div w:id="1886789577">
      <w:bodyDiv w:val="1"/>
      <w:marLeft w:val="0"/>
      <w:marRight w:val="0"/>
      <w:marTop w:val="0"/>
      <w:marBottom w:val="0"/>
      <w:divBdr>
        <w:top w:val="none" w:sz="0" w:space="0" w:color="auto"/>
        <w:left w:val="none" w:sz="0" w:space="0" w:color="auto"/>
        <w:bottom w:val="none" w:sz="0" w:space="0" w:color="auto"/>
        <w:right w:val="none" w:sz="0" w:space="0" w:color="auto"/>
      </w:divBdr>
    </w:div>
    <w:div w:id="2054310058">
      <w:bodyDiv w:val="1"/>
      <w:marLeft w:val="0"/>
      <w:marRight w:val="0"/>
      <w:marTop w:val="0"/>
      <w:marBottom w:val="0"/>
      <w:divBdr>
        <w:top w:val="none" w:sz="0" w:space="0" w:color="auto"/>
        <w:left w:val="none" w:sz="0" w:space="0" w:color="auto"/>
        <w:bottom w:val="none" w:sz="0" w:space="0" w:color="auto"/>
        <w:right w:val="none" w:sz="0" w:space="0" w:color="auto"/>
      </w:divBdr>
    </w:div>
    <w:div w:id="208556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www.eppo.int" TargetMode="External"/><Relationship Id="rId39" Type="http://schemas.openxmlformats.org/officeDocument/2006/relationships/hyperlink" Target="mailto:mw@eppo.int" TargetMode="External"/><Relationship Id="rId21" Type="http://schemas.openxmlformats.org/officeDocument/2006/relationships/hyperlink" Target="http://www.apppc.org" TargetMode="External"/><Relationship Id="rId34" Type="http://schemas.openxmlformats.org/officeDocument/2006/relationships/hyperlink" Target="http://www.nappo.org" TargetMode="External"/><Relationship Id="rId42" Type="http://schemas.openxmlformats.org/officeDocument/2006/relationships/hyperlink" Target="http://www.nappo.org" TargetMode="External"/><Relationship Id="rId47" Type="http://schemas.openxmlformats.org/officeDocument/2006/relationships/hyperlink" Target="mailto:au-cpi@au-appo.org" TargetMode="External"/><Relationship Id="rId50" Type="http://schemas.openxmlformats.org/officeDocument/2006/relationships/hyperlink" Target="mailto:cbeltran@comunidadandina.org" TargetMode="External"/><Relationship Id="rId55" Type="http://schemas.openxmlformats.org/officeDocument/2006/relationships/hyperlink" Target="mailto:Sarah.Brunel@fao.org" TargetMode="External"/><Relationship Id="rId63" Type="http://schemas.openxmlformats.org/officeDocument/2006/relationships/hyperlink" Target="mailto:lourdes.fonalleras@iica.in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archives.eppo.int/MEETINGS/2014_conferences/e_certification_baku.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eppo.int/PUBLICATIONS/poster/poster&amp;leaflet.htm" TargetMode="External"/><Relationship Id="rId32" Type="http://schemas.openxmlformats.org/officeDocument/2006/relationships/hyperlink" Target="http://archives.eppo.int/MEETINGS/2014_conferences/q-collect_de.htm" TargetMode="External"/><Relationship Id="rId37" Type="http://schemas.openxmlformats.org/officeDocument/2006/relationships/hyperlink" Target="mailto:yongfan.piao@fao.org" TargetMode="External"/><Relationship Id="rId40" Type="http://schemas.openxmlformats.org/officeDocument/2006/relationships/hyperlink" Target="mailto:SBloem.NAPPO@gmail.com" TargetMode="External"/><Relationship Id="rId45" Type="http://schemas.openxmlformats.org/officeDocument/2006/relationships/hyperlink" Target="mailto:jeangerardmezuimella@yahoo.fr" TargetMode="External"/><Relationship Id="rId53" Type="http://schemas.openxmlformats.org/officeDocument/2006/relationships/hyperlink" Target="mailto:ana.peralta@fao.org" TargetMode="External"/><Relationship Id="rId58" Type="http://schemas.openxmlformats.org/officeDocument/2006/relationships/hyperlink" Target="mailto:Rebecca.lee@nappo.org"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ppo.int" TargetMode="External"/><Relationship Id="rId28" Type="http://schemas.openxmlformats.org/officeDocument/2006/relationships/hyperlink" Target="http://archives.eppo.int/MEETINGS/2014_conferences/efsa-eppo_information.htm" TargetMode="External"/><Relationship Id="rId36" Type="http://schemas.openxmlformats.org/officeDocument/2006/relationships/hyperlink" Target="http://www.nappo.org" TargetMode="External"/><Relationship Id="rId49" Type="http://schemas.openxmlformats.org/officeDocument/2006/relationships/hyperlink" Target="http://www.oirsa.org" TargetMode="External"/><Relationship Id="rId57" Type="http://schemas.openxmlformats.org/officeDocument/2006/relationships/hyperlink" Target="mailto:Steve.Cote@inspection.gc.ca" TargetMode="External"/><Relationship Id="rId61" Type="http://schemas.openxmlformats.org/officeDocument/2006/relationships/hyperlink" Target="mailto:Stephanie.m.dubon@aphis.usda.gov"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archives.eppo.int/MEETINGS/2014_conferences/inspectors_kew.htm" TargetMode="External"/><Relationship Id="rId44" Type="http://schemas.openxmlformats.org/officeDocument/2006/relationships/hyperlink" Target="http://www.neppo.org" TargetMode="External"/><Relationship Id="rId52" Type="http://schemas.openxmlformats.org/officeDocument/2006/relationships/hyperlink" Target="mailto:cosave@cosave.org" TargetMode="External"/><Relationship Id="rId60" Type="http://schemas.openxmlformats.org/officeDocument/2006/relationships/hyperlink" Target="mailto:Patricia.V.Abad@aphis.usda.gov"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yperlink" Target="http://www.fao.org/asiapacific/apppc/en/" TargetMode="External"/><Relationship Id="rId27" Type="http://schemas.openxmlformats.org/officeDocument/2006/relationships/hyperlink" Target="http://archives.eppo.int/MEETINGS/2014_conferences/lab-accreditation.htm" TargetMode="External"/><Relationship Id="rId30" Type="http://schemas.openxmlformats.org/officeDocument/2006/relationships/hyperlink" Target="http://archives.eppo.int/MEETINGS/2014_conferences/eppo_fao_bishkek.htm" TargetMode="External"/><Relationship Id="rId35" Type="http://schemas.openxmlformats.org/officeDocument/2006/relationships/hyperlink" Target="http://www.nappo.org" TargetMode="External"/><Relationship Id="rId43" Type="http://schemas.openxmlformats.org/officeDocument/2006/relationships/hyperlink" Target="mailto:chouibani@gmail.com" TargetMode="External"/><Relationship Id="rId48" Type="http://schemas.openxmlformats.org/officeDocument/2006/relationships/hyperlink" Target="mailto:emedina@oirsa.org" TargetMode="External"/><Relationship Id="rId56" Type="http://schemas.openxmlformats.org/officeDocument/2006/relationships/hyperlink" Target="mailto:koyim@korea.kr" TargetMode="External"/><Relationship Id="rId64" Type="http://schemas.openxmlformats.org/officeDocument/2006/relationships/header" Target="header7.xml"/><Relationship Id="rId8" Type="http://schemas.openxmlformats.org/officeDocument/2006/relationships/image" Target="media/image1.png"/><Relationship Id="rId51" Type="http://schemas.openxmlformats.org/officeDocument/2006/relationships/hyperlink" Target="mailto:luis.rangel@agricultura.gov.br"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eppo.int/DATABASES/pest_reporting/pest_reporting.htm" TargetMode="External"/><Relationship Id="rId33" Type="http://schemas.openxmlformats.org/officeDocument/2006/relationships/hyperlink" Target="mailto:bgiovani@euphresco.net" TargetMode="External"/><Relationship Id="rId38" Type="http://schemas.openxmlformats.org/officeDocument/2006/relationships/hyperlink" Target="mailto:josuaw@spc.int" TargetMode="External"/><Relationship Id="rId46" Type="http://schemas.openxmlformats.org/officeDocument/2006/relationships/hyperlink" Target="mailto:jeangerardmezuimella@gmail.com" TargetMode="External"/><Relationship Id="rId59" Type="http://schemas.openxmlformats.org/officeDocument/2006/relationships/hyperlink" Target="http://www.nappo.org" TargetMode="External"/><Relationship Id="rId67" Type="http://schemas.microsoft.com/office/2007/relationships/stylesWithEffects" Target="stylesWithEffects.xml"/><Relationship Id="rId20" Type="http://schemas.openxmlformats.org/officeDocument/2006/relationships/header" Target="header6.xml"/><Relationship Id="rId41" Type="http://schemas.openxmlformats.org/officeDocument/2006/relationships/hyperlink" Target="mailto:Stephanie.Bloem@aphis.usda.gov" TargetMode="External"/><Relationship Id="rId54" Type="http://schemas.openxmlformats.org/officeDocument/2006/relationships/hyperlink" Target="mailto:Jingyuan.Xia@fao.org" TargetMode="External"/><Relationship Id="rId62" Type="http://schemas.openxmlformats.org/officeDocument/2006/relationships/hyperlink" Target="mailto:isabel.diaz@senasica.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A7CC4-D557-4B2A-A2A4-F4014437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96</Pages>
  <Words>27634</Words>
  <Characters>157515</Characters>
  <Application>Microsoft Office Word</Application>
  <DocSecurity>0</DocSecurity>
  <Lines>1312</Lines>
  <Paragraphs>369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Report_TC-RPPOs_2012_XXIV_2013-02-13.doc</vt:lpstr>
      <vt:lpstr>Report_TC-RPPOs_2012_XXIV_2013-02-13.doc</vt:lpstr>
    </vt:vector>
  </TitlesOfParts>
  <Company>FAO of the UN</Company>
  <LinksUpToDate>false</LinksUpToDate>
  <CharactersWithSpaces>184780</CharactersWithSpaces>
  <SharedDoc>false</SharedDoc>
  <HLinks>
    <vt:vector size="216" baseType="variant">
      <vt:variant>
        <vt:i4>1900667</vt:i4>
      </vt:variant>
      <vt:variant>
        <vt:i4>111</vt:i4>
      </vt:variant>
      <vt:variant>
        <vt:i4>0</vt:i4>
      </vt:variant>
      <vt:variant>
        <vt:i4>5</vt:i4>
      </vt:variant>
      <vt:variant>
        <vt:lpwstr>mailto:Orlando.sosa@fao.org</vt:lpwstr>
      </vt:variant>
      <vt:variant>
        <vt:lpwstr/>
      </vt:variant>
      <vt:variant>
        <vt:i4>8126481</vt:i4>
      </vt:variant>
      <vt:variant>
        <vt:i4>108</vt:i4>
      </vt:variant>
      <vt:variant>
        <vt:i4>0</vt:i4>
      </vt:variant>
      <vt:variant>
        <vt:i4>5</vt:i4>
      </vt:variant>
      <vt:variant>
        <vt:lpwstr>mailto:Melanie.Bateman@fao.org</vt:lpwstr>
      </vt:variant>
      <vt:variant>
        <vt:lpwstr/>
      </vt:variant>
      <vt:variant>
        <vt:i4>2490464</vt:i4>
      </vt:variant>
      <vt:variant>
        <vt:i4>105</vt:i4>
      </vt:variant>
      <vt:variant>
        <vt:i4>0</vt:i4>
      </vt:variant>
      <vt:variant>
        <vt:i4>5</vt:i4>
      </vt:variant>
      <vt:variant>
        <vt:lpwstr>http://www.spc.int/</vt:lpwstr>
      </vt:variant>
      <vt:variant>
        <vt:lpwstr/>
      </vt:variant>
      <vt:variant>
        <vt:i4>6946910</vt:i4>
      </vt:variant>
      <vt:variant>
        <vt:i4>102</vt:i4>
      </vt:variant>
      <vt:variant>
        <vt:i4>0</vt:i4>
      </vt:variant>
      <vt:variant>
        <vt:i4>5</vt:i4>
      </vt:variant>
      <vt:variant>
        <vt:lpwstr>mailto:josuaw@spc.int</vt:lpwstr>
      </vt:variant>
      <vt:variant>
        <vt:lpwstr/>
      </vt:variant>
      <vt:variant>
        <vt:i4>6225942</vt:i4>
      </vt:variant>
      <vt:variant>
        <vt:i4>99</vt:i4>
      </vt:variant>
      <vt:variant>
        <vt:i4>0</vt:i4>
      </vt:variant>
      <vt:variant>
        <vt:i4>5</vt:i4>
      </vt:variant>
      <vt:variant>
        <vt:lpwstr>http://www.oirsa.org/</vt:lpwstr>
      </vt:variant>
      <vt:variant>
        <vt:lpwstr/>
      </vt:variant>
      <vt:variant>
        <vt:i4>7536727</vt:i4>
      </vt:variant>
      <vt:variant>
        <vt:i4>96</vt:i4>
      </vt:variant>
      <vt:variant>
        <vt:i4>0</vt:i4>
      </vt:variant>
      <vt:variant>
        <vt:i4>5</vt:i4>
      </vt:variant>
      <vt:variant>
        <vt:lpwstr>mailto:jruiz@oirsa.org</vt:lpwstr>
      </vt:variant>
      <vt:variant>
        <vt:lpwstr/>
      </vt:variant>
      <vt:variant>
        <vt:i4>5373981</vt:i4>
      </vt:variant>
      <vt:variant>
        <vt:i4>93</vt:i4>
      </vt:variant>
      <vt:variant>
        <vt:i4>0</vt:i4>
      </vt:variant>
      <vt:variant>
        <vt:i4>5</vt:i4>
      </vt:variant>
      <vt:variant>
        <vt:lpwstr>http://www.nappo.org/</vt:lpwstr>
      </vt:variant>
      <vt:variant>
        <vt:lpwstr/>
      </vt:variant>
      <vt:variant>
        <vt:i4>6488094</vt:i4>
      </vt:variant>
      <vt:variant>
        <vt:i4>90</vt:i4>
      </vt:variant>
      <vt:variant>
        <vt:i4>0</vt:i4>
      </vt:variant>
      <vt:variant>
        <vt:i4>5</vt:i4>
      </vt:variant>
      <vt:variant>
        <vt:lpwstr>mailto:ian.mcdonell@nappo.org</vt:lpwstr>
      </vt:variant>
      <vt:variant>
        <vt:lpwstr/>
      </vt:variant>
      <vt:variant>
        <vt:i4>7012358</vt:i4>
      </vt:variant>
      <vt:variant>
        <vt:i4>87</vt:i4>
      </vt:variant>
      <vt:variant>
        <vt:i4>0</vt:i4>
      </vt:variant>
      <vt:variant>
        <vt:i4>5</vt:i4>
      </vt:variant>
      <vt:variant>
        <vt:lpwstr>mailto:ringolds.arnitis@eppo.int</vt:lpwstr>
      </vt:variant>
      <vt:variant>
        <vt:lpwstr/>
      </vt:variant>
      <vt:variant>
        <vt:i4>3997703</vt:i4>
      </vt:variant>
      <vt:variant>
        <vt:i4>84</vt:i4>
      </vt:variant>
      <vt:variant>
        <vt:i4>0</vt:i4>
      </vt:variant>
      <vt:variant>
        <vt:i4>5</vt:i4>
      </vt:variant>
      <vt:variant>
        <vt:lpwstr>mailto:soledad.castro@sag.gob.cl</vt:lpwstr>
      </vt:variant>
      <vt:variant>
        <vt:lpwstr/>
      </vt:variant>
      <vt:variant>
        <vt:i4>917609</vt:i4>
      </vt:variant>
      <vt:variant>
        <vt:i4>81</vt:i4>
      </vt:variant>
      <vt:variant>
        <vt:i4>0</vt:i4>
      </vt:variant>
      <vt:variant>
        <vt:i4>5</vt:i4>
      </vt:variant>
      <vt:variant>
        <vt:lpwstr>mailto:mares@mgap.gub.uy</vt:lpwstr>
      </vt:variant>
      <vt:variant>
        <vt:lpwstr/>
      </vt:variant>
      <vt:variant>
        <vt:i4>1114221</vt:i4>
      </vt:variant>
      <vt:variant>
        <vt:i4>78</vt:i4>
      </vt:variant>
      <vt:variant>
        <vt:i4>0</vt:i4>
      </vt:variant>
      <vt:variant>
        <vt:i4>5</vt:i4>
      </vt:variant>
      <vt:variant>
        <vt:lpwstr>mailto:Yongfan.Piao@fao.org</vt:lpwstr>
      </vt:variant>
      <vt:variant>
        <vt:lpwstr/>
      </vt:variant>
      <vt:variant>
        <vt:i4>7143482</vt:i4>
      </vt:variant>
      <vt:variant>
        <vt:i4>72</vt:i4>
      </vt:variant>
      <vt:variant>
        <vt:i4>0</vt:i4>
      </vt:variant>
      <vt:variant>
        <vt:i4>5</vt:i4>
      </vt:variant>
      <vt:variant>
        <vt:lpwstr>http://www.spc.int/AC/Members/wallis et futuna.htm</vt:lpwstr>
      </vt:variant>
      <vt:variant>
        <vt:lpwstr/>
      </vt:variant>
      <vt:variant>
        <vt:i4>524382</vt:i4>
      </vt:variant>
      <vt:variant>
        <vt:i4>69</vt:i4>
      </vt:variant>
      <vt:variant>
        <vt:i4>0</vt:i4>
      </vt:variant>
      <vt:variant>
        <vt:i4>5</vt:i4>
      </vt:variant>
      <vt:variant>
        <vt:lpwstr>http://www.spc.int/AC/Members/Vanuatu.htm</vt:lpwstr>
      </vt:variant>
      <vt:variant>
        <vt:lpwstr/>
      </vt:variant>
      <vt:variant>
        <vt:i4>5636110</vt:i4>
      </vt:variant>
      <vt:variant>
        <vt:i4>66</vt:i4>
      </vt:variant>
      <vt:variant>
        <vt:i4>0</vt:i4>
      </vt:variant>
      <vt:variant>
        <vt:i4>5</vt:i4>
      </vt:variant>
      <vt:variant>
        <vt:lpwstr>http://www.spc.int/AC/Members/tuvalu.htm</vt:lpwstr>
      </vt:variant>
      <vt:variant>
        <vt:lpwstr/>
      </vt:variant>
      <vt:variant>
        <vt:i4>6291497</vt:i4>
      </vt:variant>
      <vt:variant>
        <vt:i4>63</vt:i4>
      </vt:variant>
      <vt:variant>
        <vt:i4>0</vt:i4>
      </vt:variant>
      <vt:variant>
        <vt:i4>5</vt:i4>
      </vt:variant>
      <vt:variant>
        <vt:lpwstr>http://www.spc.int/AC/Members/tonga.htm</vt:lpwstr>
      </vt:variant>
      <vt:variant>
        <vt:lpwstr/>
      </vt:variant>
      <vt:variant>
        <vt:i4>196692</vt:i4>
      </vt:variant>
      <vt:variant>
        <vt:i4>60</vt:i4>
      </vt:variant>
      <vt:variant>
        <vt:i4>0</vt:i4>
      </vt:variant>
      <vt:variant>
        <vt:i4>5</vt:i4>
      </vt:variant>
      <vt:variant>
        <vt:lpwstr>http://www.spc.int/AC/Members/tokelau.htm</vt:lpwstr>
      </vt:variant>
      <vt:variant>
        <vt:lpwstr/>
      </vt:variant>
      <vt:variant>
        <vt:i4>5308502</vt:i4>
      </vt:variant>
      <vt:variant>
        <vt:i4>57</vt:i4>
      </vt:variant>
      <vt:variant>
        <vt:i4>0</vt:i4>
      </vt:variant>
      <vt:variant>
        <vt:i4>5</vt:i4>
      </vt:variant>
      <vt:variant>
        <vt:lpwstr>http://www.spc.int/AC/Members/solomon islands.htm</vt:lpwstr>
      </vt:variant>
      <vt:variant>
        <vt:lpwstr/>
      </vt:variant>
      <vt:variant>
        <vt:i4>6684717</vt:i4>
      </vt:variant>
      <vt:variant>
        <vt:i4>54</vt:i4>
      </vt:variant>
      <vt:variant>
        <vt:i4>0</vt:i4>
      </vt:variant>
      <vt:variant>
        <vt:i4>5</vt:i4>
      </vt:variant>
      <vt:variant>
        <vt:lpwstr>http://www.spc.int/AC/Members/samoa.htm</vt:lpwstr>
      </vt:variant>
      <vt:variant>
        <vt:lpwstr/>
      </vt:variant>
      <vt:variant>
        <vt:i4>2228257</vt:i4>
      </vt:variant>
      <vt:variant>
        <vt:i4>51</vt:i4>
      </vt:variant>
      <vt:variant>
        <vt:i4>0</vt:i4>
      </vt:variant>
      <vt:variant>
        <vt:i4>5</vt:i4>
      </vt:variant>
      <vt:variant>
        <vt:lpwstr>http://www.spc.int/AC/Members/pitcairn islands.htm</vt:lpwstr>
      </vt:variant>
      <vt:variant>
        <vt:lpwstr/>
      </vt:variant>
      <vt:variant>
        <vt:i4>393285</vt:i4>
      </vt:variant>
      <vt:variant>
        <vt:i4>48</vt:i4>
      </vt:variant>
      <vt:variant>
        <vt:i4>0</vt:i4>
      </vt:variant>
      <vt:variant>
        <vt:i4>5</vt:i4>
      </vt:variant>
      <vt:variant>
        <vt:lpwstr>http://www.spc.int/AC/Members/png.htm</vt:lpwstr>
      </vt:variant>
      <vt:variant>
        <vt:lpwstr/>
      </vt:variant>
      <vt:variant>
        <vt:i4>6815803</vt:i4>
      </vt:variant>
      <vt:variant>
        <vt:i4>45</vt:i4>
      </vt:variant>
      <vt:variant>
        <vt:i4>0</vt:i4>
      </vt:variant>
      <vt:variant>
        <vt:i4>5</vt:i4>
      </vt:variant>
      <vt:variant>
        <vt:lpwstr>http://www.spc.int/AC/Members/palau.htm</vt:lpwstr>
      </vt:variant>
      <vt:variant>
        <vt:lpwstr/>
      </vt:variant>
      <vt:variant>
        <vt:i4>917581</vt:i4>
      </vt:variant>
      <vt:variant>
        <vt:i4>42</vt:i4>
      </vt:variant>
      <vt:variant>
        <vt:i4>0</vt:i4>
      </vt:variant>
      <vt:variant>
        <vt:i4>5</vt:i4>
      </vt:variant>
      <vt:variant>
        <vt:lpwstr>http://www.spc.int/AC/Members/mariana.htm</vt:lpwstr>
      </vt:variant>
      <vt:variant>
        <vt:lpwstr/>
      </vt:variant>
      <vt:variant>
        <vt:i4>3866747</vt:i4>
      </vt:variant>
      <vt:variant>
        <vt:i4>39</vt:i4>
      </vt:variant>
      <vt:variant>
        <vt:i4>0</vt:i4>
      </vt:variant>
      <vt:variant>
        <vt:i4>5</vt:i4>
      </vt:variant>
      <vt:variant>
        <vt:lpwstr>http://www.spc.int/AC/Members/niue.htm</vt:lpwstr>
      </vt:variant>
      <vt:variant>
        <vt:lpwstr/>
      </vt:variant>
      <vt:variant>
        <vt:i4>5505038</vt:i4>
      </vt:variant>
      <vt:variant>
        <vt:i4>36</vt:i4>
      </vt:variant>
      <vt:variant>
        <vt:i4>0</vt:i4>
      </vt:variant>
      <vt:variant>
        <vt:i4>5</vt:i4>
      </vt:variant>
      <vt:variant>
        <vt:lpwstr>http://www.spc.int/AC/Members/nc.htm</vt:lpwstr>
      </vt:variant>
      <vt:variant>
        <vt:lpwstr/>
      </vt:variant>
      <vt:variant>
        <vt:i4>8060988</vt:i4>
      </vt:variant>
      <vt:variant>
        <vt:i4>33</vt:i4>
      </vt:variant>
      <vt:variant>
        <vt:i4>0</vt:i4>
      </vt:variant>
      <vt:variant>
        <vt:i4>5</vt:i4>
      </vt:variant>
      <vt:variant>
        <vt:lpwstr>http://www.spc.int/AC/Members/nauru.htm</vt:lpwstr>
      </vt:variant>
      <vt:variant>
        <vt:lpwstr/>
      </vt:variant>
      <vt:variant>
        <vt:i4>2621563</vt:i4>
      </vt:variant>
      <vt:variant>
        <vt:i4>30</vt:i4>
      </vt:variant>
      <vt:variant>
        <vt:i4>0</vt:i4>
      </vt:variant>
      <vt:variant>
        <vt:i4>5</vt:i4>
      </vt:variant>
      <vt:variant>
        <vt:lpwstr>http://www.spc.int/AC/Members/marshall.htm</vt:lpwstr>
      </vt:variant>
      <vt:variant>
        <vt:lpwstr/>
      </vt:variant>
      <vt:variant>
        <vt:i4>4128879</vt:i4>
      </vt:variant>
      <vt:variant>
        <vt:i4>27</vt:i4>
      </vt:variant>
      <vt:variant>
        <vt:i4>0</vt:i4>
      </vt:variant>
      <vt:variant>
        <vt:i4>5</vt:i4>
      </vt:variant>
      <vt:variant>
        <vt:lpwstr>http://www.spc.int/AC/Members/kiribati.htm</vt:lpwstr>
      </vt:variant>
      <vt:variant>
        <vt:lpwstr/>
      </vt:variant>
      <vt:variant>
        <vt:i4>3080294</vt:i4>
      </vt:variant>
      <vt:variant>
        <vt:i4>24</vt:i4>
      </vt:variant>
      <vt:variant>
        <vt:i4>0</vt:i4>
      </vt:variant>
      <vt:variant>
        <vt:i4>5</vt:i4>
      </vt:variant>
      <vt:variant>
        <vt:lpwstr>http://www.spc.int/AC/Members/guam.htm</vt:lpwstr>
      </vt:variant>
      <vt:variant>
        <vt:lpwstr/>
      </vt:variant>
      <vt:variant>
        <vt:i4>4653062</vt:i4>
      </vt:variant>
      <vt:variant>
        <vt:i4>21</vt:i4>
      </vt:variant>
      <vt:variant>
        <vt:i4>0</vt:i4>
      </vt:variant>
      <vt:variant>
        <vt:i4>5</vt:i4>
      </vt:variant>
      <vt:variant>
        <vt:lpwstr>http://www.spc.int/AC/Members/fp.htm</vt:lpwstr>
      </vt:variant>
      <vt:variant>
        <vt:lpwstr/>
      </vt:variant>
      <vt:variant>
        <vt:i4>3604588</vt:i4>
      </vt:variant>
      <vt:variant>
        <vt:i4>18</vt:i4>
      </vt:variant>
      <vt:variant>
        <vt:i4>0</vt:i4>
      </vt:variant>
      <vt:variant>
        <vt:i4>5</vt:i4>
      </vt:variant>
      <vt:variant>
        <vt:lpwstr>http://www.spc.int/AC/Members/fiji.htm</vt:lpwstr>
      </vt:variant>
      <vt:variant>
        <vt:lpwstr/>
      </vt:variant>
      <vt:variant>
        <vt:i4>1769561</vt:i4>
      </vt:variant>
      <vt:variant>
        <vt:i4>15</vt:i4>
      </vt:variant>
      <vt:variant>
        <vt:i4>0</vt:i4>
      </vt:variant>
      <vt:variant>
        <vt:i4>5</vt:i4>
      </vt:variant>
      <vt:variant>
        <vt:lpwstr>http://www.spc.int/AC/Members/fsm.htm</vt:lpwstr>
      </vt:variant>
      <vt:variant>
        <vt:lpwstr/>
      </vt:variant>
      <vt:variant>
        <vt:i4>7077933</vt:i4>
      </vt:variant>
      <vt:variant>
        <vt:i4>12</vt:i4>
      </vt:variant>
      <vt:variant>
        <vt:i4>0</vt:i4>
      </vt:variant>
      <vt:variant>
        <vt:i4>5</vt:i4>
      </vt:variant>
      <vt:variant>
        <vt:lpwstr>http://www.spc.int/AC/Members/cooks.htm</vt:lpwstr>
      </vt:variant>
      <vt:variant>
        <vt:lpwstr/>
      </vt:variant>
      <vt:variant>
        <vt:i4>1376344</vt:i4>
      </vt:variant>
      <vt:variant>
        <vt:i4>9</vt:i4>
      </vt:variant>
      <vt:variant>
        <vt:i4>0</vt:i4>
      </vt:variant>
      <vt:variant>
        <vt:i4>5</vt:i4>
      </vt:variant>
      <vt:variant>
        <vt:lpwstr>http://www.spc.int/AC/Members/ussamoa.htm</vt:lpwstr>
      </vt:variant>
      <vt:variant>
        <vt:lpwstr/>
      </vt:variant>
      <vt:variant>
        <vt:i4>3276875</vt:i4>
      </vt:variant>
      <vt:variant>
        <vt:i4>6</vt:i4>
      </vt:variant>
      <vt:variant>
        <vt:i4>0</vt:i4>
      </vt:variant>
      <vt:variant>
        <vt:i4>5</vt:i4>
      </vt:variant>
      <vt:variant>
        <vt:lpwstr>http://en.wikipedia.org/wiki/Candidatus_Liberibacter</vt:lpwstr>
      </vt:variant>
      <vt:variant>
        <vt:lpwstr/>
      </vt:variant>
      <vt:variant>
        <vt:i4>7274528</vt:i4>
      </vt:variant>
      <vt:variant>
        <vt:i4>3</vt:i4>
      </vt:variant>
      <vt:variant>
        <vt:i4>0</vt:i4>
      </vt:variant>
      <vt:variant>
        <vt:i4>5</vt:i4>
      </vt:variant>
      <vt:variant>
        <vt:lpwstr>http://en.wikipedia.org/wiki/Candidatus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Report_TC-RPPOs_2012_XXIV_2013-02-13.doc</dc:title>
  <dc:creator>Hedley, John (AGPP)</dc:creator>
  <cp:lastModifiedBy>Sarah Brunel (AGDI)</cp:lastModifiedBy>
  <cp:revision>11</cp:revision>
  <cp:lastPrinted>2008-10-20T20:41:00Z</cp:lastPrinted>
  <dcterms:created xsi:type="dcterms:W3CDTF">2015-12-09T14:03:00Z</dcterms:created>
  <dcterms:modified xsi:type="dcterms:W3CDTF">2015-12-11T14:15:00Z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