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79E" w:rsidRDefault="006E479E" w:rsidP="002D1264">
      <w:pPr>
        <w:pStyle w:val="IPPHeadSection"/>
        <w:spacing w:before="0"/>
        <w:outlineLvl w:val="9"/>
      </w:pPr>
      <w:r>
        <w:rPr>
          <w:noProof/>
          <w:lang w:val="en-US"/>
        </w:rPr>
        <w:drawing>
          <wp:anchor distT="0" distB="0" distL="114300" distR="114300" simplePos="0" relativeHeight="251659264" behindDoc="0" locked="0" layoutInCell="1" allowOverlap="1">
            <wp:simplePos x="0" y="0"/>
            <wp:positionH relativeFrom="column">
              <wp:posOffset>-433705</wp:posOffset>
            </wp:positionH>
            <wp:positionV relativeFrom="paragraph">
              <wp:posOffset>-8890</wp:posOffset>
            </wp:positionV>
            <wp:extent cx="1428115" cy="723900"/>
            <wp:effectExtent l="19050" t="0" r="635" b="0"/>
            <wp:wrapNone/>
            <wp:docPr id="2" name="Picture 2" descr="ip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pc2"/>
                    <pic:cNvPicPr>
                      <a:picLocks noChangeAspect="1" noChangeArrowheads="1"/>
                    </pic:cNvPicPr>
                  </pic:nvPicPr>
                  <pic:blipFill>
                    <a:blip r:embed="rId8" cstate="print"/>
                    <a:srcRect/>
                    <a:stretch>
                      <a:fillRect/>
                    </a:stretch>
                  </pic:blipFill>
                  <pic:spPr bwMode="auto">
                    <a:xfrm>
                      <a:off x="0" y="0"/>
                      <a:ext cx="1428115" cy="723900"/>
                    </a:xfrm>
                    <a:prstGeom prst="rect">
                      <a:avLst/>
                    </a:prstGeom>
                    <a:noFill/>
                    <a:ln w="9525">
                      <a:noFill/>
                      <a:miter lim="800000"/>
                      <a:headEnd/>
                      <a:tailEnd/>
                    </a:ln>
                  </pic:spPr>
                </pic:pic>
              </a:graphicData>
            </a:graphic>
          </wp:anchor>
        </w:drawing>
      </w:r>
    </w:p>
    <w:p w:rsidR="006E479E" w:rsidRDefault="006E479E" w:rsidP="006E479E"/>
    <w:p w:rsidR="006E479E" w:rsidRDefault="006E479E" w:rsidP="006E479E"/>
    <w:p w:rsidR="00CE0982" w:rsidRDefault="00CE0982" w:rsidP="00CE0982">
      <w:pPr>
        <w:jc w:val="center"/>
        <w:rPr>
          <w:sz w:val="60"/>
          <w:szCs w:val="60"/>
        </w:rPr>
      </w:pPr>
    </w:p>
    <w:p w:rsidR="00CE0982" w:rsidRDefault="00CE0982" w:rsidP="00CE0982">
      <w:pPr>
        <w:jc w:val="right"/>
        <w:rPr>
          <w:sz w:val="60"/>
          <w:szCs w:val="60"/>
        </w:rPr>
      </w:pPr>
    </w:p>
    <w:p w:rsidR="00E30752" w:rsidRDefault="00E30752" w:rsidP="00E30752">
      <w:pPr>
        <w:ind w:left="1985" w:right="-568"/>
        <w:rPr>
          <w:b/>
          <w:sz w:val="80"/>
          <w:szCs w:val="80"/>
        </w:rPr>
      </w:pPr>
    </w:p>
    <w:p w:rsidR="00CE0982" w:rsidRPr="00CE0982" w:rsidRDefault="00CE0982" w:rsidP="00E30752">
      <w:pPr>
        <w:ind w:left="1985" w:right="-568"/>
        <w:rPr>
          <w:b/>
          <w:sz w:val="80"/>
          <w:szCs w:val="80"/>
        </w:rPr>
      </w:pPr>
      <w:r w:rsidRPr="00CE0982">
        <w:rPr>
          <w:b/>
          <w:sz w:val="80"/>
          <w:szCs w:val="80"/>
        </w:rPr>
        <w:t>Good P</w:t>
      </w:r>
      <w:r w:rsidR="00F3465B">
        <w:rPr>
          <w:b/>
          <w:sz w:val="80"/>
          <w:szCs w:val="80"/>
        </w:rPr>
        <w:t>ractic</w:t>
      </w:r>
      <w:r w:rsidRPr="00CE0982">
        <w:rPr>
          <w:b/>
          <w:sz w:val="80"/>
          <w:szCs w:val="80"/>
        </w:rPr>
        <w:t>es</w:t>
      </w:r>
    </w:p>
    <w:p w:rsidR="00CE0982" w:rsidRPr="00CE0982" w:rsidRDefault="00CE0982" w:rsidP="00E30752">
      <w:pPr>
        <w:ind w:left="1985" w:right="-568"/>
        <w:rPr>
          <w:b/>
          <w:sz w:val="80"/>
          <w:szCs w:val="80"/>
        </w:rPr>
      </w:pPr>
      <w:r w:rsidRPr="00CE0982">
        <w:rPr>
          <w:b/>
          <w:sz w:val="80"/>
          <w:szCs w:val="80"/>
        </w:rPr>
        <w:t>for participation</w:t>
      </w:r>
    </w:p>
    <w:p w:rsidR="006E479E" w:rsidRPr="00CE0982" w:rsidRDefault="00CE0982" w:rsidP="004F333E">
      <w:pPr>
        <w:ind w:left="1985" w:right="-568"/>
        <w:jc w:val="left"/>
        <w:rPr>
          <w:b/>
          <w:sz w:val="80"/>
          <w:szCs w:val="80"/>
        </w:rPr>
      </w:pPr>
      <w:r w:rsidRPr="00CE0982">
        <w:rPr>
          <w:b/>
          <w:sz w:val="80"/>
          <w:szCs w:val="80"/>
        </w:rPr>
        <w:t xml:space="preserve">in </w:t>
      </w:r>
      <w:r w:rsidR="00355651">
        <w:rPr>
          <w:b/>
          <w:sz w:val="80"/>
          <w:szCs w:val="80"/>
        </w:rPr>
        <w:t xml:space="preserve">IPPC </w:t>
      </w:r>
      <w:r w:rsidRPr="00CE0982">
        <w:rPr>
          <w:b/>
          <w:sz w:val="80"/>
          <w:szCs w:val="80"/>
        </w:rPr>
        <w:t>S</w:t>
      </w:r>
      <w:r w:rsidR="004F333E">
        <w:rPr>
          <w:b/>
          <w:sz w:val="80"/>
          <w:szCs w:val="80"/>
        </w:rPr>
        <w:t xml:space="preserve">tandards </w:t>
      </w:r>
      <w:r w:rsidRPr="00CE0982">
        <w:rPr>
          <w:b/>
          <w:sz w:val="80"/>
          <w:szCs w:val="80"/>
        </w:rPr>
        <w:t>C</w:t>
      </w:r>
      <w:r w:rsidR="004F333E">
        <w:rPr>
          <w:b/>
          <w:sz w:val="80"/>
          <w:szCs w:val="80"/>
        </w:rPr>
        <w:t>ommittee</w:t>
      </w:r>
      <w:r w:rsidRPr="00CE0982">
        <w:rPr>
          <w:b/>
          <w:sz w:val="80"/>
          <w:szCs w:val="80"/>
        </w:rPr>
        <w:t xml:space="preserve"> Meetings</w:t>
      </w:r>
    </w:p>
    <w:p w:rsidR="006E479E" w:rsidRDefault="006E479E" w:rsidP="00CE0982">
      <w:pPr>
        <w:ind w:right="1416"/>
      </w:pPr>
    </w:p>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E479E" w:rsidP="006E479E"/>
    <w:p w:rsidR="006E479E" w:rsidRDefault="0060038F" w:rsidP="006E479E">
      <w:r>
        <w:t>Updated April 201</w:t>
      </w:r>
      <w:r w:rsidR="008F04A9">
        <w:t>7</w:t>
      </w:r>
    </w:p>
    <w:p w:rsidR="006E479E" w:rsidRDefault="00E30752" w:rsidP="006E479E">
      <w:r>
        <w:rPr>
          <w:noProof/>
          <w:lang w:val="en-US"/>
        </w:rPr>
        <w:drawing>
          <wp:anchor distT="0" distB="0" distL="114300" distR="114300" simplePos="0" relativeHeight="251665408" behindDoc="1" locked="0" layoutInCell="1" allowOverlap="0">
            <wp:simplePos x="0" y="0"/>
            <wp:positionH relativeFrom="column">
              <wp:posOffset>261620</wp:posOffset>
            </wp:positionH>
            <wp:positionV relativeFrom="paragraph">
              <wp:posOffset>103505</wp:posOffset>
            </wp:positionV>
            <wp:extent cx="790575" cy="733425"/>
            <wp:effectExtent l="19050" t="0" r="9525" b="0"/>
            <wp:wrapNone/>
            <wp:docPr id="6" name="Picture 4" descr="FAO_20mm_blac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_20mm_black_big"/>
                    <pic:cNvPicPr>
                      <a:picLocks noChangeAspect="1" noChangeArrowheads="1"/>
                    </pic:cNvPicPr>
                  </pic:nvPicPr>
                  <pic:blipFill>
                    <a:blip r:embed="rId9" cstate="print"/>
                    <a:srcRect/>
                    <a:stretch>
                      <a:fillRect/>
                    </a:stretch>
                  </pic:blipFill>
                  <pic:spPr bwMode="auto">
                    <a:xfrm>
                      <a:off x="0" y="0"/>
                      <a:ext cx="790575" cy="733425"/>
                    </a:xfrm>
                    <a:prstGeom prst="rect">
                      <a:avLst/>
                    </a:prstGeom>
                    <a:noFill/>
                    <a:ln w="9525">
                      <a:noFill/>
                      <a:miter lim="800000"/>
                      <a:headEnd/>
                      <a:tailEnd/>
                    </a:ln>
                  </pic:spPr>
                </pic:pic>
              </a:graphicData>
            </a:graphic>
          </wp:anchor>
        </w:drawing>
      </w:r>
    </w:p>
    <w:p w:rsidR="006E479E" w:rsidRDefault="006E479E" w:rsidP="006E479E"/>
    <w:p w:rsidR="006E479E" w:rsidRPr="00E30752" w:rsidRDefault="006E479E" w:rsidP="00E30752">
      <w:pPr>
        <w:ind w:left="1440" w:firstLine="720"/>
        <w:rPr>
          <w:rFonts w:ascii="Arial" w:eastAsia="Times" w:hAnsi="Arial" w:cs="Arial"/>
          <w:b/>
          <w:bCs/>
        </w:rPr>
      </w:pPr>
      <w:r>
        <w:rPr>
          <w:rFonts w:eastAsia="Times"/>
          <w:noProof/>
          <w:lang w:val="en-US"/>
        </w:rPr>
        <w:drawing>
          <wp:anchor distT="0" distB="0" distL="114300" distR="114300" simplePos="0" relativeHeight="251663360" behindDoc="1" locked="0" layoutInCell="1" allowOverlap="0">
            <wp:simplePos x="0" y="0"/>
            <wp:positionH relativeFrom="column">
              <wp:posOffset>0</wp:posOffset>
            </wp:positionH>
            <wp:positionV relativeFrom="paragraph">
              <wp:posOffset>3960495</wp:posOffset>
            </wp:positionV>
            <wp:extent cx="724535" cy="724535"/>
            <wp:effectExtent l="19050" t="0" r="0" b="0"/>
            <wp:wrapNone/>
            <wp:docPr id="4" name="Picture 4" descr="FAO_20mm_black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O_20mm_black_big"/>
                    <pic:cNvPicPr>
                      <a:picLocks noChangeAspect="1" noChangeArrowheads="1"/>
                    </pic:cNvPicPr>
                  </pic:nvPicPr>
                  <pic:blipFill>
                    <a:blip r:embed="rId9" cstate="print"/>
                    <a:srcRect/>
                    <a:stretch>
                      <a:fillRect/>
                    </a:stretch>
                  </pic:blipFill>
                  <pic:spPr bwMode="auto">
                    <a:xfrm>
                      <a:off x="0" y="0"/>
                      <a:ext cx="724535" cy="724535"/>
                    </a:xfrm>
                    <a:prstGeom prst="rect">
                      <a:avLst/>
                    </a:prstGeom>
                    <a:noFill/>
                    <a:ln w="9525">
                      <a:noFill/>
                      <a:miter lim="800000"/>
                      <a:headEnd/>
                      <a:tailEnd/>
                    </a:ln>
                  </pic:spPr>
                </pic:pic>
              </a:graphicData>
            </a:graphic>
          </wp:anchor>
        </w:drawing>
      </w:r>
      <w:r w:rsidRPr="000E12C4">
        <w:rPr>
          <w:rFonts w:ascii="Arial" w:eastAsia="Times" w:hAnsi="Arial" w:cs="Arial"/>
          <w:b/>
          <w:bCs/>
        </w:rPr>
        <w:t>Food and Agriculture Organization of the United Nations</w:t>
      </w:r>
    </w:p>
    <w:p w:rsidR="006E479E" w:rsidRPr="006E479E" w:rsidRDefault="006E479E" w:rsidP="006E479E"/>
    <w:p w:rsidR="00BD1A30" w:rsidRPr="003426E4" w:rsidRDefault="00BD1A30" w:rsidP="006E479E">
      <w:pPr>
        <w:pStyle w:val="IPPHeadSection"/>
        <w:spacing w:before="0"/>
        <w:ind w:left="0" w:firstLine="0"/>
        <w:outlineLvl w:val="9"/>
      </w:pPr>
      <w:r w:rsidRPr="003426E4">
        <w:lastRenderedPageBreak/>
        <w:t xml:space="preserve">Good practices for participation in </w:t>
      </w:r>
      <w:r w:rsidR="00355651">
        <w:t xml:space="preserve">IPPC </w:t>
      </w:r>
      <w:r w:rsidRPr="003426E4">
        <w:t>S</w:t>
      </w:r>
      <w:r w:rsidR="004F333E">
        <w:t xml:space="preserve">tandards </w:t>
      </w:r>
      <w:r w:rsidRPr="003426E4">
        <w:t>C</w:t>
      </w:r>
      <w:r w:rsidR="004F333E">
        <w:t>ommittee</w:t>
      </w:r>
      <w:r w:rsidRPr="003426E4">
        <w:t xml:space="preserve"> meetings</w:t>
      </w:r>
    </w:p>
    <w:p w:rsidR="00BD1A30" w:rsidRPr="003426E4" w:rsidRDefault="00BD1A30" w:rsidP="002D1264">
      <w:pPr>
        <w:pStyle w:val="IPPNormal"/>
        <w:spacing w:after="120"/>
        <w:rPr>
          <w:b/>
        </w:rPr>
      </w:pPr>
      <w:r w:rsidRPr="003426E4">
        <w:rPr>
          <w:b/>
        </w:rPr>
        <w:t>Table of content</w:t>
      </w:r>
      <w:r w:rsidR="005632C3" w:rsidRPr="003426E4">
        <w:rPr>
          <w:b/>
        </w:rPr>
        <w:t>s</w:t>
      </w:r>
      <w:r w:rsidR="00D93EBE">
        <w:rPr>
          <w:b/>
        </w:rPr>
        <w:t xml:space="preserve"> </w:t>
      </w:r>
    </w:p>
    <w:p w:rsidR="001875C8" w:rsidRDefault="000567E6">
      <w:pPr>
        <w:pStyle w:val="TOC1"/>
        <w:rPr>
          <w:rFonts w:asciiTheme="minorHAnsi" w:eastAsiaTheme="minorEastAsia" w:hAnsiTheme="minorHAnsi" w:cstheme="minorBidi"/>
          <w:noProof/>
          <w:szCs w:val="22"/>
          <w:lang w:val="en-US"/>
        </w:rPr>
      </w:pPr>
      <w:r w:rsidRPr="003426E4">
        <w:fldChar w:fldCharType="begin"/>
      </w:r>
      <w:r w:rsidR="00D670DE" w:rsidRPr="003426E4">
        <w:instrText xml:space="preserve"> TOC \o "1-3" \h \z \u </w:instrText>
      </w:r>
      <w:r w:rsidRPr="003426E4">
        <w:fldChar w:fldCharType="separate"/>
      </w:r>
      <w:hyperlink w:anchor="_Toc481663215" w:history="1">
        <w:r w:rsidR="001875C8" w:rsidRPr="00D00C0E">
          <w:rPr>
            <w:rStyle w:val="Hyperlink"/>
            <w:noProof/>
          </w:rPr>
          <w:t>List of Abbreviations</w:t>
        </w:r>
        <w:r w:rsidR="001875C8">
          <w:rPr>
            <w:noProof/>
            <w:webHidden/>
          </w:rPr>
          <w:tab/>
        </w:r>
        <w:r w:rsidR="001875C8">
          <w:rPr>
            <w:noProof/>
            <w:webHidden/>
          </w:rPr>
          <w:fldChar w:fldCharType="begin"/>
        </w:r>
        <w:r w:rsidR="001875C8">
          <w:rPr>
            <w:noProof/>
            <w:webHidden/>
          </w:rPr>
          <w:instrText xml:space="preserve"> PAGEREF _Toc481663215 \h </w:instrText>
        </w:r>
        <w:r w:rsidR="001875C8">
          <w:rPr>
            <w:noProof/>
            <w:webHidden/>
          </w:rPr>
        </w:r>
        <w:r w:rsidR="001875C8">
          <w:rPr>
            <w:noProof/>
            <w:webHidden/>
          </w:rPr>
          <w:fldChar w:fldCharType="separate"/>
        </w:r>
        <w:r w:rsidR="001875C8">
          <w:rPr>
            <w:noProof/>
            <w:webHidden/>
          </w:rPr>
          <w:t>3</w:t>
        </w:r>
        <w:r w:rsidR="001875C8">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16" w:history="1">
        <w:r w:rsidRPr="00D00C0E">
          <w:rPr>
            <w:rStyle w:val="Hyperlink"/>
            <w:noProof/>
          </w:rPr>
          <w:t>1. Purpose</w:t>
        </w:r>
        <w:r>
          <w:rPr>
            <w:noProof/>
            <w:webHidden/>
          </w:rPr>
          <w:tab/>
        </w:r>
        <w:r>
          <w:rPr>
            <w:noProof/>
            <w:webHidden/>
          </w:rPr>
          <w:fldChar w:fldCharType="begin"/>
        </w:r>
        <w:r>
          <w:rPr>
            <w:noProof/>
            <w:webHidden/>
          </w:rPr>
          <w:instrText xml:space="preserve"> PAGEREF _Toc481663216 \h </w:instrText>
        </w:r>
        <w:r>
          <w:rPr>
            <w:noProof/>
            <w:webHidden/>
          </w:rPr>
        </w:r>
        <w:r>
          <w:rPr>
            <w:noProof/>
            <w:webHidden/>
          </w:rPr>
          <w:fldChar w:fldCharType="separate"/>
        </w:r>
        <w:r>
          <w:rPr>
            <w:noProof/>
            <w:webHidden/>
          </w:rPr>
          <w:t>4</w:t>
        </w:r>
        <w:r>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17" w:history="1">
        <w:r w:rsidRPr="00D00C0E">
          <w:rPr>
            <w:rStyle w:val="Hyperlink"/>
            <w:noProof/>
          </w:rPr>
          <w:t>2. Background</w:t>
        </w:r>
        <w:r>
          <w:rPr>
            <w:noProof/>
            <w:webHidden/>
          </w:rPr>
          <w:tab/>
        </w:r>
        <w:r>
          <w:rPr>
            <w:noProof/>
            <w:webHidden/>
          </w:rPr>
          <w:fldChar w:fldCharType="begin"/>
        </w:r>
        <w:r>
          <w:rPr>
            <w:noProof/>
            <w:webHidden/>
          </w:rPr>
          <w:instrText xml:space="preserve"> PAGEREF _Toc481663217 \h </w:instrText>
        </w:r>
        <w:r>
          <w:rPr>
            <w:noProof/>
            <w:webHidden/>
          </w:rPr>
        </w:r>
        <w:r>
          <w:rPr>
            <w:noProof/>
            <w:webHidden/>
          </w:rPr>
          <w:fldChar w:fldCharType="separate"/>
        </w:r>
        <w:r>
          <w:rPr>
            <w:noProof/>
            <w:webHidden/>
          </w:rPr>
          <w:t>4</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18" w:history="1">
        <w:r w:rsidRPr="00D00C0E">
          <w:rPr>
            <w:rStyle w:val="Hyperlink"/>
            <w:noProof/>
          </w:rPr>
          <w:t>2.1 A brief history of the IPPC</w:t>
        </w:r>
        <w:r>
          <w:rPr>
            <w:noProof/>
            <w:webHidden/>
          </w:rPr>
          <w:tab/>
        </w:r>
        <w:r>
          <w:rPr>
            <w:noProof/>
            <w:webHidden/>
          </w:rPr>
          <w:fldChar w:fldCharType="begin"/>
        </w:r>
        <w:r>
          <w:rPr>
            <w:noProof/>
            <w:webHidden/>
          </w:rPr>
          <w:instrText xml:space="preserve"> PAGEREF _Toc481663218 \h </w:instrText>
        </w:r>
        <w:r>
          <w:rPr>
            <w:noProof/>
            <w:webHidden/>
          </w:rPr>
        </w:r>
        <w:r>
          <w:rPr>
            <w:noProof/>
            <w:webHidden/>
          </w:rPr>
          <w:fldChar w:fldCharType="separate"/>
        </w:r>
        <w:r>
          <w:rPr>
            <w:noProof/>
            <w:webHidden/>
          </w:rPr>
          <w:t>4</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19" w:history="1">
        <w:r w:rsidRPr="00D00C0E">
          <w:rPr>
            <w:rStyle w:val="Hyperlink"/>
            <w:noProof/>
          </w:rPr>
          <w:t>2.2 List of tools to keep in mind</w:t>
        </w:r>
        <w:r>
          <w:rPr>
            <w:noProof/>
            <w:webHidden/>
          </w:rPr>
          <w:tab/>
        </w:r>
        <w:r>
          <w:rPr>
            <w:noProof/>
            <w:webHidden/>
          </w:rPr>
          <w:fldChar w:fldCharType="begin"/>
        </w:r>
        <w:r>
          <w:rPr>
            <w:noProof/>
            <w:webHidden/>
          </w:rPr>
          <w:instrText xml:space="preserve"> PAGEREF _Toc481663219 \h </w:instrText>
        </w:r>
        <w:r>
          <w:rPr>
            <w:noProof/>
            <w:webHidden/>
          </w:rPr>
        </w:r>
        <w:r>
          <w:rPr>
            <w:noProof/>
            <w:webHidden/>
          </w:rPr>
          <w:fldChar w:fldCharType="separate"/>
        </w:r>
        <w:r>
          <w:rPr>
            <w:noProof/>
            <w:webHidden/>
          </w:rPr>
          <w:t>4</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0" w:history="1">
        <w:r w:rsidRPr="00D00C0E">
          <w:rPr>
            <w:rStyle w:val="Hyperlink"/>
            <w:noProof/>
          </w:rPr>
          <w:t>2.3 ISPMs and the IPPC standard setting process</w:t>
        </w:r>
        <w:r>
          <w:rPr>
            <w:noProof/>
            <w:webHidden/>
          </w:rPr>
          <w:tab/>
        </w:r>
        <w:r>
          <w:rPr>
            <w:noProof/>
            <w:webHidden/>
          </w:rPr>
          <w:fldChar w:fldCharType="begin"/>
        </w:r>
        <w:r>
          <w:rPr>
            <w:noProof/>
            <w:webHidden/>
          </w:rPr>
          <w:instrText xml:space="preserve"> PAGEREF _Toc481663220 \h </w:instrText>
        </w:r>
        <w:r>
          <w:rPr>
            <w:noProof/>
            <w:webHidden/>
          </w:rPr>
        </w:r>
        <w:r>
          <w:rPr>
            <w:noProof/>
            <w:webHidden/>
          </w:rPr>
          <w:fldChar w:fldCharType="separate"/>
        </w:r>
        <w:r>
          <w:rPr>
            <w:noProof/>
            <w:webHidden/>
          </w:rPr>
          <w:t>5</w:t>
        </w:r>
        <w:r>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21" w:history="1">
        <w:r w:rsidRPr="00D00C0E">
          <w:rPr>
            <w:rStyle w:val="Hyperlink"/>
            <w:noProof/>
          </w:rPr>
          <w:t>3. Standards Committee (SC)</w:t>
        </w:r>
        <w:r>
          <w:rPr>
            <w:noProof/>
            <w:webHidden/>
          </w:rPr>
          <w:tab/>
        </w:r>
        <w:r>
          <w:rPr>
            <w:noProof/>
            <w:webHidden/>
          </w:rPr>
          <w:fldChar w:fldCharType="begin"/>
        </w:r>
        <w:r>
          <w:rPr>
            <w:noProof/>
            <w:webHidden/>
          </w:rPr>
          <w:instrText xml:space="preserve"> PAGEREF _Toc481663221 \h </w:instrText>
        </w:r>
        <w:r>
          <w:rPr>
            <w:noProof/>
            <w:webHidden/>
          </w:rPr>
        </w:r>
        <w:r>
          <w:rPr>
            <w:noProof/>
            <w:webHidden/>
          </w:rPr>
          <w:fldChar w:fldCharType="separate"/>
        </w:r>
        <w:r>
          <w:rPr>
            <w:noProof/>
            <w:webHidden/>
          </w:rPr>
          <w:t>5</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2" w:history="1">
        <w:r w:rsidRPr="00D00C0E">
          <w:rPr>
            <w:rStyle w:val="Hyperlink"/>
            <w:noProof/>
          </w:rPr>
          <w:t>3.1 SC membership</w:t>
        </w:r>
        <w:r>
          <w:rPr>
            <w:noProof/>
            <w:webHidden/>
          </w:rPr>
          <w:tab/>
        </w:r>
        <w:r>
          <w:rPr>
            <w:noProof/>
            <w:webHidden/>
          </w:rPr>
          <w:fldChar w:fldCharType="begin"/>
        </w:r>
        <w:r>
          <w:rPr>
            <w:noProof/>
            <w:webHidden/>
          </w:rPr>
          <w:instrText xml:space="preserve"> PAGEREF _Toc481663222 \h </w:instrText>
        </w:r>
        <w:r>
          <w:rPr>
            <w:noProof/>
            <w:webHidden/>
          </w:rPr>
        </w:r>
        <w:r>
          <w:rPr>
            <w:noProof/>
            <w:webHidden/>
          </w:rPr>
          <w:fldChar w:fldCharType="separate"/>
        </w:r>
        <w:r>
          <w:rPr>
            <w:noProof/>
            <w:webHidden/>
          </w:rPr>
          <w:t>5</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3" w:history="1">
        <w:r w:rsidRPr="00D00C0E">
          <w:rPr>
            <w:rStyle w:val="Hyperlink"/>
            <w:noProof/>
          </w:rPr>
          <w:t>3.2 Restricted work area on the IPP</w:t>
        </w:r>
        <w:r>
          <w:rPr>
            <w:noProof/>
            <w:webHidden/>
          </w:rPr>
          <w:tab/>
        </w:r>
        <w:r>
          <w:rPr>
            <w:noProof/>
            <w:webHidden/>
          </w:rPr>
          <w:fldChar w:fldCharType="begin"/>
        </w:r>
        <w:r>
          <w:rPr>
            <w:noProof/>
            <w:webHidden/>
          </w:rPr>
          <w:instrText xml:space="preserve"> PAGEREF _Toc481663223 \h </w:instrText>
        </w:r>
        <w:r>
          <w:rPr>
            <w:noProof/>
            <w:webHidden/>
          </w:rPr>
        </w:r>
        <w:r>
          <w:rPr>
            <w:noProof/>
            <w:webHidden/>
          </w:rPr>
          <w:fldChar w:fldCharType="separate"/>
        </w:r>
        <w:r>
          <w:rPr>
            <w:noProof/>
            <w:webHidden/>
          </w:rPr>
          <w:t>6</w:t>
        </w:r>
        <w:r>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24" w:history="1">
        <w:r w:rsidRPr="00D00C0E">
          <w:rPr>
            <w:rStyle w:val="Hyperlink"/>
            <w:noProof/>
          </w:rPr>
          <w:t>4. SC work in relation to the IPPC Standard Setting Process</w:t>
        </w:r>
        <w:r>
          <w:rPr>
            <w:noProof/>
            <w:webHidden/>
          </w:rPr>
          <w:tab/>
        </w:r>
        <w:r>
          <w:rPr>
            <w:noProof/>
            <w:webHidden/>
          </w:rPr>
          <w:fldChar w:fldCharType="begin"/>
        </w:r>
        <w:r>
          <w:rPr>
            <w:noProof/>
            <w:webHidden/>
          </w:rPr>
          <w:instrText xml:space="preserve"> PAGEREF _Toc481663224 \h </w:instrText>
        </w:r>
        <w:r>
          <w:rPr>
            <w:noProof/>
            <w:webHidden/>
          </w:rPr>
        </w:r>
        <w:r>
          <w:rPr>
            <w:noProof/>
            <w:webHidden/>
          </w:rPr>
          <w:fldChar w:fldCharType="separate"/>
        </w:r>
        <w:r>
          <w:rPr>
            <w:noProof/>
            <w:webHidden/>
          </w:rPr>
          <w:t>6</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5" w:history="1">
        <w:r w:rsidRPr="00D00C0E">
          <w:rPr>
            <w:rStyle w:val="Hyperlink"/>
            <w:noProof/>
          </w:rPr>
          <w:t>4.1 What does it imply to be a SC member?</w:t>
        </w:r>
        <w:r>
          <w:rPr>
            <w:noProof/>
            <w:webHidden/>
          </w:rPr>
          <w:tab/>
        </w:r>
        <w:r>
          <w:rPr>
            <w:noProof/>
            <w:webHidden/>
          </w:rPr>
          <w:fldChar w:fldCharType="begin"/>
        </w:r>
        <w:r>
          <w:rPr>
            <w:noProof/>
            <w:webHidden/>
          </w:rPr>
          <w:instrText xml:space="preserve"> PAGEREF _Toc481663225 \h </w:instrText>
        </w:r>
        <w:r>
          <w:rPr>
            <w:noProof/>
            <w:webHidden/>
          </w:rPr>
        </w:r>
        <w:r>
          <w:rPr>
            <w:noProof/>
            <w:webHidden/>
          </w:rPr>
          <w:fldChar w:fldCharType="separate"/>
        </w:r>
        <w:r>
          <w:rPr>
            <w:noProof/>
            <w:webHidden/>
          </w:rPr>
          <w:t>6</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6" w:history="1">
        <w:r w:rsidRPr="00D00C0E">
          <w:rPr>
            <w:rStyle w:val="Hyperlink"/>
            <w:noProof/>
          </w:rPr>
          <w:t>4.2 Overview of SC meetings and how to prepare</w:t>
        </w:r>
        <w:r>
          <w:rPr>
            <w:noProof/>
            <w:webHidden/>
          </w:rPr>
          <w:tab/>
        </w:r>
        <w:r>
          <w:rPr>
            <w:noProof/>
            <w:webHidden/>
          </w:rPr>
          <w:fldChar w:fldCharType="begin"/>
        </w:r>
        <w:r>
          <w:rPr>
            <w:noProof/>
            <w:webHidden/>
          </w:rPr>
          <w:instrText xml:space="preserve"> PAGEREF _Toc481663226 \h </w:instrText>
        </w:r>
        <w:r>
          <w:rPr>
            <w:noProof/>
            <w:webHidden/>
          </w:rPr>
        </w:r>
        <w:r>
          <w:rPr>
            <w:noProof/>
            <w:webHidden/>
          </w:rPr>
          <w:fldChar w:fldCharType="separate"/>
        </w:r>
        <w:r>
          <w:rPr>
            <w:noProof/>
            <w:webHidden/>
          </w:rPr>
          <w:t>7</w:t>
        </w:r>
        <w:r>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27" w:history="1">
        <w:r w:rsidRPr="00D00C0E">
          <w:rPr>
            <w:rStyle w:val="Hyperlink"/>
            <w:noProof/>
          </w:rPr>
          <w:t>5. Stewards of ISPMs</w:t>
        </w:r>
        <w:r>
          <w:rPr>
            <w:noProof/>
            <w:webHidden/>
          </w:rPr>
          <w:tab/>
        </w:r>
        <w:r>
          <w:rPr>
            <w:noProof/>
            <w:webHidden/>
          </w:rPr>
          <w:fldChar w:fldCharType="begin"/>
        </w:r>
        <w:r>
          <w:rPr>
            <w:noProof/>
            <w:webHidden/>
          </w:rPr>
          <w:instrText xml:space="preserve"> PAGEREF _Toc481663227 \h </w:instrText>
        </w:r>
        <w:r>
          <w:rPr>
            <w:noProof/>
            <w:webHidden/>
          </w:rPr>
        </w:r>
        <w:r>
          <w:rPr>
            <w:noProof/>
            <w:webHidden/>
          </w:rPr>
          <w:fldChar w:fldCharType="separate"/>
        </w:r>
        <w:r>
          <w:rPr>
            <w:noProof/>
            <w:webHidden/>
          </w:rPr>
          <w:t>8</w:t>
        </w:r>
        <w:r>
          <w:rPr>
            <w:noProof/>
            <w:webHidden/>
          </w:rPr>
          <w:fldChar w:fldCharType="end"/>
        </w:r>
      </w:hyperlink>
    </w:p>
    <w:p w:rsidR="001875C8" w:rsidRDefault="001875C8">
      <w:pPr>
        <w:pStyle w:val="TOC2"/>
        <w:rPr>
          <w:rFonts w:asciiTheme="minorHAnsi" w:eastAsiaTheme="minorEastAsia" w:hAnsiTheme="minorHAnsi" w:cstheme="minorBidi"/>
          <w:noProof/>
          <w:szCs w:val="22"/>
          <w:lang w:val="en-US"/>
        </w:rPr>
      </w:pPr>
      <w:hyperlink w:anchor="_Toc481663228" w:history="1">
        <w:r w:rsidRPr="00D00C0E">
          <w:rPr>
            <w:rStyle w:val="Hyperlink"/>
            <w:noProof/>
          </w:rPr>
          <w:t>6. Specific tasks related to the four stages of the Standard Setting Process</w:t>
        </w:r>
        <w:r>
          <w:rPr>
            <w:noProof/>
            <w:webHidden/>
          </w:rPr>
          <w:tab/>
        </w:r>
        <w:r>
          <w:rPr>
            <w:noProof/>
            <w:webHidden/>
          </w:rPr>
          <w:fldChar w:fldCharType="begin"/>
        </w:r>
        <w:r>
          <w:rPr>
            <w:noProof/>
            <w:webHidden/>
          </w:rPr>
          <w:instrText xml:space="preserve"> PAGEREF _Toc481663228 \h </w:instrText>
        </w:r>
        <w:r>
          <w:rPr>
            <w:noProof/>
            <w:webHidden/>
          </w:rPr>
        </w:r>
        <w:r>
          <w:rPr>
            <w:noProof/>
            <w:webHidden/>
          </w:rPr>
          <w:fldChar w:fldCharType="separate"/>
        </w:r>
        <w:r>
          <w:rPr>
            <w:noProof/>
            <w:webHidden/>
          </w:rPr>
          <w:t>9</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29" w:history="1">
        <w:r w:rsidRPr="00D00C0E">
          <w:rPr>
            <w:rStyle w:val="Hyperlink"/>
            <w:noProof/>
          </w:rPr>
          <w:t>6.1 Developing the IPPC Standard Setting work programme</w:t>
        </w:r>
        <w:bookmarkStart w:id="0" w:name="_GoBack"/>
        <w:bookmarkEnd w:id="0"/>
        <w:r>
          <w:rPr>
            <w:noProof/>
            <w:webHidden/>
          </w:rPr>
          <w:tab/>
        </w:r>
        <w:r>
          <w:rPr>
            <w:noProof/>
            <w:webHidden/>
          </w:rPr>
          <w:fldChar w:fldCharType="begin"/>
        </w:r>
        <w:r>
          <w:rPr>
            <w:noProof/>
            <w:webHidden/>
          </w:rPr>
          <w:instrText xml:space="preserve"> PAGEREF _Toc481663229 \h </w:instrText>
        </w:r>
        <w:r>
          <w:rPr>
            <w:noProof/>
            <w:webHidden/>
          </w:rPr>
        </w:r>
        <w:r>
          <w:rPr>
            <w:noProof/>
            <w:webHidden/>
          </w:rPr>
          <w:fldChar w:fldCharType="separate"/>
        </w:r>
        <w:r>
          <w:rPr>
            <w:noProof/>
            <w:webHidden/>
          </w:rPr>
          <w:t>9</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30" w:history="1">
        <w:r w:rsidRPr="00D00C0E">
          <w:rPr>
            <w:rStyle w:val="Hyperlink"/>
            <w:noProof/>
          </w:rPr>
          <w:t>6.2 Drafting</w:t>
        </w:r>
        <w:r>
          <w:rPr>
            <w:noProof/>
            <w:webHidden/>
          </w:rPr>
          <w:tab/>
        </w:r>
        <w:r>
          <w:rPr>
            <w:noProof/>
            <w:webHidden/>
          </w:rPr>
          <w:fldChar w:fldCharType="begin"/>
        </w:r>
        <w:r>
          <w:rPr>
            <w:noProof/>
            <w:webHidden/>
          </w:rPr>
          <w:instrText xml:space="preserve"> PAGEREF _Toc481663230 \h </w:instrText>
        </w:r>
        <w:r>
          <w:rPr>
            <w:noProof/>
            <w:webHidden/>
          </w:rPr>
        </w:r>
        <w:r>
          <w:rPr>
            <w:noProof/>
            <w:webHidden/>
          </w:rPr>
          <w:fldChar w:fldCharType="separate"/>
        </w:r>
        <w:r>
          <w:rPr>
            <w:noProof/>
            <w:webHidden/>
          </w:rPr>
          <w:t>11</w:t>
        </w:r>
        <w:r>
          <w:rPr>
            <w:noProof/>
            <w:webHidden/>
          </w:rPr>
          <w:fldChar w:fldCharType="end"/>
        </w:r>
      </w:hyperlink>
    </w:p>
    <w:p w:rsidR="001875C8" w:rsidRDefault="001875C8">
      <w:pPr>
        <w:pStyle w:val="TOC3"/>
        <w:rPr>
          <w:rFonts w:asciiTheme="minorHAnsi" w:eastAsiaTheme="minorEastAsia" w:hAnsiTheme="minorHAnsi" w:cstheme="minorBidi"/>
          <w:noProof/>
          <w:szCs w:val="22"/>
          <w:lang w:val="en-US"/>
        </w:rPr>
      </w:pPr>
      <w:hyperlink w:anchor="_Toc481663231" w:history="1">
        <w:r w:rsidRPr="00D00C0E">
          <w:rPr>
            <w:rStyle w:val="Hyperlink"/>
            <w:noProof/>
          </w:rPr>
          <w:t>6.3 MC on draft ISPMs</w:t>
        </w:r>
        <w:r>
          <w:rPr>
            <w:noProof/>
            <w:webHidden/>
          </w:rPr>
          <w:tab/>
        </w:r>
        <w:r>
          <w:rPr>
            <w:noProof/>
            <w:webHidden/>
          </w:rPr>
          <w:fldChar w:fldCharType="begin"/>
        </w:r>
        <w:r>
          <w:rPr>
            <w:noProof/>
            <w:webHidden/>
          </w:rPr>
          <w:instrText xml:space="preserve"> PAGEREF _Toc481663231 \h </w:instrText>
        </w:r>
        <w:r>
          <w:rPr>
            <w:noProof/>
            <w:webHidden/>
          </w:rPr>
        </w:r>
        <w:r>
          <w:rPr>
            <w:noProof/>
            <w:webHidden/>
          </w:rPr>
          <w:fldChar w:fldCharType="separate"/>
        </w:r>
        <w:r>
          <w:rPr>
            <w:noProof/>
            <w:webHidden/>
          </w:rPr>
          <w:t>13</w:t>
        </w:r>
        <w:r>
          <w:rPr>
            <w:noProof/>
            <w:webHidden/>
          </w:rPr>
          <w:fldChar w:fldCharType="end"/>
        </w:r>
      </w:hyperlink>
    </w:p>
    <w:p w:rsidR="001875C8" w:rsidRDefault="001875C8">
      <w:pPr>
        <w:pStyle w:val="TOC3"/>
        <w:rPr>
          <w:rStyle w:val="Hyperlink"/>
          <w:noProof/>
        </w:rPr>
      </w:pPr>
      <w:hyperlink w:anchor="_Toc481663232" w:history="1">
        <w:r w:rsidRPr="00D00C0E">
          <w:rPr>
            <w:rStyle w:val="Hyperlink"/>
            <w:noProof/>
          </w:rPr>
          <w:t>6.4 Adoption and publication</w:t>
        </w:r>
        <w:r>
          <w:rPr>
            <w:noProof/>
            <w:webHidden/>
          </w:rPr>
          <w:tab/>
        </w:r>
        <w:r>
          <w:rPr>
            <w:noProof/>
            <w:webHidden/>
          </w:rPr>
          <w:fldChar w:fldCharType="begin"/>
        </w:r>
        <w:r>
          <w:rPr>
            <w:noProof/>
            <w:webHidden/>
          </w:rPr>
          <w:instrText xml:space="preserve"> PAGEREF _Toc481663232 \h </w:instrText>
        </w:r>
        <w:r>
          <w:rPr>
            <w:noProof/>
            <w:webHidden/>
          </w:rPr>
        </w:r>
        <w:r>
          <w:rPr>
            <w:noProof/>
            <w:webHidden/>
          </w:rPr>
          <w:fldChar w:fldCharType="separate"/>
        </w:r>
        <w:r>
          <w:rPr>
            <w:noProof/>
            <w:webHidden/>
          </w:rPr>
          <w:t>14</w:t>
        </w:r>
        <w:r>
          <w:rPr>
            <w:noProof/>
            <w:webHidden/>
          </w:rPr>
          <w:fldChar w:fldCharType="end"/>
        </w:r>
      </w:hyperlink>
    </w:p>
    <w:p w:rsidR="001875C8" w:rsidRPr="001875C8" w:rsidRDefault="001875C8" w:rsidP="001875C8">
      <w:r w:rsidRPr="001875C8">
        <w:t>Appendix 1. Flowcharts of the IPPC Standard Setting Process</w:t>
      </w:r>
      <w:r w:rsidR="00765155">
        <w:t>…………………………………….17</w:t>
      </w:r>
    </w:p>
    <w:p w:rsidR="002C0BF8" w:rsidRPr="003426E4" w:rsidRDefault="000567E6" w:rsidP="002D1264">
      <w:pPr>
        <w:tabs>
          <w:tab w:val="right" w:pos="9404"/>
        </w:tabs>
        <w:spacing w:after="120"/>
      </w:pPr>
      <w:r w:rsidRPr="003426E4">
        <w:fldChar w:fldCharType="end"/>
      </w:r>
      <w:r w:rsidR="00AF0F2C" w:rsidRPr="003426E4">
        <w:tab/>
      </w:r>
    </w:p>
    <w:p w:rsidR="008F7234" w:rsidRPr="002D1264" w:rsidRDefault="00053B59" w:rsidP="00807C5E">
      <w:pPr>
        <w:pStyle w:val="IPPHeadSection"/>
      </w:pPr>
      <w:r w:rsidRPr="003426E4">
        <w:br w:type="page"/>
      </w:r>
      <w:bookmarkStart w:id="1" w:name="_Toc481663215"/>
      <w:r w:rsidR="008F7234" w:rsidRPr="002D1264">
        <w:lastRenderedPageBreak/>
        <w:t>List of Abbreviations</w:t>
      </w:r>
      <w:bookmarkEnd w:id="1"/>
    </w:p>
    <w:tbl>
      <w:tblPr>
        <w:tblW w:w="0" w:type="auto"/>
        <w:tblInd w:w="93" w:type="dxa"/>
        <w:tblCellMar>
          <w:left w:w="0" w:type="dxa"/>
          <w:right w:w="0" w:type="dxa"/>
        </w:tblCellMar>
        <w:tblLook w:val="04A0" w:firstRow="1" w:lastRow="0" w:firstColumn="1" w:lastColumn="0" w:noHBand="0" w:noVBand="1"/>
      </w:tblPr>
      <w:tblGrid>
        <w:gridCol w:w="894"/>
        <w:gridCol w:w="6882"/>
      </w:tblGrid>
      <w:tr w:rsidR="008F7234" w:rsidRPr="003426E4"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CPM</w:t>
            </w:r>
          </w:p>
        </w:tc>
        <w:tc>
          <w:tcPr>
            <w:tcW w:w="0" w:type="auto"/>
            <w:tcMar>
              <w:top w:w="0" w:type="dxa"/>
              <w:left w:w="108" w:type="dxa"/>
              <w:bottom w:w="0" w:type="dxa"/>
              <w:right w:w="108" w:type="dxa"/>
            </w:tcMar>
            <w:hideMark/>
          </w:tcPr>
          <w:p w:rsidR="008F7234" w:rsidRPr="00A61F08" w:rsidRDefault="00AE5888" w:rsidP="00A61F08">
            <w:pPr>
              <w:pStyle w:val="IPPReferences"/>
              <w:rPr>
                <w:rFonts w:eastAsia="Calibri"/>
                <w:sz w:val="24"/>
                <w:lang w:eastAsia="en-GB"/>
              </w:rPr>
            </w:pPr>
            <w:r w:rsidRPr="00A61F08">
              <w:rPr>
                <w:lang w:eastAsia="en-GB"/>
              </w:rPr>
              <w:t>Commission on Phytosanitary</w:t>
            </w:r>
            <w:r w:rsidR="008F7234" w:rsidRPr="00A61F08">
              <w:rPr>
                <w:lang w:eastAsia="en-GB"/>
              </w:rPr>
              <w:t xml:space="preserve"> Measures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DP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Diagnostic Protocol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EDG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Expert Drafting Group</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EWG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Expert Working Group</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FAO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Food and Agriculture Organization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IICA</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Inter-American Institute For Cooperation on Agriculture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IPP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International Phytosanitary Portal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IPPC</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International Plant Protection Convention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ISPM</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Internati</w:t>
            </w:r>
            <w:r w:rsidR="00AE5888" w:rsidRPr="00A61F08">
              <w:rPr>
                <w:lang w:eastAsia="en-GB"/>
              </w:rPr>
              <w:t>onal Standard for Phytosanitary</w:t>
            </w:r>
            <w:r w:rsidRPr="00A61F08">
              <w:rPr>
                <w:lang w:eastAsia="en-GB"/>
              </w:rPr>
              <w:t xml:space="preserve"> Measure</w:t>
            </w:r>
            <w:r w:rsidR="00AE5888" w:rsidRPr="00A61F08">
              <w:rPr>
                <w:lang w:eastAsia="en-GB"/>
              </w:rPr>
              <w:t>s</w:t>
            </w:r>
          </w:p>
        </w:tc>
      </w:tr>
      <w:tr w:rsidR="00AE5888" w:rsidRPr="00A61F08" w:rsidTr="008F7234">
        <w:trPr>
          <w:trHeight w:val="300"/>
        </w:trPr>
        <w:tc>
          <w:tcPr>
            <w:tcW w:w="0" w:type="auto"/>
            <w:noWrap/>
            <w:tcMar>
              <w:top w:w="0" w:type="dxa"/>
              <w:left w:w="108" w:type="dxa"/>
              <w:bottom w:w="0" w:type="dxa"/>
              <w:right w:w="108" w:type="dxa"/>
            </w:tcMar>
            <w:vAlign w:val="bottom"/>
          </w:tcPr>
          <w:p w:rsidR="00AE5888" w:rsidRPr="00A61F08" w:rsidRDefault="00AE5888" w:rsidP="00A61F08">
            <w:pPr>
              <w:pStyle w:val="IPPReferences"/>
              <w:rPr>
                <w:b/>
                <w:lang w:eastAsia="en-GB"/>
              </w:rPr>
            </w:pPr>
            <w:r w:rsidRPr="00A61F08">
              <w:rPr>
                <w:b/>
                <w:lang w:eastAsia="en-GB"/>
              </w:rPr>
              <w:t>LOT</w:t>
            </w:r>
          </w:p>
        </w:tc>
        <w:tc>
          <w:tcPr>
            <w:tcW w:w="0" w:type="auto"/>
            <w:tcMar>
              <w:top w:w="0" w:type="dxa"/>
              <w:left w:w="108" w:type="dxa"/>
              <w:bottom w:w="0" w:type="dxa"/>
              <w:right w:w="108" w:type="dxa"/>
            </w:tcMar>
          </w:tcPr>
          <w:p w:rsidR="00AE5888" w:rsidRPr="00A61F08" w:rsidRDefault="00AE5888" w:rsidP="00A61F08">
            <w:pPr>
              <w:pStyle w:val="IPPReferences"/>
              <w:rPr>
                <w:lang w:eastAsia="en-GB"/>
              </w:rPr>
            </w:pPr>
            <w:r w:rsidRPr="00A61F08">
              <w:rPr>
                <w:lang w:eastAsia="en-GB"/>
              </w:rPr>
              <w:t xml:space="preserve">List of </w:t>
            </w:r>
            <w:r w:rsidR="008F04A9">
              <w:rPr>
                <w:lang w:eastAsia="en-GB"/>
              </w:rPr>
              <w:t>t</w:t>
            </w:r>
            <w:r w:rsidR="00422F95" w:rsidRPr="00A61F08">
              <w:rPr>
                <w:lang w:eastAsia="en-GB"/>
              </w:rPr>
              <w:t xml:space="preserve">opics for IPPC </w:t>
            </w:r>
            <w:r w:rsidR="008F04A9">
              <w:rPr>
                <w:lang w:eastAsia="en-GB"/>
              </w:rPr>
              <w:t>s</w:t>
            </w:r>
            <w:r w:rsidR="00422F95" w:rsidRPr="00A61F08">
              <w:rPr>
                <w:lang w:eastAsia="en-GB"/>
              </w:rPr>
              <w:t>tandards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NPPO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National Plan</w:t>
            </w:r>
            <w:r w:rsidR="00AE5888" w:rsidRPr="00A61F08">
              <w:rPr>
                <w:lang w:eastAsia="en-GB"/>
              </w:rPr>
              <w:t>t</w:t>
            </w:r>
            <w:r w:rsidRPr="00A61F08">
              <w:rPr>
                <w:lang w:eastAsia="en-GB"/>
              </w:rPr>
              <w:t xml:space="preserve"> Protection Organization</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OCS</w:t>
            </w:r>
          </w:p>
        </w:tc>
        <w:tc>
          <w:tcPr>
            <w:tcW w:w="0" w:type="auto"/>
            <w:tcMar>
              <w:top w:w="0" w:type="dxa"/>
              <w:left w:w="108" w:type="dxa"/>
              <w:bottom w:w="0" w:type="dxa"/>
              <w:right w:w="108" w:type="dxa"/>
            </w:tcMar>
            <w:hideMark/>
          </w:tcPr>
          <w:p w:rsidR="008F7234" w:rsidRPr="00A61F08" w:rsidRDefault="00AE5888" w:rsidP="00A61F08">
            <w:pPr>
              <w:pStyle w:val="IPPReferences"/>
              <w:rPr>
                <w:rFonts w:eastAsia="Calibri"/>
                <w:sz w:val="24"/>
                <w:lang w:eastAsia="en-GB"/>
              </w:rPr>
            </w:pPr>
            <w:r w:rsidRPr="00A61F08">
              <w:rPr>
                <w:lang w:eastAsia="en-GB"/>
              </w:rPr>
              <w:t>Online Comment</w:t>
            </w:r>
            <w:r w:rsidR="008F7234" w:rsidRPr="00A61F08">
              <w:rPr>
                <w:lang w:eastAsia="en-GB"/>
              </w:rPr>
              <w:t xml:space="preserve"> System</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RPPO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Regional Plant Protection Organization</w:t>
            </w:r>
          </w:p>
        </w:tc>
      </w:tr>
      <w:tr w:rsidR="008F7234" w:rsidRPr="00A61F08" w:rsidTr="00422F95">
        <w:trPr>
          <w:trHeight w:val="300"/>
        </w:trPr>
        <w:tc>
          <w:tcPr>
            <w:tcW w:w="0" w:type="auto"/>
            <w:noWrap/>
            <w:tcMar>
              <w:top w:w="0" w:type="dxa"/>
              <w:left w:w="108" w:type="dxa"/>
              <w:bottom w:w="0" w:type="dxa"/>
              <w:right w:w="108" w:type="dxa"/>
            </w:tcMar>
            <w:vAlign w:val="bottom"/>
          </w:tcPr>
          <w:p w:rsidR="008F7234" w:rsidRPr="00A61F08" w:rsidRDefault="00422F95" w:rsidP="00A61F08">
            <w:pPr>
              <w:pStyle w:val="IPPReferences"/>
              <w:rPr>
                <w:rFonts w:eastAsia="Calibri"/>
                <w:b/>
                <w:sz w:val="24"/>
                <w:lang w:eastAsia="en-GB"/>
              </w:rPr>
            </w:pPr>
            <w:r w:rsidRPr="00A61F08">
              <w:rPr>
                <w:rFonts w:eastAsia="Calibri"/>
                <w:b/>
                <w:sz w:val="24"/>
                <w:lang w:eastAsia="en-GB"/>
              </w:rPr>
              <w:t>SC</w:t>
            </w:r>
          </w:p>
        </w:tc>
        <w:tc>
          <w:tcPr>
            <w:tcW w:w="0" w:type="auto"/>
            <w:tcMar>
              <w:top w:w="0" w:type="dxa"/>
              <w:left w:w="108" w:type="dxa"/>
              <w:bottom w:w="0" w:type="dxa"/>
              <w:right w:w="108" w:type="dxa"/>
            </w:tcMar>
          </w:tcPr>
          <w:p w:rsidR="008F7234" w:rsidRPr="00A61F08" w:rsidRDefault="00422F95" w:rsidP="00A61F08">
            <w:pPr>
              <w:pStyle w:val="IPPReferences"/>
              <w:rPr>
                <w:rFonts w:eastAsia="Calibri"/>
                <w:sz w:val="24"/>
                <w:lang w:eastAsia="en-GB"/>
              </w:rPr>
            </w:pPr>
            <w:r w:rsidRPr="00A61F08">
              <w:rPr>
                <w:rFonts w:eastAsia="Calibri"/>
                <w:sz w:val="24"/>
                <w:lang w:eastAsia="en-GB"/>
              </w:rPr>
              <w:t>Standards Committee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SC</w:t>
            </w:r>
            <w:r w:rsidR="00422F95" w:rsidRPr="00A61F08">
              <w:rPr>
                <w:b/>
                <w:lang w:eastAsia="en-GB"/>
              </w:rPr>
              <w:t>-7</w:t>
            </w:r>
          </w:p>
        </w:tc>
        <w:tc>
          <w:tcPr>
            <w:tcW w:w="0" w:type="auto"/>
            <w:tcMar>
              <w:top w:w="0" w:type="dxa"/>
              <w:left w:w="108" w:type="dxa"/>
              <w:bottom w:w="0" w:type="dxa"/>
              <w:right w:w="108" w:type="dxa"/>
            </w:tcMar>
            <w:hideMark/>
          </w:tcPr>
          <w:p w:rsidR="008F7234" w:rsidRPr="00A61F08" w:rsidRDefault="00CD446A" w:rsidP="00A61F08">
            <w:pPr>
              <w:pStyle w:val="IPPReferences"/>
              <w:rPr>
                <w:rFonts w:eastAsia="Calibri"/>
                <w:sz w:val="24"/>
                <w:lang w:eastAsia="en-GB"/>
              </w:rPr>
            </w:pPr>
            <w:r w:rsidRPr="00A61F08">
              <w:rPr>
                <w:lang w:eastAsia="en-GB"/>
              </w:rPr>
              <w:t xml:space="preserve">Standards Committee </w:t>
            </w:r>
            <w:r w:rsidR="00422F95" w:rsidRPr="00A61F08">
              <w:rPr>
                <w:lang w:eastAsia="en-GB"/>
              </w:rPr>
              <w:t xml:space="preserve">Working Group </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SPS</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Agreement on the Application of Sanitary and Phytosanitary Measures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TPDP</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Diagnostic Protocols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TPFF</w:t>
            </w:r>
          </w:p>
        </w:tc>
        <w:tc>
          <w:tcPr>
            <w:tcW w:w="0" w:type="auto"/>
            <w:tcMar>
              <w:top w:w="0" w:type="dxa"/>
              <w:left w:w="108" w:type="dxa"/>
              <w:bottom w:w="0" w:type="dxa"/>
              <w:right w:w="108" w:type="dxa"/>
            </w:tcMar>
            <w:hideMark/>
          </w:tcPr>
          <w:p w:rsidR="008F7234" w:rsidRPr="00A61F08" w:rsidRDefault="00422F95" w:rsidP="00A61F08">
            <w:pPr>
              <w:pStyle w:val="IPPReferences"/>
              <w:rPr>
                <w:rFonts w:eastAsia="Calibri"/>
                <w:sz w:val="24"/>
                <w:lang w:eastAsia="en-GB"/>
              </w:rPr>
            </w:pPr>
            <w:r w:rsidRPr="00A61F08">
              <w:rPr>
                <w:lang w:eastAsia="en-GB"/>
              </w:rPr>
              <w:t>Technical Panel on Pest Free Areas and Systems A</w:t>
            </w:r>
            <w:r w:rsidR="008F7234" w:rsidRPr="00A61F08">
              <w:rPr>
                <w:lang w:eastAsia="en-GB"/>
              </w:rPr>
              <w:t>pproaches for Fruit Fl</w:t>
            </w:r>
            <w:r w:rsidR="008F04A9">
              <w:rPr>
                <w:lang w:eastAsia="en-GB"/>
              </w:rPr>
              <w:t>ies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TPFQ</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Forest Quarantine</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TPG</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Technical Panel on the Glossary</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TPPT</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Te</w:t>
            </w:r>
            <w:r w:rsidR="00422F95" w:rsidRPr="00A61F08">
              <w:rPr>
                <w:lang w:eastAsia="en-GB"/>
              </w:rPr>
              <w:t>chnical Panel on Phytosanitary</w:t>
            </w:r>
            <w:r w:rsidRPr="00A61F08">
              <w:rPr>
                <w:lang w:eastAsia="en-GB"/>
              </w:rPr>
              <w:t xml:space="preserve"> Treatments</w:t>
            </w:r>
          </w:p>
        </w:tc>
      </w:tr>
      <w:tr w:rsidR="008F7234" w:rsidRPr="00A61F08" w:rsidTr="008F7234">
        <w:trPr>
          <w:trHeight w:val="300"/>
        </w:trPr>
        <w:tc>
          <w:tcPr>
            <w:tcW w:w="0" w:type="auto"/>
            <w:noWrap/>
            <w:tcMar>
              <w:top w:w="0" w:type="dxa"/>
              <w:left w:w="108" w:type="dxa"/>
              <w:bottom w:w="0" w:type="dxa"/>
              <w:right w:w="108" w:type="dxa"/>
            </w:tcMar>
            <w:vAlign w:val="bottom"/>
            <w:hideMark/>
          </w:tcPr>
          <w:p w:rsidR="008F7234" w:rsidRPr="00A61F08" w:rsidRDefault="008F7234" w:rsidP="00A61F08">
            <w:pPr>
              <w:pStyle w:val="IPPReferences"/>
              <w:rPr>
                <w:rFonts w:eastAsia="Calibri"/>
                <w:b/>
                <w:sz w:val="24"/>
                <w:lang w:eastAsia="en-GB"/>
              </w:rPr>
            </w:pPr>
            <w:r w:rsidRPr="00A61F08">
              <w:rPr>
                <w:b/>
                <w:lang w:eastAsia="en-GB"/>
              </w:rPr>
              <w:t>WTO</w:t>
            </w:r>
          </w:p>
        </w:tc>
        <w:tc>
          <w:tcPr>
            <w:tcW w:w="0" w:type="auto"/>
            <w:tcMar>
              <w:top w:w="0" w:type="dxa"/>
              <w:left w:w="108" w:type="dxa"/>
              <w:bottom w:w="0" w:type="dxa"/>
              <w:right w:w="108" w:type="dxa"/>
            </w:tcMar>
            <w:hideMark/>
          </w:tcPr>
          <w:p w:rsidR="008F7234" w:rsidRPr="00A61F08" w:rsidRDefault="008F7234" w:rsidP="00A61F08">
            <w:pPr>
              <w:pStyle w:val="IPPReferences"/>
              <w:rPr>
                <w:rFonts w:eastAsia="Calibri"/>
                <w:sz w:val="24"/>
                <w:lang w:eastAsia="en-GB"/>
              </w:rPr>
            </w:pPr>
            <w:r w:rsidRPr="00A61F08">
              <w:rPr>
                <w:lang w:eastAsia="en-GB"/>
              </w:rPr>
              <w:t>World Trade Organization</w:t>
            </w:r>
          </w:p>
        </w:tc>
      </w:tr>
    </w:tbl>
    <w:p w:rsidR="008F7234" w:rsidRPr="00A61F08" w:rsidRDefault="008F7234" w:rsidP="00A61F08">
      <w:pPr>
        <w:pStyle w:val="IPPReferences"/>
        <w:rPr>
          <w:b/>
        </w:rPr>
        <w:sectPr w:rsidR="008F7234" w:rsidRPr="00A61F08" w:rsidSect="00CD56D0">
          <w:headerReference w:type="even" r:id="rId10"/>
          <w:headerReference w:type="default" r:id="rId11"/>
          <w:footerReference w:type="even" r:id="rId12"/>
          <w:footerReference w:type="default" r:id="rId13"/>
          <w:headerReference w:type="first" r:id="rId14"/>
          <w:pgSz w:w="11907" w:h="16839" w:code="9"/>
          <w:pgMar w:top="1559" w:right="1418" w:bottom="1418" w:left="1418" w:header="709" w:footer="709" w:gutter="0"/>
          <w:cols w:space="708"/>
          <w:titlePg/>
          <w:docGrid w:linePitch="360"/>
        </w:sectPr>
      </w:pPr>
    </w:p>
    <w:p w:rsidR="002C0BF8" w:rsidRPr="003426E4" w:rsidRDefault="00800EEB" w:rsidP="00B43203">
      <w:pPr>
        <w:pStyle w:val="IPPHeading1"/>
      </w:pPr>
      <w:bookmarkStart w:id="2" w:name="_Toc481663216"/>
      <w:r w:rsidRPr="003426E4">
        <w:lastRenderedPageBreak/>
        <w:t xml:space="preserve">1. </w:t>
      </w:r>
      <w:r w:rsidR="00BD1A30" w:rsidRPr="003426E4">
        <w:t>Purpose</w:t>
      </w:r>
      <w:bookmarkEnd w:id="2"/>
    </w:p>
    <w:p w:rsidR="008F04A9" w:rsidRDefault="008F5EE0" w:rsidP="00B43203">
      <w:pPr>
        <w:pStyle w:val="IPPPargraphnumbering"/>
      </w:pPr>
      <w:r w:rsidRPr="003426E4">
        <w:t>The purpose of this manual is to provide information to members</w:t>
      </w:r>
      <w:r w:rsidR="002B5C73">
        <w:t xml:space="preserve"> </w:t>
      </w:r>
      <w:r w:rsidRPr="003426E4">
        <w:t xml:space="preserve">of the International Plant Protection Convention (IPPC) Standards Committee (SC) </w:t>
      </w:r>
      <w:r w:rsidR="00C6635B">
        <w:t xml:space="preserve">(particularly </w:t>
      </w:r>
      <w:r w:rsidR="00C6635B" w:rsidRPr="003426E4">
        <w:t xml:space="preserve">newly </w:t>
      </w:r>
      <w:r w:rsidR="00C6635B">
        <w:t>appointed members)</w:t>
      </w:r>
      <w:r w:rsidR="00C6635B" w:rsidRPr="003426E4">
        <w:t xml:space="preserve"> </w:t>
      </w:r>
      <w:r w:rsidRPr="003426E4">
        <w:t xml:space="preserve">regarding the activities and functions of the SC, and how SC members achieve </w:t>
      </w:r>
      <w:r w:rsidR="00AB3CDA" w:rsidRPr="003426E4">
        <w:t xml:space="preserve">their </w:t>
      </w:r>
      <w:r w:rsidRPr="003426E4">
        <w:t xml:space="preserve">tasks and objectives. It also provides a time frame of the standard setting process, with </w:t>
      </w:r>
      <w:r w:rsidR="00C6635B">
        <w:t>due dates</w:t>
      </w:r>
      <w:r w:rsidR="00C6635B" w:rsidRPr="003426E4">
        <w:t xml:space="preserve"> </w:t>
      </w:r>
      <w:r w:rsidRPr="003426E4">
        <w:t xml:space="preserve">for the major steps involved during the development of a standard. </w:t>
      </w:r>
      <w:r w:rsidR="00D93EBE">
        <w:t>T</w:t>
      </w:r>
      <w:r w:rsidRPr="003426E4">
        <w:t>he information was taken from various sources</w:t>
      </w:r>
      <w:r w:rsidR="00A644EE">
        <w:t xml:space="preserve">, including </w:t>
      </w:r>
      <w:r w:rsidR="00C6635B">
        <w:t>the</w:t>
      </w:r>
      <w:r w:rsidRPr="003426E4">
        <w:t xml:space="preserve"> </w:t>
      </w:r>
      <w:r w:rsidRPr="003426E4">
        <w:rPr>
          <w:i/>
        </w:rPr>
        <w:t>IPPC Procedure Manual for Standard Setting activities</w:t>
      </w:r>
      <w:r w:rsidRPr="003426E4">
        <w:t xml:space="preserve">, the </w:t>
      </w:r>
      <w:r w:rsidRPr="003426E4">
        <w:rPr>
          <w:i/>
        </w:rPr>
        <w:t>SC Terms of Reference and Rules of Procedures</w:t>
      </w:r>
      <w:r w:rsidRPr="003426E4">
        <w:t xml:space="preserve"> and the Inter-American Institute for Cooperation on Agriculture (IICA) </w:t>
      </w:r>
      <w:r w:rsidRPr="003426E4">
        <w:rPr>
          <w:i/>
        </w:rPr>
        <w:t>Handbook of good practices for participation in meetings of the IPPC</w:t>
      </w:r>
      <w:r w:rsidRPr="003426E4">
        <w:t xml:space="preserve">. </w:t>
      </w:r>
    </w:p>
    <w:p w:rsidR="008F5EE0" w:rsidRPr="003426E4" w:rsidRDefault="008F5EE0" w:rsidP="00B43203">
      <w:pPr>
        <w:pStyle w:val="IPPPargraphnumbering"/>
      </w:pPr>
      <w:r w:rsidRPr="003426E4">
        <w:t>Th</w:t>
      </w:r>
      <w:r w:rsidR="00C84982" w:rsidRPr="003426E4">
        <w:t>is</w:t>
      </w:r>
      <w:r w:rsidRPr="003426E4">
        <w:t xml:space="preserve"> manual is </w:t>
      </w:r>
      <w:r w:rsidR="00D93EBE">
        <w:t xml:space="preserve">partly </w:t>
      </w:r>
      <w:r w:rsidRPr="003426E4">
        <w:t>organized according to the four stage</w:t>
      </w:r>
      <w:r w:rsidR="002C75FE" w:rsidRPr="003426E4">
        <w:t xml:space="preserve">s of the </w:t>
      </w:r>
      <w:r w:rsidR="00E60A3F" w:rsidRPr="003426E4">
        <w:t>IPPC s</w:t>
      </w:r>
      <w:r w:rsidRPr="003426E4">
        <w:t xml:space="preserve">tandard </w:t>
      </w:r>
      <w:r w:rsidR="00E60A3F" w:rsidRPr="003426E4">
        <w:t>s</w:t>
      </w:r>
      <w:r w:rsidRPr="003426E4">
        <w:t xml:space="preserve">etting </w:t>
      </w:r>
      <w:r w:rsidR="00E60A3F" w:rsidRPr="003426E4">
        <w:t>p</w:t>
      </w:r>
      <w:r w:rsidRPr="003426E4">
        <w:t xml:space="preserve">rocess, highlighting how </w:t>
      </w:r>
      <w:r w:rsidR="00E60A3F" w:rsidRPr="003426E4">
        <w:t xml:space="preserve">each </w:t>
      </w:r>
      <w:r w:rsidRPr="003426E4">
        <w:t>SC member can provide input and contribute to the process.</w:t>
      </w:r>
    </w:p>
    <w:p w:rsidR="00BD1A30" w:rsidRPr="003426E4" w:rsidRDefault="00D670DE" w:rsidP="00B43203">
      <w:pPr>
        <w:pStyle w:val="IPPHeading1"/>
      </w:pPr>
      <w:bookmarkStart w:id="3" w:name="_Toc481663217"/>
      <w:r w:rsidRPr="003426E4">
        <w:t xml:space="preserve">2. </w:t>
      </w:r>
      <w:r w:rsidR="009A7414" w:rsidRPr="003426E4">
        <w:t>Background</w:t>
      </w:r>
      <w:bookmarkEnd w:id="3"/>
      <w:r w:rsidR="00BD1A30" w:rsidRPr="003426E4">
        <w:t xml:space="preserve"> </w:t>
      </w:r>
    </w:p>
    <w:p w:rsidR="009A7414" w:rsidRPr="00707467" w:rsidRDefault="009A7414" w:rsidP="00707467">
      <w:pPr>
        <w:pStyle w:val="IPPHeading2"/>
      </w:pPr>
      <w:bookmarkStart w:id="4" w:name="_Toc481663218"/>
      <w:r w:rsidRPr="00707467">
        <w:t xml:space="preserve">2.1 </w:t>
      </w:r>
      <w:r w:rsidR="00A644EE">
        <w:t>A brief history of</w:t>
      </w:r>
      <w:r w:rsidR="00422F95" w:rsidRPr="00707467">
        <w:t xml:space="preserve"> the IPPC</w:t>
      </w:r>
      <w:bookmarkEnd w:id="4"/>
    </w:p>
    <w:p w:rsidR="002C0BF8" w:rsidRPr="003426E4" w:rsidRDefault="00167905" w:rsidP="00B43203">
      <w:pPr>
        <w:pStyle w:val="IPPPargraphnumbering"/>
      </w:pPr>
      <w:r w:rsidRPr="002D1264">
        <w:t xml:space="preserve">The IPPC came into force in April 1952. It was recognized by the 1989 Uruguay Round of the General Agreement on Tariffs and Trade as a standard setting organization for the Agreement on the Application of Sanitary </w:t>
      </w:r>
      <w:r w:rsidR="00CD446A">
        <w:t>and Phytosanitary Measures (</w:t>
      </w:r>
      <w:r w:rsidRPr="002D1264">
        <w:t>SPS Agreement)</w:t>
      </w:r>
      <w:r w:rsidR="002C0BF8" w:rsidRPr="002D1264">
        <w:t xml:space="preserve"> of the World Trade Organization (WTO)</w:t>
      </w:r>
      <w:r w:rsidRPr="002D1264">
        <w:t xml:space="preserve">. </w:t>
      </w:r>
      <w:r w:rsidR="002C0BF8" w:rsidRPr="003426E4">
        <w:t>WTO members agree</w:t>
      </w:r>
      <w:r w:rsidR="00A644EE">
        <w:t>d</w:t>
      </w:r>
      <w:r w:rsidR="002C0BF8" w:rsidRPr="003426E4">
        <w:t xml:space="preserve"> to base their phytosanitary measures on international standards developed </w:t>
      </w:r>
      <w:r w:rsidR="00D93EBE">
        <w:t xml:space="preserve">by </w:t>
      </w:r>
      <w:r w:rsidR="002C0BF8" w:rsidRPr="003426E4">
        <w:t>the IPPC</w:t>
      </w:r>
      <w:r w:rsidR="00EA4F04">
        <w:t>.</w:t>
      </w:r>
      <w:r w:rsidR="002C0BF8" w:rsidRPr="003426E4">
        <w:t xml:space="preserve"> </w:t>
      </w:r>
    </w:p>
    <w:p w:rsidR="00167905" w:rsidRPr="002D1264" w:rsidRDefault="00167905" w:rsidP="00B43203">
      <w:pPr>
        <w:pStyle w:val="IPPPargraphnumbering"/>
      </w:pPr>
      <w:r w:rsidRPr="002D1264">
        <w:t>In 1992</w:t>
      </w:r>
      <w:r w:rsidR="002C75FE" w:rsidRPr="002D1264">
        <w:t>,</w:t>
      </w:r>
      <w:r w:rsidRPr="002D1264">
        <w:t xml:space="preserve"> the IPPC Secretariat was established at </w:t>
      </w:r>
      <w:r w:rsidR="00EA4F04">
        <w:t xml:space="preserve">the </w:t>
      </w:r>
      <w:r w:rsidRPr="002D1264">
        <w:t>F</w:t>
      </w:r>
      <w:r w:rsidR="00422F95">
        <w:t>ood and Agriculture Organization (FAO) of the United Nations</w:t>
      </w:r>
      <w:r w:rsidR="007804B1">
        <w:t xml:space="preserve"> and</w:t>
      </w:r>
      <w:r w:rsidR="00422F95">
        <w:t xml:space="preserve"> </w:t>
      </w:r>
      <w:r w:rsidRPr="002D1264">
        <w:t>headquarter</w:t>
      </w:r>
      <w:r w:rsidR="007804B1">
        <w:t>ed</w:t>
      </w:r>
      <w:r w:rsidRPr="002D1264">
        <w:t xml:space="preserve"> in Rome</w:t>
      </w:r>
      <w:r w:rsidR="00974F56" w:rsidRPr="002D1264">
        <w:t>, Italy</w:t>
      </w:r>
      <w:r w:rsidR="00582190">
        <w:t>.</w:t>
      </w:r>
      <w:r w:rsidR="002C0BF8" w:rsidRPr="002D1264">
        <w:t xml:space="preserve"> </w:t>
      </w:r>
      <w:r w:rsidR="002C75FE" w:rsidRPr="002D1264">
        <w:t xml:space="preserve">In 1995, </w:t>
      </w:r>
      <w:r w:rsidR="00DA16F9">
        <w:t xml:space="preserve">contracting parties </w:t>
      </w:r>
      <w:r w:rsidR="00857F0D" w:rsidRPr="002D1264">
        <w:t xml:space="preserve">requested </w:t>
      </w:r>
      <w:r w:rsidR="002C75FE" w:rsidRPr="002D1264">
        <w:t>a revision of the Convention t</w:t>
      </w:r>
      <w:r w:rsidRPr="002D1264">
        <w:t>o reflect contemporary phytosanitary concepts and the role of the IPPC in relation to the SPS Agreement. In the same year</w:t>
      </w:r>
      <w:r w:rsidR="00582190">
        <w:t>,</w:t>
      </w:r>
      <w:r w:rsidRPr="002D1264">
        <w:t xml:space="preserve"> the FAO Conference approved the first three </w:t>
      </w:r>
      <w:r w:rsidR="007804B1">
        <w:t>international standards for phytosanitary measures (</w:t>
      </w:r>
      <w:r w:rsidRPr="002D1264">
        <w:t>ISPMs</w:t>
      </w:r>
      <w:r w:rsidR="007804B1">
        <w:t>)</w:t>
      </w:r>
      <w:r w:rsidRPr="002D1264">
        <w:t xml:space="preserve">. </w:t>
      </w:r>
    </w:p>
    <w:p w:rsidR="00814734" w:rsidRPr="003426E4" w:rsidRDefault="00167905" w:rsidP="00B43203">
      <w:pPr>
        <w:pStyle w:val="IPPPargraphnumbering"/>
      </w:pPr>
      <w:r w:rsidRPr="003426E4">
        <w:t>There are currently</w:t>
      </w:r>
      <w:r w:rsidR="00582190">
        <w:t xml:space="preserve"> </w:t>
      </w:r>
      <w:r w:rsidR="00706B46">
        <w:t>18</w:t>
      </w:r>
      <w:r w:rsidR="008F04A9">
        <w:t>3</w:t>
      </w:r>
      <w:r w:rsidRPr="003426E4">
        <w:t xml:space="preserve"> contracting parties to the IPPC, all sharing the same goal of protecting the world’s cultivated and natural plant resources from the spread and introduction of plant pests</w:t>
      </w:r>
      <w:r w:rsidR="004F333E">
        <w:t>,</w:t>
      </w:r>
      <w:r w:rsidRPr="003426E4">
        <w:t xml:space="preserve"> while minimizing interference with the international movement of goods and people. </w:t>
      </w:r>
    </w:p>
    <w:p w:rsidR="009A7414" w:rsidRPr="003426E4" w:rsidRDefault="009A7414" w:rsidP="00707467">
      <w:pPr>
        <w:pStyle w:val="IPPHeading2"/>
      </w:pPr>
      <w:bookmarkStart w:id="5" w:name="_Toc481663219"/>
      <w:r w:rsidRPr="003426E4">
        <w:t>2.2 List of tools to keep in mind</w:t>
      </w:r>
      <w:bookmarkEnd w:id="5"/>
    </w:p>
    <w:p w:rsidR="000C34A2" w:rsidRPr="003426E4" w:rsidRDefault="00856987" w:rsidP="00A3209F">
      <w:pPr>
        <w:pStyle w:val="IPPPargraphnumbering"/>
        <w:spacing w:after="60"/>
      </w:pPr>
      <w:r>
        <w:t>To perform their duties,</w:t>
      </w:r>
      <w:r w:rsidR="00DB4380">
        <w:t xml:space="preserve"> SC</w:t>
      </w:r>
      <w:r>
        <w:t xml:space="preserve"> members should be familiar with the following key</w:t>
      </w:r>
      <w:r w:rsidR="00E91249" w:rsidRPr="003426E4">
        <w:t xml:space="preserve"> </w:t>
      </w:r>
      <w:r w:rsidR="00422F95">
        <w:t xml:space="preserve">IPPC </w:t>
      </w:r>
      <w:r w:rsidR="00E91249" w:rsidRPr="003426E4">
        <w:t>documents</w:t>
      </w:r>
      <w:r w:rsidR="002C75FE" w:rsidRPr="003426E4">
        <w:t>:</w:t>
      </w:r>
    </w:p>
    <w:p w:rsidR="001D514F" w:rsidRPr="00A3209F" w:rsidRDefault="00582190" w:rsidP="001D514F">
      <w:pPr>
        <w:pStyle w:val="IPPBullet1"/>
      </w:pPr>
      <w:r w:rsidRPr="00A3209F">
        <w:t>Text of the Convention</w:t>
      </w:r>
      <w:r w:rsidRPr="00A3209F">
        <w:rPr>
          <w:vertAlign w:val="superscript"/>
        </w:rPr>
        <w:footnoteReference w:id="1"/>
      </w:r>
      <w:r w:rsidR="001D514F" w:rsidRPr="00A3209F">
        <w:t>IPPC Procedure Manual</w:t>
      </w:r>
      <w:r w:rsidR="001D514F" w:rsidRPr="00A3209F">
        <w:rPr>
          <w:vertAlign w:val="superscript"/>
        </w:rPr>
        <w:footnoteReference w:id="2"/>
      </w:r>
    </w:p>
    <w:p w:rsidR="00F730C7" w:rsidRPr="00A3209F" w:rsidRDefault="002C75FE" w:rsidP="00B43203">
      <w:pPr>
        <w:pStyle w:val="IPPBullet1"/>
      </w:pPr>
      <w:r w:rsidRPr="00A3209F">
        <w:t>IPPC Procedur</w:t>
      </w:r>
      <w:r w:rsidR="00F77CAF" w:rsidRPr="00A3209F">
        <w:t>e</w:t>
      </w:r>
      <w:r w:rsidRPr="00A3209F">
        <w:t xml:space="preserve"> Manual for Standard Setting</w:t>
      </w:r>
      <w:r w:rsidR="00F730C7" w:rsidRPr="00A3209F">
        <w:rPr>
          <w:vertAlign w:val="superscript"/>
        </w:rPr>
        <w:footnoteReference w:id="3"/>
      </w:r>
    </w:p>
    <w:p w:rsidR="00402F18" w:rsidRPr="00A3209F" w:rsidRDefault="00402F18" w:rsidP="00402F18">
      <w:pPr>
        <w:pStyle w:val="IPPBullet1"/>
      </w:pPr>
      <w:r w:rsidRPr="00A3209F">
        <w:t>The IPPC Style Guide (</w:t>
      </w:r>
      <w:r w:rsidR="00A77012" w:rsidRPr="00A3209F">
        <w:t>guidance to drafting of standards)</w:t>
      </w:r>
      <w:r w:rsidR="00A77012" w:rsidRPr="00A3209F">
        <w:rPr>
          <w:rStyle w:val="FootnoteReference"/>
        </w:rPr>
        <w:footnoteReference w:id="4"/>
      </w:r>
    </w:p>
    <w:p w:rsidR="00914FD6" w:rsidRPr="00A3209F" w:rsidRDefault="00856987" w:rsidP="00B43203">
      <w:pPr>
        <w:pStyle w:val="IPPBullet1"/>
      </w:pPr>
      <w:r w:rsidRPr="00A3209F">
        <w:t>Adopted ISPMs, in particular conceptual ISPMs that are the foundation of the IPPC</w:t>
      </w:r>
      <w:r w:rsidR="005D2D19">
        <w:t>,</w:t>
      </w:r>
      <w:r w:rsidRPr="00A3209F">
        <w:t xml:space="preserve"> such as ISPM 1 </w:t>
      </w:r>
      <w:r w:rsidR="000B64C2" w:rsidRPr="00A3209F">
        <w:rPr>
          <w:i/>
          <w:iCs/>
        </w:rPr>
        <w:t>Phytosanitary principles for the protection of plants and the application of phytosanitary measures in international trade</w:t>
      </w:r>
      <w:r w:rsidRPr="00A3209F">
        <w:t xml:space="preserve"> and </w:t>
      </w:r>
      <w:r w:rsidR="00BD5858" w:rsidRPr="00A3209F">
        <w:t>ISPM 5</w:t>
      </w:r>
      <w:r w:rsidR="00914FD6" w:rsidRPr="00A3209F">
        <w:t xml:space="preserve"> </w:t>
      </w:r>
      <w:r w:rsidR="000B64C2" w:rsidRPr="00A3209F">
        <w:rPr>
          <w:i/>
          <w:iCs/>
        </w:rPr>
        <w:t>Glossary of phytosanitary terms</w:t>
      </w:r>
      <w:r w:rsidR="004E442B" w:rsidRPr="00A3209F">
        <w:rPr>
          <w:vertAlign w:val="superscript"/>
        </w:rPr>
        <w:footnoteReference w:id="5"/>
      </w:r>
    </w:p>
    <w:p w:rsidR="00914FD6" w:rsidRPr="00A3209F" w:rsidRDefault="00914FD6" w:rsidP="00B43203">
      <w:pPr>
        <w:pStyle w:val="IPPBullet1"/>
      </w:pPr>
      <w:r w:rsidRPr="00A3209F">
        <w:t>Framework for standards</w:t>
      </w:r>
      <w:r w:rsidR="004E442B" w:rsidRPr="00A3209F">
        <w:rPr>
          <w:vertAlign w:val="superscript"/>
        </w:rPr>
        <w:footnoteReference w:id="6"/>
      </w:r>
    </w:p>
    <w:p w:rsidR="00914FD6" w:rsidRPr="00A3209F" w:rsidRDefault="00914FD6" w:rsidP="00B43203">
      <w:pPr>
        <w:pStyle w:val="IPPBullet1"/>
      </w:pPr>
      <w:r w:rsidRPr="004F333E">
        <w:rPr>
          <w:i/>
        </w:rPr>
        <w:t>List of topics for IPPC standards</w:t>
      </w:r>
      <w:r w:rsidR="004E442B" w:rsidRPr="00A3209F">
        <w:rPr>
          <w:vertAlign w:val="superscript"/>
        </w:rPr>
        <w:footnoteReference w:id="7"/>
      </w:r>
    </w:p>
    <w:p w:rsidR="004E442B" w:rsidRPr="00A3209F" w:rsidRDefault="004E442B" w:rsidP="00B43203">
      <w:pPr>
        <w:pStyle w:val="IPPBullet1"/>
        <w:rPr>
          <w:vertAlign w:val="superscript"/>
        </w:rPr>
      </w:pPr>
      <w:r w:rsidRPr="00A3209F">
        <w:lastRenderedPageBreak/>
        <w:t>Criteria for justification and prioritization of proposed topics</w:t>
      </w:r>
      <w:r w:rsidRPr="00A3209F">
        <w:rPr>
          <w:vertAlign w:val="superscript"/>
        </w:rPr>
        <w:footnoteReference w:id="8"/>
      </w:r>
    </w:p>
    <w:p w:rsidR="00671B1B" w:rsidRPr="00A3209F" w:rsidRDefault="00671B1B" w:rsidP="00CB5B1A">
      <w:pPr>
        <w:pStyle w:val="IPPBullet1"/>
        <w:spacing w:after="180"/>
      </w:pPr>
      <w:r w:rsidRPr="00A3209F">
        <w:t>Explanatory Document on ISPM 5</w:t>
      </w:r>
      <w:r w:rsidR="00402F18" w:rsidRPr="00A3209F">
        <w:t xml:space="preserve"> “Annotated Glossary”</w:t>
      </w:r>
      <w:r w:rsidR="001D514F">
        <w:rPr>
          <w:rStyle w:val="FootnoteReference"/>
        </w:rPr>
        <w:footnoteReference w:id="9"/>
      </w:r>
    </w:p>
    <w:p w:rsidR="002C0BF8" w:rsidRPr="003426E4" w:rsidRDefault="0039433A" w:rsidP="00707467">
      <w:pPr>
        <w:pStyle w:val="IPPHeading2"/>
      </w:pPr>
      <w:bookmarkStart w:id="6" w:name="_Toc481663220"/>
      <w:r w:rsidRPr="003426E4">
        <w:t>2.</w:t>
      </w:r>
      <w:r w:rsidR="009E51D1">
        <w:t>3</w:t>
      </w:r>
      <w:r w:rsidRPr="003426E4">
        <w:t xml:space="preserve"> </w:t>
      </w:r>
      <w:r w:rsidR="00C4611A" w:rsidRPr="003426E4">
        <w:t>ISPMs and the IPPC standard setting process</w:t>
      </w:r>
      <w:bookmarkEnd w:id="6"/>
    </w:p>
    <w:p w:rsidR="00C4611A" w:rsidRDefault="00C4611A" w:rsidP="00707467">
      <w:pPr>
        <w:pStyle w:val="IPPPargraphnumbering"/>
      </w:pPr>
      <w:r w:rsidRPr="003426E4">
        <w:t>ISPMs are adopted by IPPC contracting parties through the C</w:t>
      </w:r>
      <w:r w:rsidR="00DB4380">
        <w:t>P</w:t>
      </w:r>
      <w:r w:rsidRPr="003426E4">
        <w:t>M.</w:t>
      </w:r>
      <w:r w:rsidR="00706B46">
        <w:rPr>
          <w:rStyle w:val="FootnoteReference"/>
        </w:rPr>
        <w:footnoteReference w:id="10"/>
      </w:r>
      <w:r w:rsidRPr="003426E4">
        <w:t xml:space="preserve"> Standards in themselves are not binding and should not be considered as regulatory instruments, but come into force when countries establish requirements within their national legislation. Existing standards are revised as necessary.</w:t>
      </w:r>
      <w:r w:rsidR="00614206" w:rsidRPr="003426E4">
        <w:t xml:space="preserve"> </w:t>
      </w:r>
      <w:r w:rsidRPr="002D1264">
        <w:t>Adopted ISPMs</w:t>
      </w:r>
      <w:r w:rsidR="002F3DA9" w:rsidRPr="002D1264">
        <w:rPr>
          <w:rStyle w:val="FootnoteReference"/>
        </w:rPr>
        <w:footnoteReference w:id="11"/>
      </w:r>
      <w:r w:rsidRPr="002D1264">
        <w:t xml:space="preserve"> include </w:t>
      </w:r>
      <w:r w:rsidR="00671B1B">
        <w:t xml:space="preserve">texts on a long range of systemic concepts (anything from </w:t>
      </w:r>
      <w:r w:rsidRPr="002D1264">
        <w:t>pest surveillance</w:t>
      </w:r>
      <w:r w:rsidR="00671B1B">
        <w:t xml:space="preserve"> to </w:t>
      </w:r>
      <w:r w:rsidRPr="002D1264">
        <w:t>pest risk analysis</w:t>
      </w:r>
      <w:r w:rsidR="00671B1B">
        <w:t>) and on pest-specific or commodity/pathway-specific phytosanitary measures</w:t>
      </w:r>
      <w:r w:rsidRPr="002D1264">
        <w:t>.</w:t>
      </w:r>
    </w:p>
    <w:p w:rsidR="00DB4380" w:rsidRPr="003426E4" w:rsidRDefault="003B68C6" w:rsidP="00CB5B1A">
      <w:pPr>
        <w:pStyle w:val="IPPPargraphnumbering"/>
        <w:spacing w:after="60"/>
      </w:pPr>
      <w:r>
        <w:t xml:space="preserve">The </w:t>
      </w:r>
      <w:r w:rsidR="00671B1B">
        <w:t xml:space="preserve">first draft of an ISPM is normally produced </w:t>
      </w:r>
      <w:r w:rsidR="00DB4380" w:rsidRPr="003426E4">
        <w:t xml:space="preserve">by </w:t>
      </w:r>
      <w:r w:rsidR="00671B1B">
        <w:t xml:space="preserve">either a </w:t>
      </w:r>
      <w:r w:rsidR="00DB4380" w:rsidRPr="003426E4">
        <w:t>Technical Panel (TP)</w:t>
      </w:r>
      <w:r w:rsidR="00671B1B">
        <w:t xml:space="preserve"> or an </w:t>
      </w:r>
      <w:r w:rsidR="00B64088" w:rsidRPr="003426E4">
        <w:t>Expert</w:t>
      </w:r>
      <w:r w:rsidR="00DB4380" w:rsidRPr="003426E4">
        <w:t xml:space="preserve"> Working Group (EWG). </w:t>
      </w:r>
      <w:r w:rsidR="00671B1B" w:rsidRPr="003426E4">
        <w:t>There are currently five TPs</w:t>
      </w:r>
      <w:r w:rsidR="00DB4380" w:rsidRPr="003426E4">
        <w:t>, established for specific phytosanitary technical areas:</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w:t>
      </w:r>
      <w:r w:rsidRPr="002D1264">
        <w:rPr>
          <w:b/>
        </w:rPr>
        <w:t>D</w:t>
      </w:r>
      <w:r w:rsidRPr="002D1264">
        <w:t xml:space="preserve">iagnostic </w:t>
      </w:r>
      <w:r w:rsidRPr="002D1264">
        <w:rPr>
          <w:b/>
        </w:rPr>
        <w:t>P</w:t>
      </w:r>
      <w:r w:rsidRPr="002D1264">
        <w:t>rotocols (</w:t>
      </w:r>
      <w:r w:rsidRPr="002D1264">
        <w:rPr>
          <w:b/>
        </w:rPr>
        <w:t>TPDP</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w:t>
      </w:r>
      <w:r w:rsidRPr="002D1264">
        <w:rPr>
          <w:b/>
        </w:rPr>
        <w:t>F</w:t>
      </w:r>
      <w:r w:rsidRPr="002D1264">
        <w:t xml:space="preserve">orest </w:t>
      </w:r>
      <w:r w:rsidRPr="002D1264">
        <w:rPr>
          <w:b/>
        </w:rPr>
        <w:t>Q</w:t>
      </w:r>
      <w:r w:rsidRPr="002D1264">
        <w:t>uarantine (</w:t>
      </w:r>
      <w:r w:rsidRPr="002D1264">
        <w:rPr>
          <w:b/>
        </w:rPr>
        <w:t>TPFQ</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pest free areas and systems approaches for </w:t>
      </w:r>
      <w:r w:rsidRPr="002D1264">
        <w:rPr>
          <w:b/>
        </w:rPr>
        <w:t>F</w:t>
      </w:r>
      <w:r w:rsidRPr="002D1264">
        <w:t xml:space="preserve">ruit </w:t>
      </w:r>
      <w:r w:rsidRPr="002D1264">
        <w:rPr>
          <w:b/>
        </w:rPr>
        <w:t>F</w:t>
      </w:r>
      <w:r w:rsidRPr="002D1264">
        <w:t>lies (</w:t>
      </w:r>
      <w:r w:rsidRPr="002D1264">
        <w:rPr>
          <w:b/>
        </w:rPr>
        <w:t>TPFF</w:t>
      </w:r>
      <w:r w:rsidRPr="002D1264">
        <w:t>)</w:t>
      </w:r>
    </w:p>
    <w:p w:rsidR="00DB4380" w:rsidRPr="002D1264" w:rsidRDefault="00DB4380" w:rsidP="00707467">
      <w:pPr>
        <w:pStyle w:val="IPPBullet1"/>
      </w:pPr>
      <w:r w:rsidRPr="002D1264">
        <w:rPr>
          <w:b/>
        </w:rPr>
        <w:t>T</w:t>
      </w:r>
      <w:r w:rsidRPr="002D1264">
        <w:t xml:space="preserve">echnical </w:t>
      </w:r>
      <w:r w:rsidRPr="002D1264">
        <w:rPr>
          <w:b/>
        </w:rPr>
        <w:t>P</w:t>
      </w:r>
      <w:r w:rsidRPr="002D1264">
        <w:t xml:space="preserve">anel on the </w:t>
      </w:r>
      <w:r w:rsidRPr="002D1264">
        <w:rPr>
          <w:b/>
        </w:rPr>
        <w:t>G</w:t>
      </w:r>
      <w:r w:rsidRPr="002D1264">
        <w:t>lossary (</w:t>
      </w:r>
      <w:r w:rsidRPr="002D1264">
        <w:rPr>
          <w:b/>
        </w:rPr>
        <w:t>TPG</w:t>
      </w:r>
      <w:r w:rsidRPr="002D1264">
        <w:t>)</w:t>
      </w:r>
    </w:p>
    <w:p w:rsidR="00DB4380" w:rsidRPr="002D1264" w:rsidRDefault="00DB4380" w:rsidP="00CB5B1A">
      <w:pPr>
        <w:pStyle w:val="IPPBullet1"/>
        <w:spacing w:after="180"/>
      </w:pPr>
      <w:r w:rsidRPr="002D1264">
        <w:rPr>
          <w:b/>
        </w:rPr>
        <w:t>T</w:t>
      </w:r>
      <w:r w:rsidRPr="002D1264">
        <w:t xml:space="preserve">echnical </w:t>
      </w:r>
      <w:r w:rsidRPr="002D1264">
        <w:rPr>
          <w:b/>
        </w:rPr>
        <w:t>P</w:t>
      </w:r>
      <w:r w:rsidRPr="002D1264">
        <w:t xml:space="preserve">anel on </w:t>
      </w:r>
      <w:r w:rsidRPr="002D1264">
        <w:rPr>
          <w:b/>
        </w:rPr>
        <w:t>P</w:t>
      </w:r>
      <w:r w:rsidRPr="002D1264">
        <w:t xml:space="preserve">hytosanitary </w:t>
      </w:r>
      <w:r w:rsidRPr="002D1264">
        <w:rPr>
          <w:b/>
        </w:rPr>
        <w:t>T</w:t>
      </w:r>
      <w:r w:rsidRPr="002D1264">
        <w:t>reatments (</w:t>
      </w:r>
      <w:r w:rsidRPr="002D1264">
        <w:rPr>
          <w:b/>
        </w:rPr>
        <w:t>TPPT</w:t>
      </w:r>
      <w:r w:rsidRPr="002D1264">
        <w:t>)</w:t>
      </w:r>
    </w:p>
    <w:p w:rsidR="00022A3F" w:rsidRDefault="00C4611A" w:rsidP="00707467">
      <w:pPr>
        <w:pStyle w:val="IPPPargraphnumbering"/>
      </w:pPr>
      <w:r w:rsidRPr="002D1264">
        <w:t>The IPPC Standard Setting</w:t>
      </w:r>
      <w:r w:rsidR="001D5EA5">
        <w:t xml:space="preserve"> process</w:t>
      </w:r>
      <w:r w:rsidR="00CD446A">
        <w:t xml:space="preserve"> </w:t>
      </w:r>
      <w:r w:rsidRPr="002D1264">
        <w:t>consists of four stages</w:t>
      </w:r>
      <w:r w:rsidR="00F25357" w:rsidRPr="002D1264">
        <w:t xml:space="preserve"> explained in further details under section </w:t>
      </w:r>
      <w:r w:rsidR="002B63B6" w:rsidRPr="002D1264">
        <w:t>6</w:t>
      </w:r>
      <w:r w:rsidR="00F7101A" w:rsidRPr="002D1264">
        <w:t>.</w:t>
      </w:r>
      <w:r w:rsidR="00783C3D" w:rsidRPr="002D1264">
        <w:t xml:space="preserve"> </w:t>
      </w:r>
    </w:p>
    <w:p w:rsidR="00C4611A" w:rsidRPr="002D1264" w:rsidRDefault="00DD3C3A" w:rsidP="00707467">
      <w:pPr>
        <w:pStyle w:val="IPPHeading1"/>
      </w:pPr>
      <w:bookmarkStart w:id="7" w:name="_Toc481663221"/>
      <w:r w:rsidRPr="002D1264">
        <w:t>3.</w:t>
      </w:r>
      <w:r w:rsidR="00C4611A" w:rsidRPr="002D1264">
        <w:t xml:space="preserve"> Standards Committee</w:t>
      </w:r>
      <w:r w:rsidR="00C75B45" w:rsidRPr="002D1264">
        <w:t xml:space="preserve"> (SC)</w:t>
      </w:r>
      <w:bookmarkEnd w:id="7"/>
    </w:p>
    <w:p w:rsidR="00223D19" w:rsidRDefault="002B1C82" w:rsidP="00707467">
      <w:pPr>
        <w:pStyle w:val="IPPPargraphnumbering"/>
      </w:pPr>
      <w:r w:rsidRPr="002D1264">
        <w:t xml:space="preserve">The SC is responsible for </w:t>
      </w:r>
      <w:r w:rsidR="00671B1B" w:rsidRPr="002D1264">
        <w:t xml:space="preserve">managing the development of ISPMs </w:t>
      </w:r>
      <w:r w:rsidR="00671B1B">
        <w:t xml:space="preserve">and </w:t>
      </w:r>
      <w:r w:rsidRPr="002D1264">
        <w:t xml:space="preserve">overseeing the standard setting process, </w:t>
      </w:r>
      <w:r w:rsidR="00671B1B">
        <w:t xml:space="preserve">including </w:t>
      </w:r>
      <w:r w:rsidRPr="002D1264">
        <w:t>providing oversight to the work of TPs and EWGs.</w:t>
      </w:r>
      <w:r w:rsidR="00223D19" w:rsidRPr="003426E4">
        <w:t xml:space="preserve"> The SC does not </w:t>
      </w:r>
      <w:r w:rsidR="00582190">
        <w:t>write</w:t>
      </w:r>
      <w:r w:rsidR="00671B1B">
        <w:t xml:space="preserve"> </w:t>
      </w:r>
      <w:r w:rsidR="00223D19" w:rsidRPr="003426E4">
        <w:t>standards</w:t>
      </w:r>
      <w:r w:rsidR="00782F19">
        <w:t>,</w:t>
      </w:r>
      <w:r w:rsidR="00223D19" w:rsidRPr="003426E4">
        <w:t xml:space="preserve"> but </w:t>
      </w:r>
      <w:r w:rsidR="006E05C1" w:rsidRPr="003426E4">
        <w:t xml:space="preserve">reviews and revises </w:t>
      </w:r>
      <w:r w:rsidR="00223D19" w:rsidRPr="003426E4">
        <w:t>draft ISPMs, monitors</w:t>
      </w:r>
      <w:r w:rsidR="00582190">
        <w:t xml:space="preserve"> their</w:t>
      </w:r>
      <w:r w:rsidR="00223D19" w:rsidRPr="003426E4">
        <w:t xml:space="preserve"> development</w:t>
      </w:r>
      <w:r w:rsidR="00C23F6A">
        <w:t>,</w:t>
      </w:r>
      <w:r w:rsidR="00223D19" w:rsidRPr="003426E4">
        <w:t xml:space="preserve"> ensures they </w:t>
      </w:r>
      <w:r w:rsidR="00C23F6A">
        <w:t>are of</w:t>
      </w:r>
      <w:r w:rsidR="00223D19" w:rsidRPr="003426E4">
        <w:t xml:space="preserve"> consistent quality</w:t>
      </w:r>
      <w:r w:rsidR="00422F95">
        <w:t xml:space="preserve"> and use harmoniz</w:t>
      </w:r>
      <w:r w:rsidR="00353F17" w:rsidRPr="003426E4">
        <w:t>ed terms</w:t>
      </w:r>
      <w:r w:rsidR="00223D19" w:rsidRPr="003426E4">
        <w:t xml:space="preserve">. The SC may also be assigned additional tasks by the </w:t>
      </w:r>
      <w:r w:rsidR="006E05C1" w:rsidRPr="003426E4">
        <w:t>CPM</w:t>
      </w:r>
      <w:r w:rsidR="001D5EA5">
        <w:t xml:space="preserve">, </w:t>
      </w:r>
      <w:r w:rsidR="00C23F6A">
        <w:t>such as the</w:t>
      </w:r>
      <w:r w:rsidR="001D5EA5" w:rsidRPr="001D5EA5">
        <w:t xml:space="preserve"> </w:t>
      </w:r>
      <w:r w:rsidR="001D5EA5" w:rsidRPr="003426E4">
        <w:t xml:space="preserve">review of procedural and administrative documents to ensure </w:t>
      </w:r>
      <w:r w:rsidR="00422F95">
        <w:t>consistency</w:t>
      </w:r>
      <w:r w:rsidR="001D5EA5" w:rsidRPr="003426E4">
        <w:t xml:space="preserve"> with the standard setting process</w:t>
      </w:r>
      <w:r w:rsidR="001D5EA5">
        <w:t xml:space="preserve">. </w:t>
      </w:r>
    </w:p>
    <w:p w:rsidR="00A105AB" w:rsidRDefault="00A105AB" w:rsidP="00707467">
      <w:pPr>
        <w:pStyle w:val="IPPPargraphnumbering"/>
      </w:pPr>
      <w:r w:rsidRPr="003426E4">
        <w:t xml:space="preserve">The </w:t>
      </w:r>
      <w:r w:rsidRPr="003426E4">
        <w:rPr>
          <w:i/>
        </w:rPr>
        <w:t>Guidelines on the duties of members of the SC</w:t>
      </w:r>
      <w:r w:rsidRPr="003426E4">
        <w:t xml:space="preserve"> can be found in section </w:t>
      </w:r>
      <w:r w:rsidR="003B5B26">
        <w:t>6.5</w:t>
      </w:r>
      <w:r w:rsidRPr="003426E4">
        <w:t xml:space="preserve"> of the IPPC Procedur</w:t>
      </w:r>
      <w:r w:rsidR="004F333E">
        <w:t>e</w:t>
      </w:r>
      <w:r w:rsidRPr="003426E4">
        <w:t xml:space="preserve"> Manual for Standard Setting.</w:t>
      </w:r>
      <w:r>
        <w:t xml:space="preserve"> Detailed information on the tasks of SC members is also provided in </w:t>
      </w:r>
      <w:r w:rsidR="00571869">
        <w:t>the IPPC Procedure Manual for Standard Setting</w:t>
      </w:r>
      <w:r>
        <w:t>, under each stage of the standard setting process.</w:t>
      </w:r>
    </w:p>
    <w:p w:rsidR="000E5B62" w:rsidRPr="003426E4" w:rsidRDefault="00CD446A" w:rsidP="00707467">
      <w:pPr>
        <w:pStyle w:val="IPPPargraphnumbering"/>
      </w:pPr>
      <w:r>
        <w:t>The</w:t>
      </w:r>
      <w:r w:rsidR="000E5B62" w:rsidRPr="003426E4">
        <w:t xml:space="preserve"> SC may agree to use electronic means for </w:t>
      </w:r>
      <w:r w:rsidR="00A105AB">
        <w:t xml:space="preserve">internal </w:t>
      </w:r>
      <w:r w:rsidR="000E5B62" w:rsidRPr="003426E4">
        <w:t xml:space="preserve">consultation </w:t>
      </w:r>
      <w:r w:rsidR="00A105AB">
        <w:t xml:space="preserve">among </w:t>
      </w:r>
      <w:r w:rsidR="00A105AB" w:rsidRPr="003426E4">
        <w:t xml:space="preserve">SC members </w:t>
      </w:r>
      <w:r w:rsidR="000E5B62" w:rsidRPr="003426E4">
        <w:t>and</w:t>
      </w:r>
      <w:r w:rsidR="00582190">
        <w:t xml:space="preserve"> for the</w:t>
      </w:r>
      <w:r w:rsidR="000E5B62" w:rsidRPr="003426E4">
        <w:t xml:space="preserve"> approval o</w:t>
      </w:r>
      <w:r w:rsidR="00582190">
        <w:t>f</w:t>
      </w:r>
      <w:r w:rsidR="000E5B62" w:rsidRPr="003426E4">
        <w:t xml:space="preserve"> sp</w:t>
      </w:r>
      <w:r w:rsidR="000E5B62">
        <w:t>ecific issues between</w:t>
      </w:r>
      <w:r w:rsidR="00582190">
        <w:t xml:space="preserve"> SC</w:t>
      </w:r>
      <w:r w:rsidR="000E5B62">
        <w:t xml:space="preserve"> meetings. </w:t>
      </w:r>
      <w:r w:rsidR="000E5B62" w:rsidRPr="003426E4">
        <w:t>The</w:t>
      </w:r>
      <w:r w:rsidR="00582190">
        <w:t xml:space="preserve"> usual </w:t>
      </w:r>
      <w:r w:rsidR="00642C00">
        <w:t xml:space="preserve">amount of </w:t>
      </w:r>
      <w:r w:rsidR="000E5B62" w:rsidRPr="003426E4">
        <w:t xml:space="preserve">time </w:t>
      </w:r>
      <w:r w:rsidR="00642C00">
        <w:t>allowed</w:t>
      </w:r>
      <w:r w:rsidR="00642C00" w:rsidRPr="003426E4">
        <w:t xml:space="preserve"> </w:t>
      </w:r>
      <w:r w:rsidR="000E5B62" w:rsidRPr="003426E4">
        <w:t xml:space="preserve">for responses is three weeks. Detailed information on electronic decisions is included in section </w:t>
      </w:r>
      <w:r w:rsidR="000D11EF">
        <w:t>6.8</w:t>
      </w:r>
      <w:r w:rsidR="000E5B62" w:rsidRPr="003426E4">
        <w:t xml:space="preserve"> of the IPPC Procedur</w:t>
      </w:r>
      <w:r w:rsidR="00782F19">
        <w:t>e</w:t>
      </w:r>
      <w:r w:rsidR="000E5B62" w:rsidRPr="003426E4">
        <w:t xml:space="preserve"> Manual for Standard Setting.</w:t>
      </w:r>
    </w:p>
    <w:p w:rsidR="00C4611A" w:rsidRPr="003426E4" w:rsidRDefault="00DD3C3A" w:rsidP="00707467">
      <w:pPr>
        <w:pStyle w:val="IPPHeading2"/>
      </w:pPr>
      <w:bookmarkStart w:id="8" w:name="_Toc481663222"/>
      <w:r w:rsidRPr="003426E4">
        <w:t>3.</w:t>
      </w:r>
      <w:r w:rsidR="00A6606A" w:rsidRPr="003426E4">
        <w:t>1</w:t>
      </w:r>
      <w:r w:rsidR="00C4611A" w:rsidRPr="003426E4">
        <w:t xml:space="preserve"> SC membership</w:t>
      </w:r>
      <w:bookmarkEnd w:id="8"/>
    </w:p>
    <w:p w:rsidR="00C4611A" w:rsidRPr="003426E4" w:rsidRDefault="00C4611A" w:rsidP="00642C00">
      <w:pPr>
        <w:pStyle w:val="IPPPargraphnumbering"/>
        <w:spacing w:after="60"/>
      </w:pPr>
      <w:r w:rsidRPr="003426E4">
        <w:t xml:space="preserve">The membership of the SC is explained in details in the Terms of reference and Rules of procedure for the </w:t>
      </w:r>
      <w:r w:rsidR="00182A3A" w:rsidRPr="003426E4">
        <w:t>SC</w:t>
      </w:r>
      <w:r w:rsidR="00182A3A">
        <w:t>,</w:t>
      </w:r>
      <w:r w:rsidR="00A105AB">
        <w:t xml:space="preserve"> cf.</w:t>
      </w:r>
      <w:r w:rsidRPr="003426E4">
        <w:t xml:space="preserve"> sections </w:t>
      </w:r>
      <w:r w:rsidR="000D11EF">
        <w:t>6.2</w:t>
      </w:r>
      <w:r w:rsidRPr="003426E4">
        <w:t xml:space="preserve"> and </w:t>
      </w:r>
      <w:r w:rsidR="000D11EF">
        <w:t>6.4, respectively,</w:t>
      </w:r>
      <w:r w:rsidRPr="003426E4">
        <w:t xml:space="preserve"> of the </w:t>
      </w:r>
      <w:r w:rsidR="006259DA" w:rsidRPr="003426E4">
        <w:t>IPPC Procedur</w:t>
      </w:r>
      <w:r w:rsidR="00886A0B">
        <w:t>e</w:t>
      </w:r>
      <w:r w:rsidR="006259DA" w:rsidRPr="003426E4">
        <w:t xml:space="preserve"> Manual for S</w:t>
      </w:r>
      <w:r w:rsidRPr="003426E4">
        <w:t>tandard Setting. Here is a summary:</w:t>
      </w:r>
    </w:p>
    <w:p w:rsidR="00C4611A" w:rsidRPr="002D1264" w:rsidRDefault="00961AD4" w:rsidP="00707467">
      <w:pPr>
        <w:pStyle w:val="IPPBullet1"/>
        <w:spacing w:after="120"/>
        <w:rPr>
          <w:lang w:val="en-GB"/>
        </w:rPr>
      </w:pPr>
      <w:r>
        <w:rPr>
          <w:lang w:val="en-GB"/>
        </w:rPr>
        <w:t>T</w:t>
      </w:r>
      <w:r w:rsidR="00C4611A" w:rsidRPr="002D1264">
        <w:rPr>
          <w:lang w:val="en-GB"/>
        </w:rPr>
        <w:t>he SC consists of 25 members from each of the seven FAO regions</w:t>
      </w:r>
      <w:r w:rsidR="00422F95">
        <w:rPr>
          <w:lang w:val="en-GB"/>
        </w:rPr>
        <w:t xml:space="preserve">. </w:t>
      </w:r>
      <w:r w:rsidR="00422F95" w:rsidRPr="002D1264">
        <w:rPr>
          <w:lang w:val="en-GB"/>
        </w:rPr>
        <w:t xml:space="preserve">Having experts from various regions allows </w:t>
      </w:r>
      <w:r w:rsidR="0095454D">
        <w:rPr>
          <w:lang w:val="en-GB"/>
        </w:rPr>
        <w:t xml:space="preserve">for </w:t>
      </w:r>
      <w:r w:rsidR="00422F95" w:rsidRPr="002D1264">
        <w:rPr>
          <w:lang w:val="en-GB"/>
        </w:rPr>
        <w:t xml:space="preserve">the SC to obtain a range of views that can produce </w:t>
      </w:r>
      <w:r w:rsidR="0095454D">
        <w:rPr>
          <w:lang w:val="en-GB"/>
        </w:rPr>
        <w:t>globally</w:t>
      </w:r>
      <w:r w:rsidR="00422F95" w:rsidRPr="002D1264">
        <w:rPr>
          <w:lang w:val="en-GB"/>
        </w:rPr>
        <w:t xml:space="preserve"> acceptable standards</w:t>
      </w:r>
    </w:p>
    <w:p w:rsidR="000D006C" w:rsidRPr="00B64088" w:rsidRDefault="00422F95" w:rsidP="00707467">
      <w:pPr>
        <w:pStyle w:val="IPPBullet1"/>
        <w:spacing w:after="120"/>
        <w:rPr>
          <w:lang w:val="en-GB"/>
        </w:rPr>
      </w:pPr>
      <w:r w:rsidRPr="002D1264">
        <w:rPr>
          <w:lang w:val="en-GB"/>
        </w:rPr>
        <w:lastRenderedPageBreak/>
        <w:t xml:space="preserve">SC members are expected to act </w:t>
      </w:r>
      <w:r w:rsidRPr="002D1264">
        <w:rPr>
          <w:i/>
          <w:lang w:val="en-GB"/>
        </w:rPr>
        <w:t>as individual experts, not as country</w:t>
      </w:r>
      <w:r w:rsidR="00642C00">
        <w:rPr>
          <w:i/>
          <w:lang w:val="en-GB"/>
        </w:rPr>
        <w:t xml:space="preserve"> or regional</w:t>
      </w:r>
      <w:r w:rsidRPr="002D1264">
        <w:rPr>
          <w:i/>
          <w:lang w:val="en-GB"/>
        </w:rPr>
        <w:t xml:space="preserve"> representatives</w:t>
      </w:r>
      <w:r w:rsidRPr="002D1264">
        <w:rPr>
          <w:lang w:val="en-GB"/>
        </w:rPr>
        <w:t>. However, the views of the expert are usually those characteristic of the region the expert comes from</w:t>
      </w:r>
    </w:p>
    <w:p w:rsidR="00C4611A" w:rsidRPr="002D1264" w:rsidRDefault="00961AD4" w:rsidP="00707467">
      <w:pPr>
        <w:pStyle w:val="IPPBullet1"/>
        <w:spacing w:after="120"/>
        <w:rPr>
          <w:lang w:val="en-GB"/>
        </w:rPr>
      </w:pPr>
      <w:r>
        <w:rPr>
          <w:lang w:val="en-GB"/>
        </w:rPr>
        <w:t>T</w:t>
      </w:r>
      <w:r w:rsidR="00C4611A" w:rsidRPr="002D1264">
        <w:rPr>
          <w:lang w:val="en-GB"/>
        </w:rPr>
        <w:t>he SC selects its own chair</w:t>
      </w:r>
      <w:r w:rsidR="00A105AB">
        <w:rPr>
          <w:lang w:val="en-GB"/>
        </w:rPr>
        <w:t>,</w:t>
      </w:r>
      <w:r w:rsidR="00C4611A" w:rsidRPr="002D1264">
        <w:rPr>
          <w:lang w:val="en-GB"/>
        </w:rPr>
        <w:t xml:space="preserve"> vice chair</w:t>
      </w:r>
      <w:r w:rsidR="00A105AB">
        <w:rPr>
          <w:lang w:val="en-GB"/>
        </w:rPr>
        <w:t xml:space="preserve"> and </w:t>
      </w:r>
      <w:r w:rsidR="00E34F4E" w:rsidRPr="002D1264">
        <w:rPr>
          <w:lang w:val="en-GB"/>
        </w:rPr>
        <w:t>rapporteur</w:t>
      </w:r>
      <w:r w:rsidR="00A105AB">
        <w:rPr>
          <w:lang w:val="en-GB"/>
        </w:rPr>
        <w:t xml:space="preserve">, cf. </w:t>
      </w:r>
      <w:r w:rsidR="00C4611A" w:rsidRPr="002D1264">
        <w:rPr>
          <w:lang w:val="en-GB"/>
        </w:rPr>
        <w:t xml:space="preserve">section </w:t>
      </w:r>
      <w:r w:rsidR="000D11EF">
        <w:rPr>
          <w:lang w:val="en-GB"/>
        </w:rPr>
        <w:t>6</w:t>
      </w:r>
      <w:r w:rsidR="00C4611A" w:rsidRPr="002D1264">
        <w:rPr>
          <w:lang w:val="en-GB"/>
        </w:rPr>
        <w:t>.1 of the IPPC Procedure Manual for standard setting</w:t>
      </w:r>
    </w:p>
    <w:p w:rsidR="00C4611A" w:rsidRPr="002D1264" w:rsidRDefault="00961AD4" w:rsidP="00940CD7">
      <w:pPr>
        <w:pStyle w:val="IPPBullet1"/>
        <w:spacing w:after="180"/>
        <w:rPr>
          <w:lang w:val="en-GB"/>
        </w:rPr>
      </w:pPr>
      <w:r>
        <w:rPr>
          <w:lang w:val="en-GB"/>
        </w:rPr>
        <w:t>T</w:t>
      </w:r>
      <w:r w:rsidR="00C4611A" w:rsidRPr="002D1264">
        <w:rPr>
          <w:lang w:val="en-GB"/>
        </w:rPr>
        <w:t xml:space="preserve">he SC usually meets twice a year, in May and November. </w:t>
      </w:r>
      <w:r w:rsidR="0095454D">
        <w:rPr>
          <w:lang w:val="en-GB"/>
        </w:rPr>
        <w:t>Ad hoc</w:t>
      </w:r>
      <w:r w:rsidR="00C4611A" w:rsidRPr="002D1264">
        <w:rPr>
          <w:lang w:val="en-GB"/>
        </w:rPr>
        <w:t xml:space="preserve"> working groups and drafting groups consisting of S</w:t>
      </w:r>
      <w:r w:rsidR="0095454D">
        <w:rPr>
          <w:lang w:val="en-GB"/>
        </w:rPr>
        <w:t xml:space="preserve">C members may be </w:t>
      </w:r>
      <w:r w:rsidR="00C4611A" w:rsidRPr="002D1264">
        <w:rPr>
          <w:lang w:val="en-GB"/>
        </w:rPr>
        <w:t>required to address special issues or undertake spec</w:t>
      </w:r>
      <w:r w:rsidR="000168AD" w:rsidRPr="002D1264">
        <w:rPr>
          <w:lang w:val="en-GB"/>
        </w:rPr>
        <w:t>ific drafting tasks</w:t>
      </w:r>
      <w:r w:rsidR="00CD446A">
        <w:rPr>
          <w:lang w:val="en-GB"/>
        </w:rPr>
        <w:t>.</w:t>
      </w:r>
    </w:p>
    <w:p w:rsidR="00A105AB" w:rsidDel="00A105AB" w:rsidRDefault="00940CD7" w:rsidP="00707467">
      <w:pPr>
        <w:pStyle w:val="IPPPargraphnumbering"/>
      </w:pPr>
      <w:r>
        <w:t xml:space="preserve">Each region must </w:t>
      </w:r>
      <w:r w:rsidRPr="002D1264">
        <w:t>nominate potential replacements</w:t>
      </w:r>
      <w:r>
        <w:t xml:space="preserve"> for their SC members. </w:t>
      </w:r>
      <w:r w:rsidR="000168AD" w:rsidRPr="002D1264">
        <w:t xml:space="preserve">In addition, SC members from each region select </w:t>
      </w:r>
      <w:r>
        <w:t>one SC</w:t>
      </w:r>
      <w:r w:rsidR="000168AD" w:rsidRPr="002D1264">
        <w:t xml:space="preserve"> member </w:t>
      </w:r>
      <w:r w:rsidR="00597C8C" w:rsidRPr="002D1264">
        <w:t>to the Standards Committee</w:t>
      </w:r>
      <w:r w:rsidR="00C7375C">
        <w:t xml:space="preserve"> </w:t>
      </w:r>
      <w:r w:rsidR="000168AD" w:rsidRPr="002D1264">
        <w:t xml:space="preserve">Working Group (SC-7) to </w:t>
      </w:r>
      <w:r w:rsidR="0095454D">
        <w:t xml:space="preserve">review comments and revise </w:t>
      </w:r>
      <w:r w:rsidR="000168AD" w:rsidRPr="002D1264">
        <w:t>draft standards. The SC-7 selects its</w:t>
      </w:r>
      <w:r w:rsidR="00F970A7" w:rsidRPr="002D1264">
        <w:t xml:space="preserve"> own </w:t>
      </w:r>
      <w:r w:rsidR="000168AD" w:rsidRPr="002D1264">
        <w:t>chair</w:t>
      </w:r>
      <w:r w:rsidR="00A105AB">
        <w:t xml:space="preserve"> and rapporteur</w:t>
      </w:r>
      <w:r w:rsidR="000168AD" w:rsidRPr="002D1264">
        <w:t>.</w:t>
      </w:r>
      <w:r w:rsidR="009A253E">
        <w:t xml:space="preserve"> </w:t>
      </w:r>
    </w:p>
    <w:p w:rsidR="00AD28EB" w:rsidRPr="003426E4" w:rsidRDefault="00A6606A" w:rsidP="00707467">
      <w:pPr>
        <w:pStyle w:val="IPPHeading2"/>
      </w:pPr>
      <w:bookmarkStart w:id="9" w:name="_Toc481663223"/>
      <w:r w:rsidRPr="003426E4">
        <w:t>3.</w:t>
      </w:r>
      <w:r w:rsidR="00022A3F">
        <w:t>2</w:t>
      </w:r>
      <w:r w:rsidR="0039433A" w:rsidRPr="003426E4">
        <w:t xml:space="preserve"> </w:t>
      </w:r>
      <w:r w:rsidR="003701D8" w:rsidRPr="003426E4">
        <w:t>Restricted work area on the IPP</w:t>
      </w:r>
      <w:bookmarkEnd w:id="9"/>
    </w:p>
    <w:p w:rsidR="00D45CD6" w:rsidRPr="003426E4" w:rsidRDefault="00426B71" w:rsidP="00707467">
      <w:pPr>
        <w:pStyle w:val="IPPPargraphnumbering"/>
      </w:pPr>
      <w:r w:rsidRPr="003426E4">
        <w:t>The work area is</w:t>
      </w:r>
      <w:r w:rsidRPr="003426E4" w:rsidDel="00426B71">
        <w:t xml:space="preserve"> </w:t>
      </w:r>
      <w:r w:rsidR="00A6534C" w:rsidRPr="003426E4">
        <w:t xml:space="preserve">a restricted area on the </w:t>
      </w:r>
      <w:r w:rsidR="004F68A4" w:rsidRPr="003426E4">
        <w:t>International Phytosanitary Portal (</w:t>
      </w:r>
      <w:r w:rsidR="00A6534C" w:rsidRPr="003426E4">
        <w:t>IPP</w:t>
      </w:r>
      <w:r w:rsidR="004F68A4" w:rsidRPr="003426E4">
        <w:t>)</w:t>
      </w:r>
      <w:r w:rsidR="006E3466" w:rsidRPr="003426E4">
        <w:rPr>
          <w:rStyle w:val="FootnoteReference"/>
          <w:szCs w:val="22"/>
        </w:rPr>
        <w:footnoteReference w:id="12"/>
      </w:r>
      <w:r w:rsidR="00A6534C" w:rsidRPr="003426E4">
        <w:t xml:space="preserve"> </w:t>
      </w:r>
      <w:r>
        <w:t xml:space="preserve">with </w:t>
      </w:r>
      <w:r w:rsidR="0039433A" w:rsidRPr="003426E4">
        <w:t xml:space="preserve">work spaces available for </w:t>
      </w:r>
      <w:r>
        <w:t xml:space="preserve">various </w:t>
      </w:r>
      <w:r w:rsidR="0039433A" w:rsidRPr="003426E4">
        <w:t>groups</w:t>
      </w:r>
      <w:r>
        <w:t>, including SC</w:t>
      </w:r>
      <w:r w:rsidR="0095454D">
        <w:t xml:space="preserve"> members</w:t>
      </w:r>
      <w:r w:rsidR="0039433A" w:rsidRPr="003426E4">
        <w:t>. Th</w:t>
      </w:r>
      <w:r w:rsidR="00152412">
        <w:t>is</w:t>
      </w:r>
      <w:r w:rsidR="0039433A" w:rsidRPr="003426E4">
        <w:t xml:space="preserve"> virtual workspace can include documents for meetings, message boards, discussion forums and tools for electronic decision making. </w:t>
      </w:r>
      <w:r w:rsidR="00152412">
        <w:t>E</w:t>
      </w:r>
      <w:r w:rsidR="0095454D">
        <w:t>ach SC member</w:t>
      </w:r>
      <w:r w:rsidR="00A555D7">
        <w:t xml:space="preserve"> </w:t>
      </w:r>
      <w:r w:rsidR="00152412">
        <w:t xml:space="preserve">should be </w:t>
      </w:r>
      <w:r w:rsidR="00782F19">
        <w:t xml:space="preserve">familiar </w:t>
      </w:r>
      <w:r w:rsidR="00A555D7">
        <w:t xml:space="preserve">with </w:t>
      </w:r>
      <w:r w:rsidR="00152412">
        <w:t>this key tool</w:t>
      </w:r>
      <w:r w:rsidR="00A555D7">
        <w:t xml:space="preserve"> and </w:t>
      </w:r>
      <w:r w:rsidR="00152412">
        <w:t xml:space="preserve">be </w:t>
      </w:r>
      <w:r w:rsidR="00A555D7">
        <w:t>able to navigate it to find relevant information</w:t>
      </w:r>
      <w:r w:rsidR="0095454D">
        <w:t>.</w:t>
      </w:r>
    </w:p>
    <w:p w:rsidR="00022A3F" w:rsidRDefault="00D45CD6" w:rsidP="00707467">
      <w:pPr>
        <w:pStyle w:val="IPPPargraphnumbering"/>
      </w:pPr>
      <w:r w:rsidRPr="003426E4">
        <w:t>A</w:t>
      </w:r>
      <w:r w:rsidR="0039433A" w:rsidRPr="003426E4">
        <w:t>ccess to the work area is password restricted</w:t>
      </w:r>
      <w:r w:rsidR="00F770AE" w:rsidRPr="003426E4">
        <w:t xml:space="preserve"> and </w:t>
      </w:r>
      <w:r w:rsidR="0039433A" w:rsidRPr="003426E4">
        <w:t>users are only able to access the section of the work area for the group</w:t>
      </w:r>
      <w:r w:rsidR="00B64088">
        <w:t>(s)</w:t>
      </w:r>
      <w:r w:rsidR="0039433A" w:rsidRPr="003426E4">
        <w:t xml:space="preserve"> they belong</w:t>
      </w:r>
      <w:r w:rsidR="0095454D">
        <w:t xml:space="preserve"> to</w:t>
      </w:r>
      <w:r w:rsidR="0039433A" w:rsidRPr="003426E4">
        <w:t xml:space="preserve">. </w:t>
      </w:r>
      <w:r w:rsidR="006B135D">
        <w:t>To</w:t>
      </w:r>
      <w:r w:rsidR="00A6534C" w:rsidRPr="003426E4">
        <w:t xml:space="preserve"> use the work area, </w:t>
      </w:r>
      <w:r w:rsidR="000B1F3A" w:rsidRPr="003426E4">
        <w:t>SC members</w:t>
      </w:r>
      <w:r w:rsidR="0095454D">
        <w:t xml:space="preserve"> should</w:t>
      </w:r>
      <w:r w:rsidR="000B1F3A" w:rsidRPr="003426E4">
        <w:t xml:space="preserve"> </w:t>
      </w:r>
      <w:r w:rsidR="00A6534C" w:rsidRPr="003426E4">
        <w:t>log</w:t>
      </w:r>
      <w:r w:rsidR="006B135D">
        <w:t xml:space="preserve"> </w:t>
      </w:r>
      <w:r w:rsidR="00A6534C" w:rsidRPr="003426E4">
        <w:t>in</w:t>
      </w:r>
      <w:r w:rsidR="00B25371" w:rsidRPr="003426E4">
        <w:rPr>
          <w:rStyle w:val="FootnoteReference"/>
          <w:szCs w:val="22"/>
        </w:rPr>
        <w:footnoteReference w:id="13"/>
      </w:r>
      <w:r w:rsidR="00A6534C" w:rsidRPr="003426E4">
        <w:t xml:space="preserve"> </w:t>
      </w:r>
      <w:r w:rsidR="0039433A" w:rsidRPr="003426E4">
        <w:t xml:space="preserve">with </w:t>
      </w:r>
      <w:r w:rsidR="000B1F3A" w:rsidRPr="003426E4">
        <w:t>their</w:t>
      </w:r>
      <w:r w:rsidR="0039433A" w:rsidRPr="003426E4">
        <w:t xml:space="preserve"> </w:t>
      </w:r>
      <w:r w:rsidR="00D41ECA" w:rsidRPr="003426E4">
        <w:t xml:space="preserve">username and </w:t>
      </w:r>
      <w:r w:rsidR="0039433A" w:rsidRPr="003426E4">
        <w:t>password</w:t>
      </w:r>
      <w:r w:rsidR="0095454D">
        <w:t xml:space="preserve"> and</w:t>
      </w:r>
      <w:r w:rsidR="0039433A" w:rsidRPr="003426E4">
        <w:t xml:space="preserve"> then go to </w:t>
      </w:r>
      <w:r w:rsidR="000B1F3A" w:rsidRPr="003426E4">
        <w:t>the</w:t>
      </w:r>
      <w:r w:rsidR="0039433A" w:rsidRPr="003426E4">
        <w:t xml:space="preserve"> dashboard</w:t>
      </w:r>
      <w:r w:rsidR="006B135D">
        <w:t>, which provides links enabling</w:t>
      </w:r>
      <w:r w:rsidR="0039433A" w:rsidRPr="003426E4">
        <w:t xml:space="preserve"> each user to quickly access the </w:t>
      </w:r>
      <w:r w:rsidR="00426B71">
        <w:t xml:space="preserve">relevant </w:t>
      </w:r>
      <w:r w:rsidR="00B64088">
        <w:t>information and</w:t>
      </w:r>
      <w:r w:rsidR="0095454D">
        <w:t xml:space="preserve"> other</w:t>
      </w:r>
      <w:r w:rsidR="00B64088">
        <w:t xml:space="preserve"> tools</w:t>
      </w:r>
      <w:r w:rsidR="00426B71">
        <w:t xml:space="preserve">, </w:t>
      </w:r>
      <w:r w:rsidR="00B1505E">
        <w:t>such as</w:t>
      </w:r>
      <w:r w:rsidR="00426B71">
        <w:t xml:space="preserve"> </w:t>
      </w:r>
      <w:r w:rsidR="0039433A" w:rsidRPr="003426E4">
        <w:t>forms for updating contact information, viewing groups, changing preferences</w:t>
      </w:r>
      <w:r w:rsidR="00B1505E">
        <w:t xml:space="preserve"> and</w:t>
      </w:r>
      <w:r w:rsidR="0039433A" w:rsidRPr="003426E4">
        <w:t xml:space="preserve"> the electronic decision tool</w:t>
      </w:r>
      <w:r w:rsidR="00A6534C" w:rsidRPr="003426E4">
        <w:t xml:space="preserve">. </w:t>
      </w:r>
    </w:p>
    <w:p w:rsidR="007D2F02" w:rsidRPr="00707467" w:rsidRDefault="00216FEF" w:rsidP="00707467">
      <w:pPr>
        <w:pStyle w:val="IPPHeading1"/>
      </w:pPr>
      <w:bookmarkStart w:id="10" w:name="_Toc481663224"/>
      <w:r w:rsidRPr="00707467">
        <w:t>4. S</w:t>
      </w:r>
      <w:r w:rsidR="00F74FA1" w:rsidRPr="00707467">
        <w:t>C work in relation to the IPPC Standard Setting Process</w:t>
      </w:r>
      <w:bookmarkEnd w:id="10"/>
    </w:p>
    <w:p w:rsidR="00015A91" w:rsidRPr="00707467" w:rsidRDefault="007D2F02" w:rsidP="00707467">
      <w:pPr>
        <w:pStyle w:val="IPPHeading2"/>
      </w:pPr>
      <w:bookmarkStart w:id="11" w:name="_Toc481663225"/>
      <w:r w:rsidRPr="00707467">
        <w:t>4.1</w:t>
      </w:r>
      <w:r w:rsidR="00F74FA1" w:rsidRPr="00707467">
        <w:t xml:space="preserve"> What does it imply to be a SC me</w:t>
      </w:r>
      <w:r w:rsidR="00015A91" w:rsidRPr="00707467">
        <w:t>mber</w:t>
      </w:r>
      <w:r w:rsidR="00B41999" w:rsidRPr="00707467">
        <w:t>?</w:t>
      </w:r>
      <w:bookmarkEnd w:id="11"/>
    </w:p>
    <w:p w:rsidR="00015A91" w:rsidRPr="003426E4" w:rsidRDefault="00426B71" w:rsidP="0057583B">
      <w:pPr>
        <w:pStyle w:val="IPPPargraphnumbering"/>
        <w:spacing w:after="60"/>
      </w:pPr>
      <w:r>
        <w:t xml:space="preserve">The </w:t>
      </w:r>
      <w:r w:rsidR="00C76067" w:rsidRPr="003426E4">
        <w:t xml:space="preserve">commitment and </w:t>
      </w:r>
      <w:r w:rsidR="00015A91" w:rsidRPr="003426E4">
        <w:t xml:space="preserve">general responsibilities </w:t>
      </w:r>
      <w:r>
        <w:t xml:space="preserve">of </w:t>
      </w:r>
      <w:r w:rsidRPr="003426E4">
        <w:t>a</w:t>
      </w:r>
      <w:r>
        <w:t>n</w:t>
      </w:r>
      <w:r w:rsidRPr="003426E4">
        <w:t xml:space="preserve"> SC member </w:t>
      </w:r>
      <w:r w:rsidR="00015A91" w:rsidRPr="003426E4">
        <w:t>during the three year term include the following</w:t>
      </w:r>
      <w:r w:rsidR="00B41999" w:rsidRPr="003426E4">
        <w:rPr>
          <w:rStyle w:val="FootnoteReference"/>
          <w:szCs w:val="22"/>
        </w:rPr>
        <w:footnoteReference w:id="14"/>
      </w:r>
      <w:r w:rsidR="00015A91" w:rsidRPr="003426E4">
        <w:t>:</w:t>
      </w:r>
    </w:p>
    <w:p w:rsidR="00015A91" w:rsidRPr="00F54FB7" w:rsidRDefault="00961AD4" w:rsidP="00F54FB7">
      <w:pPr>
        <w:pStyle w:val="IPPBullet1"/>
      </w:pPr>
      <w:r w:rsidRPr="00F54FB7">
        <w:t>A</w:t>
      </w:r>
      <w:r w:rsidR="006B135D" w:rsidRPr="00F54FB7">
        <w:t>llocate time</w:t>
      </w:r>
      <w:r w:rsidR="00015A91" w:rsidRPr="00F54FB7">
        <w:t xml:space="preserve"> for </w:t>
      </w:r>
      <w:r w:rsidR="00426B71" w:rsidRPr="00F54FB7">
        <w:t xml:space="preserve">preparation, </w:t>
      </w:r>
      <w:r w:rsidR="00015A91" w:rsidRPr="00F54FB7">
        <w:t xml:space="preserve">travel </w:t>
      </w:r>
      <w:r w:rsidR="00CA7C2E" w:rsidRPr="00F54FB7">
        <w:t xml:space="preserve">and attendance </w:t>
      </w:r>
      <w:r w:rsidR="00015A91" w:rsidRPr="00F54FB7">
        <w:t xml:space="preserve">to the meeting, </w:t>
      </w:r>
      <w:r w:rsidR="00CA7C2E" w:rsidRPr="00F54FB7">
        <w:t>an</w:t>
      </w:r>
      <w:r w:rsidR="00015A91" w:rsidRPr="00F54FB7">
        <w:t>d follow-up activities</w:t>
      </w:r>
      <w:r w:rsidR="0095454D" w:rsidRPr="00F54FB7">
        <w:t xml:space="preserve"> after the meeting</w:t>
      </w:r>
      <w:r w:rsidR="00B64088" w:rsidRPr="00F54FB7">
        <w:t xml:space="preserve">. </w:t>
      </w:r>
      <w:r w:rsidR="003B5B26">
        <w:t>Additionally</w:t>
      </w:r>
      <w:r w:rsidR="00015A91" w:rsidRPr="00F54FB7">
        <w:t xml:space="preserve">, </w:t>
      </w:r>
      <w:r w:rsidR="00426B71" w:rsidRPr="00F54FB7">
        <w:t xml:space="preserve">SC members should </w:t>
      </w:r>
      <w:r w:rsidR="00015A91" w:rsidRPr="00F54FB7">
        <w:t>receive the support from their manager</w:t>
      </w:r>
      <w:r w:rsidR="003B5B26">
        <w:t xml:space="preserve"> or </w:t>
      </w:r>
      <w:r w:rsidR="00015A91" w:rsidRPr="00F54FB7">
        <w:t xml:space="preserve">supervisor. The time </w:t>
      </w:r>
      <w:r w:rsidR="00426B71" w:rsidRPr="00F54FB7">
        <w:t xml:space="preserve">needed </w:t>
      </w:r>
      <w:r w:rsidR="00015A91" w:rsidRPr="00F54FB7">
        <w:t xml:space="preserve">could </w:t>
      </w:r>
      <w:r w:rsidR="00426B71" w:rsidRPr="00F54FB7">
        <w:t>be estimated at</w:t>
      </w:r>
      <w:r w:rsidR="00015A91" w:rsidRPr="00F54FB7">
        <w:t>, as a minimum:</w:t>
      </w:r>
    </w:p>
    <w:p w:rsidR="00015A91" w:rsidRPr="00F54FB7" w:rsidRDefault="0057583B" w:rsidP="00F54FB7">
      <w:pPr>
        <w:pStyle w:val="IPPBullet2"/>
      </w:pPr>
      <w:r>
        <w:t>2-4</w:t>
      </w:r>
      <w:r w:rsidR="00015A91" w:rsidRPr="00F54FB7">
        <w:t xml:space="preserve"> weeks for meetings (depending on involvement in the SC-7 and travel distance)</w:t>
      </w:r>
    </w:p>
    <w:p w:rsidR="00015A91" w:rsidRPr="00F54FB7" w:rsidRDefault="00015A91" w:rsidP="00F54FB7">
      <w:pPr>
        <w:pStyle w:val="IPPBullet2"/>
      </w:pPr>
      <w:r w:rsidRPr="00F54FB7">
        <w:t>2 weeks to review draft standards</w:t>
      </w:r>
    </w:p>
    <w:p w:rsidR="00015A91" w:rsidRPr="00F54FB7" w:rsidRDefault="00015A91" w:rsidP="00F54FB7">
      <w:pPr>
        <w:pStyle w:val="IPPBullet2"/>
      </w:pPr>
      <w:r w:rsidRPr="00F54FB7">
        <w:t xml:space="preserve">2 weeks to review </w:t>
      </w:r>
      <w:r w:rsidR="009F7B3C">
        <w:t>consultation</w:t>
      </w:r>
      <w:r w:rsidR="009F7B3C" w:rsidRPr="00F54FB7">
        <w:t xml:space="preserve"> </w:t>
      </w:r>
      <w:r w:rsidRPr="00F54FB7">
        <w:t>comments</w:t>
      </w:r>
    </w:p>
    <w:p w:rsidR="00015A91" w:rsidRPr="00F54FB7" w:rsidRDefault="00C76067" w:rsidP="00F54FB7">
      <w:pPr>
        <w:pStyle w:val="IPPBullet2"/>
      </w:pPr>
      <w:r w:rsidRPr="00F54FB7">
        <w:t>t</w:t>
      </w:r>
      <w:r w:rsidR="00015A91" w:rsidRPr="00F54FB7">
        <w:t xml:space="preserve">his </w:t>
      </w:r>
      <w:r w:rsidR="0057583B">
        <w:t xml:space="preserve">amount of time </w:t>
      </w:r>
      <w:r w:rsidR="00015A91" w:rsidRPr="00F54FB7">
        <w:t xml:space="preserve">may increase if the SC member participates in regional workshops on draft standards </w:t>
      </w:r>
      <w:r w:rsidR="003B5B26">
        <w:t>and</w:t>
      </w:r>
      <w:r w:rsidR="00015A91" w:rsidRPr="00F54FB7">
        <w:t xml:space="preserve"> is a steward of an ISPM.</w:t>
      </w:r>
    </w:p>
    <w:p w:rsidR="00015A91" w:rsidRPr="00F54FB7" w:rsidRDefault="00015A91" w:rsidP="00F54FB7">
      <w:pPr>
        <w:pStyle w:val="IPPBullet1"/>
      </w:pPr>
      <w:r w:rsidRPr="00F54FB7">
        <w:t>Consult and liaise with relevant national and international experts</w:t>
      </w:r>
      <w:r w:rsidR="005B5FA2">
        <w:t>.</w:t>
      </w:r>
    </w:p>
    <w:p w:rsidR="00015A91" w:rsidRPr="00F54FB7" w:rsidRDefault="00015A91" w:rsidP="00F54FB7">
      <w:pPr>
        <w:pStyle w:val="IPPBullet1"/>
      </w:pPr>
      <w:r w:rsidRPr="00F54FB7">
        <w:t>Read all meeting documents prior to the meeting and provide discussion papers or comments</w:t>
      </w:r>
      <w:r w:rsidR="005B5FA2">
        <w:t>.</w:t>
      </w:r>
    </w:p>
    <w:p w:rsidR="00015A91" w:rsidRPr="00F54FB7" w:rsidRDefault="00015A91" w:rsidP="00F54FB7">
      <w:pPr>
        <w:pStyle w:val="IPPBullet1"/>
      </w:pPr>
      <w:r w:rsidRPr="00F54FB7">
        <w:t xml:space="preserve">Maintain a functioning email address and join in email discussions or conference calls outside of </w:t>
      </w:r>
      <w:r w:rsidR="0095454D" w:rsidRPr="00F54FB7">
        <w:t>regular</w:t>
      </w:r>
      <w:r w:rsidRPr="00F54FB7">
        <w:t xml:space="preserve"> meeting dates and times</w:t>
      </w:r>
      <w:r w:rsidR="005B5FA2">
        <w:t>.</w:t>
      </w:r>
    </w:p>
    <w:p w:rsidR="00015A91" w:rsidRPr="00F54FB7" w:rsidRDefault="00015A91" w:rsidP="00F54FB7">
      <w:pPr>
        <w:pStyle w:val="IPPBullet1"/>
      </w:pPr>
      <w:r w:rsidRPr="00F54FB7">
        <w:t>Regional communication:</w:t>
      </w:r>
    </w:p>
    <w:p w:rsidR="00961AD4" w:rsidRPr="00F54FB7" w:rsidRDefault="00015A91" w:rsidP="00F54FB7">
      <w:pPr>
        <w:pStyle w:val="IPPBullet2"/>
      </w:pPr>
      <w:r w:rsidRPr="00F54FB7">
        <w:t xml:space="preserve">SC members </w:t>
      </w:r>
      <w:r w:rsidR="00FD4B52">
        <w:t>should</w:t>
      </w:r>
      <w:r w:rsidRPr="00F54FB7">
        <w:t xml:space="preserve"> assist with the communication of information regarding draft </w:t>
      </w:r>
      <w:r w:rsidR="00961AD4" w:rsidRPr="00F54FB7">
        <w:t>ISPMs</w:t>
      </w:r>
      <w:r w:rsidRPr="00F54FB7">
        <w:t xml:space="preserve"> to countries within their region</w:t>
      </w:r>
      <w:r w:rsidR="00426B71" w:rsidRPr="00F54FB7">
        <w:t xml:space="preserve"> </w:t>
      </w:r>
      <w:r w:rsidRPr="00F54FB7">
        <w:t xml:space="preserve">by </w:t>
      </w:r>
      <w:r w:rsidR="00FD4B52" w:rsidRPr="00F54FB7">
        <w:t>discussi</w:t>
      </w:r>
      <w:r w:rsidR="00FD4B52">
        <w:t>ons</w:t>
      </w:r>
      <w:r w:rsidR="00FD4B52" w:rsidRPr="00F54FB7">
        <w:t xml:space="preserve"> </w:t>
      </w:r>
      <w:r w:rsidRPr="00F54FB7">
        <w:t xml:space="preserve">with other regional experts, attending </w:t>
      </w:r>
      <w:r w:rsidRPr="00F54FB7">
        <w:lastRenderedPageBreak/>
        <w:t xml:space="preserve">regional workshops, or contributing to supplementary written information on the draft standards. </w:t>
      </w:r>
    </w:p>
    <w:p w:rsidR="00015A91" w:rsidRPr="00F54FB7" w:rsidRDefault="0095454D" w:rsidP="00FD4B52">
      <w:pPr>
        <w:pStyle w:val="IPPBullet2"/>
        <w:spacing w:after="180"/>
      </w:pPr>
      <w:r w:rsidRPr="00F54FB7">
        <w:t>R</w:t>
      </w:r>
      <w:r w:rsidR="00C5039D" w:rsidRPr="00F54FB7">
        <w:t>egion</w:t>
      </w:r>
      <w:r w:rsidRPr="00F54FB7">
        <w:t>s</w:t>
      </w:r>
      <w:r w:rsidR="00426B71" w:rsidRPr="00F54FB7">
        <w:t xml:space="preserve"> may</w:t>
      </w:r>
      <w:r w:rsidR="00015A91" w:rsidRPr="00F54FB7">
        <w:t xml:space="preserve"> assign one or more </w:t>
      </w:r>
      <w:r w:rsidRPr="00F54FB7">
        <w:t xml:space="preserve">SC </w:t>
      </w:r>
      <w:r w:rsidR="00015A91" w:rsidRPr="00F54FB7">
        <w:t>members to play a lead role in facilitating the communication between the SC and N</w:t>
      </w:r>
      <w:r w:rsidR="00961AD4" w:rsidRPr="00F54FB7">
        <w:t>ational Plant Protection Organization</w:t>
      </w:r>
      <w:r w:rsidR="00CF0209">
        <w:t>s</w:t>
      </w:r>
      <w:r w:rsidR="00961AD4" w:rsidRPr="00F54FB7">
        <w:t xml:space="preserve"> (NPPO) and Regional Plant Protection Organization</w:t>
      </w:r>
      <w:r w:rsidR="00CF0209">
        <w:t>s</w:t>
      </w:r>
      <w:r w:rsidR="00961AD4" w:rsidRPr="00F54FB7">
        <w:t xml:space="preserve"> (</w:t>
      </w:r>
      <w:r w:rsidR="00015A91" w:rsidRPr="00F54FB7">
        <w:t>RPPO</w:t>
      </w:r>
      <w:r w:rsidR="00961AD4" w:rsidRPr="00F54FB7">
        <w:t>)</w:t>
      </w:r>
      <w:r w:rsidR="00015A91" w:rsidRPr="00F54FB7">
        <w:t xml:space="preserve"> within their region</w:t>
      </w:r>
      <w:r w:rsidR="00217059" w:rsidRPr="00F54FB7">
        <w:t>.</w:t>
      </w:r>
    </w:p>
    <w:p w:rsidR="007D2F02" w:rsidRPr="00AB35F7" w:rsidRDefault="007D2F02" w:rsidP="001D24D2">
      <w:pPr>
        <w:pStyle w:val="IPPHeading2"/>
      </w:pPr>
      <w:bookmarkStart w:id="12" w:name="_Toc481663226"/>
      <w:r w:rsidRPr="00AB35F7">
        <w:t xml:space="preserve">4.2 </w:t>
      </w:r>
      <w:r w:rsidR="00360FF1">
        <w:t>Overview of</w:t>
      </w:r>
      <w:r w:rsidRPr="00AB35F7">
        <w:t xml:space="preserve"> SC meeting</w:t>
      </w:r>
      <w:r w:rsidR="00360FF1">
        <w:t>s and how to prepare</w:t>
      </w:r>
      <w:bookmarkEnd w:id="12"/>
      <w:r w:rsidR="00360FF1">
        <w:t xml:space="preserve"> </w:t>
      </w:r>
    </w:p>
    <w:p w:rsidR="00563902" w:rsidRPr="00563902" w:rsidRDefault="000904EA" w:rsidP="00563902">
      <w:pPr>
        <w:pStyle w:val="IPPPargraphnumbering"/>
      </w:pPr>
      <w:r w:rsidRPr="00563902">
        <w:t>SC</w:t>
      </w:r>
      <w:r w:rsidR="00411BB0" w:rsidRPr="00563902">
        <w:t xml:space="preserve"> member</w:t>
      </w:r>
      <w:r w:rsidR="00426B71" w:rsidRPr="00563902">
        <w:t>s’</w:t>
      </w:r>
      <w:r w:rsidR="00411BB0" w:rsidRPr="00563902">
        <w:t xml:space="preserve"> </w:t>
      </w:r>
      <w:r w:rsidR="007D2F02" w:rsidRPr="00563902">
        <w:t xml:space="preserve">preparation and organization are key to ensure a successful </w:t>
      </w:r>
      <w:r w:rsidR="00DF2A61" w:rsidRPr="00563902">
        <w:t>event</w:t>
      </w:r>
      <w:r w:rsidR="007D2F02" w:rsidRPr="00563902">
        <w:t>.</w:t>
      </w:r>
      <w:r w:rsidR="0095794F" w:rsidRPr="00563902">
        <w:t xml:space="preserve"> </w:t>
      </w:r>
      <w:r w:rsidR="00636849" w:rsidRPr="00563902">
        <w:t xml:space="preserve">Some </w:t>
      </w:r>
      <w:r w:rsidR="00CF16E1" w:rsidRPr="00563902">
        <w:t xml:space="preserve">essential aspects </w:t>
      </w:r>
      <w:r w:rsidR="00636849" w:rsidRPr="00563902">
        <w:t xml:space="preserve">to </w:t>
      </w:r>
      <w:r w:rsidR="00CF16E1" w:rsidRPr="00563902">
        <w:t>consider</w:t>
      </w:r>
      <w:r w:rsidR="00C5039D" w:rsidRPr="00563902">
        <w:t xml:space="preserve"> </w:t>
      </w:r>
      <w:r w:rsidR="00CF0209" w:rsidRPr="00563902">
        <w:t>are below.</w:t>
      </w:r>
    </w:p>
    <w:p w:rsidR="009E2C16" w:rsidRDefault="002A757F" w:rsidP="00563902">
      <w:pPr>
        <w:pStyle w:val="IPPNormal"/>
      </w:pPr>
      <w:r>
        <w:rPr>
          <w:noProof/>
          <w:lang w:val="en-US"/>
        </w:rPr>
        <mc:AlternateContent>
          <mc:Choice Requires="wps">
            <w:drawing>
              <wp:inline distT="0" distB="0" distL="0" distR="0">
                <wp:extent cx="5943600" cy="3312160"/>
                <wp:effectExtent l="8890" t="13335" r="10160" b="27305"/>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21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174EA" w:rsidRPr="00430886" w:rsidRDefault="00A174EA" w:rsidP="00430886">
                            <w:pPr>
                              <w:pStyle w:val="IPPNormal"/>
                              <w:rPr>
                                <w:b/>
                                <w:lang w:val="en-CA"/>
                              </w:rPr>
                            </w:pPr>
                            <w:r w:rsidRPr="00430886">
                              <w:rPr>
                                <w:b/>
                                <w:lang w:val="en-CA"/>
                              </w:rPr>
                              <w:t>Overview of SC meetings</w:t>
                            </w:r>
                          </w:p>
                          <w:p w:rsidR="00A174EA" w:rsidRPr="00430886" w:rsidRDefault="00A174EA" w:rsidP="00430886">
                            <w:pPr>
                              <w:pStyle w:val="IPPNormalCloseSpace"/>
                              <w:rPr>
                                <w:b/>
                                <w:lang w:val="en-CA"/>
                              </w:rPr>
                            </w:pPr>
                            <w:r w:rsidRPr="00430886">
                              <w:rPr>
                                <w:b/>
                                <w:lang w:val="en-CA"/>
                              </w:rPr>
                              <w:t>At the May meeting, SC members:</w:t>
                            </w:r>
                          </w:p>
                          <w:p w:rsidR="00A174EA" w:rsidRPr="001D24D2" w:rsidRDefault="00A174EA" w:rsidP="00430886">
                            <w:pPr>
                              <w:pStyle w:val="IPPBullet1"/>
                            </w:pPr>
                            <w:r w:rsidRPr="001D24D2">
                              <w:t>Assign stewards</w:t>
                            </w:r>
                            <w:r>
                              <w:t xml:space="preserve"> and </w:t>
                            </w:r>
                            <w:r w:rsidRPr="001D24D2">
                              <w:t xml:space="preserve">review draft specifications submitted for new topics added at the </w:t>
                            </w:r>
                            <w:r>
                              <w:t>previous</w:t>
                            </w:r>
                            <w:r w:rsidRPr="001D24D2">
                              <w:t xml:space="preserve"> CPM</w:t>
                            </w:r>
                            <w:r>
                              <w:t>,</w:t>
                            </w:r>
                            <w:r w:rsidRPr="001D24D2">
                              <w:t xml:space="preserve"> and approve </w:t>
                            </w:r>
                            <w:r>
                              <w:t>draft specifications</w:t>
                            </w:r>
                            <w:r w:rsidRPr="001D24D2">
                              <w:t xml:space="preserve"> for </w:t>
                            </w:r>
                            <w:r>
                              <w:t>consultation</w:t>
                            </w:r>
                          </w:p>
                          <w:p w:rsidR="00A174EA" w:rsidRPr="001D24D2" w:rsidRDefault="00A174EA" w:rsidP="00430886">
                            <w:pPr>
                              <w:pStyle w:val="IPPBullet1"/>
                            </w:pPr>
                            <w:r w:rsidRPr="001D24D2">
                              <w:t xml:space="preserve">Review and approve draft ISPMs for </w:t>
                            </w:r>
                            <w:r>
                              <w:t>consultation</w:t>
                            </w:r>
                          </w:p>
                          <w:p w:rsidR="00A174EA" w:rsidRPr="001D24D2" w:rsidRDefault="00A174EA" w:rsidP="00430886">
                            <w:pPr>
                              <w:pStyle w:val="IPPBullet1Last"/>
                            </w:pPr>
                            <w:r w:rsidRPr="001D24D2">
                              <w:t>Review TP work</w:t>
                            </w:r>
                          </w:p>
                          <w:p w:rsidR="00A174EA" w:rsidRPr="00430886" w:rsidRDefault="00A174EA" w:rsidP="00430886">
                            <w:pPr>
                              <w:pStyle w:val="IPPNormalCloseSpace"/>
                              <w:rPr>
                                <w:b/>
                                <w:lang w:val="en-CA"/>
                              </w:rPr>
                            </w:pPr>
                            <w:r w:rsidRPr="00430886">
                              <w:rPr>
                                <w:b/>
                                <w:lang w:val="en-CA"/>
                              </w:rPr>
                              <w:t>At the SC-7 meeting (May), SC-7 members:</w:t>
                            </w:r>
                          </w:p>
                          <w:p w:rsidR="00A174EA" w:rsidRPr="001D24D2" w:rsidRDefault="00A174EA" w:rsidP="00430886">
                            <w:pPr>
                              <w:pStyle w:val="IPPNormal"/>
                              <w:rPr>
                                <w:lang w:val="en-US"/>
                              </w:rPr>
                            </w:pPr>
                            <w:r>
                              <w:rPr>
                                <w:lang w:val="en-US"/>
                              </w:rPr>
                              <w:t>R</w:t>
                            </w:r>
                            <w:r w:rsidRPr="001D24D2">
                              <w:rPr>
                                <w:lang w:val="en-US"/>
                              </w:rPr>
                              <w:t>eview and revise draft ISPMs</w:t>
                            </w:r>
                            <w:r>
                              <w:rPr>
                                <w:lang w:val="en-US"/>
                              </w:rPr>
                              <w:t xml:space="preserve"> that had been sent for the first consultation, and approve them</w:t>
                            </w:r>
                            <w:r w:rsidRPr="001D24D2">
                              <w:rPr>
                                <w:lang w:val="en-US"/>
                              </w:rPr>
                              <w:t xml:space="preserve"> to be sent for </w:t>
                            </w:r>
                            <w:r>
                              <w:rPr>
                                <w:lang w:val="en-US"/>
                              </w:rPr>
                              <w:t>the second and subsequent consultation(s)</w:t>
                            </w:r>
                          </w:p>
                          <w:p w:rsidR="00A174EA" w:rsidRPr="00300D24" w:rsidRDefault="00A174EA" w:rsidP="00300D24">
                            <w:pPr>
                              <w:pStyle w:val="IPPNormalCloseSpace"/>
                              <w:rPr>
                                <w:b/>
                                <w:lang w:val="en-CA"/>
                              </w:rPr>
                            </w:pPr>
                            <w:r w:rsidRPr="00300D24">
                              <w:rPr>
                                <w:b/>
                                <w:lang w:val="en-CA"/>
                              </w:rPr>
                              <w:t>At the November meeting, SC members:</w:t>
                            </w:r>
                          </w:p>
                          <w:p w:rsidR="00A174EA" w:rsidRPr="001D24D2" w:rsidRDefault="00A174EA" w:rsidP="00430886">
                            <w:pPr>
                              <w:pStyle w:val="IPPBullet1"/>
                            </w:pPr>
                            <w:r w:rsidRPr="001D24D2">
                              <w:t xml:space="preserve">Review revised ISPMs from </w:t>
                            </w:r>
                            <w:r>
                              <w:t xml:space="preserve">the </w:t>
                            </w:r>
                            <w:r w:rsidRPr="001D24D2">
                              <w:t xml:space="preserve">SC-7 (with compiled </w:t>
                            </w:r>
                            <w:r>
                              <w:t>second and subsequent consultation</w:t>
                            </w:r>
                            <w:r w:rsidDel="00DD31B6">
                              <w:t xml:space="preserve"> </w:t>
                            </w:r>
                            <w:r w:rsidRPr="001D24D2">
                              <w:t xml:space="preserve">comments and steward’s responses, plus recommendations from </w:t>
                            </w:r>
                            <w:r>
                              <w:t xml:space="preserve">the </w:t>
                            </w:r>
                            <w:r w:rsidRPr="001D24D2">
                              <w:t xml:space="preserve">SC-7) and recommend </w:t>
                            </w:r>
                            <w:r>
                              <w:t xml:space="preserve">the draft </w:t>
                            </w:r>
                            <w:r w:rsidRPr="001D24D2">
                              <w:t xml:space="preserve">for adoption </w:t>
                            </w:r>
                            <w:r>
                              <w:t>by the</w:t>
                            </w:r>
                            <w:r w:rsidRPr="001D24D2">
                              <w:t xml:space="preserve"> CPM</w:t>
                            </w:r>
                          </w:p>
                          <w:p w:rsidR="00A174EA" w:rsidRPr="001D24D2" w:rsidRDefault="00A174EA" w:rsidP="00430886">
                            <w:pPr>
                              <w:pStyle w:val="IPPBullet1"/>
                            </w:pPr>
                            <w:r w:rsidRPr="001D24D2">
                              <w:t xml:space="preserve">Approve specifications </w:t>
                            </w:r>
                            <w:r>
                              <w:t>after</w:t>
                            </w:r>
                            <w:r w:rsidRPr="001D24D2">
                              <w:t xml:space="preserve"> </w:t>
                            </w:r>
                            <w:r>
                              <w:t>consultation</w:t>
                            </w:r>
                          </w:p>
                          <w:p w:rsidR="00A174EA" w:rsidRPr="00430886" w:rsidRDefault="00A174EA" w:rsidP="00430886">
                            <w:pPr>
                              <w:pStyle w:val="IPPBullet1"/>
                              <w:rPr>
                                <w:lang w:val="en-CA"/>
                              </w:rPr>
                            </w:pPr>
                            <w:r>
                              <w:t>Propose revisions to the</w:t>
                            </w:r>
                            <w:r w:rsidRPr="00430886">
                              <w:t xml:space="preserve"> </w:t>
                            </w:r>
                            <w:r w:rsidRPr="00430886">
                              <w:rPr>
                                <w:i/>
                              </w:rPr>
                              <w:t>List of topics for IPPC standards</w:t>
                            </w:r>
                            <w:r w:rsidRPr="00430886">
                              <w:t xml:space="preserve"> (LOT) and recommend to </w:t>
                            </w:r>
                            <w:r>
                              <w:t xml:space="preserve">the </w:t>
                            </w:r>
                            <w:r w:rsidRPr="00430886">
                              <w:t>CPM.</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468pt;height:2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" fillcolor="#95b3d7" strokecolor="#95b3d7" strokeweight="1pt">
                <v:fill color2="#dbe5f1" angle="135" focus="50%" type="gradient"/>
                <v:shadow on="t" color="#243f60" opacity=".5" offset="1pt"/>
                <v:textbox>
                  <w:txbxContent>
                    <w:p w:rsidR="00A174EA" w:rsidRPr="00430886" w:rsidRDefault="00A174EA" w:rsidP="00430886">
                      <w:pPr>
                        <w:pStyle w:val="IPPNormal"/>
                        <w:rPr>
                          <w:b/>
                          <w:lang w:val="en-CA"/>
                        </w:rPr>
                      </w:pPr>
                      <w:r w:rsidRPr="00430886">
                        <w:rPr>
                          <w:b/>
                          <w:lang w:val="en-CA"/>
                        </w:rPr>
                        <w:t>Overview of SC meetings</w:t>
                      </w:r>
                    </w:p>
                    <w:p w:rsidR="00A174EA" w:rsidRPr="00430886" w:rsidRDefault="00A174EA" w:rsidP="00430886">
                      <w:pPr>
                        <w:pStyle w:val="IPPNormalCloseSpace"/>
                        <w:rPr>
                          <w:b/>
                          <w:lang w:val="en-CA"/>
                        </w:rPr>
                      </w:pPr>
                      <w:r w:rsidRPr="00430886">
                        <w:rPr>
                          <w:b/>
                          <w:lang w:val="en-CA"/>
                        </w:rPr>
                        <w:t>At the May meeting, SC members:</w:t>
                      </w:r>
                    </w:p>
                    <w:p w:rsidR="00A174EA" w:rsidRPr="001D24D2" w:rsidRDefault="00A174EA" w:rsidP="00430886">
                      <w:pPr>
                        <w:pStyle w:val="IPPBullet1"/>
                      </w:pPr>
                      <w:r w:rsidRPr="001D24D2">
                        <w:t>Assign stewards</w:t>
                      </w:r>
                      <w:r>
                        <w:t xml:space="preserve"> and </w:t>
                      </w:r>
                      <w:r w:rsidRPr="001D24D2">
                        <w:t xml:space="preserve">review draft specifications submitted for new topics added at the </w:t>
                      </w:r>
                      <w:r>
                        <w:t>previous</w:t>
                      </w:r>
                      <w:r w:rsidRPr="001D24D2">
                        <w:t xml:space="preserve"> CPM</w:t>
                      </w:r>
                      <w:r>
                        <w:t>,</w:t>
                      </w:r>
                      <w:r w:rsidRPr="001D24D2">
                        <w:t xml:space="preserve"> and approve </w:t>
                      </w:r>
                      <w:r>
                        <w:t>draft specifications</w:t>
                      </w:r>
                      <w:r w:rsidRPr="001D24D2">
                        <w:t xml:space="preserve"> for </w:t>
                      </w:r>
                      <w:r>
                        <w:t>consultation</w:t>
                      </w:r>
                    </w:p>
                    <w:p w:rsidR="00A174EA" w:rsidRPr="001D24D2" w:rsidRDefault="00A174EA" w:rsidP="00430886">
                      <w:pPr>
                        <w:pStyle w:val="IPPBullet1"/>
                      </w:pPr>
                      <w:r w:rsidRPr="001D24D2">
                        <w:t xml:space="preserve">Review and approve draft ISPMs for </w:t>
                      </w:r>
                      <w:r>
                        <w:t>consultation</w:t>
                      </w:r>
                    </w:p>
                    <w:p w:rsidR="00A174EA" w:rsidRPr="001D24D2" w:rsidRDefault="00A174EA" w:rsidP="00430886">
                      <w:pPr>
                        <w:pStyle w:val="IPPBullet1Last"/>
                      </w:pPr>
                      <w:r w:rsidRPr="001D24D2">
                        <w:t>Review TP work</w:t>
                      </w:r>
                    </w:p>
                    <w:p w:rsidR="00A174EA" w:rsidRPr="00430886" w:rsidRDefault="00A174EA" w:rsidP="00430886">
                      <w:pPr>
                        <w:pStyle w:val="IPPNormalCloseSpace"/>
                        <w:rPr>
                          <w:b/>
                          <w:lang w:val="en-CA"/>
                        </w:rPr>
                      </w:pPr>
                      <w:r w:rsidRPr="00430886">
                        <w:rPr>
                          <w:b/>
                          <w:lang w:val="en-CA"/>
                        </w:rPr>
                        <w:t>At the SC-7 meeting (May), SC-7 members:</w:t>
                      </w:r>
                    </w:p>
                    <w:p w:rsidR="00A174EA" w:rsidRPr="001D24D2" w:rsidRDefault="00A174EA" w:rsidP="00430886">
                      <w:pPr>
                        <w:pStyle w:val="IPPNormal"/>
                        <w:rPr>
                          <w:lang w:val="en-US"/>
                        </w:rPr>
                      </w:pPr>
                      <w:r>
                        <w:rPr>
                          <w:lang w:val="en-US"/>
                        </w:rPr>
                        <w:t>R</w:t>
                      </w:r>
                      <w:r w:rsidRPr="001D24D2">
                        <w:rPr>
                          <w:lang w:val="en-US"/>
                        </w:rPr>
                        <w:t>eview and revise draft ISPMs</w:t>
                      </w:r>
                      <w:r>
                        <w:rPr>
                          <w:lang w:val="en-US"/>
                        </w:rPr>
                        <w:t xml:space="preserve"> that had been sent for the first consultation, and approve them</w:t>
                      </w:r>
                      <w:r w:rsidRPr="001D24D2">
                        <w:rPr>
                          <w:lang w:val="en-US"/>
                        </w:rPr>
                        <w:t xml:space="preserve"> to be sent for </w:t>
                      </w:r>
                      <w:r>
                        <w:rPr>
                          <w:lang w:val="en-US"/>
                        </w:rPr>
                        <w:t>the second and subsequent consultation(s)</w:t>
                      </w:r>
                    </w:p>
                    <w:p w:rsidR="00A174EA" w:rsidRPr="00300D24" w:rsidRDefault="00A174EA" w:rsidP="00300D24">
                      <w:pPr>
                        <w:pStyle w:val="IPPNormalCloseSpace"/>
                        <w:rPr>
                          <w:b/>
                          <w:lang w:val="en-CA"/>
                        </w:rPr>
                      </w:pPr>
                      <w:r w:rsidRPr="00300D24">
                        <w:rPr>
                          <w:b/>
                          <w:lang w:val="en-CA"/>
                        </w:rPr>
                        <w:t>At the November meeting, SC members:</w:t>
                      </w:r>
                    </w:p>
                    <w:p w:rsidR="00A174EA" w:rsidRPr="001D24D2" w:rsidRDefault="00A174EA" w:rsidP="00430886">
                      <w:pPr>
                        <w:pStyle w:val="IPPBullet1"/>
                      </w:pPr>
                      <w:r w:rsidRPr="001D24D2">
                        <w:t xml:space="preserve">Review revised ISPMs from </w:t>
                      </w:r>
                      <w:r>
                        <w:t xml:space="preserve">the </w:t>
                      </w:r>
                      <w:r w:rsidRPr="001D24D2">
                        <w:t xml:space="preserve">SC-7 (with compiled </w:t>
                      </w:r>
                      <w:r>
                        <w:t>second and subsequent consultation</w:t>
                      </w:r>
                      <w:r w:rsidDel="00DD31B6">
                        <w:t xml:space="preserve"> </w:t>
                      </w:r>
                      <w:r w:rsidRPr="001D24D2">
                        <w:t xml:space="preserve">comments and steward’s responses, plus recommendations from </w:t>
                      </w:r>
                      <w:r>
                        <w:t xml:space="preserve">the </w:t>
                      </w:r>
                      <w:r w:rsidRPr="001D24D2">
                        <w:t xml:space="preserve">SC-7) and recommend </w:t>
                      </w:r>
                      <w:r>
                        <w:t xml:space="preserve">the draft </w:t>
                      </w:r>
                      <w:r w:rsidRPr="001D24D2">
                        <w:t xml:space="preserve">for adoption </w:t>
                      </w:r>
                      <w:r>
                        <w:t>by the</w:t>
                      </w:r>
                      <w:r w:rsidRPr="001D24D2">
                        <w:t xml:space="preserve"> CPM</w:t>
                      </w:r>
                    </w:p>
                    <w:p w:rsidR="00A174EA" w:rsidRPr="001D24D2" w:rsidRDefault="00A174EA" w:rsidP="00430886">
                      <w:pPr>
                        <w:pStyle w:val="IPPBullet1"/>
                      </w:pPr>
                      <w:r w:rsidRPr="001D24D2">
                        <w:t xml:space="preserve">Approve specifications </w:t>
                      </w:r>
                      <w:r>
                        <w:t>after</w:t>
                      </w:r>
                      <w:r w:rsidRPr="001D24D2">
                        <w:t xml:space="preserve"> </w:t>
                      </w:r>
                      <w:r>
                        <w:t>consultation</w:t>
                      </w:r>
                    </w:p>
                    <w:p w:rsidR="00A174EA" w:rsidRPr="00430886" w:rsidRDefault="00A174EA" w:rsidP="00430886">
                      <w:pPr>
                        <w:pStyle w:val="IPPBullet1"/>
                        <w:rPr>
                          <w:lang w:val="en-CA"/>
                        </w:rPr>
                      </w:pPr>
                      <w:r>
                        <w:t>Propose revisions to the</w:t>
                      </w:r>
                      <w:r w:rsidRPr="00430886">
                        <w:t xml:space="preserve"> </w:t>
                      </w:r>
                      <w:r w:rsidRPr="00430886">
                        <w:rPr>
                          <w:i/>
                        </w:rPr>
                        <w:t>List of topics for IPPC standards</w:t>
                      </w:r>
                      <w:r w:rsidRPr="00430886">
                        <w:t xml:space="preserve"> (LOT) and recommend to </w:t>
                      </w:r>
                      <w:r>
                        <w:t xml:space="preserve">the </w:t>
                      </w:r>
                      <w:r w:rsidRPr="00430886">
                        <w:t>CPM.</w:t>
                      </w:r>
                    </w:p>
                  </w:txbxContent>
                </v:textbox>
                <w10:anchorlock/>
              </v:shape>
            </w:pict>
          </mc:Fallback>
        </mc:AlternateContent>
      </w:r>
    </w:p>
    <w:p w:rsidR="00563902" w:rsidRDefault="002A757F" w:rsidP="00563902">
      <w:pPr>
        <w:pStyle w:val="IPPNormal"/>
      </w:pPr>
      <w:r>
        <w:rPr>
          <w:noProof/>
          <w:lang w:val="en-US"/>
        </w:rPr>
        <mc:AlternateContent>
          <mc:Choice Requires="wps">
            <w:drawing>
              <wp:inline distT="0" distB="0" distL="0" distR="0">
                <wp:extent cx="5988050" cy="974725"/>
                <wp:effectExtent l="8890" t="13335" r="13335" b="21590"/>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9747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174EA" w:rsidRPr="00563902" w:rsidRDefault="00A174EA" w:rsidP="00430886">
                            <w:pPr>
                              <w:pStyle w:val="IPPNormal"/>
                              <w:rPr>
                                <w:rStyle w:val="IPPNormalbold"/>
                              </w:rPr>
                            </w:pPr>
                            <w:r w:rsidRPr="00563902">
                              <w:rPr>
                                <w:rStyle w:val="IPPNormalbold"/>
                              </w:rPr>
                              <w:t>Working papers for SC meeting should be submitted to the Secretariat at least five weeks prior to the meeting</w:t>
                            </w:r>
                            <w:r>
                              <w:rPr>
                                <w:rStyle w:val="IPPNormalbold"/>
                              </w:rPr>
                              <w:t>.</w:t>
                            </w:r>
                          </w:p>
                          <w:p w:rsidR="00A174EA" w:rsidRPr="00563902" w:rsidRDefault="00A174EA" w:rsidP="00430886">
                            <w:pPr>
                              <w:pStyle w:val="IPPNormal"/>
                              <w:rPr>
                                <w:rStyle w:val="IPPNormalbold"/>
                              </w:rPr>
                            </w:pPr>
                            <w:r>
                              <w:rPr>
                                <w:rStyle w:val="IPPNormalbold"/>
                              </w:rPr>
                              <w:t>T</w:t>
                            </w:r>
                            <w:r w:rsidRPr="00563902">
                              <w:rPr>
                                <w:rStyle w:val="IPPNormalbold"/>
                              </w:rPr>
                              <w:t>he Secretariat will post working papers on the SC restricted area up to two weeks prior to the meeting.</w:t>
                            </w:r>
                          </w:p>
                        </w:txbxContent>
                      </wps:txbx>
                      <wps:bodyPr rot="0" vert="horz" wrap="square" lIns="91440" tIns="45720" rIns="91440" bIns="45720" anchor="t" anchorCtr="0" upright="1">
                        <a:noAutofit/>
                      </wps:bodyPr>
                    </wps:wsp>
                  </a:graphicData>
                </a:graphic>
              </wp:inline>
            </w:drawing>
          </mc:Choice>
          <mc:Fallback>
            <w:pict>
              <v:shape id="Text Box 8" o:spid="_x0000_s1027" type="#_x0000_t202" style="width:471.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" fillcolor="#95b3d7" strokecolor="#95b3d7" strokeweight="1pt">
                <v:fill color2="#dbe5f1" angle="135" focus="50%" type="gradient"/>
                <v:shadow on="t" color="#243f60" opacity=".5" offset="1pt"/>
                <v:textbox>
                  <w:txbxContent>
                    <w:p w:rsidR="00A174EA" w:rsidRPr="00563902" w:rsidRDefault="00A174EA" w:rsidP="00430886">
                      <w:pPr>
                        <w:pStyle w:val="IPPNormal"/>
                        <w:rPr>
                          <w:rStyle w:val="IPPNormalbold"/>
                        </w:rPr>
                      </w:pPr>
                      <w:r w:rsidRPr="00563902">
                        <w:rPr>
                          <w:rStyle w:val="IPPNormalbold"/>
                        </w:rPr>
                        <w:t>Working papers for SC meeting should be submitted to the Secretariat at least five weeks prior to the meeting</w:t>
                      </w:r>
                      <w:r>
                        <w:rPr>
                          <w:rStyle w:val="IPPNormalbold"/>
                        </w:rPr>
                        <w:t>.</w:t>
                      </w:r>
                    </w:p>
                    <w:p w:rsidR="00A174EA" w:rsidRPr="00563902" w:rsidRDefault="00A174EA" w:rsidP="00430886">
                      <w:pPr>
                        <w:pStyle w:val="IPPNormal"/>
                        <w:rPr>
                          <w:rStyle w:val="IPPNormalbold"/>
                        </w:rPr>
                      </w:pPr>
                      <w:r>
                        <w:rPr>
                          <w:rStyle w:val="IPPNormalbold"/>
                        </w:rPr>
                        <w:t>T</w:t>
                      </w:r>
                      <w:r w:rsidRPr="00563902">
                        <w:rPr>
                          <w:rStyle w:val="IPPNormalbold"/>
                        </w:rPr>
                        <w:t>he Secretariat will post working papers on the SC restricted area up to two weeks prior to the meeting.</w:t>
                      </w:r>
                    </w:p>
                  </w:txbxContent>
                </v:textbox>
                <w10:anchorlock/>
              </v:shape>
            </w:pict>
          </mc:Fallback>
        </mc:AlternateContent>
      </w:r>
    </w:p>
    <w:p w:rsidR="00CF16E1" w:rsidRPr="00563902" w:rsidRDefault="00CF16E1" w:rsidP="00563902">
      <w:pPr>
        <w:pStyle w:val="IPPPargraphnumbering"/>
        <w:spacing w:after="60"/>
        <w:rPr>
          <w:b/>
        </w:rPr>
      </w:pPr>
      <w:r w:rsidRPr="00563902">
        <w:rPr>
          <w:b/>
        </w:rPr>
        <w:t>Before the meeting</w:t>
      </w:r>
      <w:r w:rsidR="000904EA" w:rsidRPr="00563902">
        <w:rPr>
          <w:b/>
        </w:rPr>
        <w:t>, the SC member should</w:t>
      </w:r>
      <w:r w:rsidR="00C9781C" w:rsidRPr="00563902">
        <w:rPr>
          <w:b/>
        </w:rPr>
        <w:t>:</w:t>
      </w:r>
    </w:p>
    <w:p w:rsidR="00CF16E1" w:rsidRPr="001D24D2" w:rsidRDefault="00CF0209" w:rsidP="001D24D2">
      <w:pPr>
        <w:pStyle w:val="IPPBullet1"/>
      </w:pPr>
      <w:r>
        <w:t>Regularly v</w:t>
      </w:r>
      <w:r w:rsidR="00C9781C" w:rsidRPr="001D24D2">
        <w:t>isit</w:t>
      </w:r>
      <w:r w:rsidR="00411BB0" w:rsidRPr="001D24D2">
        <w:t xml:space="preserve"> </w:t>
      </w:r>
      <w:r w:rsidR="00C9781C" w:rsidRPr="001D24D2">
        <w:t xml:space="preserve">the </w:t>
      </w:r>
      <w:r w:rsidR="0095454D" w:rsidRPr="001D24D2">
        <w:t xml:space="preserve">restricted </w:t>
      </w:r>
      <w:r w:rsidR="00A3199E" w:rsidRPr="001D24D2">
        <w:t>work</w:t>
      </w:r>
      <w:r w:rsidR="00C9781C" w:rsidRPr="001D24D2">
        <w:t xml:space="preserve"> area of the IPP</w:t>
      </w:r>
      <w:r w:rsidR="000B601C" w:rsidRPr="001D24D2">
        <w:t xml:space="preserve"> </w:t>
      </w:r>
      <w:r w:rsidR="00C9781C" w:rsidRPr="001D24D2">
        <w:t xml:space="preserve">to </w:t>
      </w:r>
      <w:r>
        <w:t>access</w:t>
      </w:r>
      <w:r w:rsidRPr="001D24D2">
        <w:t xml:space="preserve"> </w:t>
      </w:r>
      <w:r w:rsidR="00C9781C" w:rsidRPr="001D24D2">
        <w:t xml:space="preserve">the </w:t>
      </w:r>
      <w:r>
        <w:t>meeting documents</w:t>
      </w:r>
      <w:r w:rsidR="00CF16E1" w:rsidRPr="001D24D2">
        <w:t>, including the agenda, the draft specifications or standards that will be discussed</w:t>
      </w:r>
      <w:r w:rsidR="00BB06D8" w:rsidRPr="001D24D2">
        <w:t>, summar</w:t>
      </w:r>
      <w:r w:rsidR="00150EF0">
        <w:t>ies</w:t>
      </w:r>
      <w:r w:rsidR="00BB06D8" w:rsidRPr="001D24D2">
        <w:t xml:space="preserve"> of compiled comments following a consultation</w:t>
      </w:r>
      <w:r w:rsidR="000877BE">
        <w:t xml:space="preserve"> (see box below)</w:t>
      </w:r>
      <w:r w:rsidR="00BB06D8" w:rsidRPr="001D24D2">
        <w:t>, etc.</w:t>
      </w:r>
    </w:p>
    <w:p w:rsidR="002A0429" w:rsidRPr="001D24D2" w:rsidRDefault="002A0429" w:rsidP="002A0429">
      <w:pPr>
        <w:pStyle w:val="IPPBullet1"/>
      </w:pPr>
      <w:r w:rsidRPr="001D24D2">
        <w:t>Review the meeting agenda to be aware of the topics that will be discussed</w:t>
      </w:r>
      <w:r>
        <w:t>.</w:t>
      </w:r>
    </w:p>
    <w:p w:rsidR="00C9781C" w:rsidRPr="001D24D2" w:rsidRDefault="00117C04" w:rsidP="001D24D2">
      <w:pPr>
        <w:pStyle w:val="IPPBullet1"/>
      </w:pPr>
      <w:r w:rsidRPr="001D24D2">
        <w:t>C</w:t>
      </w:r>
      <w:r w:rsidR="000904EA" w:rsidRPr="001D24D2">
        <w:t>onsult o</w:t>
      </w:r>
      <w:r w:rsidR="00411BB0" w:rsidRPr="001D24D2">
        <w:t xml:space="preserve">ther </w:t>
      </w:r>
      <w:r w:rsidR="00C9781C" w:rsidRPr="001D24D2">
        <w:t>background documents</w:t>
      </w:r>
      <w:r w:rsidR="00B42540">
        <w:t>,</w:t>
      </w:r>
      <w:r w:rsidR="00C9781C" w:rsidRPr="001D24D2">
        <w:t xml:space="preserve"> such as </w:t>
      </w:r>
      <w:r w:rsidR="00BB06D8" w:rsidRPr="001D24D2">
        <w:t>reports fro</w:t>
      </w:r>
      <w:r w:rsidR="0095794F" w:rsidRPr="001D24D2">
        <w:t>m past SC meeting</w:t>
      </w:r>
      <w:r w:rsidR="00150EF0">
        <w:t>s</w:t>
      </w:r>
      <w:r w:rsidR="0095794F" w:rsidRPr="001D24D2">
        <w:t>, CPM reports, TP and EWG reports</w:t>
      </w:r>
      <w:r w:rsidR="00BB06D8" w:rsidRPr="001D24D2">
        <w:t xml:space="preserve"> and</w:t>
      </w:r>
      <w:r w:rsidR="00C9781C" w:rsidRPr="001D24D2">
        <w:t xml:space="preserve"> discussion papers</w:t>
      </w:r>
      <w:r w:rsidR="005B5FA2">
        <w:t>.</w:t>
      </w:r>
    </w:p>
    <w:p w:rsidR="00C9781C" w:rsidRPr="001D24D2" w:rsidRDefault="00117C04" w:rsidP="001D24D2">
      <w:pPr>
        <w:pStyle w:val="IPPBullet1"/>
      </w:pPr>
      <w:r w:rsidRPr="001D24D2">
        <w:t>B</w:t>
      </w:r>
      <w:r w:rsidR="000904EA" w:rsidRPr="001D24D2">
        <w:t>ring a</w:t>
      </w:r>
      <w:r w:rsidR="00411BB0" w:rsidRPr="001D24D2">
        <w:t xml:space="preserve"> copy </w:t>
      </w:r>
      <w:r w:rsidR="00C9781C" w:rsidRPr="001D24D2">
        <w:t xml:space="preserve">(electronic or paper) of the documents </w:t>
      </w:r>
      <w:r w:rsidR="00F67CD0" w:rsidRPr="001D24D2">
        <w:t>that will be discussed at the meeting and of those</w:t>
      </w:r>
      <w:r w:rsidR="00411BB0" w:rsidRPr="001D24D2">
        <w:t xml:space="preserve"> which may</w:t>
      </w:r>
      <w:r w:rsidR="00C9781C" w:rsidRPr="001D24D2">
        <w:t xml:space="preserve"> facilitate the discussions. These may </w:t>
      </w:r>
      <w:r w:rsidR="00636849" w:rsidRPr="001D24D2">
        <w:t xml:space="preserve">also </w:t>
      </w:r>
      <w:r w:rsidR="00C9781C" w:rsidRPr="001D24D2">
        <w:t>include adopted ISPMs, the IPPC Procedure Manual, etc.</w:t>
      </w:r>
    </w:p>
    <w:p w:rsidR="00BB06D8" w:rsidRPr="001D24D2" w:rsidRDefault="00117C04" w:rsidP="001D24D2">
      <w:pPr>
        <w:pStyle w:val="IPPBullet1"/>
      </w:pPr>
      <w:r w:rsidRPr="001D24D2">
        <w:t>M</w:t>
      </w:r>
      <w:r w:rsidR="000904EA" w:rsidRPr="001D24D2">
        <w:t>ake t</w:t>
      </w:r>
      <w:r w:rsidR="00C9781C" w:rsidRPr="001D24D2">
        <w:t>ravel arrangements</w:t>
      </w:r>
      <w:r w:rsidR="00411BB0" w:rsidRPr="001D24D2">
        <w:t xml:space="preserve"> </w:t>
      </w:r>
      <w:r w:rsidR="000904EA" w:rsidRPr="001D24D2">
        <w:t>w</w:t>
      </w:r>
      <w:r w:rsidR="00C9781C" w:rsidRPr="001D24D2">
        <w:t>ell in advance (e.g. flights,</w:t>
      </w:r>
      <w:r w:rsidR="00150EF0">
        <w:t xml:space="preserve"> hotel</w:t>
      </w:r>
      <w:r w:rsidR="00C9781C" w:rsidRPr="001D24D2">
        <w:t xml:space="preserve"> accommodation, ground transportation, </w:t>
      </w:r>
      <w:r w:rsidR="003B5B26">
        <w:t xml:space="preserve">and </w:t>
      </w:r>
      <w:r w:rsidR="00C9781C" w:rsidRPr="001D24D2">
        <w:t>passport</w:t>
      </w:r>
      <w:r w:rsidR="003B5B26">
        <w:t xml:space="preserve"> and </w:t>
      </w:r>
      <w:r w:rsidR="00C9781C" w:rsidRPr="001D24D2">
        <w:t>visa requirements)</w:t>
      </w:r>
      <w:r w:rsidR="005B5FA2">
        <w:t>.</w:t>
      </w:r>
    </w:p>
    <w:p w:rsidR="00BB06D8" w:rsidRPr="001D24D2" w:rsidRDefault="00117C04" w:rsidP="001D24D2">
      <w:pPr>
        <w:pStyle w:val="IPPBullet1"/>
      </w:pPr>
      <w:r w:rsidRPr="001D24D2">
        <w:t>C</w:t>
      </w:r>
      <w:r w:rsidR="00BB06D8" w:rsidRPr="001D24D2">
        <w:t>ommunicat</w:t>
      </w:r>
      <w:r w:rsidR="000904EA" w:rsidRPr="001D24D2">
        <w:t>e</w:t>
      </w:r>
      <w:r w:rsidR="00BB06D8" w:rsidRPr="001D24D2">
        <w:t xml:space="preserve"> with other SC members within </w:t>
      </w:r>
      <w:r w:rsidR="00636849" w:rsidRPr="001D24D2">
        <w:t xml:space="preserve">the </w:t>
      </w:r>
      <w:r w:rsidR="00BB06D8" w:rsidRPr="001D24D2">
        <w:t xml:space="preserve">region to coordinate </w:t>
      </w:r>
      <w:r w:rsidR="00636849" w:rsidRPr="001D24D2">
        <w:t>discussion</w:t>
      </w:r>
      <w:r w:rsidR="0095454D" w:rsidRPr="001D24D2">
        <w:t>s</w:t>
      </w:r>
      <w:r w:rsidR="00636849" w:rsidRPr="001D24D2">
        <w:t xml:space="preserve"> </w:t>
      </w:r>
      <w:r w:rsidR="00BB06D8" w:rsidRPr="001D24D2">
        <w:t>and follow up with NPPOs and stakeholders</w:t>
      </w:r>
      <w:r w:rsidR="0095454D" w:rsidRPr="001D24D2">
        <w:t xml:space="preserve"> to develop a position</w:t>
      </w:r>
      <w:r w:rsidR="005B5FA2">
        <w:t>.</w:t>
      </w:r>
    </w:p>
    <w:p w:rsidR="00BB06D8" w:rsidRPr="001D24D2" w:rsidRDefault="00117C04" w:rsidP="00CF0209">
      <w:pPr>
        <w:pStyle w:val="IPPBullet1"/>
        <w:spacing w:after="180"/>
      </w:pPr>
      <w:r w:rsidRPr="001D24D2">
        <w:lastRenderedPageBreak/>
        <w:t>P</w:t>
      </w:r>
      <w:r w:rsidR="00411BB0" w:rsidRPr="001D24D2">
        <w:t>repar</w:t>
      </w:r>
      <w:r w:rsidR="000904EA" w:rsidRPr="001D24D2">
        <w:t>e</w:t>
      </w:r>
      <w:r w:rsidR="00BB06D8" w:rsidRPr="001D24D2">
        <w:t xml:space="preserve"> positions and circulat</w:t>
      </w:r>
      <w:r w:rsidR="000904EA" w:rsidRPr="001D24D2">
        <w:t>e</w:t>
      </w:r>
      <w:r w:rsidR="00BB06D8" w:rsidRPr="001D24D2">
        <w:t xml:space="preserve"> them to appropriate people within </w:t>
      </w:r>
      <w:r w:rsidR="0061256C" w:rsidRPr="001D24D2">
        <w:t xml:space="preserve">the </w:t>
      </w:r>
      <w:r w:rsidR="00411BB0" w:rsidRPr="001D24D2">
        <w:t>region</w:t>
      </w:r>
      <w:r w:rsidR="00BB06D8" w:rsidRPr="001D24D2">
        <w:t xml:space="preserve"> (e.g. NPPOs, RPPOs </w:t>
      </w:r>
      <w:r w:rsidR="003B5B26">
        <w:t xml:space="preserve">and </w:t>
      </w:r>
      <w:r w:rsidR="00BB06D8" w:rsidRPr="001D24D2">
        <w:t>stakeholders)</w:t>
      </w:r>
      <w:r w:rsidR="005B5FA2">
        <w:t>.</w:t>
      </w:r>
    </w:p>
    <w:p w:rsidR="000877BE" w:rsidRDefault="002A757F" w:rsidP="002A0429">
      <w:pPr>
        <w:pStyle w:val="IPPNormal"/>
        <w:spacing w:after="60"/>
        <w:rPr>
          <w:b/>
        </w:rPr>
      </w:pPr>
      <w:r>
        <w:rPr>
          <w:noProof/>
          <w:szCs w:val="22"/>
          <w:lang w:val="en-US"/>
        </w:rPr>
        <mc:AlternateContent>
          <mc:Choice Requires="wps">
            <w:drawing>
              <wp:inline distT="0" distB="0" distL="0" distR="0">
                <wp:extent cx="5868670" cy="2785745"/>
                <wp:effectExtent l="8890" t="15240" r="8890" b="27940"/>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278574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174EA" w:rsidRDefault="00A174EA" w:rsidP="005933C1">
                            <w:pPr>
                              <w:pStyle w:val="IPPNormal"/>
                              <w:spacing w:after="60"/>
                            </w:pPr>
                            <w:r w:rsidRPr="00921077">
                              <w:rPr>
                                <w:b/>
                              </w:rPr>
                              <w:t>The tables of compiled comments on draft standards</w:t>
                            </w:r>
                            <w:r>
                              <w:t xml:space="preserve"> and the related steward’s comments and responses are among the most important documents to consult, both as learning material and to prepare for SC meetings. These tables summarize global considerations and the work and discussion of experts. It is the SC’s responsibility to ensure all comments are appropriately addressed. The tables of compiled comments are often very long. In practice, the detailed scrutiny of comments after the first consultation is performed by the SC-7 and the steward, and after the second and subsequent consultation by the steward. However, as a learning exercise, it is suggested that in preparation for a SC meeting, you:</w:t>
                            </w:r>
                          </w:p>
                          <w:p w:rsidR="00A174EA" w:rsidRPr="001D24D2" w:rsidRDefault="00A174EA" w:rsidP="000877BE">
                            <w:pPr>
                              <w:pStyle w:val="IPPBullet1"/>
                              <w:numPr>
                                <w:ilvl w:val="0"/>
                                <w:numId w:val="17"/>
                              </w:numPr>
                            </w:pPr>
                            <w:r w:rsidRPr="001D24D2">
                              <w:t>Read all draft ISPMs carefully and note preliminary comments, distinguishing between substantive, technical, editorial and possibl</w:t>
                            </w:r>
                            <w:r>
                              <w:t>e</w:t>
                            </w:r>
                            <w:r w:rsidRPr="001D24D2">
                              <w:t xml:space="preserve"> translation issues</w:t>
                            </w:r>
                            <w:r>
                              <w:t>.</w:t>
                            </w:r>
                          </w:p>
                          <w:p w:rsidR="00A174EA" w:rsidRPr="001D24D2" w:rsidRDefault="00A174EA" w:rsidP="000877BE">
                            <w:pPr>
                              <w:pStyle w:val="IPPBullet1"/>
                              <w:numPr>
                                <w:ilvl w:val="0"/>
                                <w:numId w:val="17"/>
                              </w:numPr>
                            </w:pPr>
                            <w:r w:rsidRPr="001D24D2">
                              <w:t xml:space="preserve">Select, in accordance with your personal interests, the table(s) of compiled comments you’d like to focus </w:t>
                            </w:r>
                            <w:r>
                              <w:t xml:space="preserve">on, </w:t>
                            </w:r>
                            <w:r w:rsidRPr="001D24D2">
                              <w:t>with the related steward’s response</w:t>
                            </w:r>
                            <w:r>
                              <w:t xml:space="preserve">s to </w:t>
                            </w:r>
                            <w:r w:rsidRPr="001D24D2">
                              <w:t>comments. Read it thoroughly and reflect on the validity, relevance and importance of each comment in the table. Take note of your conclusions or questions as you go through the table.</w:t>
                            </w:r>
                          </w:p>
                          <w:p w:rsidR="00A174EA" w:rsidRPr="001D24D2" w:rsidRDefault="00A174EA" w:rsidP="000877BE">
                            <w:pPr>
                              <w:pStyle w:val="IPPBullet1"/>
                              <w:numPr>
                                <w:ilvl w:val="0"/>
                                <w:numId w:val="17"/>
                              </w:numPr>
                            </w:pPr>
                            <w:r w:rsidRPr="001D24D2">
                              <w:t xml:space="preserve">In preparation for the SC meeting, list </w:t>
                            </w:r>
                            <w:r>
                              <w:t xml:space="preserve">or note </w:t>
                            </w:r>
                            <w:r w:rsidRPr="001D24D2">
                              <w:t>the comments you would like to raise and discuss during the meeting.</w:t>
                            </w:r>
                          </w:p>
                          <w:p w:rsidR="00A174EA" w:rsidRDefault="00A174EA" w:rsidP="000877BE"/>
                        </w:txbxContent>
                      </wps:txbx>
                      <wps:bodyPr rot="0" vert="horz" wrap="square" lIns="91440" tIns="45720" rIns="91440" bIns="45720" anchor="t" anchorCtr="0" upright="1">
                        <a:noAutofit/>
                      </wps:bodyPr>
                    </wps:wsp>
                  </a:graphicData>
                </a:graphic>
              </wp:inline>
            </w:drawing>
          </mc:Choice>
          <mc:Fallback>
            <w:pict>
              <v:shape id="Text Box 10" o:spid="_x0000_s1028" type="#_x0000_t202" style="width:462.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" fillcolor="#c2d69b" strokecolor="#c2d69b" strokeweight="1pt">
                <v:fill color2="#eaf1dd" angle="135" focus="50%" type="gradient"/>
                <v:shadow on="t" color="#4e6128" opacity=".5" offset="1pt"/>
                <v:textbox>
                  <w:txbxContent>
                    <w:p w:rsidR="00A174EA" w:rsidRDefault="00A174EA" w:rsidP="005933C1">
                      <w:pPr>
                        <w:pStyle w:val="IPPNormal"/>
                        <w:spacing w:after="60"/>
                      </w:pPr>
                      <w:r w:rsidRPr="00921077">
                        <w:rPr>
                          <w:b/>
                        </w:rPr>
                        <w:t>The tables of compiled comments on draft standards</w:t>
                      </w:r>
                      <w:r>
                        <w:t xml:space="preserve"> and the related steward’s comments and responses are among the most important documents to consult, both as learning material and to prepare for SC meetings. These tables summarize global considerations and the work and discussion of experts. It is the SC’s responsibility to ensure all comments are appropriately addressed. The tables of compiled comments are often very long. In practice, the detailed scrutiny of comments after the first consultation is performed by the SC-7 and the steward, and after the second and subsequent consultation by the steward. However, as a learning exercise, it is suggested that in preparation for a SC meeting, you:</w:t>
                      </w:r>
                    </w:p>
                    <w:p w:rsidR="00A174EA" w:rsidRPr="001D24D2" w:rsidRDefault="00A174EA" w:rsidP="000877BE">
                      <w:pPr>
                        <w:pStyle w:val="IPPBullet1"/>
                        <w:numPr>
                          <w:ilvl w:val="0"/>
                          <w:numId w:val="17"/>
                        </w:numPr>
                      </w:pPr>
                      <w:r w:rsidRPr="001D24D2">
                        <w:t>Read all draft ISPMs carefully and note preliminary comments, distinguishing between substantive, technical, editorial and possibl</w:t>
                      </w:r>
                      <w:r>
                        <w:t>e</w:t>
                      </w:r>
                      <w:r w:rsidRPr="001D24D2">
                        <w:t xml:space="preserve"> translation issues</w:t>
                      </w:r>
                      <w:r>
                        <w:t>.</w:t>
                      </w:r>
                    </w:p>
                    <w:p w:rsidR="00A174EA" w:rsidRPr="001D24D2" w:rsidRDefault="00A174EA" w:rsidP="000877BE">
                      <w:pPr>
                        <w:pStyle w:val="IPPBullet1"/>
                        <w:numPr>
                          <w:ilvl w:val="0"/>
                          <w:numId w:val="17"/>
                        </w:numPr>
                      </w:pPr>
                      <w:r w:rsidRPr="001D24D2">
                        <w:t xml:space="preserve">Select, in accordance with your personal interests, the table(s) of compiled comments you’d like to focus </w:t>
                      </w:r>
                      <w:r>
                        <w:t xml:space="preserve">on, </w:t>
                      </w:r>
                      <w:r w:rsidRPr="001D24D2">
                        <w:t>with the related steward’s response</w:t>
                      </w:r>
                      <w:r>
                        <w:t xml:space="preserve">s to </w:t>
                      </w:r>
                      <w:r w:rsidRPr="001D24D2">
                        <w:t>comments. Read it thoroughly and reflect on the validity, relevance and importance of each comment in the table. Take note of your conclusions or questions as you go through the table.</w:t>
                      </w:r>
                    </w:p>
                    <w:p w:rsidR="00A174EA" w:rsidRPr="001D24D2" w:rsidRDefault="00A174EA" w:rsidP="000877BE">
                      <w:pPr>
                        <w:pStyle w:val="IPPBullet1"/>
                        <w:numPr>
                          <w:ilvl w:val="0"/>
                          <w:numId w:val="17"/>
                        </w:numPr>
                      </w:pPr>
                      <w:r w:rsidRPr="001D24D2">
                        <w:t xml:space="preserve">In preparation for the SC meeting, list </w:t>
                      </w:r>
                      <w:r>
                        <w:t xml:space="preserve">or note </w:t>
                      </w:r>
                      <w:r w:rsidRPr="001D24D2">
                        <w:t>the comments you would like to raise and discuss during the meeting.</w:t>
                      </w:r>
                    </w:p>
                    <w:p w:rsidR="00A174EA" w:rsidRDefault="00A174EA" w:rsidP="000877BE"/>
                  </w:txbxContent>
                </v:textbox>
                <w10:anchorlock/>
              </v:shape>
            </w:pict>
          </mc:Fallback>
        </mc:AlternateContent>
      </w:r>
    </w:p>
    <w:p w:rsidR="00C9781C" w:rsidRPr="001D24D2" w:rsidRDefault="00856987" w:rsidP="001E110F">
      <w:pPr>
        <w:pStyle w:val="IPPPargraphnumbering"/>
        <w:spacing w:after="60"/>
        <w:rPr>
          <w:b/>
        </w:rPr>
      </w:pPr>
      <w:r w:rsidRPr="001D24D2">
        <w:rPr>
          <w:b/>
        </w:rPr>
        <w:t>A</w:t>
      </w:r>
      <w:r w:rsidR="00C9781C" w:rsidRPr="001D24D2">
        <w:rPr>
          <w:b/>
        </w:rPr>
        <w:t>t the meeting</w:t>
      </w:r>
      <w:r w:rsidR="000904EA" w:rsidRPr="001D24D2">
        <w:rPr>
          <w:b/>
        </w:rPr>
        <w:t>, the SC member should</w:t>
      </w:r>
      <w:r w:rsidR="00C9781C" w:rsidRPr="001D24D2">
        <w:rPr>
          <w:b/>
        </w:rPr>
        <w:t>:</w:t>
      </w:r>
    </w:p>
    <w:p w:rsidR="00E50D93" w:rsidRPr="001D24D2" w:rsidRDefault="00117C04" w:rsidP="003E2197">
      <w:pPr>
        <w:pStyle w:val="IPPBullet1"/>
      </w:pPr>
      <w:r w:rsidRPr="001D24D2">
        <w:t>T</w:t>
      </w:r>
      <w:r w:rsidR="00E50D93" w:rsidRPr="001D24D2">
        <w:t xml:space="preserve">ake detailed notes on the discussions </w:t>
      </w:r>
      <w:r w:rsidR="0061256C" w:rsidRPr="001D24D2">
        <w:t xml:space="preserve">for possible </w:t>
      </w:r>
      <w:r w:rsidR="00E50D93" w:rsidRPr="001D24D2">
        <w:t>report</w:t>
      </w:r>
      <w:r w:rsidR="0061256C" w:rsidRPr="001D24D2">
        <w:t>ing</w:t>
      </w:r>
      <w:r w:rsidR="00E50D93" w:rsidRPr="001D24D2">
        <w:t xml:space="preserve"> </w:t>
      </w:r>
      <w:r w:rsidR="000904EA" w:rsidRPr="001D24D2">
        <w:t>back home</w:t>
      </w:r>
      <w:r w:rsidR="00E50D93" w:rsidRPr="001D24D2">
        <w:t xml:space="preserve">; these notes will also be useful at the end of the meeting </w:t>
      </w:r>
      <w:r w:rsidR="0061256C" w:rsidRPr="001D24D2">
        <w:t xml:space="preserve">when </w:t>
      </w:r>
      <w:r w:rsidR="00E50D93" w:rsidRPr="001D24D2">
        <w:t xml:space="preserve">the report </w:t>
      </w:r>
      <w:r w:rsidR="0061256C" w:rsidRPr="001D24D2">
        <w:t xml:space="preserve">is being </w:t>
      </w:r>
      <w:r w:rsidR="00E50D93" w:rsidRPr="001D24D2">
        <w:t>reviewed</w:t>
      </w:r>
      <w:r w:rsidR="0095454D" w:rsidRPr="001D24D2">
        <w:t xml:space="preserve"> for adoption</w:t>
      </w:r>
      <w:r w:rsidR="005B5FA2">
        <w:t>.</w:t>
      </w:r>
    </w:p>
    <w:p w:rsidR="007D2F02" w:rsidRPr="001D24D2" w:rsidRDefault="0095454D" w:rsidP="003E2197">
      <w:pPr>
        <w:pStyle w:val="IPPBullet1"/>
      </w:pPr>
      <w:r w:rsidRPr="001D24D2">
        <w:t>Make</w:t>
      </w:r>
      <w:r w:rsidR="0061256C" w:rsidRPr="001D24D2">
        <w:t xml:space="preserve"> </w:t>
      </w:r>
      <w:r w:rsidR="000904EA" w:rsidRPr="001D24D2">
        <w:t>intervention</w:t>
      </w:r>
      <w:r w:rsidR="0061256C" w:rsidRPr="001D24D2">
        <w:t>s</w:t>
      </w:r>
      <w:r w:rsidR="000904EA" w:rsidRPr="001D24D2">
        <w:t xml:space="preserve"> </w:t>
      </w:r>
      <w:r w:rsidR="0061256C" w:rsidRPr="001D24D2">
        <w:t xml:space="preserve">when </w:t>
      </w:r>
      <w:r w:rsidR="000904EA" w:rsidRPr="001D24D2">
        <w:t xml:space="preserve">required. </w:t>
      </w:r>
      <w:r w:rsidR="0061256C" w:rsidRPr="001D24D2">
        <w:t>I</w:t>
      </w:r>
      <w:r w:rsidR="00E50D93" w:rsidRPr="001D24D2">
        <w:t>ntervention</w:t>
      </w:r>
      <w:r w:rsidR="0061256C" w:rsidRPr="001D24D2">
        <w:t>s</w:t>
      </w:r>
      <w:r w:rsidR="000904EA" w:rsidRPr="001D24D2">
        <w:t xml:space="preserve"> should be</w:t>
      </w:r>
      <w:r w:rsidR="00E50D93" w:rsidRPr="001D24D2">
        <w:t xml:space="preserve"> clear and brief</w:t>
      </w:r>
      <w:r w:rsidR="000904EA" w:rsidRPr="001D24D2">
        <w:t>, allowing</w:t>
      </w:r>
      <w:r w:rsidRPr="001D24D2">
        <w:t xml:space="preserve"> for</w:t>
      </w:r>
      <w:r w:rsidR="00E50D93" w:rsidRPr="001D24D2">
        <w:t xml:space="preserve"> translators to convey the appropriate message</w:t>
      </w:r>
      <w:r w:rsidR="005B5FA2">
        <w:t>.</w:t>
      </w:r>
    </w:p>
    <w:p w:rsidR="00E74F23" w:rsidRPr="001D24D2" w:rsidRDefault="000444D7" w:rsidP="003E2197">
      <w:pPr>
        <w:pStyle w:val="IPPBullet1"/>
      </w:pPr>
      <w:r>
        <w:t>A</w:t>
      </w:r>
      <w:r w:rsidR="00E50D93" w:rsidRPr="001D24D2">
        <w:t>ttend evening sessions on topics that could not be concluded during the day.</w:t>
      </w:r>
    </w:p>
    <w:p w:rsidR="00E74F23" w:rsidRPr="00213318" w:rsidRDefault="00E6411A" w:rsidP="005933C1">
      <w:pPr>
        <w:pStyle w:val="IPPBullet1"/>
        <w:spacing w:after="180"/>
        <w:rPr>
          <w:szCs w:val="22"/>
          <w:lang w:val="en-GB"/>
        </w:rPr>
      </w:pPr>
      <w:r w:rsidRPr="001D24D2">
        <w:t>R</w:t>
      </w:r>
      <w:r w:rsidR="0061256C" w:rsidRPr="001D24D2">
        <w:t xml:space="preserve">ead or write new draft texts in the evening, in preparation </w:t>
      </w:r>
      <w:r w:rsidR="00C5039D" w:rsidRPr="001D24D2">
        <w:t xml:space="preserve">for </w:t>
      </w:r>
      <w:r w:rsidR="0061256C" w:rsidRPr="001D24D2">
        <w:t>next day’s sessions</w:t>
      </w:r>
      <w:r w:rsidR="0061256C" w:rsidRPr="00213318">
        <w:rPr>
          <w:szCs w:val="22"/>
          <w:lang w:val="en-GB"/>
        </w:rPr>
        <w:t>.</w:t>
      </w:r>
    </w:p>
    <w:p w:rsidR="00E50D93" w:rsidRPr="001D24D2" w:rsidRDefault="00E50D93" w:rsidP="001E110F">
      <w:pPr>
        <w:pStyle w:val="IPPPargraphnumbering"/>
        <w:spacing w:after="60"/>
        <w:rPr>
          <w:b/>
        </w:rPr>
      </w:pPr>
      <w:r w:rsidRPr="001D24D2">
        <w:rPr>
          <w:b/>
        </w:rPr>
        <w:t>After the meeting</w:t>
      </w:r>
      <w:r w:rsidR="000904EA" w:rsidRPr="001D24D2">
        <w:rPr>
          <w:b/>
        </w:rPr>
        <w:t>, the SC member should</w:t>
      </w:r>
      <w:r w:rsidRPr="001D24D2">
        <w:rPr>
          <w:b/>
        </w:rPr>
        <w:t>:</w:t>
      </w:r>
    </w:p>
    <w:p w:rsidR="00E74F23" w:rsidRPr="001D24D2" w:rsidRDefault="00117C04" w:rsidP="001D24D2">
      <w:pPr>
        <w:pStyle w:val="IPPBullet1"/>
      </w:pPr>
      <w:r w:rsidRPr="001D24D2">
        <w:t>C</w:t>
      </w:r>
      <w:r w:rsidR="00E50D93" w:rsidRPr="001D24D2">
        <w:t xml:space="preserve">arefully review </w:t>
      </w:r>
      <w:r w:rsidR="005933C1">
        <w:t>your</w:t>
      </w:r>
      <w:r w:rsidR="005933C1" w:rsidRPr="001D24D2">
        <w:t xml:space="preserve"> </w:t>
      </w:r>
      <w:r w:rsidR="0061256C" w:rsidRPr="001D24D2">
        <w:t xml:space="preserve">meeting </w:t>
      </w:r>
      <w:r w:rsidR="00E50D93" w:rsidRPr="001D24D2">
        <w:t>notes and</w:t>
      </w:r>
      <w:r w:rsidR="0061256C" w:rsidRPr="001D24D2">
        <w:t>, if required,</w:t>
      </w:r>
      <w:r w:rsidR="00E50D93" w:rsidRPr="001D24D2">
        <w:t xml:space="preserve"> prepare a report for </w:t>
      </w:r>
      <w:r w:rsidR="003B5B26">
        <w:t>your</w:t>
      </w:r>
      <w:r w:rsidR="003B5B26" w:rsidRPr="001D24D2">
        <w:t xml:space="preserve"> </w:t>
      </w:r>
      <w:r w:rsidR="009404BA" w:rsidRPr="001D24D2">
        <w:t>home</w:t>
      </w:r>
      <w:r w:rsidR="00E50D93" w:rsidRPr="001D24D2">
        <w:t xml:space="preserve"> organization</w:t>
      </w:r>
      <w:r w:rsidR="0061256C" w:rsidRPr="001D24D2">
        <w:t xml:space="preserve"> or region</w:t>
      </w:r>
      <w:r w:rsidR="0027330A" w:rsidRPr="001D24D2">
        <w:t xml:space="preserve">, identifying </w:t>
      </w:r>
      <w:r w:rsidR="009404BA" w:rsidRPr="001D24D2">
        <w:t>key elements discussed and any required follow up action</w:t>
      </w:r>
      <w:r w:rsidR="003B5B26">
        <w:t>.</w:t>
      </w:r>
    </w:p>
    <w:p w:rsidR="00117C04" w:rsidRPr="001D24D2" w:rsidRDefault="0061256C" w:rsidP="001D24D2">
      <w:pPr>
        <w:pStyle w:val="IPPBullet1"/>
      </w:pPr>
      <w:r w:rsidRPr="001D24D2">
        <w:t xml:space="preserve">Regularly check </w:t>
      </w:r>
      <w:r w:rsidR="00F67CD0" w:rsidRPr="001D24D2">
        <w:t xml:space="preserve">the </w:t>
      </w:r>
      <w:r w:rsidR="002D40A6">
        <w:t xml:space="preserve">SC </w:t>
      </w:r>
      <w:r w:rsidR="00F67CD0" w:rsidRPr="001D24D2">
        <w:t xml:space="preserve">IPP </w:t>
      </w:r>
      <w:r w:rsidRPr="001D24D2">
        <w:t xml:space="preserve">work </w:t>
      </w:r>
      <w:r w:rsidR="00F67CD0" w:rsidRPr="001D24D2">
        <w:t xml:space="preserve">area </w:t>
      </w:r>
      <w:r w:rsidR="002D40A6">
        <w:t>because</w:t>
      </w:r>
      <w:r w:rsidR="00F67CD0" w:rsidRPr="001D24D2">
        <w:t xml:space="preserve"> some issues may require follow up</w:t>
      </w:r>
      <w:r w:rsidR="000B601C" w:rsidRPr="001D24D2">
        <w:t>.</w:t>
      </w:r>
    </w:p>
    <w:p w:rsidR="00765AE3" w:rsidRPr="002D1264" w:rsidRDefault="00765AE3" w:rsidP="001D24D2">
      <w:pPr>
        <w:pStyle w:val="IPPHeading1"/>
      </w:pPr>
      <w:bookmarkStart w:id="13" w:name="_Toc364754856"/>
      <w:bookmarkStart w:id="14" w:name="_Toc364755166"/>
      <w:bookmarkStart w:id="15" w:name="_Toc365981815"/>
      <w:bookmarkStart w:id="16" w:name="_Toc481663227"/>
      <w:bookmarkEnd w:id="13"/>
      <w:bookmarkEnd w:id="14"/>
      <w:bookmarkEnd w:id="15"/>
      <w:r w:rsidRPr="002D1264">
        <w:t>5. Stewards of ISPMs</w:t>
      </w:r>
      <w:bookmarkEnd w:id="16"/>
    </w:p>
    <w:p w:rsidR="0094597A" w:rsidRDefault="00012B5C" w:rsidP="001D24D2">
      <w:pPr>
        <w:pStyle w:val="IPPPargraphnumbering"/>
      </w:pPr>
      <w:r w:rsidRPr="002D1264">
        <w:t>A</w:t>
      </w:r>
      <w:r w:rsidR="00A77012">
        <w:t>n</w:t>
      </w:r>
      <w:r w:rsidRPr="002D1264">
        <w:t xml:space="preserve"> </w:t>
      </w:r>
      <w:r w:rsidR="000B601C">
        <w:t xml:space="preserve">SC </w:t>
      </w:r>
      <w:r w:rsidRPr="002D1264">
        <w:t>member who has been</w:t>
      </w:r>
      <w:r w:rsidR="00765AE3" w:rsidRPr="002D1264">
        <w:t xml:space="preserve"> selected as </w:t>
      </w:r>
      <w:r w:rsidR="0094597A">
        <w:t>s</w:t>
      </w:r>
      <w:r w:rsidR="00765AE3" w:rsidRPr="002D1264">
        <w:t xml:space="preserve">teward for an ISPM </w:t>
      </w:r>
      <w:r w:rsidRPr="002D1264">
        <w:t>will be responsible to</w:t>
      </w:r>
      <w:r w:rsidR="00765AE3" w:rsidRPr="002D1264">
        <w:t xml:space="preserve"> oversee the development of </w:t>
      </w:r>
      <w:r w:rsidR="00E6411A">
        <w:t>the</w:t>
      </w:r>
      <w:r w:rsidR="00765AE3" w:rsidRPr="002D1264">
        <w:t xml:space="preserve"> particular standard from the time of drafting the specification to the adoption by the CPM, and to </w:t>
      </w:r>
      <w:r w:rsidR="00B42540">
        <w:t>serve as a liaison</w:t>
      </w:r>
      <w:r w:rsidR="00765AE3" w:rsidRPr="002D1264">
        <w:t xml:space="preserve"> between the </w:t>
      </w:r>
      <w:r w:rsidR="00A3199E">
        <w:t>EWG</w:t>
      </w:r>
      <w:r w:rsidR="00765AE3" w:rsidRPr="002D1264">
        <w:t xml:space="preserve"> and the SC.</w:t>
      </w:r>
      <w:r w:rsidR="0027330A" w:rsidRPr="0027330A">
        <w:t xml:space="preserve"> </w:t>
      </w:r>
      <w:r w:rsidR="0027330A">
        <w:t xml:space="preserve">Section </w:t>
      </w:r>
      <w:r w:rsidR="003B5B26">
        <w:t>6.7</w:t>
      </w:r>
      <w:r w:rsidR="0027330A">
        <w:t xml:space="preserve"> of the IPPC Procedure Manual for Standard Setting provides detailed information on the duties of a steward</w:t>
      </w:r>
      <w:r w:rsidR="00E6411A">
        <w:t>. A</w:t>
      </w:r>
      <w:r w:rsidR="0027330A">
        <w:t>n overview is provided in the following paragraphs.</w:t>
      </w:r>
    </w:p>
    <w:p w:rsidR="0094597A" w:rsidRDefault="0094597A" w:rsidP="002675D3">
      <w:pPr>
        <w:pStyle w:val="IPPPargraphnumbering"/>
      </w:pPr>
      <w:r>
        <w:t xml:space="preserve">A steward </w:t>
      </w:r>
      <w:r w:rsidR="0044369F">
        <w:t xml:space="preserve">is </w:t>
      </w:r>
      <w:r>
        <w:t xml:space="preserve">expected to have </w:t>
      </w:r>
      <w:r w:rsidR="005D3489">
        <w:t>good knowledge</w:t>
      </w:r>
      <w:r>
        <w:t xml:space="preserve"> </w:t>
      </w:r>
      <w:r w:rsidR="005D3489">
        <w:t xml:space="preserve">of </w:t>
      </w:r>
      <w:r>
        <w:t>the IPPC standard setting process</w:t>
      </w:r>
      <w:r w:rsidR="005D3489">
        <w:t xml:space="preserve"> and a thorough understanding of the </w:t>
      </w:r>
      <w:r w:rsidR="0044369F">
        <w:t xml:space="preserve">relevant </w:t>
      </w:r>
      <w:r w:rsidR="005D3489">
        <w:t xml:space="preserve">specification. Before and during the meeting of the EWG or TP, the steward </w:t>
      </w:r>
      <w:r w:rsidR="00E6411A">
        <w:t>should</w:t>
      </w:r>
      <w:r w:rsidR="005D3489">
        <w:t xml:space="preserve"> liaise with the Secretariat </w:t>
      </w:r>
      <w:r w:rsidR="005D3489" w:rsidRPr="003426E4">
        <w:t>to ensure that discussion papers are produced</w:t>
      </w:r>
      <w:r w:rsidR="005D3489">
        <w:t xml:space="preserve"> and to assist with the running of the meeting and the preparation of the meeting report.</w:t>
      </w:r>
      <w:r w:rsidR="002675D3">
        <w:t xml:space="preserve"> The steward should also ensure the correct phytosanitary terminology is used when drafting the standard</w:t>
      </w:r>
      <w:r w:rsidR="0005589F">
        <w:t xml:space="preserve"> (refer to</w:t>
      </w:r>
      <w:r w:rsidR="002675D3">
        <w:t xml:space="preserve"> ISPM 5, the Annotated Glossary and the IPPC Style guide</w:t>
      </w:r>
      <w:r w:rsidR="0005589F">
        <w:t>,</w:t>
      </w:r>
      <w:r w:rsidR="002675D3">
        <w:t xml:space="preserve"> as appropriate</w:t>
      </w:r>
      <w:r w:rsidR="0005589F">
        <w:t>)</w:t>
      </w:r>
      <w:r w:rsidR="002675D3">
        <w:t>.</w:t>
      </w:r>
    </w:p>
    <w:p w:rsidR="000D64C2" w:rsidRDefault="005D3489" w:rsidP="001D24D2">
      <w:pPr>
        <w:pStyle w:val="IPPPargraphnumbering"/>
      </w:pPr>
      <w:r>
        <w:t xml:space="preserve">In preparation for </w:t>
      </w:r>
      <w:r w:rsidR="001E110F">
        <w:t xml:space="preserve">consultation </w:t>
      </w:r>
      <w:r>
        <w:t>on the draft ISPM, the steward will prepar</w:t>
      </w:r>
      <w:r w:rsidR="0044369F">
        <w:t>e</w:t>
      </w:r>
      <w:r>
        <w:t xml:space="preserve"> a </w:t>
      </w:r>
      <w:r w:rsidR="0044369F">
        <w:t xml:space="preserve">short </w:t>
      </w:r>
      <w:r>
        <w:t xml:space="preserve">presentation </w:t>
      </w:r>
      <w:r w:rsidR="0044369F">
        <w:t xml:space="preserve">to </w:t>
      </w:r>
      <w:r>
        <w:t>be posted on the IPP and used</w:t>
      </w:r>
      <w:r w:rsidRPr="005D3489">
        <w:t xml:space="preserve"> </w:t>
      </w:r>
      <w:r w:rsidR="0044369F">
        <w:t xml:space="preserve">at </w:t>
      </w:r>
      <w:r w:rsidRPr="002D1264">
        <w:t>regional workshops or individual country consultation</w:t>
      </w:r>
      <w:r>
        <w:t>.</w:t>
      </w:r>
      <w:r w:rsidR="0027330A">
        <w:t xml:space="preserve"> </w:t>
      </w:r>
      <w:r w:rsidR="00582E6A">
        <w:t>T</w:t>
      </w:r>
      <w:r>
        <w:t xml:space="preserve">he steward </w:t>
      </w:r>
      <w:r w:rsidR="00E6411A">
        <w:t>is</w:t>
      </w:r>
      <w:r>
        <w:t xml:space="preserve"> encouraged to attend</w:t>
      </w:r>
      <w:r w:rsidR="00E6411A">
        <w:t xml:space="preserve"> and</w:t>
      </w:r>
      <w:r>
        <w:t xml:space="preserve"> </w:t>
      </w:r>
      <w:r w:rsidR="00582E6A">
        <w:t xml:space="preserve">facilitate </w:t>
      </w:r>
      <w:r>
        <w:t>discussion</w:t>
      </w:r>
      <w:r w:rsidR="00582E6A">
        <w:t>s at the SC</w:t>
      </w:r>
      <w:r w:rsidR="003B5B26">
        <w:t xml:space="preserve"> and </w:t>
      </w:r>
      <w:r w:rsidR="00582E6A">
        <w:t xml:space="preserve">SC-7 meetings approving the draft for </w:t>
      </w:r>
      <w:r w:rsidR="00C6497A">
        <w:t xml:space="preserve">the first </w:t>
      </w:r>
      <w:r w:rsidR="001E110F">
        <w:t>consultation</w:t>
      </w:r>
      <w:r w:rsidR="00582E6A">
        <w:t xml:space="preserve">, revising the draft for </w:t>
      </w:r>
      <w:r w:rsidR="000B57A9">
        <w:t xml:space="preserve">the </w:t>
      </w:r>
      <w:r w:rsidR="00C6497A">
        <w:t xml:space="preserve">second </w:t>
      </w:r>
      <w:r w:rsidR="003B5B26">
        <w:t xml:space="preserve">and subsequent </w:t>
      </w:r>
      <w:r w:rsidR="001E110F">
        <w:t>consultation</w:t>
      </w:r>
      <w:r w:rsidR="00582E6A">
        <w:t xml:space="preserve"> and approving the draft for CPM adoption</w:t>
      </w:r>
      <w:r>
        <w:t xml:space="preserve">. If the steward </w:t>
      </w:r>
      <w:r w:rsidR="00E6411A">
        <w:t>is not able to</w:t>
      </w:r>
      <w:r w:rsidRPr="005D3489">
        <w:t xml:space="preserve"> </w:t>
      </w:r>
      <w:r w:rsidRPr="003426E4">
        <w:t>attend</w:t>
      </w:r>
      <w:r w:rsidR="00E6411A">
        <w:t xml:space="preserve"> the meeting in person</w:t>
      </w:r>
      <w:r w:rsidRPr="003426E4">
        <w:t xml:space="preserve">, </w:t>
      </w:r>
      <w:r w:rsidR="00582E6A">
        <w:t xml:space="preserve">the steward should </w:t>
      </w:r>
      <w:r w:rsidR="00582E6A">
        <w:lastRenderedPageBreak/>
        <w:t xml:space="preserve">provide </w:t>
      </w:r>
      <w:r w:rsidRPr="003426E4">
        <w:t>documentation about the standard</w:t>
      </w:r>
      <w:r w:rsidR="00582E6A">
        <w:t>,</w:t>
      </w:r>
      <w:r w:rsidRPr="003426E4">
        <w:t xml:space="preserve"> brief </w:t>
      </w:r>
      <w:r w:rsidR="00C6497A">
        <w:t xml:space="preserve">the assistant steward or </w:t>
      </w:r>
      <w:r w:rsidRPr="003426E4">
        <w:t>another SC member or</w:t>
      </w:r>
      <w:r w:rsidR="00E6411A">
        <w:t xml:space="preserve"> be available for </w:t>
      </w:r>
      <w:r w:rsidRPr="003426E4">
        <w:t>a conference call with the SC</w:t>
      </w:r>
      <w:r>
        <w:t>.</w:t>
      </w:r>
      <w:r w:rsidR="007F3B87" w:rsidDel="007F3B87">
        <w:t xml:space="preserve"> </w:t>
      </w:r>
    </w:p>
    <w:p w:rsidR="00E81375" w:rsidRPr="00E81375" w:rsidRDefault="002A757F" w:rsidP="00213318">
      <w:pPr>
        <w:pStyle w:val="IPPBullet1"/>
        <w:numPr>
          <w:ilvl w:val="0"/>
          <w:numId w:val="0"/>
        </w:numPr>
        <w:spacing w:after="120"/>
        <w:rPr>
          <w:lang w:val="en-GB"/>
        </w:rPr>
      </w:pPr>
      <w:r>
        <w:rPr>
          <w:noProof/>
        </w:rPr>
        <mc:AlternateContent>
          <mc:Choice Requires="wps">
            <w:drawing>
              <wp:inline distT="0" distB="0" distL="0" distR="0">
                <wp:extent cx="5988050" cy="1858010"/>
                <wp:effectExtent l="8890" t="15240" r="13335" b="22225"/>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85801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174EA" w:rsidRPr="001D24D2" w:rsidRDefault="00A174EA" w:rsidP="001D24D2">
                            <w:pPr>
                              <w:pStyle w:val="IPPNormal"/>
                              <w:rPr>
                                <w:b/>
                                <w:lang w:val="en-CA"/>
                              </w:rPr>
                            </w:pPr>
                            <w:r w:rsidRPr="001D24D2">
                              <w:rPr>
                                <w:b/>
                                <w:lang w:val="en-CA"/>
                              </w:rPr>
                              <w:t>Exercise:</w:t>
                            </w:r>
                          </w:p>
                          <w:p w:rsidR="00A174EA" w:rsidRDefault="00A174EA" w:rsidP="003E2197">
                            <w:pPr>
                              <w:pStyle w:val="IPPNormal"/>
                              <w:numPr>
                                <w:ilvl w:val="0"/>
                                <w:numId w:val="20"/>
                              </w:numPr>
                              <w:rPr>
                                <w:lang w:val="en-CA"/>
                              </w:rPr>
                            </w:pPr>
                            <w:r w:rsidRPr="00980123">
                              <w:rPr>
                                <w:lang w:val="en-CA"/>
                              </w:rPr>
                              <w:t>Elaborate on the differences between the SC and SC-7.</w:t>
                            </w:r>
                          </w:p>
                          <w:p w:rsidR="00A174EA" w:rsidRDefault="00A174EA" w:rsidP="003E2197">
                            <w:pPr>
                              <w:pStyle w:val="IPPNormal"/>
                              <w:numPr>
                                <w:ilvl w:val="0"/>
                                <w:numId w:val="20"/>
                              </w:numPr>
                              <w:rPr>
                                <w:lang w:val="en-CA"/>
                              </w:rPr>
                            </w:pPr>
                            <w:r>
                              <w:rPr>
                                <w:lang w:val="en-CA"/>
                              </w:rPr>
                              <w:t xml:space="preserve"> </w:t>
                            </w:r>
                            <w:r w:rsidRPr="00980123">
                              <w:rPr>
                                <w:lang w:val="en-CA"/>
                              </w:rPr>
                              <w:t>How do they interact with each other?</w:t>
                            </w:r>
                          </w:p>
                          <w:p w:rsidR="00A174EA" w:rsidRDefault="00A174EA" w:rsidP="0005589F">
                            <w:pPr>
                              <w:pStyle w:val="IPPNormal"/>
                              <w:numPr>
                                <w:ilvl w:val="0"/>
                                <w:numId w:val="20"/>
                              </w:numPr>
                              <w:spacing w:after="60"/>
                              <w:rPr>
                                <w:lang w:val="en-CA"/>
                              </w:rPr>
                            </w:pPr>
                            <w:r>
                              <w:rPr>
                                <w:lang w:val="en-CA"/>
                              </w:rPr>
                              <w:t>As an SC member, how would you prepare for the next meeting?</w:t>
                            </w:r>
                          </w:p>
                          <w:p w:rsidR="00A174EA" w:rsidRPr="000D64C2" w:rsidRDefault="00A174EA" w:rsidP="003E2197">
                            <w:pPr>
                              <w:pStyle w:val="IPPNormal"/>
                              <w:numPr>
                                <w:ilvl w:val="0"/>
                                <w:numId w:val="21"/>
                              </w:numPr>
                              <w:rPr>
                                <w:lang w:val="en-CA"/>
                              </w:rPr>
                            </w:pPr>
                            <w:r w:rsidRPr="000D64C2">
                              <w:rPr>
                                <w:lang w:val="en-CA"/>
                              </w:rPr>
                              <w:t>Where would you find the appropriate documentation, e.g. agenda, working papers, draft ISPMs</w:t>
                            </w:r>
                            <w:r>
                              <w:rPr>
                                <w:lang w:val="en-CA"/>
                              </w:rPr>
                              <w:t>?</w:t>
                            </w:r>
                          </w:p>
                          <w:p w:rsidR="00A174EA" w:rsidRPr="00980123" w:rsidRDefault="00A174EA" w:rsidP="003E2197">
                            <w:pPr>
                              <w:pStyle w:val="IPPNormal"/>
                              <w:numPr>
                                <w:ilvl w:val="0"/>
                                <w:numId w:val="20"/>
                              </w:numPr>
                              <w:rPr>
                                <w:lang w:val="en-CA"/>
                              </w:rPr>
                            </w:pPr>
                            <w:r>
                              <w:rPr>
                                <w:lang w:val="en-CA"/>
                              </w:rPr>
                              <w:t>Where can you find the list of SC members and the report from the last SC meeting?</w:t>
                            </w:r>
                          </w:p>
                        </w:txbxContent>
                      </wps:txbx>
                      <wps:bodyPr rot="0" vert="horz" wrap="square" lIns="91440" tIns="45720" rIns="91440" bIns="45720" anchor="t" anchorCtr="0" upright="1">
                        <a:noAutofit/>
                      </wps:bodyPr>
                    </wps:wsp>
                  </a:graphicData>
                </a:graphic>
              </wp:inline>
            </w:drawing>
          </mc:Choice>
          <mc:Fallback>
            <w:pict>
              <v:shape id="Text Box 7" o:spid="_x0000_s1029" type="#_x0000_t202" style="width:471.5pt;height:1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" fillcolor="#c2d69b" strokecolor="#c2d69b" strokeweight="1pt">
                <v:fill color2="#eaf1dd" angle="135" focus="50%" type="gradient"/>
                <v:shadow on="t" color="#4e6128" opacity=".5" offset="1pt"/>
                <v:textbox>
                  <w:txbxContent>
                    <w:p w:rsidR="00A174EA" w:rsidRPr="001D24D2" w:rsidRDefault="00A174EA" w:rsidP="001D24D2">
                      <w:pPr>
                        <w:pStyle w:val="IPPNormal"/>
                        <w:rPr>
                          <w:b/>
                          <w:lang w:val="en-CA"/>
                        </w:rPr>
                      </w:pPr>
                      <w:r w:rsidRPr="001D24D2">
                        <w:rPr>
                          <w:b/>
                          <w:lang w:val="en-CA"/>
                        </w:rPr>
                        <w:t>Exercise:</w:t>
                      </w:r>
                    </w:p>
                    <w:p w:rsidR="00A174EA" w:rsidRDefault="00A174EA" w:rsidP="003E2197">
                      <w:pPr>
                        <w:pStyle w:val="IPPNormal"/>
                        <w:numPr>
                          <w:ilvl w:val="0"/>
                          <w:numId w:val="20"/>
                        </w:numPr>
                        <w:rPr>
                          <w:lang w:val="en-CA"/>
                        </w:rPr>
                      </w:pPr>
                      <w:r w:rsidRPr="00980123">
                        <w:rPr>
                          <w:lang w:val="en-CA"/>
                        </w:rPr>
                        <w:t>Elaborate on the differences between the SC and SC-7.</w:t>
                      </w:r>
                    </w:p>
                    <w:p w:rsidR="00A174EA" w:rsidRDefault="00A174EA" w:rsidP="003E2197">
                      <w:pPr>
                        <w:pStyle w:val="IPPNormal"/>
                        <w:numPr>
                          <w:ilvl w:val="0"/>
                          <w:numId w:val="20"/>
                        </w:numPr>
                        <w:rPr>
                          <w:lang w:val="en-CA"/>
                        </w:rPr>
                      </w:pPr>
                      <w:r>
                        <w:rPr>
                          <w:lang w:val="en-CA"/>
                        </w:rPr>
                        <w:t xml:space="preserve"> </w:t>
                      </w:r>
                      <w:r w:rsidRPr="00980123">
                        <w:rPr>
                          <w:lang w:val="en-CA"/>
                        </w:rPr>
                        <w:t>How do they interact with each other?</w:t>
                      </w:r>
                    </w:p>
                    <w:p w:rsidR="00A174EA" w:rsidRDefault="00A174EA" w:rsidP="0005589F">
                      <w:pPr>
                        <w:pStyle w:val="IPPNormal"/>
                        <w:numPr>
                          <w:ilvl w:val="0"/>
                          <w:numId w:val="20"/>
                        </w:numPr>
                        <w:spacing w:after="60"/>
                        <w:rPr>
                          <w:lang w:val="en-CA"/>
                        </w:rPr>
                      </w:pPr>
                      <w:r>
                        <w:rPr>
                          <w:lang w:val="en-CA"/>
                        </w:rPr>
                        <w:t>As an SC member, how would you prepare for the next meeting?</w:t>
                      </w:r>
                    </w:p>
                    <w:p w:rsidR="00A174EA" w:rsidRPr="000D64C2" w:rsidRDefault="00A174EA" w:rsidP="003E2197">
                      <w:pPr>
                        <w:pStyle w:val="IPPNormal"/>
                        <w:numPr>
                          <w:ilvl w:val="0"/>
                          <w:numId w:val="21"/>
                        </w:numPr>
                        <w:rPr>
                          <w:lang w:val="en-CA"/>
                        </w:rPr>
                      </w:pPr>
                      <w:r w:rsidRPr="000D64C2">
                        <w:rPr>
                          <w:lang w:val="en-CA"/>
                        </w:rPr>
                        <w:t>Where would you find the appropriate documentation, e.g. agenda, working papers, draft ISPMs</w:t>
                      </w:r>
                      <w:r>
                        <w:rPr>
                          <w:lang w:val="en-CA"/>
                        </w:rPr>
                        <w:t>?</w:t>
                      </w:r>
                    </w:p>
                    <w:p w:rsidR="00A174EA" w:rsidRPr="00980123" w:rsidRDefault="00A174EA" w:rsidP="003E2197">
                      <w:pPr>
                        <w:pStyle w:val="IPPNormal"/>
                        <w:numPr>
                          <w:ilvl w:val="0"/>
                          <w:numId w:val="20"/>
                        </w:numPr>
                        <w:rPr>
                          <w:lang w:val="en-CA"/>
                        </w:rPr>
                      </w:pPr>
                      <w:r>
                        <w:rPr>
                          <w:lang w:val="en-CA"/>
                        </w:rPr>
                        <w:t>Where can you find the list of SC members and the report from the last SC meeting?</w:t>
                      </w:r>
                    </w:p>
                  </w:txbxContent>
                </v:textbox>
                <w10:anchorlock/>
              </v:shape>
            </w:pict>
          </mc:Fallback>
        </mc:AlternateContent>
      </w:r>
    </w:p>
    <w:p w:rsidR="00015A91" w:rsidRPr="001D24D2" w:rsidRDefault="00765AE3" w:rsidP="003E64F8">
      <w:pPr>
        <w:pStyle w:val="IPPHeading1"/>
        <w:spacing w:after="180"/>
      </w:pPr>
      <w:bookmarkStart w:id="17" w:name="_Toc481663228"/>
      <w:r w:rsidRPr="001D24D2">
        <w:t>6</w:t>
      </w:r>
      <w:r w:rsidR="00015A91" w:rsidRPr="001D24D2">
        <w:t>. Specific tasks related to the four stages of the Standard Setting Process</w:t>
      </w:r>
      <w:bookmarkEnd w:id="17"/>
    </w:p>
    <w:p w:rsidR="007F3B87" w:rsidRDefault="00871946" w:rsidP="00213318">
      <w:pPr>
        <w:pStyle w:val="IPPArial"/>
        <w:spacing w:after="120"/>
        <w:jc w:val="center"/>
      </w:pPr>
      <w:r>
        <w:rPr>
          <w:noProof/>
          <w:lang w:val="en-US"/>
        </w:rPr>
        <w:drawing>
          <wp:inline distT="0" distB="0" distL="0" distR="0">
            <wp:extent cx="5276538" cy="2341418"/>
            <wp:effectExtent l="19050" t="0" r="312"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l="37301" t="30435" r="18918" b="35000"/>
                    <a:stretch>
                      <a:fillRect/>
                    </a:stretch>
                  </pic:blipFill>
                  <pic:spPr bwMode="auto">
                    <a:xfrm>
                      <a:off x="0" y="0"/>
                      <a:ext cx="5277520" cy="2341854"/>
                    </a:xfrm>
                    <a:prstGeom prst="rect">
                      <a:avLst/>
                    </a:prstGeom>
                    <a:noFill/>
                    <a:ln w="9525">
                      <a:noFill/>
                      <a:miter lim="800000"/>
                      <a:headEnd/>
                      <a:tailEnd/>
                    </a:ln>
                  </pic:spPr>
                </pic:pic>
              </a:graphicData>
            </a:graphic>
          </wp:inline>
        </w:drawing>
      </w:r>
    </w:p>
    <w:p w:rsidR="001D4393" w:rsidRDefault="001D4393" w:rsidP="003E64F8">
      <w:pPr>
        <w:pStyle w:val="IPPArialTable"/>
        <w:spacing w:after="180"/>
        <w:jc w:val="center"/>
      </w:pPr>
      <w:r w:rsidRPr="001D24D2">
        <w:rPr>
          <w:b/>
          <w:noProof/>
        </w:rPr>
        <w:t xml:space="preserve">Figure </w:t>
      </w:r>
      <w:r w:rsidR="000567E6" w:rsidRPr="001D24D2">
        <w:rPr>
          <w:b/>
          <w:noProof/>
        </w:rPr>
        <w:fldChar w:fldCharType="begin"/>
      </w:r>
      <w:r w:rsidRPr="001D24D2">
        <w:rPr>
          <w:b/>
          <w:noProof/>
        </w:rPr>
        <w:instrText xml:space="preserve"> SEQ Figure \* ARABIC </w:instrText>
      </w:r>
      <w:r w:rsidR="000567E6" w:rsidRPr="001D24D2">
        <w:rPr>
          <w:b/>
          <w:noProof/>
        </w:rPr>
        <w:fldChar w:fldCharType="separate"/>
      </w:r>
      <w:r w:rsidR="00A174EA">
        <w:rPr>
          <w:b/>
          <w:noProof/>
        </w:rPr>
        <w:t>1</w:t>
      </w:r>
      <w:r w:rsidR="000567E6" w:rsidRPr="001D24D2">
        <w:rPr>
          <w:b/>
          <w:noProof/>
        </w:rPr>
        <w:fldChar w:fldCharType="end"/>
      </w:r>
      <w:r w:rsidR="000567E6" w:rsidRPr="001D24D2">
        <w:rPr>
          <w:b/>
          <w:noProof/>
        </w:rPr>
        <w:fldChar w:fldCharType="begin"/>
      </w:r>
      <w:r w:rsidRPr="001D24D2">
        <w:rPr>
          <w:b/>
          <w:noProof/>
        </w:rPr>
        <w:instrText xml:space="preserve"> TOC \h \z \c "Figure" </w:instrText>
      </w:r>
      <w:r w:rsidR="000567E6" w:rsidRPr="001D24D2">
        <w:rPr>
          <w:b/>
          <w:noProof/>
        </w:rPr>
        <w:fldChar w:fldCharType="end"/>
      </w:r>
      <w:r w:rsidRPr="001D24D2">
        <w:rPr>
          <w:b/>
          <w:noProof/>
        </w:rPr>
        <w:t xml:space="preserve">: </w:t>
      </w:r>
      <w:r w:rsidR="00582E6A" w:rsidRPr="001D24D2">
        <w:rPr>
          <w:b/>
          <w:noProof/>
        </w:rPr>
        <w:t>Stages of t</w:t>
      </w:r>
      <w:r w:rsidRPr="001D24D2">
        <w:rPr>
          <w:b/>
          <w:noProof/>
        </w:rPr>
        <w:t>he IPPC standard setting process</w:t>
      </w:r>
    </w:p>
    <w:p w:rsidR="001B278F" w:rsidRPr="003426E4" w:rsidRDefault="001B278F" w:rsidP="001D24D2">
      <w:pPr>
        <w:pStyle w:val="IPPPargraphnumbering"/>
      </w:pPr>
      <w:r w:rsidRPr="002D1264">
        <w:t>Th</w:t>
      </w:r>
      <w:r w:rsidR="00DC7F57">
        <w:t>e IPPC Standard Setting Process</w:t>
      </w:r>
      <w:r w:rsidRPr="002D1264">
        <w:t xml:space="preserve"> consists of four stages</w:t>
      </w:r>
      <w:r w:rsidR="00DC7F57">
        <w:t>:</w:t>
      </w:r>
    </w:p>
    <w:p w:rsidR="00F25357" w:rsidRPr="001D24D2" w:rsidRDefault="00F25357" w:rsidP="001D24D2">
      <w:pPr>
        <w:pStyle w:val="IPPNumberedList"/>
      </w:pPr>
      <w:r w:rsidRPr="001D24D2">
        <w:rPr>
          <w:rStyle w:val="Strong"/>
          <w:bCs w:val="0"/>
          <w:szCs w:val="22"/>
        </w:rPr>
        <w:t xml:space="preserve">Developing the </w:t>
      </w:r>
      <w:r w:rsidRPr="00C6497A">
        <w:rPr>
          <w:rStyle w:val="Strong"/>
          <w:bCs w:val="0"/>
          <w:i/>
          <w:szCs w:val="22"/>
        </w:rPr>
        <w:t>List of topics for IPPC standards</w:t>
      </w:r>
    </w:p>
    <w:p w:rsidR="00F25357" w:rsidRPr="001D24D2" w:rsidRDefault="00F25357" w:rsidP="001D24D2">
      <w:pPr>
        <w:pStyle w:val="IPPNumberedList"/>
      </w:pPr>
      <w:r w:rsidRPr="001D24D2">
        <w:rPr>
          <w:rStyle w:val="Strong"/>
          <w:bCs w:val="0"/>
          <w:szCs w:val="22"/>
        </w:rPr>
        <w:t>Drafting</w:t>
      </w:r>
    </w:p>
    <w:p w:rsidR="00DC7F57" w:rsidRPr="001D24D2" w:rsidRDefault="00801507" w:rsidP="001D24D2">
      <w:pPr>
        <w:pStyle w:val="IPPNumberedList"/>
      </w:pPr>
      <w:r>
        <w:rPr>
          <w:rStyle w:val="Strong"/>
          <w:bCs w:val="0"/>
          <w:szCs w:val="22"/>
        </w:rPr>
        <w:t>Consultation and review</w:t>
      </w:r>
    </w:p>
    <w:p w:rsidR="00EE673F" w:rsidRPr="001D24D2" w:rsidRDefault="00F25357" w:rsidP="003E64F8">
      <w:pPr>
        <w:pStyle w:val="IPPNumberedList"/>
        <w:spacing w:after="180"/>
      </w:pPr>
      <w:r w:rsidRPr="001D24D2">
        <w:rPr>
          <w:rStyle w:val="Strong"/>
          <w:bCs w:val="0"/>
          <w:szCs w:val="22"/>
        </w:rPr>
        <w:t>Adoption and publication</w:t>
      </w:r>
    </w:p>
    <w:p w:rsidR="00582E6A" w:rsidRPr="00582E6A" w:rsidRDefault="00C5039D" w:rsidP="001E110F">
      <w:pPr>
        <w:pStyle w:val="IPPPargraphnumbering"/>
      </w:pPr>
      <w:r>
        <w:t>Each stage contains s</w:t>
      </w:r>
      <w:r w:rsidR="00582E6A">
        <w:t xml:space="preserve">everal steps, as indicated in the following sections. </w:t>
      </w:r>
    </w:p>
    <w:p w:rsidR="00015A91" w:rsidRPr="00AB35F7" w:rsidRDefault="00765AE3" w:rsidP="00215BA9">
      <w:pPr>
        <w:pStyle w:val="IPPHeading2"/>
      </w:pPr>
      <w:bookmarkStart w:id="18" w:name="_Toc481663229"/>
      <w:r w:rsidRPr="00AB35F7">
        <w:t>6</w:t>
      </w:r>
      <w:r w:rsidR="00015A91" w:rsidRPr="00AB35F7">
        <w:t>.1 Developing the IPPC Standard Setting work programme</w:t>
      </w:r>
      <w:bookmarkEnd w:id="18"/>
    </w:p>
    <w:p w:rsidR="007F3B87" w:rsidRDefault="007F3B87" w:rsidP="00213318">
      <w:pPr>
        <w:pStyle w:val="IPPArial"/>
        <w:spacing w:after="120"/>
        <w:jc w:val="center"/>
      </w:pPr>
    </w:p>
    <w:p w:rsidR="00A36B30" w:rsidRDefault="00A36B30" w:rsidP="001D24D2">
      <w:pPr>
        <w:pStyle w:val="IPPArialTable"/>
        <w:jc w:val="center"/>
        <w:rPr>
          <w:b/>
          <w:noProof/>
        </w:rPr>
      </w:pPr>
      <w:r>
        <w:rPr>
          <w:b/>
          <w:noProof/>
          <w:lang w:val="en-US"/>
        </w:rPr>
        <w:lastRenderedPageBreak/>
        <w:drawing>
          <wp:inline distT="0" distB="0" distL="0" distR="0">
            <wp:extent cx="4255379" cy="309649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7179" t="28478" r="23194" b="20217"/>
                    <a:stretch>
                      <a:fillRect/>
                    </a:stretch>
                  </pic:blipFill>
                  <pic:spPr bwMode="auto">
                    <a:xfrm>
                      <a:off x="0" y="0"/>
                      <a:ext cx="4257566" cy="3098082"/>
                    </a:xfrm>
                    <a:prstGeom prst="rect">
                      <a:avLst/>
                    </a:prstGeom>
                    <a:noFill/>
                    <a:ln w="9525">
                      <a:noFill/>
                      <a:miter lim="800000"/>
                      <a:headEnd/>
                      <a:tailEnd/>
                    </a:ln>
                  </pic:spPr>
                </pic:pic>
              </a:graphicData>
            </a:graphic>
          </wp:inline>
        </w:drawing>
      </w:r>
    </w:p>
    <w:p w:rsidR="00022A3F" w:rsidRPr="001D24D2" w:rsidRDefault="00D502AE" w:rsidP="001D24D2">
      <w:pPr>
        <w:pStyle w:val="IPPArialTable"/>
        <w:jc w:val="center"/>
        <w:rPr>
          <w:b/>
          <w:noProof/>
        </w:rPr>
      </w:pPr>
      <w:r w:rsidRPr="001D24D2">
        <w:rPr>
          <w:b/>
          <w:noProof/>
        </w:rPr>
        <w:t xml:space="preserve">Figure </w:t>
      </w:r>
      <w:r w:rsidR="000567E6" w:rsidRPr="001D24D2">
        <w:rPr>
          <w:b/>
          <w:noProof/>
        </w:rPr>
        <w:fldChar w:fldCharType="begin"/>
      </w:r>
      <w:r w:rsidRPr="001D24D2">
        <w:rPr>
          <w:b/>
          <w:noProof/>
        </w:rPr>
        <w:instrText xml:space="preserve"> SEQ Figure \* ARABIC </w:instrText>
      </w:r>
      <w:r w:rsidR="000567E6" w:rsidRPr="001D24D2">
        <w:rPr>
          <w:b/>
          <w:noProof/>
        </w:rPr>
        <w:fldChar w:fldCharType="separate"/>
      </w:r>
      <w:r w:rsidR="00A174EA">
        <w:rPr>
          <w:b/>
          <w:noProof/>
        </w:rPr>
        <w:t>2</w:t>
      </w:r>
      <w:r w:rsidR="000567E6" w:rsidRPr="001D24D2">
        <w:rPr>
          <w:b/>
          <w:noProof/>
        </w:rPr>
        <w:fldChar w:fldCharType="end"/>
      </w:r>
      <w:r w:rsidRPr="001D24D2">
        <w:rPr>
          <w:b/>
          <w:noProof/>
        </w:rPr>
        <w:t>: Stage 1</w:t>
      </w:r>
      <w:r w:rsidR="005B346D">
        <w:rPr>
          <w:b/>
          <w:noProof/>
        </w:rPr>
        <w:t>, Step 1</w:t>
      </w:r>
      <w:r w:rsidRPr="001D24D2">
        <w:rPr>
          <w:b/>
          <w:noProof/>
        </w:rPr>
        <w:t xml:space="preserve"> of the IPPC Standard Setting Process</w:t>
      </w:r>
    </w:p>
    <w:p w:rsidR="000D64C2" w:rsidRDefault="000D64C2" w:rsidP="000D64C2">
      <w:pPr>
        <w:pStyle w:val="IPPArial"/>
        <w:spacing w:after="120"/>
        <w:rPr>
          <w:rFonts w:ascii="Times New Roman" w:hAnsi="Times New Roman"/>
          <w:sz w:val="22"/>
        </w:rPr>
      </w:pPr>
    </w:p>
    <w:p w:rsidR="00015A91" w:rsidRDefault="00DC7F57" w:rsidP="001D24D2">
      <w:pPr>
        <w:pStyle w:val="IPPPargraphnumbering"/>
      </w:pPr>
      <w:r>
        <w:t>Th</w:t>
      </w:r>
      <w:r w:rsidR="00015A91" w:rsidRPr="002D1264">
        <w:t xml:space="preserve">e Standard Setting process </w:t>
      </w:r>
      <w:r w:rsidR="007327A0">
        <w:t>begins</w:t>
      </w:r>
      <w:r w:rsidR="007327A0" w:rsidRPr="002D1264">
        <w:t xml:space="preserve"> </w:t>
      </w:r>
      <w:r w:rsidR="00015A91" w:rsidRPr="002D1264">
        <w:t xml:space="preserve">with the development of the </w:t>
      </w:r>
      <w:r w:rsidR="003B0385" w:rsidRPr="007327A0">
        <w:rPr>
          <w:i/>
        </w:rPr>
        <w:t>L</w:t>
      </w:r>
      <w:r w:rsidR="00E6411A" w:rsidRPr="007327A0">
        <w:rPr>
          <w:i/>
        </w:rPr>
        <w:t xml:space="preserve">ist of </w:t>
      </w:r>
      <w:r w:rsidR="007327A0" w:rsidRPr="007327A0">
        <w:rPr>
          <w:i/>
        </w:rPr>
        <w:t>t</w:t>
      </w:r>
      <w:r w:rsidR="00E6411A" w:rsidRPr="007327A0">
        <w:rPr>
          <w:i/>
        </w:rPr>
        <w:t>opics</w:t>
      </w:r>
      <w:r w:rsidR="007327A0" w:rsidRPr="007327A0">
        <w:rPr>
          <w:i/>
        </w:rPr>
        <w:t xml:space="preserve"> for IPPC standards</w:t>
      </w:r>
      <w:r w:rsidR="00E6411A">
        <w:t xml:space="preserve"> (L</w:t>
      </w:r>
      <w:r w:rsidR="00CB3B7B">
        <w:t>OT</w:t>
      </w:r>
      <w:r w:rsidR="00E6411A">
        <w:t>)</w:t>
      </w:r>
      <w:r w:rsidR="00CB3B7B">
        <w:t xml:space="preserve">. </w:t>
      </w:r>
      <w:r w:rsidR="00015A91" w:rsidRPr="002D1264">
        <w:t xml:space="preserve">The SC, taking into account the </w:t>
      </w:r>
      <w:r w:rsidR="00015A91" w:rsidRPr="007327A0">
        <w:rPr>
          <w:i/>
        </w:rPr>
        <w:t>IPPC Strategic Framework</w:t>
      </w:r>
      <w:r w:rsidR="00015A91" w:rsidRPr="002D1264">
        <w:t xml:space="preserve"> and the </w:t>
      </w:r>
      <w:r w:rsidR="00015A91" w:rsidRPr="007327A0">
        <w:rPr>
          <w:i/>
        </w:rPr>
        <w:t>Criteria for justification and prioritization of proposed topics</w:t>
      </w:r>
      <w:r w:rsidR="00015A91" w:rsidRPr="002D1264">
        <w:t xml:space="preserve">, reviews the existing </w:t>
      </w:r>
      <w:r w:rsidR="001E110F">
        <w:t>LOT</w:t>
      </w:r>
      <w:r w:rsidR="001E110F" w:rsidRPr="002D1264">
        <w:t xml:space="preserve"> </w:t>
      </w:r>
      <w:r w:rsidR="00015A91" w:rsidRPr="002D1264">
        <w:t xml:space="preserve">and the compiled list of proposed </w:t>
      </w:r>
      <w:r w:rsidR="00582E6A">
        <w:t xml:space="preserve">new </w:t>
      </w:r>
      <w:r w:rsidR="00015A91" w:rsidRPr="002D1264">
        <w:t>topics. The SC recommends a revised L</w:t>
      </w:r>
      <w:r w:rsidR="00CB3B7B">
        <w:t>OT</w:t>
      </w:r>
      <w:r w:rsidR="00015A91" w:rsidRPr="002D1264">
        <w:t xml:space="preserve">, adding topics from the compiled list, deleting or modifying topics in the existing </w:t>
      </w:r>
      <w:r w:rsidR="00CB3B7B">
        <w:t>LOT</w:t>
      </w:r>
      <w:r w:rsidR="00015A91" w:rsidRPr="002D1264">
        <w:t xml:space="preserve"> </w:t>
      </w:r>
      <w:r w:rsidR="00E6411A">
        <w:t xml:space="preserve">and prioritizing </w:t>
      </w:r>
      <w:r w:rsidR="00015A91" w:rsidRPr="002D1264">
        <w:t>each topic.</w:t>
      </w:r>
      <w:r w:rsidR="00022A3F">
        <w:t xml:space="preserve"> </w:t>
      </w:r>
      <w:r w:rsidR="00015A91" w:rsidRPr="00022A3F">
        <w:t xml:space="preserve">The </w:t>
      </w:r>
      <w:r w:rsidR="001E110F">
        <w:t>proposed</w:t>
      </w:r>
      <w:r w:rsidR="001E110F" w:rsidRPr="00022A3F">
        <w:t xml:space="preserve"> </w:t>
      </w:r>
      <w:r w:rsidR="00015A91" w:rsidRPr="00022A3F">
        <w:t>L</w:t>
      </w:r>
      <w:r w:rsidR="00CB3B7B" w:rsidRPr="00022A3F">
        <w:t>OT</w:t>
      </w:r>
      <w:r w:rsidR="00015A91" w:rsidRPr="00022A3F">
        <w:t xml:space="preserve"> is then submitted to the CPM for adoption. </w:t>
      </w:r>
    </w:p>
    <w:p w:rsidR="005B346D" w:rsidRDefault="005B346D" w:rsidP="005B346D">
      <w:pPr>
        <w:pStyle w:val="IPPNormal"/>
        <w:jc w:val="center"/>
      </w:pPr>
      <w:r>
        <w:rPr>
          <w:noProof/>
          <w:lang w:val="en-US"/>
        </w:rPr>
        <w:drawing>
          <wp:inline distT="0" distB="0" distL="0" distR="0">
            <wp:extent cx="3769796" cy="3123820"/>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41586" t="24906" r="20325" b="16606"/>
                    <a:stretch/>
                  </pic:blipFill>
                  <pic:spPr bwMode="auto">
                    <a:xfrm>
                      <a:off x="0" y="0"/>
                      <a:ext cx="3782261" cy="3134149"/>
                    </a:xfrm>
                    <a:prstGeom prst="rect">
                      <a:avLst/>
                    </a:prstGeom>
                    <a:ln>
                      <a:noFill/>
                    </a:ln>
                    <a:extLst>
                      <a:ext uri="{53640926-AAD7-44D8-BBD7-CCE9431645EC}">
                        <a14:shadowObscured xmlns:a14="http://schemas.microsoft.com/office/drawing/2010/main"/>
                      </a:ext>
                    </a:extLst>
                  </pic:spPr>
                </pic:pic>
              </a:graphicData>
            </a:graphic>
          </wp:inline>
        </w:drawing>
      </w:r>
    </w:p>
    <w:p w:rsidR="005B346D" w:rsidRPr="005B346D" w:rsidRDefault="005B346D" w:rsidP="005B346D">
      <w:pPr>
        <w:pStyle w:val="IPPArialTable"/>
        <w:jc w:val="center"/>
        <w:rPr>
          <w:b/>
          <w:noProof/>
        </w:rPr>
      </w:pPr>
      <w:r w:rsidRPr="005B346D">
        <w:rPr>
          <w:b/>
          <w:noProof/>
        </w:rPr>
        <w:t xml:space="preserve">Figure </w:t>
      </w:r>
      <w:r>
        <w:rPr>
          <w:b/>
          <w:noProof/>
        </w:rPr>
        <w:t>3</w:t>
      </w:r>
      <w:r w:rsidRPr="005B346D">
        <w:rPr>
          <w:b/>
          <w:noProof/>
        </w:rPr>
        <w:t xml:space="preserve">: Stage </w:t>
      </w:r>
      <w:r>
        <w:rPr>
          <w:b/>
          <w:noProof/>
        </w:rPr>
        <w:t>1, Step 2</w:t>
      </w:r>
      <w:r w:rsidRPr="005B346D">
        <w:rPr>
          <w:b/>
          <w:noProof/>
        </w:rPr>
        <w:t xml:space="preserve"> of the IPPC Standard Setting Process</w:t>
      </w:r>
    </w:p>
    <w:p w:rsidR="001E110F" w:rsidRDefault="001E110F" w:rsidP="001E110F">
      <w:pPr>
        <w:pStyle w:val="IPPPargraphnumbering"/>
      </w:pPr>
      <w:r>
        <w:t>The SC reviews the LOT annually and recommends changes to the CPM. In exceptional circumstances, such as in response to a specific need, the SC may recommend an addition to the LOT. The CPM reviews the LOT recommended by the SC and adopts the LOT.</w:t>
      </w:r>
    </w:p>
    <w:p w:rsidR="005B346D" w:rsidRDefault="001E110F" w:rsidP="001E110F">
      <w:pPr>
        <w:pStyle w:val="IPPPargraphnumbering"/>
      </w:pPr>
      <w:r>
        <w:lastRenderedPageBreak/>
        <w:t>In any year, when a situation arises in which an ISPM or a revision to an ISPM is required urgently, the CPM may insert such a topic to the LOT.</w:t>
      </w:r>
    </w:p>
    <w:p w:rsidR="00117C04" w:rsidRPr="001D24D2" w:rsidRDefault="00117C04" w:rsidP="00215BA9">
      <w:pPr>
        <w:pStyle w:val="IPPHeading2"/>
        <w:ind w:left="0" w:firstLine="0"/>
      </w:pPr>
      <w:bookmarkStart w:id="19" w:name="_Toc481663230"/>
      <w:r w:rsidRPr="001D24D2">
        <w:t>6.2 Drafting</w:t>
      </w:r>
      <w:bookmarkEnd w:id="19"/>
    </w:p>
    <w:p w:rsidR="007F3B87" w:rsidRDefault="00B82707" w:rsidP="00213318">
      <w:pPr>
        <w:pStyle w:val="IPPArial"/>
        <w:jc w:val="center"/>
      </w:pPr>
      <w:r>
        <w:rPr>
          <w:noProof/>
          <w:lang w:val="en-US"/>
        </w:rPr>
        <w:drawing>
          <wp:inline distT="0" distB="0" distL="0" distR="0">
            <wp:extent cx="3936736" cy="3345873"/>
            <wp:effectExtent l="19050" t="0" r="6614"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42312" t="29130" r="23918" b="19783"/>
                    <a:stretch>
                      <a:fillRect/>
                    </a:stretch>
                  </pic:blipFill>
                  <pic:spPr bwMode="auto">
                    <a:xfrm>
                      <a:off x="0" y="0"/>
                      <a:ext cx="3936736" cy="3345873"/>
                    </a:xfrm>
                    <a:prstGeom prst="rect">
                      <a:avLst/>
                    </a:prstGeom>
                    <a:noFill/>
                    <a:ln w="9525">
                      <a:noFill/>
                      <a:miter lim="800000"/>
                      <a:headEnd/>
                      <a:tailEnd/>
                    </a:ln>
                  </pic:spPr>
                </pic:pic>
              </a:graphicData>
            </a:graphic>
          </wp:inline>
        </w:drawing>
      </w:r>
    </w:p>
    <w:p w:rsidR="00700430" w:rsidRPr="001D24D2" w:rsidRDefault="00117C04" w:rsidP="001D24D2">
      <w:pPr>
        <w:pStyle w:val="IPPArialTable"/>
        <w:jc w:val="center"/>
        <w:rPr>
          <w:b/>
          <w:noProof/>
        </w:rPr>
      </w:pPr>
      <w:r w:rsidRPr="001D24D2">
        <w:rPr>
          <w:b/>
          <w:noProof/>
        </w:rPr>
        <w:t xml:space="preserve">Figure </w:t>
      </w:r>
      <w:r w:rsidR="005B346D">
        <w:rPr>
          <w:b/>
          <w:noProof/>
        </w:rPr>
        <w:t>4</w:t>
      </w:r>
      <w:r w:rsidRPr="001D24D2">
        <w:rPr>
          <w:b/>
          <w:noProof/>
        </w:rPr>
        <w:t>: Stage 2, step 3 of the IPPC Standard Setting Process</w:t>
      </w:r>
    </w:p>
    <w:p w:rsidR="00022A3F" w:rsidRDefault="00022A3F" w:rsidP="00213318">
      <w:pPr>
        <w:pStyle w:val="IPPArial"/>
        <w:spacing w:before="240"/>
        <w:jc w:val="center"/>
        <w:rPr>
          <w:b/>
          <w:bCs/>
        </w:rPr>
      </w:pPr>
    </w:p>
    <w:p w:rsidR="00015A91" w:rsidRPr="003426E4" w:rsidRDefault="00015A91" w:rsidP="00DC2925">
      <w:pPr>
        <w:pStyle w:val="IPPPargraphnumbering"/>
      </w:pPr>
      <w:r w:rsidRPr="003426E4">
        <w:rPr>
          <w:bCs/>
        </w:rPr>
        <w:t>Once the L</w:t>
      </w:r>
      <w:r w:rsidR="00CB3B7B">
        <w:rPr>
          <w:bCs/>
        </w:rPr>
        <w:t>OT</w:t>
      </w:r>
      <w:r w:rsidRPr="003426E4">
        <w:rPr>
          <w:bCs/>
        </w:rPr>
        <w:t xml:space="preserve"> has been adopted by the CPM, </w:t>
      </w:r>
      <w:r w:rsidRPr="003426E4">
        <w:t>the SC assign</w:t>
      </w:r>
      <w:r w:rsidR="00E853E3" w:rsidRPr="003426E4">
        <w:t>s</w:t>
      </w:r>
      <w:r w:rsidRPr="003426E4">
        <w:t xml:space="preserve"> a lead </w:t>
      </w:r>
      <w:r w:rsidR="00194F61" w:rsidRPr="003426E4">
        <w:t>s</w:t>
      </w:r>
      <w:r w:rsidRPr="003426E4">
        <w:t>teward and assistant</w:t>
      </w:r>
      <w:r w:rsidR="00CB3B7B">
        <w:t>(</w:t>
      </w:r>
      <w:r w:rsidRPr="003426E4">
        <w:t>s</w:t>
      </w:r>
      <w:r w:rsidR="00CB3B7B">
        <w:t>)</w:t>
      </w:r>
      <w:r w:rsidRPr="003426E4">
        <w:t xml:space="preserve"> </w:t>
      </w:r>
      <w:r w:rsidR="00582E6A" w:rsidRPr="003426E4">
        <w:t>for each topic</w:t>
      </w:r>
      <w:r w:rsidR="00582E6A">
        <w:t>.</w:t>
      </w:r>
      <w:r w:rsidR="00582E6A" w:rsidRPr="003426E4">
        <w:t xml:space="preserve"> </w:t>
      </w:r>
      <w:r w:rsidR="00582E6A">
        <w:t>A</w:t>
      </w:r>
      <w:r w:rsidRPr="003426E4">
        <w:t xml:space="preserve">ssistants could be from outside the SC, such as former SC members, TP members or </w:t>
      </w:r>
      <w:r w:rsidR="000D64C2">
        <w:t>EWG membe</w:t>
      </w:r>
      <w:r w:rsidRPr="003426E4">
        <w:t xml:space="preserve">rs. </w:t>
      </w:r>
    </w:p>
    <w:p w:rsidR="00846B4F" w:rsidRDefault="00015A91" w:rsidP="00DC2925">
      <w:pPr>
        <w:pStyle w:val="IPPPargraphnumbering"/>
      </w:pPr>
      <w:r w:rsidRPr="003426E4">
        <w:t xml:space="preserve">The SC reviews the draft specification submitted by the IPPC </w:t>
      </w:r>
      <w:r w:rsidR="00E6154D">
        <w:t xml:space="preserve">contracting party or RPPO </w:t>
      </w:r>
      <w:r w:rsidR="00582E6A">
        <w:t>and send</w:t>
      </w:r>
      <w:r w:rsidR="0042268F">
        <w:t>s</w:t>
      </w:r>
      <w:r w:rsidR="00582E6A">
        <w:t xml:space="preserve"> it for </w:t>
      </w:r>
      <w:r w:rsidR="001020AA">
        <w:t>consultation, which lasts 60 days</w:t>
      </w:r>
      <w:r w:rsidRPr="003426E4">
        <w:t xml:space="preserve">. </w:t>
      </w:r>
    </w:p>
    <w:p w:rsidR="00846B4F" w:rsidRPr="003426E4" w:rsidRDefault="00846B4F" w:rsidP="0042268F">
      <w:pPr>
        <w:pStyle w:val="IPPPargraphnumbering"/>
        <w:spacing w:after="60"/>
      </w:pPr>
      <w:r w:rsidRPr="003426E4">
        <w:t xml:space="preserve">SC members carefully review the </w:t>
      </w:r>
      <w:r>
        <w:t xml:space="preserve">draft </w:t>
      </w:r>
      <w:r w:rsidRPr="003426E4">
        <w:t>specification by:</w:t>
      </w:r>
    </w:p>
    <w:p w:rsidR="00846B4F" w:rsidRPr="00DC2925" w:rsidRDefault="00846B4F" w:rsidP="00DC2925">
      <w:pPr>
        <w:pStyle w:val="IPPBullet1"/>
      </w:pPr>
      <w:r w:rsidRPr="00DC2925">
        <w:t>ensuring the draft specification will produce a globally acceptable standard</w:t>
      </w:r>
    </w:p>
    <w:p w:rsidR="00846B4F" w:rsidRPr="00DC2925" w:rsidRDefault="00846B4F" w:rsidP="00DC2925">
      <w:pPr>
        <w:pStyle w:val="IPPBullet1"/>
      </w:pPr>
      <w:r w:rsidRPr="00DC2925">
        <w:t>ensuring the draft specification accurately describe</w:t>
      </w:r>
      <w:r w:rsidR="0042268F">
        <w:t>s</w:t>
      </w:r>
      <w:r w:rsidRPr="00DC2925">
        <w:t xml:space="preserve"> the title</w:t>
      </w:r>
      <w:r w:rsidR="0042268F">
        <w:t>,</w:t>
      </w:r>
      <w:r w:rsidRPr="00DC2925">
        <w:t xml:space="preserve"> scope and purpose of the intended standard</w:t>
      </w:r>
    </w:p>
    <w:p w:rsidR="00846B4F" w:rsidRPr="00DC2925" w:rsidRDefault="00846B4F" w:rsidP="00DC2925">
      <w:pPr>
        <w:pStyle w:val="IPPBullet1"/>
      </w:pPr>
      <w:r w:rsidRPr="00DC2925">
        <w:t>ensuring the tasks and other elements of the draft specification are correctly identified</w:t>
      </w:r>
    </w:p>
    <w:p w:rsidR="00846B4F" w:rsidRPr="00DC2925" w:rsidRDefault="00846B4F" w:rsidP="00DC2925">
      <w:pPr>
        <w:pStyle w:val="IPPBullet1"/>
      </w:pPr>
      <w:r w:rsidRPr="00DC2925">
        <w:t>proposing modifications if necessary</w:t>
      </w:r>
    </w:p>
    <w:p w:rsidR="00846B4F" w:rsidRPr="00DC2925" w:rsidRDefault="00846B4F" w:rsidP="0042268F">
      <w:pPr>
        <w:pStyle w:val="IPPBullet1"/>
        <w:spacing w:after="180"/>
      </w:pPr>
      <w:r w:rsidRPr="00DC2925">
        <w:t xml:space="preserve">assisting in the analysis of </w:t>
      </w:r>
      <w:r w:rsidR="009F7B3C">
        <w:t>consultation</w:t>
      </w:r>
      <w:r w:rsidR="009F7B3C" w:rsidRPr="00DC2925">
        <w:t xml:space="preserve"> </w:t>
      </w:r>
      <w:r w:rsidRPr="00DC2925">
        <w:t>comments and revising the draft specification</w:t>
      </w:r>
      <w:r w:rsidR="0042268F">
        <w:t>.</w:t>
      </w:r>
    </w:p>
    <w:p w:rsidR="00015A91" w:rsidRPr="003426E4" w:rsidRDefault="00846B4F" w:rsidP="001E110F">
      <w:pPr>
        <w:pStyle w:val="IPPPargraphnumbering"/>
      </w:pPr>
      <w:r>
        <w:t xml:space="preserve">After </w:t>
      </w:r>
      <w:r w:rsidR="001020AA">
        <w:t>consultation</w:t>
      </w:r>
      <w:r>
        <w:t>, t</w:t>
      </w:r>
      <w:r w:rsidR="00015A91" w:rsidRPr="003426E4">
        <w:t xml:space="preserve">he Secretariat </w:t>
      </w:r>
      <w:r w:rsidR="00194F61" w:rsidRPr="003426E4">
        <w:t>compiles</w:t>
      </w:r>
      <w:r w:rsidR="00015A91" w:rsidRPr="003426E4">
        <w:t xml:space="preserve"> </w:t>
      </w:r>
      <w:r w:rsidR="00582E6A">
        <w:t xml:space="preserve">comments </w:t>
      </w:r>
      <w:r w:rsidR="00015A91" w:rsidRPr="003426E4">
        <w:t>and forward</w:t>
      </w:r>
      <w:r w:rsidR="008955D7" w:rsidRPr="003426E4">
        <w:t>s</w:t>
      </w:r>
      <w:r w:rsidR="00015A91" w:rsidRPr="003426E4">
        <w:t xml:space="preserve"> them to the </w:t>
      </w:r>
      <w:r w:rsidR="00194F61" w:rsidRPr="003426E4">
        <w:t>s</w:t>
      </w:r>
      <w:r w:rsidR="00015A91" w:rsidRPr="003426E4">
        <w:t xml:space="preserve">teward(s) and </w:t>
      </w:r>
      <w:r w:rsidR="001020AA">
        <w:t xml:space="preserve">the </w:t>
      </w:r>
      <w:r w:rsidR="00015A91" w:rsidRPr="003426E4">
        <w:t xml:space="preserve">SC for review of the </w:t>
      </w:r>
      <w:r w:rsidR="00E6411A">
        <w:t xml:space="preserve">draft </w:t>
      </w:r>
      <w:r w:rsidR="00015A91" w:rsidRPr="003426E4">
        <w:t xml:space="preserve">specification and its approval. Once the specification has been approved, the Secretariat </w:t>
      </w:r>
      <w:r w:rsidR="00194F61" w:rsidRPr="003426E4">
        <w:t>posts</w:t>
      </w:r>
      <w:r w:rsidR="00015A91" w:rsidRPr="003426E4">
        <w:t xml:space="preserve"> a call for </w:t>
      </w:r>
      <w:r w:rsidR="00E6411A">
        <w:t xml:space="preserve">nominating </w:t>
      </w:r>
      <w:r w:rsidR="00015A91" w:rsidRPr="003426E4">
        <w:t>experts</w:t>
      </w:r>
      <w:r w:rsidR="00E6411A">
        <w:t xml:space="preserve"> for </w:t>
      </w:r>
      <w:r w:rsidR="008C6E5E">
        <w:t>the</w:t>
      </w:r>
      <w:r w:rsidR="008C6E5E" w:rsidRPr="003426E4">
        <w:t xml:space="preserve"> </w:t>
      </w:r>
      <w:r w:rsidR="00194F61" w:rsidRPr="003426E4">
        <w:t>EWG or TP</w:t>
      </w:r>
      <w:r w:rsidR="00015A91" w:rsidRPr="003426E4">
        <w:t xml:space="preserve">. The SC will review </w:t>
      </w:r>
      <w:r w:rsidR="001E3774" w:rsidRPr="003426E4">
        <w:t xml:space="preserve">nominations </w:t>
      </w:r>
      <w:r w:rsidR="00015A91" w:rsidRPr="003426E4">
        <w:t xml:space="preserve">and approve </w:t>
      </w:r>
      <w:r w:rsidR="008C6E5E">
        <w:t xml:space="preserve">the </w:t>
      </w:r>
      <w:r w:rsidR="00015A91" w:rsidRPr="003426E4">
        <w:t>experts.</w:t>
      </w:r>
    </w:p>
    <w:p w:rsidR="004A75C8" w:rsidRDefault="00FD23DA" w:rsidP="004A75C8">
      <w:pPr>
        <w:pStyle w:val="IPPArialTable"/>
        <w:spacing w:after="180"/>
        <w:jc w:val="center"/>
        <w:rPr>
          <w:b/>
          <w:noProof/>
        </w:rPr>
      </w:pPr>
      <w:r>
        <w:rPr>
          <w:noProof/>
          <w:lang w:val="en-US"/>
        </w:rPr>
        <w:lastRenderedPageBreak/>
        <w:drawing>
          <wp:inline distT="0" distB="0" distL="0" distR="0">
            <wp:extent cx="3833634" cy="31321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2276" t="30047" r="24784" b="20081"/>
                    <a:stretch/>
                  </pic:blipFill>
                  <pic:spPr bwMode="auto">
                    <a:xfrm>
                      <a:off x="0" y="0"/>
                      <a:ext cx="3839067" cy="3136558"/>
                    </a:xfrm>
                    <a:prstGeom prst="rect">
                      <a:avLst/>
                    </a:prstGeom>
                    <a:ln>
                      <a:noFill/>
                    </a:ln>
                    <a:extLst>
                      <a:ext uri="{53640926-AAD7-44D8-BBD7-CCE9431645EC}">
                        <a14:shadowObscured xmlns:a14="http://schemas.microsoft.com/office/drawing/2010/main"/>
                      </a:ext>
                    </a:extLst>
                  </pic:spPr>
                </pic:pic>
              </a:graphicData>
            </a:graphic>
          </wp:inline>
        </w:drawing>
      </w:r>
    </w:p>
    <w:p w:rsidR="004A75C8" w:rsidRPr="001D24D2" w:rsidRDefault="004A75C8" w:rsidP="004A75C8">
      <w:pPr>
        <w:pStyle w:val="IPPArialTable"/>
        <w:spacing w:after="180"/>
        <w:jc w:val="center"/>
        <w:rPr>
          <w:b/>
          <w:noProof/>
        </w:rPr>
      </w:pPr>
      <w:r w:rsidRPr="001D24D2">
        <w:rPr>
          <w:b/>
          <w:noProof/>
        </w:rPr>
        <w:t xml:space="preserve">Figure </w:t>
      </w:r>
      <w:r w:rsidR="005B346D">
        <w:rPr>
          <w:b/>
          <w:noProof/>
        </w:rPr>
        <w:t>5</w:t>
      </w:r>
      <w:r w:rsidRPr="001D24D2">
        <w:rPr>
          <w:b/>
          <w:noProof/>
        </w:rPr>
        <w:t>: Stage 2, step 4 of the IPPC Standard Setting Process</w:t>
      </w:r>
    </w:p>
    <w:p w:rsidR="00772910" w:rsidRDefault="001E3774" w:rsidP="001E110F">
      <w:pPr>
        <w:pStyle w:val="IPPPargraphnumbering"/>
      </w:pPr>
      <w:r w:rsidRPr="003426E4">
        <w:t xml:space="preserve">The </w:t>
      </w:r>
      <w:r w:rsidR="004976A5" w:rsidRPr="003426E4">
        <w:t>EWG or TP</w:t>
      </w:r>
      <w:r w:rsidR="00015A91" w:rsidRPr="003426E4">
        <w:t xml:space="preserve"> draft</w:t>
      </w:r>
      <w:r w:rsidR="000D11EF">
        <w:t>s</w:t>
      </w:r>
      <w:r w:rsidR="00015A91" w:rsidRPr="003426E4">
        <w:t xml:space="preserve"> the </w:t>
      </w:r>
      <w:r w:rsidR="00772910">
        <w:t>ISPM</w:t>
      </w:r>
      <w:r w:rsidR="00015A91" w:rsidRPr="003426E4">
        <w:t xml:space="preserve"> in accordance with the relevant specification. </w:t>
      </w:r>
      <w:r w:rsidR="004976A5" w:rsidRPr="003426E4">
        <w:t>EWGs or TPs</w:t>
      </w:r>
      <w:r w:rsidR="00015A91" w:rsidRPr="003426E4">
        <w:t xml:space="preserve"> </w:t>
      </w:r>
      <w:r w:rsidR="008955D7" w:rsidRPr="003426E4">
        <w:t xml:space="preserve">usually </w:t>
      </w:r>
      <w:r w:rsidR="00C00B56">
        <w:t xml:space="preserve">have </w:t>
      </w:r>
      <w:r w:rsidR="00015A91" w:rsidRPr="003426E4">
        <w:t>6-10 participants</w:t>
      </w:r>
      <w:r w:rsidR="00772910">
        <w:t xml:space="preserve"> representing</w:t>
      </w:r>
      <w:r w:rsidR="00015A91" w:rsidRPr="003426E4">
        <w:t xml:space="preserve"> a wide geographic area</w:t>
      </w:r>
      <w:r w:rsidR="00C5039D">
        <w:t>.</w:t>
      </w:r>
      <w:r w:rsidR="00015A91" w:rsidRPr="003426E4">
        <w:t xml:space="preserve"> The resulting draft</w:t>
      </w:r>
      <w:r w:rsidR="00772910">
        <w:t xml:space="preserve"> ISPM</w:t>
      </w:r>
      <w:r w:rsidR="00015A91" w:rsidRPr="003426E4">
        <w:t xml:space="preserve"> is </w:t>
      </w:r>
      <w:r w:rsidR="00137BDC" w:rsidRPr="003426E4">
        <w:t>forwarded</w:t>
      </w:r>
      <w:r w:rsidR="00015A91" w:rsidRPr="003426E4">
        <w:t xml:space="preserve"> to the SC for review</w:t>
      </w:r>
      <w:r w:rsidR="00137BDC" w:rsidRPr="003426E4">
        <w:t xml:space="preserve">. The SC will </w:t>
      </w:r>
      <w:r w:rsidR="00015A91" w:rsidRPr="003426E4">
        <w:t>decide whether to send it for</w:t>
      </w:r>
      <w:r w:rsidR="00772910">
        <w:t xml:space="preserve"> </w:t>
      </w:r>
      <w:r w:rsidR="001020AA">
        <w:t xml:space="preserve">first consultation </w:t>
      </w:r>
      <w:r w:rsidR="00A762CE">
        <w:t>(often following some modification by the SC)</w:t>
      </w:r>
      <w:r w:rsidR="00015A91" w:rsidRPr="003426E4">
        <w:t xml:space="preserve">, to return it to the </w:t>
      </w:r>
      <w:r w:rsidR="005969F3" w:rsidRPr="003426E4">
        <w:t>s</w:t>
      </w:r>
      <w:r w:rsidR="00015A91" w:rsidRPr="003426E4">
        <w:t xml:space="preserve">teward(s) or to an </w:t>
      </w:r>
      <w:r w:rsidR="005969F3" w:rsidRPr="003426E4">
        <w:t>EWG or TP</w:t>
      </w:r>
      <w:r w:rsidR="001020AA">
        <w:t>,</w:t>
      </w:r>
      <w:r w:rsidR="005969F3" w:rsidRPr="003426E4" w:rsidDel="005969F3">
        <w:t xml:space="preserve"> </w:t>
      </w:r>
      <w:r w:rsidR="00015A91" w:rsidRPr="003426E4">
        <w:t>or to put it on hold.</w:t>
      </w:r>
    </w:p>
    <w:p w:rsidR="001E110F" w:rsidRDefault="001E110F" w:rsidP="00213318">
      <w:pPr>
        <w:pStyle w:val="IPPNormal"/>
        <w:spacing w:after="120"/>
      </w:pPr>
    </w:p>
    <w:p w:rsidR="0027330A" w:rsidRDefault="002A757F" w:rsidP="00213318">
      <w:pPr>
        <w:pStyle w:val="IPPNormal"/>
        <w:spacing w:after="120"/>
      </w:pPr>
      <w:bookmarkStart w:id="20" w:name="_Toc364754861"/>
      <w:bookmarkStart w:id="21" w:name="_Toc364755171"/>
      <w:bookmarkStart w:id="22" w:name="_Toc365981820"/>
      <w:bookmarkEnd w:id="20"/>
      <w:bookmarkEnd w:id="21"/>
      <w:bookmarkEnd w:id="22"/>
      <w:r>
        <w:rPr>
          <w:noProof/>
          <w:lang w:val="en-US"/>
        </w:rPr>
        <mc:AlternateContent>
          <mc:Choice Requires="wps">
            <w:drawing>
              <wp:inline distT="0" distB="0" distL="0" distR="0">
                <wp:extent cx="5933440" cy="3063240"/>
                <wp:effectExtent l="8890" t="11430" r="10795" b="20955"/>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30632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174EA" w:rsidRPr="00C773E9" w:rsidRDefault="00A174EA" w:rsidP="00C00B56">
                            <w:pPr>
                              <w:spacing w:after="60"/>
                              <w:rPr>
                                <w:b/>
                                <w:lang w:val="en-CA"/>
                              </w:rPr>
                            </w:pPr>
                            <w:r w:rsidRPr="00C773E9">
                              <w:rPr>
                                <w:b/>
                                <w:lang w:val="en-CA"/>
                              </w:rPr>
                              <w:t>Key dates to remember during stage 2</w:t>
                            </w:r>
                            <w:r>
                              <w:rPr>
                                <w:b/>
                                <w:lang w:val="en-CA"/>
                              </w:rPr>
                              <w:t>:</w:t>
                            </w:r>
                            <w:r w:rsidRPr="00C773E9">
                              <w:rPr>
                                <w:b/>
                                <w:lang w:val="en-CA"/>
                              </w:rPr>
                              <w:t xml:space="preserve"> Drafting</w:t>
                            </w:r>
                          </w:p>
                          <w:p w:rsidR="00A174EA" w:rsidRPr="00C773E9" w:rsidRDefault="00A174EA" w:rsidP="00700430">
                            <w:pPr>
                              <w:rPr>
                                <w:b/>
                                <w:lang w:val="en-CA"/>
                              </w:rPr>
                            </w:pPr>
                            <w:r w:rsidRPr="00C773E9">
                              <w:rPr>
                                <w:b/>
                                <w:lang w:val="en-CA"/>
                              </w:rPr>
                              <w:t>Specification</w:t>
                            </w:r>
                            <w:r>
                              <w:rPr>
                                <w:b/>
                                <w:lang w:val="en-CA"/>
                              </w:rPr>
                              <w:t>s</w:t>
                            </w:r>
                          </w:p>
                          <w:p w:rsidR="00A174EA" w:rsidRDefault="00A174EA" w:rsidP="003E2197">
                            <w:pPr>
                              <w:numPr>
                                <w:ilvl w:val="0"/>
                                <w:numId w:val="10"/>
                              </w:numPr>
                              <w:rPr>
                                <w:lang w:val="en-CA"/>
                              </w:rPr>
                            </w:pPr>
                            <w:r>
                              <w:rPr>
                                <w:lang w:val="en-CA"/>
                              </w:rPr>
                              <w:t>Consultation on draft specifications (60 days) can be any time of the year, but usually in June-July and December-January</w:t>
                            </w:r>
                          </w:p>
                          <w:p w:rsidR="00A174EA" w:rsidRDefault="00A174EA" w:rsidP="003E2197">
                            <w:pPr>
                              <w:numPr>
                                <w:ilvl w:val="0"/>
                                <w:numId w:val="10"/>
                              </w:numPr>
                              <w:rPr>
                                <w:lang w:val="en-CA"/>
                              </w:rPr>
                            </w:pPr>
                            <w:r>
                              <w:rPr>
                                <w:lang w:val="en-CA"/>
                              </w:rPr>
                              <w:t>The Secretariat sends compiled comments on draft specification to the steward(s) one week after consultation ends</w:t>
                            </w:r>
                          </w:p>
                          <w:p w:rsidR="00A174EA" w:rsidRDefault="00A174EA" w:rsidP="003E2197">
                            <w:pPr>
                              <w:numPr>
                                <w:ilvl w:val="0"/>
                                <w:numId w:val="10"/>
                              </w:numPr>
                              <w:rPr>
                                <w:lang w:val="en-CA"/>
                              </w:rPr>
                            </w:pPr>
                            <w:r>
                              <w:rPr>
                                <w:lang w:val="en-CA"/>
                              </w:rPr>
                              <w:t>The steward reviews the compiled comments, adjusts the draft specification and returns the responses to the Secretariat five weeks before the SC meeting</w:t>
                            </w:r>
                          </w:p>
                          <w:p w:rsidR="00A174EA" w:rsidRDefault="00A174EA" w:rsidP="003E2197">
                            <w:pPr>
                              <w:numPr>
                                <w:ilvl w:val="0"/>
                                <w:numId w:val="10"/>
                              </w:numPr>
                              <w:rPr>
                                <w:lang w:val="en-CA"/>
                              </w:rPr>
                            </w:pPr>
                            <w:r>
                              <w:rPr>
                                <w:lang w:val="en-CA"/>
                              </w:rPr>
                              <w:t>The Secretariat posts the draft specification with the steward’s responses in the SC restricted area two weeks before the SC meeting</w:t>
                            </w:r>
                          </w:p>
                          <w:p w:rsidR="00A174EA" w:rsidRDefault="00A174EA" w:rsidP="00C00B56">
                            <w:pPr>
                              <w:numPr>
                                <w:ilvl w:val="0"/>
                                <w:numId w:val="10"/>
                              </w:numPr>
                              <w:spacing w:after="180"/>
                              <w:rPr>
                                <w:lang w:val="en-CA"/>
                              </w:rPr>
                            </w:pPr>
                            <w:r>
                              <w:rPr>
                                <w:lang w:val="en-CA"/>
                              </w:rPr>
                              <w:t>Following SC approval, the Secretariat posts the approved specification on the IPP two weeks after approval</w:t>
                            </w:r>
                          </w:p>
                          <w:p w:rsidR="00A174EA" w:rsidRDefault="00A174EA" w:rsidP="00700430">
                            <w:pPr>
                              <w:rPr>
                                <w:b/>
                                <w:lang w:val="en-CA"/>
                              </w:rPr>
                            </w:pPr>
                            <w:r>
                              <w:rPr>
                                <w:b/>
                                <w:lang w:val="en-CA"/>
                              </w:rPr>
                              <w:t>Draft ISPMs</w:t>
                            </w:r>
                          </w:p>
                          <w:p w:rsidR="00A174EA" w:rsidRPr="00EA1E08" w:rsidRDefault="00A174EA" w:rsidP="003E2197">
                            <w:pPr>
                              <w:numPr>
                                <w:ilvl w:val="0"/>
                                <w:numId w:val="13"/>
                              </w:numPr>
                              <w:rPr>
                                <w:lang w:val="en-CA"/>
                              </w:rPr>
                            </w:pPr>
                            <w:r>
                              <w:rPr>
                                <w:lang w:val="en-CA"/>
                              </w:rPr>
                              <w:t>EDGs must</w:t>
                            </w:r>
                            <w:r w:rsidRPr="00EA1E08">
                              <w:rPr>
                                <w:lang w:val="en-CA"/>
                              </w:rPr>
                              <w:t xml:space="preserve"> submit </w:t>
                            </w:r>
                            <w:r>
                              <w:rPr>
                                <w:lang w:val="en-CA"/>
                              </w:rPr>
                              <w:t xml:space="preserve">the </w:t>
                            </w:r>
                            <w:r w:rsidRPr="00EA1E08">
                              <w:rPr>
                                <w:lang w:val="en-CA"/>
                              </w:rPr>
                              <w:t xml:space="preserve">draft ISPM to </w:t>
                            </w:r>
                            <w:r>
                              <w:rPr>
                                <w:lang w:val="en-CA"/>
                              </w:rPr>
                              <w:t xml:space="preserve">the </w:t>
                            </w:r>
                            <w:r w:rsidRPr="00EA1E08">
                              <w:rPr>
                                <w:lang w:val="en-CA"/>
                              </w:rPr>
                              <w:t xml:space="preserve">Secretariat </w:t>
                            </w:r>
                            <w:r>
                              <w:rPr>
                                <w:lang w:val="en-CA"/>
                              </w:rPr>
                              <w:t>b</w:t>
                            </w:r>
                            <w:r w:rsidRPr="00EA1E08">
                              <w:rPr>
                                <w:lang w:val="en-CA"/>
                              </w:rPr>
                              <w:t xml:space="preserve">y </w:t>
                            </w:r>
                            <w:r>
                              <w:rPr>
                                <w:lang w:val="en-CA"/>
                              </w:rPr>
                              <w:t xml:space="preserve">15 </w:t>
                            </w:r>
                            <w:r w:rsidRPr="00EA1E08">
                              <w:rPr>
                                <w:lang w:val="en-CA"/>
                              </w:rPr>
                              <w:t xml:space="preserve">December </w:t>
                            </w:r>
                            <w:r>
                              <w:rPr>
                                <w:lang w:val="en-CA"/>
                              </w:rPr>
                              <w:t>for consideration by the SC for the May SC meeting; otherwise the draft needs to wait another year for the next May SC meeting</w:t>
                            </w:r>
                          </w:p>
                          <w:p w:rsidR="00A174EA" w:rsidRPr="00EA1E08" w:rsidRDefault="00A174EA" w:rsidP="003E2197">
                            <w:pPr>
                              <w:numPr>
                                <w:ilvl w:val="0"/>
                                <w:numId w:val="13"/>
                              </w:numPr>
                              <w:rPr>
                                <w:lang w:val="en-CA"/>
                              </w:rPr>
                            </w:pPr>
                            <w:r>
                              <w:rPr>
                                <w:lang w:val="en-CA"/>
                              </w:rPr>
                              <w:t xml:space="preserve">The </w:t>
                            </w:r>
                            <w:r w:rsidRPr="00EA1E08">
                              <w:rPr>
                                <w:lang w:val="en-CA"/>
                              </w:rPr>
                              <w:t xml:space="preserve">Secretariat posts </w:t>
                            </w:r>
                            <w:r>
                              <w:rPr>
                                <w:lang w:val="en-CA"/>
                              </w:rPr>
                              <w:t xml:space="preserve">the </w:t>
                            </w:r>
                            <w:r w:rsidRPr="00EA1E08">
                              <w:rPr>
                                <w:lang w:val="en-CA"/>
                              </w:rPr>
                              <w:t xml:space="preserve">draft ISPMs on </w:t>
                            </w:r>
                            <w:r>
                              <w:rPr>
                                <w:lang w:val="en-CA"/>
                              </w:rPr>
                              <w:t>the SC restricted area</w:t>
                            </w:r>
                            <w:r w:rsidRPr="00EA1E08">
                              <w:rPr>
                                <w:lang w:val="en-CA"/>
                              </w:rPr>
                              <w:t xml:space="preserve"> </w:t>
                            </w:r>
                            <w:r>
                              <w:rPr>
                                <w:lang w:val="en-CA"/>
                              </w:rPr>
                              <w:t>b</w:t>
                            </w:r>
                            <w:r w:rsidRPr="00EA1E08">
                              <w:rPr>
                                <w:lang w:val="en-CA"/>
                              </w:rPr>
                              <w:t xml:space="preserve">y </w:t>
                            </w:r>
                            <w:r>
                              <w:rPr>
                                <w:lang w:val="en-CA"/>
                              </w:rPr>
                              <w:t xml:space="preserve">1 </w:t>
                            </w:r>
                            <w:r w:rsidRPr="00EA1E08">
                              <w:rPr>
                                <w:lang w:val="en-CA"/>
                              </w:rPr>
                              <w:t>March</w:t>
                            </w:r>
                          </w:p>
                          <w:p w:rsidR="00A174EA" w:rsidRDefault="00A174EA" w:rsidP="00700430">
                            <w:pPr>
                              <w:rPr>
                                <w:lang w:val="en-CA"/>
                              </w:rPr>
                            </w:pPr>
                          </w:p>
                          <w:p w:rsidR="00A174EA" w:rsidRPr="00561D69" w:rsidRDefault="00A174EA" w:rsidP="00700430">
                            <w:pPr>
                              <w:rPr>
                                <w:lang w:val="en-CA"/>
                              </w:rPr>
                            </w:pPr>
                          </w:p>
                        </w:txbxContent>
                      </wps:txbx>
                      <wps:bodyPr rot="0" vert="horz" wrap="square" lIns="91440" tIns="45720" rIns="91440" bIns="45720" anchor="t" anchorCtr="0" upright="1">
                        <a:noAutofit/>
                      </wps:bodyPr>
                    </wps:wsp>
                  </a:graphicData>
                </a:graphic>
              </wp:inline>
            </w:drawing>
          </mc:Choice>
          <mc:Fallback>
            <w:pict>
              <v:shape id="Text Box 6" o:spid="_x0000_s1030" type="#_x0000_t202" style="width:467.2pt;height:24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" fillcolor="#95b3d7" strokecolor="#95b3d7" strokeweight="1pt">
                <v:fill color2="#dbe5f1" angle="135" focus="50%" type="gradient"/>
                <v:shadow on="t" color="#243f60" opacity=".5" offset="1pt"/>
                <v:textbox>
                  <w:txbxContent>
                    <w:p w:rsidR="00A174EA" w:rsidRPr="00C773E9" w:rsidRDefault="00A174EA" w:rsidP="00C00B56">
                      <w:pPr>
                        <w:spacing w:after="60"/>
                        <w:rPr>
                          <w:b/>
                          <w:lang w:val="en-CA"/>
                        </w:rPr>
                      </w:pPr>
                      <w:r w:rsidRPr="00C773E9">
                        <w:rPr>
                          <w:b/>
                          <w:lang w:val="en-CA"/>
                        </w:rPr>
                        <w:t>Key dates to remember during stage 2</w:t>
                      </w:r>
                      <w:r>
                        <w:rPr>
                          <w:b/>
                          <w:lang w:val="en-CA"/>
                        </w:rPr>
                        <w:t>:</w:t>
                      </w:r>
                      <w:r w:rsidRPr="00C773E9">
                        <w:rPr>
                          <w:b/>
                          <w:lang w:val="en-CA"/>
                        </w:rPr>
                        <w:t xml:space="preserve"> Drafting</w:t>
                      </w:r>
                    </w:p>
                    <w:p w:rsidR="00A174EA" w:rsidRPr="00C773E9" w:rsidRDefault="00A174EA" w:rsidP="00700430">
                      <w:pPr>
                        <w:rPr>
                          <w:b/>
                          <w:lang w:val="en-CA"/>
                        </w:rPr>
                      </w:pPr>
                      <w:r w:rsidRPr="00C773E9">
                        <w:rPr>
                          <w:b/>
                          <w:lang w:val="en-CA"/>
                        </w:rPr>
                        <w:t>Specification</w:t>
                      </w:r>
                      <w:r>
                        <w:rPr>
                          <w:b/>
                          <w:lang w:val="en-CA"/>
                        </w:rPr>
                        <w:t>s</w:t>
                      </w:r>
                    </w:p>
                    <w:p w:rsidR="00A174EA" w:rsidRDefault="00A174EA" w:rsidP="003E2197">
                      <w:pPr>
                        <w:numPr>
                          <w:ilvl w:val="0"/>
                          <w:numId w:val="10"/>
                        </w:numPr>
                        <w:rPr>
                          <w:lang w:val="en-CA"/>
                        </w:rPr>
                      </w:pPr>
                      <w:r>
                        <w:rPr>
                          <w:lang w:val="en-CA"/>
                        </w:rPr>
                        <w:t>Consultation on draft specifications (60 days) can be any time of the year, but usually in June-July and December-January</w:t>
                      </w:r>
                    </w:p>
                    <w:p w:rsidR="00A174EA" w:rsidRDefault="00A174EA" w:rsidP="003E2197">
                      <w:pPr>
                        <w:numPr>
                          <w:ilvl w:val="0"/>
                          <w:numId w:val="10"/>
                        </w:numPr>
                        <w:rPr>
                          <w:lang w:val="en-CA"/>
                        </w:rPr>
                      </w:pPr>
                      <w:r>
                        <w:rPr>
                          <w:lang w:val="en-CA"/>
                        </w:rPr>
                        <w:t>The Secretariat sends compiled comments on draft specification to the steward(s) one week after consultation ends</w:t>
                      </w:r>
                    </w:p>
                    <w:p w:rsidR="00A174EA" w:rsidRDefault="00A174EA" w:rsidP="003E2197">
                      <w:pPr>
                        <w:numPr>
                          <w:ilvl w:val="0"/>
                          <w:numId w:val="10"/>
                        </w:numPr>
                        <w:rPr>
                          <w:lang w:val="en-CA"/>
                        </w:rPr>
                      </w:pPr>
                      <w:r>
                        <w:rPr>
                          <w:lang w:val="en-CA"/>
                        </w:rPr>
                        <w:t>The steward reviews the compiled comments, adjusts the draft specification and returns the responses to the Secretariat five weeks before the SC meeting</w:t>
                      </w:r>
                    </w:p>
                    <w:p w:rsidR="00A174EA" w:rsidRDefault="00A174EA" w:rsidP="003E2197">
                      <w:pPr>
                        <w:numPr>
                          <w:ilvl w:val="0"/>
                          <w:numId w:val="10"/>
                        </w:numPr>
                        <w:rPr>
                          <w:lang w:val="en-CA"/>
                        </w:rPr>
                      </w:pPr>
                      <w:r>
                        <w:rPr>
                          <w:lang w:val="en-CA"/>
                        </w:rPr>
                        <w:t>The Secretariat posts the draft specification with the steward’s responses in the SC restricted area two weeks before the SC meeting</w:t>
                      </w:r>
                    </w:p>
                    <w:p w:rsidR="00A174EA" w:rsidRDefault="00A174EA" w:rsidP="00C00B56">
                      <w:pPr>
                        <w:numPr>
                          <w:ilvl w:val="0"/>
                          <w:numId w:val="10"/>
                        </w:numPr>
                        <w:spacing w:after="180"/>
                        <w:rPr>
                          <w:lang w:val="en-CA"/>
                        </w:rPr>
                      </w:pPr>
                      <w:r>
                        <w:rPr>
                          <w:lang w:val="en-CA"/>
                        </w:rPr>
                        <w:t>Following SC approval, the Secretariat posts the approved specification on the IPP two weeks after approval</w:t>
                      </w:r>
                    </w:p>
                    <w:p w:rsidR="00A174EA" w:rsidRDefault="00A174EA" w:rsidP="00700430">
                      <w:pPr>
                        <w:rPr>
                          <w:b/>
                          <w:lang w:val="en-CA"/>
                        </w:rPr>
                      </w:pPr>
                      <w:r>
                        <w:rPr>
                          <w:b/>
                          <w:lang w:val="en-CA"/>
                        </w:rPr>
                        <w:t>Draft ISPMs</w:t>
                      </w:r>
                    </w:p>
                    <w:p w:rsidR="00A174EA" w:rsidRPr="00EA1E08" w:rsidRDefault="00A174EA" w:rsidP="003E2197">
                      <w:pPr>
                        <w:numPr>
                          <w:ilvl w:val="0"/>
                          <w:numId w:val="13"/>
                        </w:numPr>
                        <w:rPr>
                          <w:lang w:val="en-CA"/>
                        </w:rPr>
                      </w:pPr>
                      <w:r>
                        <w:rPr>
                          <w:lang w:val="en-CA"/>
                        </w:rPr>
                        <w:t>EDGs must</w:t>
                      </w:r>
                      <w:r w:rsidRPr="00EA1E08">
                        <w:rPr>
                          <w:lang w:val="en-CA"/>
                        </w:rPr>
                        <w:t xml:space="preserve"> submit </w:t>
                      </w:r>
                      <w:r>
                        <w:rPr>
                          <w:lang w:val="en-CA"/>
                        </w:rPr>
                        <w:t xml:space="preserve">the </w:t>
                      </w:r>
                      <w:r w:rsidRPr="00EA1E08">
                        <w:rPr>
                          <w:lang w:val="en-CA"/>
                        </w:rPr>
                        <w:t xml:space="preserve">draft ISPM to </w:t>
                      </w:r>
                      <w:r>
                        <w:rPr>
                          <w:lang w:val="en-CA"/>
                        </w:rPr>
                        <w:t xml:space="preserve">the </w:t>
                      </w:r>
                      <w:r w:rsidRPr="00EA1E08">
                        <w:rPr>
                          <w:lang w:val="en-CA"/>
                        </w:rPr>
                        <w:t xml:space="preserve">Secretariat </w:t>
                      </w:r>
                      <w:r>
                        <w:rPr>
                          <w:lang w:val="en-CA"/>
                        </w:rPr>
                        <w:t>b</w:t>
                      </w:r>
                      <w:r w:rsidRPr="00EA1E08">
                        <w:rPr>
                          <w:lang w:val="en-CA"/>
                        </w:rPr>
                        <w:t xml:space="preserve">y </w:t>
                      </w:r>
                      <w:r>
                        <w:rPr>
                          <w:lang w:val="en-CA"/>
                        </w:rPr>
                        <w:t xml:space="preserve">15 </w:t>
                      </w:r>
                      <w:r w:rsidRPr="00EA1E08">
                        <w:rPr>
                          <w:lang w:val="en-CA"/>
                        </w:rPr>
                        <w:t xml:space="preserve">December </w:t>
                      </w:r>
                      <w:r>
                        <w:rPr>
                          <w:lang w:val="en-CA"/>
                        </w:rPr>
                        <w:t>for consideration by the SC for the May SC meeting; otherwise the draft needs to wait another year for the next May SC meeting</w:t>
                      </w:r>
                    </w:p>
                    <w:p w:rsidR="00A174EA" w:rsidRPr="00EA1E08" w:rsidRDefault="00A174EA" w:rsidP="003E2197">
                      <w:pPr>
                        <w:numPr>
                          <w:ilvl w:val="0"/>
                          <w:numId w:val="13"/>
                        </w:numPr>
                        <w:rPr>
                          <w:lang w:val="en-CA"/>
                        </w:rPr>
                      </w:pPr>
                      <w:r>
                        <w:rPr>
                          <w:lang w:val="en-CA"/>
                        </w:rPr>
                        <w:t xml:space="preserve">The </w:t>
                      </w:r>
                      <w:r w:rsidRPr="00EA1E08">
                        <w:rPr>
                          <w:lang w:val="en-CA"/>
                        </w:rPr>
                        <w:t xml:space="preserve">Secretariat posts </w:t>
                      </w:r>
                      <w:r>
                        <w:rPr>
                          <w:lang w:val="en-CA"/>
                        </w:rPr>
                        <w:t xml:space="preserve">the </w:t>
                      </w:r>
                      <w:r w:rsidRPr="00EA1E08">
                        <w:rPr>
                          <w:lang w:val="en-CA"/>
                        </w:rPr>
                        <w:t xml:space="preserve">draft ISPMs on </w:t>
                      </w:r>
                      <w:r>
                        <w:rPr>
                          <w:lang w:val="en-CA"/>
                        </w:rPr>
                        <w:t>the SC restricted area</w:t>
                      </w:r>
                      <w:r w:rsidRPr="00EA1E08">
                        <w:rPr>
                          <w:lang w:val="en-CA"/>
                        </w:rPr>
                        <w:t xml:space="preserve"> </w:t>
                      </w:r>
                      <w:r>
                        <w:rPr>
                          <w:lang w:val="en-CA"/>
                        </w:rPr>
                        <w:t>b</w:t>
                      </w:r>
                      <w:r w:rsidRPr="00EA1E08">
                        <w:rPr>
                          <w:lang w:val="en-CA"/>
                        </w:rPr>
                        <w:t xml:space="preserve">y </w:t>
                      </w:r>
                      <w:r>
                        <w:rPr>
                          <w:lang w:val="en-CA"/>
                        </w:rPr>
                        <w:t xml:space="preserve">1 </w:t>
                      </w:r>
                      <w:r w:rsidRPr="00EA1E08">
                        <w:rPr>
                          <w:lang w:val="en-CA"/>
                        </w:rPr>
                        <w:t>March</w:t>
                      </w:r>
                    </w:p>
                    <w:p w:rsidR="00A174EA" w:rsidRDefault="00A174EA" w:rsidP="00700430">
                      <w:pPr>
                        <w:rPr>
                          <w:lang w:val="en-CA"/>
                        </w:rPr>
                      </w:pPr>
                    </w:p>
                    <w:p w:rsidR="00A174EA" w:rsidRPr="00561D69" w:rsidRDefault="00A174EA" w:rsidP="00700430">
                      <w:pPr>
                        <w:rPr>
                          <w:lang w:val="en-CA"/>
                        </w:rPr>
                      </w:pPr>
                    </w:p>
                  </w:txbxContent>
                </v:textbox>
                <w10:anchorlock/>
              </v:shape>
            </w:pict>
          </mc:Fallback>
        </mc:AlternateContent>
      </w:r>
    </w:p>
    <w:p w:rsidR="00215BA9" w:rsidRDefault="00215BA9" w:rsidP="00834499">
      <w:pPr>
        <w:pStyle w:val="IPPHeading2"/>
      </w:pPr>
    </w:p>
    <w:p w:rsidR="00015A91" w:rsidRPr="00834499" w:rsidRDefault="00765AE3" w:rsidP="00834499">
      <w:pPr>
        <w:pStyle w:val="IPPHeading2"/>
      </w:pPr>
      <w:bookmarkStart w:id="23" w:name="_Toc481663231"/>
      <w:r w:rsidRPr="00834499">
        <w:t>6</w:t>
      </w:r>
      <w:r w:rsidR="00015A91" w:rsidRPr="00834499">
        <w:t>.3 MC on draft ISPMs</w:t>
      </w:r>
      <w:bookmarkEnd w:id="23"/>
    </w:p>
    <w:p w:rsidR="00D65A85" w:rsidRDefault="00B82707" w:rsidP="00213318">
      <w:pPr>
        <w:pStyle w:val="IPPArial"/>
        <w:spacing w:after="120"/>
        <w:jc w:val="center"/>
        <w:rPr>
          <w:b/>
          <w:bCs/>
        </w:rPr>
      </w:pPr>
      <w:r>
        <w:rPr>
          <w:b/>
          <w:bCs/>
          <w:noProof/>
          <w:lang w:val="en-US"/>
        </w:rPr>
        <w:drawing>
          <wp:inline distT="0" distB="0" distL="0" distR="0">
            <wp:extent cx="4323290" cy="2514600"/>
            <wp:effectExtent l="19050" t="0" r="106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38035" t="26522" r="20380" b="30435"/>
                    <a:stretch>
                      <a:fillRect/>
                    </a:stretch>
                  </pic:blipFill>
                  <pic:spPr bwMode="auto">
                    <a:xfrm>
                      <a:off x="0" y="0"/>
                      <a:ext cx="4323290" cy="2514600"/>
                    </a:xfrm>
                    <a:prstGeom prst="rect">
                      <a:avLst/>
                    </a:prstGeom>
                    <a:noFill/>
                    <a:ln w="9525">
                      <a:noFill/>
                      <a:miter lim="800000"/>
                      <a:headEnd/>
                      <a:tailEnd/>
                    </a:ln>
                  </pic:spPr>
                </pic:pic>
              </a:graphicData>
            </a:graphic>
          </wp:inline>
        </w:drawing>
      </w:r>
    </w:p>
    <w:p w:rsidR="009E51D1" w:rsidRPr="00834499" w:rsidRDefault="00B11F22" w:rsidP="00834499">
      <w:pPr>
        <w:pStyle w:val="IPPArialTable"/>
        <w:jc w:val="center"/>
        <w:rPr>
          <w:b/>
          <w:noProof/>
        </w:rPr>
      </w:pPr>
      <w:r w:rsidRPr="00834499">
        <w:rPr>
          <w:b/>
          <w:noProof/>
        </w:rPr>
        <w:t xml:space="preserve">Figure </w:t>
      </w:r>
      <w:r w:rsidR="005B346D">
        <w:rPr>
          <w:b/>
          <w:noProof/>
        </w:rPr>
        <w:t>6</w:t>
      </w:r>
      <w:r w:rsidRPr="00834499">
        <w:rPr>
          <w:b/>
          <w:noProof/>
        </w:rPr>
        <w:t>: Stage 3, step 5 of the IPPC Standard Setting Process</w:t>
      </w:r>
    </w:p>
    <w:p w:rsidR="00D65A85" w:rsidRDefault="00D65A85" w:rsidP="00213318">
      <w:pPr>
        <w:pStyle w:val="IPPArial"/>
        <w:spacing w:after="120"/>
        <w:jc w:val="center"/>
      </w:pPr>
    </w:p>
    <w:p w:rsidR="00636860" w:rsidRDefault="002A757F" w:rsidP="00213318">
      <w:pPr>
        <w:pStyle w:val="IPPNormal"/>
        <w:spacing w:after="120"/>
        <w:rPr>
          <w:szCs w:val="22"/>
        </w:rPr>
      </w:pPr>
      <w:r>
        <w:rPr>
          <w:noProof/>
          <w:szCs w:val="22"/>
          <w:lang w:val="en-US"/>
        </w:rPr>
        <mc:AlternateContent>
          <mc:Choice Requires="wps">
            <w:drawing>
              <wp:inline distT="0" distB="0" distL="0" distR="0">
                <wp:extent cx="5988050" cy="1371600"/>
                <wp:effectExtent l="0" t="0" r="31750" b="57150"/>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37160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174EA" w:rsidRPr="003426E4" w:rsidRDefault="00A174EA" w:rsidP="00834499">
                            <w:pPr>
                              <w:pStyle w:val="IPPNormal"/>
                            </w:pPr>
                            <w:r>
                              <w:t>T</w:t>
                            </w:r>
                            <w:r w:rsidRPr="003426E4">
                              <w:t xml:space="preserve">he </w:t>
                            </w:r>
                            <w:r>
                              <w:t xml:space="preserve">IPPC Online Comment System </w:t>
                            </w:r>
                            <w:r w:rsidRPr="00ED28D6">
                              <w:t>(OCS)</w:t>
                            </w:r>
                            <w:r w:rsidRPr="003426E4">
                              <w:t xml:space="preserve"> facilitate</w:t>
                            </w:r>
                            <w:r>
                              <w:t>s</w:t>
                            </w:r>
                            <w:r w:rsidRPr="003426E4">
                              <w:t xml:space="preserve"> the submission of comments on draft specifications and ISPMs</w:t>
                            </w:r>
                            <w:r>
                              <w:t xml:space="preserve"> sent</w:t>
                            </w:r>
                            <w:r w:rsidRPr="003426E4">
                              <w:t xml:space="preserve"> for</w:t>
                            </w:r>
                            <w:r>
                              <w:t xml:space="preserve"> consultation</w:t>
                            </w:r>
                            <w:r w:rsidRPr="003426E4">
                              <w:t xml:space="preserve">. The OCS is a system for </w:t>
                            </w:r>
                            <w:r>
                              <w:t xml:space="preserve">CPs, RPPOs and other organisations </w:t>
                            </w:r>
                            <w:r w:rsidRPr="003426E4">
                              <w:t xml:space="preserve">to develop, share, analyse, and submit comments on documents; for the </w:t>
                            </w:r>
                            <w:r>
                              <w:t>S</w:t>
                            </w:r>
                            <w:r w:rsidRPr="003426E4">
                              <w:t>ecretariat to compile comments in an easy and efficient manner</w:t>
                            </w:r>
                            <w:r>
                              <w:t>;</w:t>
                            </w:r>
                            <w:r w:rsidRPr="003426E4">
                              <w:t xml:space="preserve"> and to provide </w:t>
                            </w:r>
                            <w:r>
                              <w:t xml:space="preserve">commenting </w:t>
                            </w:r>
                            <w:r w:rsidRPr="003426E4">
                              <w:t>data for analysis.</w:t>
                            </w:r>
                          </w:p>
                          <w:p w:rsidR="00A174EA" w:rsidRPr="001020AA" w:rsidRDefault="00A174EA" w:rsidP="00ED28D6">
                            <w:pPr>
                              <w:pStyle w:val="IPPNormal"/>
                              <w:rPr>
                                <w:lang w:val="en-CA"/>
                              </w:rPr>
                            </w:pPr>
                            <w:r>
                              <w:t xml:space="preserve">It is also </w:t>
                            </w:r>
                            <w:r w:rsidRPr="003426E4">
                              <w:t xml:space="preserve">a useful tool for sharing comments </w:t>
                            </w:r>
                            <w:r>
                              <w:t>within a</w:t>
                            </w:r>
                            <w:r w:rsidRPr="003426E4">
                              <w:t xml:space="preserve"> region before, during and after regional workshops</w:t>
                            </w:r>
                            <w:r>
                              <w:t>,</w:t>
                            </w:r>
                            <w:r w:rsidRPr="003426E4">
                              <w:t xml:space="preserve"> and it provides a simple, efficient, user-friendly online system to share, collect and compile comments</w:t>
                            </w:r>
                            <w:r>
                              <w:t>.</w:t>
                            </w:r>
                            <w:r w:rsidRPr="003426E4">
                              <w:t xml:space="preserve"> </w:t>
                            </w:r>
                          </w:p>
                        </w:txbxContent>
                      </wps:txbx>
                      <wps:bodyPr rot="0" vert="horz" wrap="square" lIns="91440" tIns="45720" rIns="91440" bIns="45720" anchor="t" anchorCtr="0" upright="1">
                        <a:noAutofit/>
                      </wps:bodyPr>
                    </wps:wsp>
                  </a:graphicData>
                </a:graphic>
              </wp:inline>
            </w:drawing>
          </mc:Choice>
          <mc:Fallback>
            <w:pict>
              <v:shape id="Text Box 5" o:spid="_x0000_s1031" type="#_x0000_t202" style="width:47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" fillcolor="#c2d69b" strokecolor="#c2d69b" strokeweight="1pt">
                <v:fill color2="#eaf1dd" angle="135" focus="50%" type="gradient"/>
                <v:shadow on="t" color="#4e6128" opacity=".5" offset="1pt"/>
                <v:textbox>
                  <w:txbxContent>
                    <w:p w:rsidR="00A174EA" w:rsidRPr="003426E4" w:rsidRDefault="00A174EA" w:rsidP="00834499">
                      <w:pPr>
                        <w:pStyle w:val="IPPNormal"/>
                      </w:pPr>
                      <w:r>
                        <w:t>T</w:t>
                      </w:r>
                      <w:r w:rsidRPr="003426E4">
                        <w:t xml:space="preserve">he </w:t>
                      </w:r>
                      <w:r>
                        <w:t xml:space="preserve">IPPC Online Comment System </w:t>
                      </w:r>
                      <w:r w:rsidRPr="00ED28D6">
                        <w:t>(OCS)</w:t>
                      </w:r>
                      <w:r w:rsidRPr="003426E4">
                        <w:t xml:space="preserve"> facilitate</w:t>
                      </w:r>
                      <w:r>
                        <w:t>s</w:t>
                      </w:r>
                      <w:r w:rsidRPr="003426E4">
                        <w:t xml:space="preserve"> the submission of comments on draft specifications and ISPMs</w:t>
                      </w:r>
                      <w:r>
                        <w:t xml:space="preserve"> sent</w:t>
                      </w:r>
                      <w:r w:rsidRPr="003426E4">
                        <w:t xml:space="preserve"> for</w:t>
                      </w:r>
                      <w:r>
                        <w:t xml:space="preserve"> consultation</w:t>
                      </w:r>
                      <w:r w:rsidRPr="003426E4">
                        <w:t xml:space="preserve">. The OCS is a system for </w:t>
                      </w:r>
                      <w:r>
                        <w:t xml:space="preserve">CPs, RPPOs and other organisations </w:t>
                      </w:r>
                      <w:r w:rsidRPr="003426E4">
                        <w:t xml:space="preserve">to develop, share, analyse, and submit comments on documents; for the </w:t>
                      </w:r>
                      <w:r>
                        <w:t>S</w:t>
                      </w:r>
                      <w:r w:rsidRPr="003426E4">
                        <w:t>ecretariat to compile comments in an easy and efficient manner</w:t>
                      </w:r>
                      <w:r>
                        <w:t>;</w:t>
                      </w:r>
                      <w:r w:rsidRPr="003426E4">
                        <w:t xml:space="preserve"> and to provide </w:t>
                      </w:r>
                      <w:r>
                        <w:t xml:space="preserve">commenting </w:t>
                      </w:r>
                      <w:r w:rsidRPr="003426E4">
                        <w:t>data for analysis.</w:t>
                      </w:r>
                    </w:p>
                    <w:p w:rsidR="00A174EA" w:rsidRPr="001020AA" w:rsidRDefault="00A174EA" w:rsidP="00ED28D6">
                      <w:pPr>
                        <w:pStyle w:val="IPPNormal"/>
                        <w:rPr>
                          <w:lang w:val="en-CA"/>
                        </w:rPr>
                      </w:pPr>
                      <w:r>
                        <w:t xml:space="preserve">It is also </w:t>
                      </w:r>
                      <w:r w:rsidRPr="003426E4">
                        <w:t xml:space="preserve">a useful tool for sharing comments </w:t>
                      </w:r>
                      <w:r>
                        <w:t>within a</w:t>
                      </w:r>
                      <w:r w:rsidRPr="003426E4">
                        <w:t xml:space="preserve"> region before, during and after regional workshops</w:t>
                      </w:r>
                      <w:r>
                        <w:t>,</w:t>
                      </w:r>
                      <w:r w:rsidRPr="003426E4">
                        <w:t xml:space="preserve"> and it provides a simple, efficient, user-friendly online system to share, collect and compile comments</w:t>
                      </w:r>
                      <w:r>
                        <w:t>.</w:t>
                      </w:r>
                      <w:r w:rsidRPr="003426E4">
                        <w:t xml:space="preserve"> </w:t>
                      </w:r>
                    </w:p>
                  </w:txbxContent>
                </v:textbox>
                <w10:anchorlock/>
              </v:shape>
            </w:pict>
          </mc:Fallback>
        </mc:AlternateContent>
      </w:r>
    </w:p>
    <w:p w:rsidR="00636860" w:rsidRDefault="00636860" w:rsidP="00213318">
      <w:pPr>
        <w:pStyle w:val="IPPNormal"/>
        <w:spacing w:after="120"/>
        <w:rPr>
          <w:szCs w:val="22"/>
        </w:rPr>
      </w:pPr>
    </w:p>
    <w:p w:rsidR="00772910" w:rsidRDefault="002A757F" w:rsidP="00213318">
      <w:pPr>
        <w:pStyle w:val="IPPNormal"/>
        <w:spacing w:after="120"/>
      </w:pPr>
      <w:r>
        <w:rPr>
          <w:noProof/>
          <w:lang w:val="en-US"/>
        </w:rPr>
        <mc:AlternateContent>
          <mc:Choice Requires="wps">
            <w:drawing>
              <wp:inline distT="0" distB="0" distL="0" distR="0">
                <wp:extent cx="5988050" cy="2280139"/>
                <wp:effectExtent l="0" t="0" r="31750" b="63500"/>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2280139"/>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174EA" w:rsidRDefault="00A174EA" w:rsidP="007F21CD">
                            <w:pPr>
                              <w:spacing w:after="60"/>
                              <w:rPr>
                                <w:b/>
                                <w:lang w:val="en-CA"/>
                              </w:rPr>
                            </w:pPr>
                            <w:r>
                              <w:rPr>
                                <w:b/>
                                <w:lang w:val="en-CA"/>
                              </w:rPr>
                              <w:t>Key dates to remember during Stage 3</w:t>
                            </w:r>
                          </w:p>
                          <w:p w:rsidR="00A174EA" w:rsidRDefault="00A174EA" w:rsidP="00D65A85">
                            <w:pPr>
                              <w:rPr>
                                <w:b/>
                                <w:lang w:val="en-CA"/>
                              </w:rPr>
                            </w:pPr>
                            <w:r>
                              <w:rPr>
                                <w:b/>
                                <w:lang w:val="en-CA"/>
                              </w:rPr>
                              <w:t>First consultation on draft ISPMs</w:t>
                            </w:r>
                          </w:p>
                          <w:p w:rsidR="00A174EA" w:rsidRDefault="00A174EA" w:rsidP="003E2197">
                            <w:pPr>
                              <w:numPr>
                                <w:ilvl w:val="0"/>
                                <w:numId w:val="11"/>
                              </w:numPr>
                              <w:rPr>
                                <w:lang w:val="en-CA"/>
                              </w:rPr>
                            </w:pPr>
                            <w:r>
                              <w:rPr>
                                <w:lang w:val="en-CA"/>
                              </w:rPr>
                              <w:t>The first consultation on draft ISPMs (90 days) is always from 1 July to 30 September</w:t>
                            </w:r>
                          </w:p>
                          <w:p w:rsidR="00A174EA" w:rsidRDefault="00A174EA" w:rsidP="003E2197">
                            <w:pPr>
                              <w:numPr>
                                <w:ilvl w:val="0"/>
                                <w:numId w:val="11"/>
                              </w:numPr>
                              <w:rPr>
                                <w:lang w:val="en-CA"/>
                              </w:rPr>
                            </w:pPr>
                            <w:r>
                              <w:rPr>
                                <w:lang w:val="en-CA"/>
                              </w:rPr>
                              <w:t>The Steward’s presentations for draft ISPMs are due to the Secretariat by 15 June</w:t>
                            </w:r>
                          </w:p>
                          <w:p w:rsidR="00A174EA" w:rsidRDefault="00A174EA" w:rsidP="003E2197">
                            <w:pPr>
                              <w:numPr>
                                <w:ilvl w:val="0"/>
                                <w:numId w:val="11"/>
                              </w:numPr>
                              <w:rPr>
                                <w:lang w:val="en-CA"/>
                              </w:rPr>
                            </w:pPr>
                            <w:r>
                              <w:rPr>
                                <w:lang w:val="en-CA"/>
                              </w:rPr>
                              <w:t>The Secretariat forwards compiled comments to the steward one week after the first consultation ends</w:t>
                            </w:r>
                          </w:p>
                          <w:p w:rsidR="00A174EA" w:rsidRDefault="00A174EA" w:rsidP="007F21CD">
                            <w:pPr>
                              <w:numPr>
                                <w:ilvl w:val="0"/>
                                <w:numId w:val="11"/>
                              </w:numPr>
                              <w:spacing w:after="180"/>
                              <w:rPr>
                                <w:lang w:val="en-CA"/>
                              </w:rPr>
                            </w:pPr>
                            <w:r>
                              <w:rPr>
                                <w:lang w:val="en-CA"/>
                              </w:rPr>
                              <w:t>Regional workshops are held from July to early September</w:t>
                            </w:r>
                          </w:p>
                          <w:p w:rsidR="00A174EA" w:rsidRPr="00C773E9" w:rsidRDefault="00A174EA" w:rsidP="00D65A85">
                            <w:pPr>
                              <w:rPr>
                                <w:b/>
                              </w:rPr>
                            </w:pPr>
                            <w:r>
                              <w:rPr>
                                <w:b/>
                              </w:rPr>
                              <w:t>Second and subsequent consultation(s) on draft ISPMs</w:t>
                            </w:r>
                            <w:r w:rsidRPr="00C773E9">
                              <w:rPr>
                                <w:b/>
                              </w:rPr>
                              <w:t>:</w:t>
                            </w:r>
                          </w:p>
                          <w:p w:rsidR="00A174EA" w:rsidRDefault="00A174EA" w:rsidP="003E2197">
                            <w:pPr>
                              <w:numPr>
                                <w:ilvl w:val="0"/>
                                <w:numId w:val="12"/>
                              </w:numPr>
                            </w:pPr>
                            <w:r>
                              <w:t xml:space="preserve">The second and subsequent consultation on draft ISPMs (90 days) is always from 1 July to 30 September </w:t>
                            </w:r>
                          </w:p>
                          <w:p w:rsidR="00A174EA" w:rsidRDefault="00A174EA" w:rsidP="004903F7">
                            <w:pPr>
                              <w:numPr>
                                <w:ilvl w:val="0"/>
                                <w:numId w:val="12"/>
                              </w:numPr>
                            </w:pPr>
                            <w:r>
                              <w:t>The Secretariat forwards compiled concerns to the steward immediately after the second consultation ends</w:t>
                            </w:r>
                          </w:p>
                        </w:txbxContent>
                      </wps:txbx>
                      <wps:bodyPr rot="0" vert="horz" wrap="square" lIns="91440" tIns="45720" rIns="91440" bIns="45720" anchor="t" anchorCtr="0" upright="1">
                        <a:noAutofit/>
                      </wps:bodyPr>
                    </wps:wsp>
                  </a:graphicData>
                </a:graphic>
              </wp:inline>
            </w:drawing>
          </mc:Choice>
          <mc:Fallback>
            <w:pict>
              <v:shape id="Text Box 4" o:spid="_x0000_s1032" type="#_x0000_t202" style="width:471.5pt;height:1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" fillcolor="#95b3d7" strokecolor="#95b3d7" strokeweight="1pt">
                <v:fill color2="#dbe5f1" angle="135" focus="50%" type="gradient"/>
                <v:shadow on="t" color="#243f60" opacity=".5" offset="1pt"/>
                <v:textbox>
                  <w:txbxContent>
                    <w:p w:rsidR="00A174EA" w:rsidRDefault="00A174EA" w:rsidP="007F21CD">
                      <w:pPr>
                        <w:spacing w:after="60"/>
                        <w:rPr>
                          <w:b/>
                          <w:lang w:val="en-CA"/>
                        </w:rPr>
                      </w:pPr>
                      <w:r>
                        <w:rPr>
                          <w:b/>
                          <w:lang w:val="en-CA"/>
                        </w:rPr>
                        <w:t>Key dates to remember during Stage 3</w:t>
                      </w:r>
                    </w:p>
                    <w:p w:rsidR="00A174EA" w:rsidRDefault="00A174EA" w:rsidP="00D65A85">
                      <w:pPr>
                        <w:rPr>
                          <w:b/>
                          <w:lang w:val="en-CA"/>
                        </w:rPr>
                      </w:pPr>
                      <w:r>
                        <w:rPr>
                          <w:b/>
                          <w:lang w:val="en-CA"/>
                        </w:rPr>
                        <w:t>First consultation on draft ISPMs</w:t>
                      </w:r>
                    </w:p>
                    <w:p w:rsidR="00A174EA" w:rsidRDefault="00A174EA" w:rsidP="003E2197">
                      <w:pPr>
                        <w:numPr>
                          <w:ilvl w:val="0"/>
                          <w:numId w:val="11"/>
                        </w:numPr>
                        <w:rPr>
                          <w:lang w:val="en-CA"/>
                        </w:rPr>
                      </w:pPr>
                      <w:r>
                        <w:rPr>
                          <w:lang w:val="en-CA"/>
                        </w:rPr>
                        <w:t>The first consultation on draft ISPMs (90 days) is always from 1 July to 30 September</w:t>
                      </w:r>
                    </w:p>
                    <w:p w:rsidR="00A174EA" w:rsidRDefault="00A174EA" w:rsidP="003E2197">
                      <w:pPr>
                        <w:numPr>
                          <w:ilvl w:val="0"/>
                          <w:numId w:val="11"/>
                        </w:numPr>
                        <w:rPr>
                          <w:lang w:val="en-CA"/>
                        </w:rPr>
                      </w:pPr>
                      <w:r>
                        <w:rPr>
                          <w:lang w:val="en-CA"/>
                        </w:rPr>
                        <w:t>The Steward’s presentations for draft ISPMs are due to the Secretariat by 15 June</w:t>
                      </w:r>
                    </w:p>
                    <w:p w:rsidR="00A174EA" w:rsidRDefault="00A174EA" w:rsidP="003E2197">
                      <w:pPr>
                        <w:numPr>
                          <w:ilvl w:val="0"/>
                          <w:numId w:val="11"/>
                        </w:numPr>
                        <w:rPr>
                          <w:lang w:val="en-CA"/>
                        </w:rPr>
                      </w:pPr>
                      <w:r>
                        <w:rPr>
                          <w:lang w:val="en-CA"/>
                        </w:rPr>
                        <w:t>The Secretariat forwards compiled comments to the steward one week after the first consultation ends</w:t>
                      </w:r>
                    </w:p>
                    <w:p w:rsidR="00A174EA" w:rsidRDefault="00A174EA" w:rsidP="007F21CD">
                      <w:pPr>
                        <w:numPr>
                          <w:ilvl w:val="0"/>
                          <w:numId w:val="11"/>
                        </w:numPr>
                        <w:spacing w:after="180"/>
                        <w:rPr>
                          <w:lang w:val="en-CA"/>
                        </w:rPr>
                      </w:pPr>
                      <w:r>
                        <w:rPr>
                          <w:lang w:val="en-CA"/>
                        </w:rPr>
                        <w:t>Regional workshops are held from July to early September</w:t>
                      </w:r>
                    </w:p>
                    <w:p w:rsidR="00A174EA" w:rsidRPr="00C773E9" w:rsidRDefault="00A174EA" w:rsidP="00D65A85">
                      <w:pPr>
                        <w:rPr>
                          <w:b/>
                        </w:rPr>
                      </w:pPr>
                      <w:r>
                        <w:rPr>
                          <w:b/>
                        </w:rPr>
                        <w:t>Second and subsequent consultation(s) on draft ISPMs</w:t>
                      </w:r>
                      <w:r w:rsidRPr="00C773E9">
                        <w:rPr>
                          <w:b/>
                        </w:rPr>
                        <w:t>:</w:t>
                      </w:r>
                    </w:p>
                    <w:p w:rsidR="00A174EA" w:rsidRDefault="00A174EA" w:rsidP="003E2197">
                      <w:pPr>
                        <w:numPr>
                          <w:ilvl w:val="0"/>
                          <w:numId w:val="12"/>
                        </w:numPr>
                      </w:pPr>
                      <w:r>
                        <w:t xml:space="preserve">The second and subsequent consultation on draft ISPMs (90 days) is always from 1 July to 30 September </w:t>
                      </w:r>
                    </w:p>
                    <w:p w:rsidR="00A174EA" w:rsidRDefault="00A174EA" w:rsidP="004903F7">
                      <w:pPr>
                        <w:numPr>
                          <w:ilvl w:val="0"/>
                          <w:numId w:val="12"/>
                        </w:numPr>
                      </w:pPr>
                      <w:r>
                        <w:t>The Secretariat forwards compiled concerns to the steward immediately after the second consultation ends</w:t>
                      </w:r>
                    </w:p>
                  </w:txbxContent>
                </v:textbox>
                <w10:anchorlock/>
              </v:shape>
            </w:pict>
          </mc:Fallback>
        </mc:AlternateContent>
      </w:r>
    </w:p>
    <w:p w:rsidR="00A762CE" w:rsidRDefault="00015A91" w:rsidP="00834499">
      <w:pPr>
        <w:pStyle w:val="IPPPargraphnumbering"/>
      </w:pPr>
      <w:r w:rsidRPr="003426E4">
        <w:t xml:space="preserve">Following </w:t>
      </w:r>
      <w:r w:rsidR="00130F03" w:rsidRPr="003426E4">
        <w:t>ap</w:t>
      </w:r>
      <w:r w:rsidR="00706EE7" w:rsidRPr="003426E4">
        <w:t>p</w:t>
      </w:r>
      <w:r w:rsidR="00130F03" w:rsidRPr="003426E4">
        <w:t>roval</w:t>
      </w:r>
      <w:r w:rsidRPr="003426E4">
        <w:t xml:space="preserve"> by the SC, the Secretariat submit</w:t>
      </w:r>
      <w:r w:rsidR="00A74151">
        <w:t>s</w:t>
      </w:r>
      <w:r w:rsidRPr="003426E4">
        <w:t xml:space="preserve"> the draft </w:t>
      </w:r>
      <w:r w:rsidR="000F118B" w:rsidRPr="003426E4">
        <w:t xml:space="preserve">ISPM </w:t>
      </w:r>
      <w:r w:rsidRPr="003426E4">
        <w:t xml:space="preserve">to </w:t>
      </w:r>
      <w:r w:rsidR="004903F7">
        <w:t>CPs, RPPOs, and other organizations</w:t>
      </w:r>
      <w:r w:rsidRPr="003426E4">
        <w:t xml:space="preserve"> for </w:t>
      </w:r>
      <w:r w:rsidR="00FD23DA">
        <w:t>the first consultation</w:t>
      </w:r>
      <w:r w:rsidRPr="003426E4">
        <w:t>, along with</w:t>
      </w:r>
      <w:r w:rsidRPr="002D1264">
        <w:t xml:space="preserve"> background information. During this consultation period, regional workshops are held to assist members within a region to discuss and prepare national comments on draft ISPMs. </w:t>
      </w:r>
      <w:r w:rsidR="00137004" w:rsidRPr="002D1264">
        <w:t>SC members are strongly encourage</w:t>
      </w:r>
      <w:r w:rsidR="002F3EF8" w:rsidRPr="002D1264">
        <w:t>d</w:t>
      </w:r>
      <w:r w:rsidR="00137004" w:rsidRPr="002D1264">
        <w:t xml:space="preserve"> to attend regional workshop</w:t>
      </w:r>
      <w:r w:rsidR="00E1648A" w:rsidRPr="002D1264">
        <w:t>s</w:t>
      </w:r>
      <w:r w:rsidR="00137004" w:rsidRPr="002D1264">
        <w:t>.</w:t>
      </w:r>
      <w:r w:rsidR="0062388F">
        <w:t> </w:t>
      </w:r>
    </w:p>
    <w:p w:rsidR="00015A91" w:rsidRPr="002D1264" w:rsidRDefault="00015A91" w:rsidP="00834499">
      <w:pPr>
        <w:pStyle w:val="IPPPargraphnumbering"/>
      </w:pPr>
      <w:r w:rsidRPr="002D1264">
        <w:t xml:space="preserve">Comments received during this consultation will be compiled by the Secretariat and forwarded to the </w:t>
      </w:r>
      <w:r w:rsidR="0033712F" w:rsidRPr="002D1264">
        <w:t>s</w:t>
      </w:r>
      <w:r w:rsidRPr="002D1264">
        <w:t>teward(s) and SC</w:t>
      </w:r>
      <w:r w:rsidR="00A762CE">
        <w:t>-7</w:t>
      </w:r>
      <w:r w:rsidRPr="002D1264">
        <w:t xml:space="preserve"> for consideration.</w:t>
      </w:r>
    </w:p>
    <w:p w:rsidR="00A23D3F" w:rsidRDefault="00CB3B7B" w:rsidP="00834499">
      <w:pPr>
        <w:pStyle w:val="IPPPargraphnumbering"/>
        <w:rPr>
          <w:lang w:val="en-GB"/>
        </w:rPr>
      </w:pPr>
      <w:r w:rsidRPr="00A23D3F">
        <w:lastRenderedPageBreak/>
        <w:t>In preparation for the SC</w:t>
      </w:r>
      <w:r w:rsidR="00A762CE">
        <w:t>-7</w:t>
      </w:r>
      <w:r w:rsidRPr="00A23D3F">
        <w:t xml:space="preserve"> meeting, the steward review</w:t>
      </w:r>
      <w:r w:rsidR="004903F7">
        <w:t>s</w:t>
      </w:r>
      <w:r w:rsidRPr="00A23D3F">
        <w:t xml:space="preserve"> </w:t>
      </w:r>
      <w:r w:rsidR="004903F7">
        <w:t xml:space="preserve">the </w:t>
      </w:r>
      <w:r w:rsidR="009F7B3C">
        <w:t>consultation</w:t>
      </w:r>
      <w:r w:rsidR="009F7B3C" w:rsidRPr="00A23D3F">
        <w:t xml:space="preserve"> </w:t>
      </w:r>
      <w:r w:rsidRPr="00A23D3F">
        <w:t>comments, prepare</w:t>
      </w:r>
      <w:r w:rsidR="004903F7">
        <w:t>s</w:t>
      </w:r>
      <w:r w:rsidRPr="00A23D3F">
        <w:t xml:space="preserve"> responses and revise</w:t>
      </w:r>
      <w:r w:rsidR="004903F7">
        <w:t>s</w:t>
      </w:r>
      <w:r w:rsidRPr="00A23D3F">
        <w:t xml:space="preserve"> the draft ISPM. </w:t>
      </w:r>
      <w:r w:rsidR="00A23D3F" w:rsidRPr="00A23D3F">
        <w:t xml:space="preserve">The </w:t>
      </w:r>
      <w:r w:rsidR="00A23D3F" w:rsidRPr="00A23D3F">
        <w:rPr>
          <w:lang w:val="en-GB"/>
        </w:rPr>
        <w:t xml:space="preserve">SC-7 will </w:t>
      </w:r>
      <w:r w:rsidR="004903F7">
        <w:rPr>
          <w:lang w:val="en-GB"/>
        </w:rPr>
        <w:t xml:space="preserve">further </w:t>
      </w:r>
      <w:r w:rsidR="00A23D3F" w:rsidRPr="00A23D3F">
        <w:rPr>
          <w:lang w:val="en-GB"/>
        </w:rPr>
        <w:t xml:space="preserve">revise the draft standard and determine whether </w:t>
      </w:r>
      <w:r w:rsidR="00A762CE">
        <w:rPr>
          <w:lang w:val="en-GB"/>
        </w:rPr>
        <w:t xml:space="preserve">it is ready </w:t>
      </w:r>
      <w:r w:rsidR="00A23D3F" w:rsidRPr="00A23D3F">
        <w:rPr>
          <w:lang w:val="en-GB"/>
        </w:rPr>
        <w:t xml:space="preserve">for the </w:t>
      </w:r>
      <w:r w:rsidR="00FD23DA">
        <w:rPr>
          <w:lang w:val="en-GB"/>
        </w:rPr>
        <w:t>second consultation</w:t>
      </w:r>
      <w:r w:rsidR="00A23D3F" w:rsidRPr="00A23D3F">
        <w:rPr>
          <w:lang w:val="en-GB"/>
        </w:rPr>
        <w:t>.</w:t>
      </w:r>
    </w:p>
    <w:p w:rsidR="00FD23DA" w:rsidRDefault="00F83B7E" w:rsidP="00FD23DA">
      <w:pPr>
        <w:pStyle w:val="IPPPargraphnumbering"/>
        <w:numPr>
          <w:ilvl w:val="0"/>
          <w:numId w:val="0"/>
        </w:numPr>
        <w:jc w:val="center"/>
        <w:rPr>
          <w:b/>
          <w:noProof/>
        </w:rPr>
      </w:pPr>
      <w:r>
        <w:rPr>
          <w:b/>
          <w:noProof/>
        </w:rPr>
        <w:drawing>
          <wp:inline distT="0" distB="0" distL="0" distR="0">
            <wp:extent cx="4730163" cy="263929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l="34491" t="25870" r="18429" b="27391"/>
                    <a:stretch>
                      <a:fillRect/>
                    </a:stretch>
                  </pic:blipFill>
                  <pic:spPr bwMode="auto">
                    <a:xfrm>
                      <a:off x="0" y="0"/>
                      <a:ext cx="4731086" cy="2639806"/>
                    </a:xfrm>
                    <a:prstGeom prst="rect">
                      <a:avLst/>
                    </a:prstGeom>
                    <a:noFill/>
                    <a:ln w="9525">
                      <a:noFill/>
                      <a:miter lim="800000"/>
                      <a:headEnd/>
                      <a:tailEnd/>
                    </a:ln>
                  </pic:spPr>
                </pic:pic>
              </a:graphicData>
            </a:graphic>
          </wp:inline>
        </w:drawing>
      </w:r>
    </w:p>
    <w:p w:rsidR="00FD23DA" w:rsidRPr="00FD23DA" w:rsidRDefault="00FD23DA" w:rsidP="00FD23DA">
      <w:pPr>
        <w:pStyle w:val="IPPPargraphnumbering"/>
        <w:numPr>
          <w:ilvl w:val="0"/>
          <w:numId w:val="0"/>
        </w:numPr>
        <w:jc w:val="center"/>
        <w:rPr>
          <w:b/>
          <w:noProof/>
        </w:rPr>
      </w:pPr>
      <w:r w:rsidRPr="00FD23DA">
        <w:rPr>
          <w:b/>
          <w:noProof/>
        </w:rPr>
        <w:t xml:space="preserve">Figure </w:t>
      </w:r>
      <w:r w:rsidR="005B346D">
        <w:rPr>
          <w:b/>
          <w:noProof/>
        </w:rPr>
        <w:t>7</w:t>
      </w:r>
      <w:r>
        <w:rPr>
          <w:b/>
          <w:noProof/>
        </w:rPr>
        <w:t>: Stage 3, step 6</w:t>
      </w:r>
      <w:r w:rsidRPr="00FD23DA">
        <w:rPr>
          <w:b/>
          <w:noProof/>
        </w:rPr>
        <w:t xml:space="preserve"> of the IPPC Standard Setting Process</w:t>
      </w:r>
    </w:p>
    <w:p w:rsidR="00A74151" w:rsidRDefault="00015A91" w:rsidP="00215BA9">
      <w:pPr>
        <w:pStyle w:val="IPPPargraphnumbering"/>
      </w:pPr>
      <w:r w:rsidRPr="00A74151">
        <w:rPr>
          <w:szCs w:val="22"/>
        </w:rPr>
        <w:t xml:space="preserve">The Steward will review the </w:t>
      </w:r>
      <w:r w:rsidR="004903F7">
        <w:rPr>
          <w:szCs w:val="22"/>
        </w:rPr>
        <w:t>comments</w:t>
      </w:r>
      <w:r w:rsidR="00944608" w:rsidRPr="00A74151">
        <w:rPr>
          <w:szCs w:val="22"/>
        </w:rPr>
        <w:t xml:space="preserve"> </w:t>
      </w:r>
      <w:r w:rsidRPr="00A74151">
        <w:rPr>
          <w:szCs w:val="22"/>
        </w:rPr>
        <w:t>submitted</w:t>
      </w:r>
      <w:r w:rsidR="00A762CE" w:rsidRPr="00A74151">
        <w:rPr>
          <w:szCs w:val="22"/>
        </w:rPr>
        <w:t xml:space="preserve"> </w:t>
      </w:r>
      <w:r w:rsidR="004903F7">
        <w:rPr>
          <w:szCs w:val="22"/>
        </w:rPr>
        <w:t>by</w:t>
      </w:r>
      <w:r w:rsidR="004903F7" w:rsidRPr="00A74151">
        <w:rPr>
          <w:szCs w:val="22"/>
        </w:rPr>
        <w:t xml:space="preserve"> </w:t>
      </w:r>
      <w:r w:rsidR="004903F7">
        <w:t>CPs, RPPOs, and other organizations</w:t>
      </w:r>
      <w:r w:rsidR="00F006DB" w:rsidRPr="00A74151">
        <w:rPr>
          <w:szCs w:val="22"/>
        </w:rPr>
        <w:t xml:space="preserve">, </w:t>
      </w:r>
      <w:r w:rsidRPr="00A74151">
        <w:rPr>
          <w:szCs w:val="22"/>
        </w:rPr>
        <w:t>revise the draft standard accordingly and submit it to the Secretariat</w:t>
      </w:r>
      <w:r w:rsidR="0033712F" w:rsidRPr="00A74151">
        <w:rPr>
          <w:szCs w:val="22"/>
        </w:rPr>
        <w:t>,</w:t>
      </w:r>
      <w:r w:rsidRPr="00A74151">
        <w:rPr>
          <w:szCs w:val="22"/>
        </w:rPr>
        <w:t xml:space="preserve"> </w:t>
      </w:r>
      <w:r w:rsidR="00C713C1" w:rsidRPr="00A74151">
        <w:rPr>
          <w:szCs w:val="22"/>
        </w:rPr>
        <w:t xml:space="preserve">to be posted </w:t>
      </w:r>
      <w:r w:rsidRPr="00A74151">
        <w:rPr>
          <w:szCs w:val="22"/>
        </w:rPr>
        <w:t xml:space="preserve">for the SC. </w:t>
      </w:r>
      <w:r w:rsidR="007E30BC" w:rsidRPr="00A23D3F">
        <w:t xml:space="preserve">The </w:t>
      </w:r>
      <w:r w:rsidR="007E30BC">
        <w:rPr>
          <w:lang w:val="en-GB"/>
        </w:rPr>
        <w:t>SC</w:t>
      </w:r>
      <w:r w:rsidR="007E30BC" w:rsidRPr="00A23D3F">
        <w:rPr>
          <w:lang w:val="en-GB"/>
        </w:rPr>
        <w:t xml:space="preserve"> will </w:t>
      </w:r>
      <w:r w:rsidR="007E30BC">
        <w:rPr>
          <w:lang w:val="en-GB"/>
        </w:rPr>
        <w:t xml:space="preserve">further </w:t>
      </w:r>
      <w:r w:rsidR="007E30BC" w:rsidRPr="00A23D3F">
        <w:rPr>
          <w:lang w:val="en-GB"/>
        </w:rPr>
        <w:t xml:space="preserve">revise the draft standard and determine </w:t>
      </w:r>
      <w:r w:rsidRPr="00A74151">
        <w:rPr>
          <w:szCs w:val="22"/>
        </w:rPr>
        <w:t xml:space="preserve">whether to recommend the draft standard to the CPM, or to put it on hold, return it to the </w:t>
      </w:r>
      <w:r w:rsidR="00C713C1" w:rsidRPr="00A74151">
        <w:rPr>
          <w:szCs w:val="22"/>
        </w:rPr>
        <w:t>s</w:t>
      </w:r>
      <w:r w:rsidRPr="00A74151">
        <w:rPr>
          <w:szCs w:val="22"/>
        </w:rPr>
        <w:t xml:space="preserve">teward(s) or to an </w:t>
      </w:r>
      <w:r w:rsidR="00C713C1" w:rsidRPr="00A74151">
        <w:rPr>
          <w:szCs w:val="22"/>
        </w:rPr>
        <w:t>EWG or TP</w:t>
      </w:r>
      <w:r w:rsidRPr="00A74151">
        <w:rPr>
          <w:szCs w:val="22"/>
        </w:rPr>
        <w:t xml:space="preserve">, or submit it for another round of </w:t>
      </w:r>
      <w:r w:rsidR="007E30BC">
        <w:rPr>
          <w:szCs w:val="22"/>
        </w:rPr>
        <w:t>consultation</w:t>
      </w:r>
      <w:r w:rsidRPr="00A74151">
        <w:rPr>
          <w:szCs w:val="22"/>
        </w:rPr>
        <w:t>.</w:t>
      </w:r>
    </w:p>
    <w:p w:rsidR="003D34FA" w:rsidRPr="003D34FA" w:rsidRDefault="00765AE3" w:rsidP="009729AA">
      <w:pPr>
        <w:pStyle w:val="IPPHeading2"/>
      </w:pPr>
      <w:bookmarkStart w:id="24" w:name="_Toc481663232"/>
      <w:r w:rsidRPr="003426E4">
        <w:t>6</w:t>
      </w:r>
      <w:r w:rsidR="00C84982" w:rsidRPr="003426E4">
        <w:t>.4</w:t>
      </w:r>
      <w:r w:rsidR="00015A91" w:rsidRPr="003426E4">
        <w:t xml:space="preserve"> Adoption and publication</w:t>
      </w:r>
      <w:bookmarkEnd w:id="24"/>
    </w:p>
    <w:p w:rsidR="00D65A85" w:rsidRDefault="00F83B7E" w:rsidP="00213318">
      <w:pPr>
        <w:pStyle w:val="IPPArial"/>
        <w:spacing w:after="120"/>
        <w:jc w:val="center"/>
        <w:rPr>
          <w:b/>
          <w:bCs/>
        </w:rPr>
      </w:pPr>
      <w:r>
        <w:rPr>
          <w:b/>
          <w:bCs/>
          <w:noProof/>
          <w:lang w:val="en-US"/>
        </w:rPr>
        <w:drawing>
          <wp:inline distT="0" distB="0" distL="0" distR="0">
            <wp:extent cx="5058735" cy="2951019"/>
            <wp:effectExtent l="19050" t="0" r="85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l="35468" t="27609" r="17204" b="23261"/>
                    <a:stretch>
                      <a:fillRect/>
                    </a:stretch>
                  </pic:blipFill>
                  <pic:spPr bwMode="auto">
                    <a:xfrm>
                      <a:off x="0" y="0"/>
                      <a:ext cx="5058735" cy="2951019"/>
                    </a:xfrm>
                    <a:prstGeom prst="rect">
                      <a:avLst/>
                    </a:prstGeom>
                    <a:noFill/>
                    <a:ln w="9525">
                      <a:noFill/>
                      <a:miter lim="800000"/>
                      <a:headEnd/>
                      <a:tailEnd/>
                    </a:ln>
                  </pic:spPr>
                </pic:pic>
              </a:graphicData>
            </a:graphic>
          </wp:inline>
        </w:drawing>
      </w:r>
    </w:p>
    <w:p w:rsidR="000B57A9" w:rsidRPr="00834499" w:rsidRDefault="00B11F22" w:rsidP="00834499">
      <w:pPr>
        <w:pStyle w:val="IPPArialTable"/>
        <w:jc w:val="center"/>
        <w:rPr>
          <w:b/>
          <w:noProof/>
        </w:rPr>
      </w:pPr>
      <w:r w:rsidRPr="00834499">
        <w:rPr>
          <w:b/>
          <w:noProof/>
        </w:rPr>
        <w:t xml:space="preserve">Figure </w:t>
      </w:r>
      <w:r w:rsidR="005B346D">
        <w:rPr>
          <w:b/>
          <w:noProof/>
        </w:rPr>
        <w:t>8</w:t>
      </w:r>
      <w:r w:rsidRPr="00834499">
        <w:rPr>
          <w:b/>
          <w:noProof/>
        </w:rPr>
        <w:t>: Stage 4, step 7 of the IPPC Standard Setting Process (excluding DPs)</w:t>
      </w:r>
    </w:p>
    <w:p w:rsidR="00D65A85" w:rsidRDefault="00D65A85" w:rsidP="00213318">
      <w:pPr>
        <w:pStyle w:val="IPPArial"/>
        <w:spacing w:after="120"/>
        <w:jc w:val="center"/>
      </w:pPr>
    </w:p>
    <w:p w:rsidR="00587EF8" w:rsidRDefault="00F83B7E" w:rsidP="00587EF8">
      <w:pPr>
        <w:pStyle w:val="IPPNormal"/>
        <w:spacing w:after="120"/>
        <w:jc w:val="center"/>
        <w:rPr>
          <w:b/>
          <w:bCs/>
          <w:noProof/>
        </w:rPr>
      </w:pPr>
      <w:r>
        <w:rPr>
          <w:b/>
          <w:bCs/>
          <w:noProof/>
          <w:lang w:val="en-US"/>
        </w:rPr>
        <w:lastRenderedPageBreak/>
        <w:drawing>
          <wp:inline distT="0" distB="0" distL="0" distR="0">
            <wp:extent cx="5035370" cy="2964872"/>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36202" t="27174" r="17681" b="24537"/>
                    <a:stretch>
                      <a:fillRect/>
                    </a:stretch>
                  </pic:blipFill>
                  <pic:spPr bwMode="auto">
                    <a:xfrm>
                      <a:off x="0" y="0"/>
                      <a:ext cx="5041854" cy="2968690"/>
                    </a:xfrm>
                    <a:prstGeom prst="rect">
                      <a:avLst/>
                    </a:prstGeom>
                    <a:noFill/>
                    <a:ln w="9525">
                      <a:noFill/>
                      <a:miter lim="800000"/>
                      <a:headEnd/>
                      <a:tailEnd/>
                    </a:ln>
                  </pic:spPr>
                </pic:pic>
              </a:graphicData>
            </a:graphic>
          </wp:inline>
        </w:drawing>
      </w:r>
    </w:p>
    <w:p w:rsidR="00C5039D" w:rsidRDefault="00B11F22" w:rsidP="00834499">
      <w:pPr>
        <w:pStyle w:val="IPPArialTable"/>
        <w:jc w:val="center"/>
        <w:rPr>
          <w:b/>
          <w:noProof/>
        </w:rPr>
      </w:pPr>
      <w:r w:rsidRPr="005B346D">
        <w:rPr>
          <w:b/>
          <w:noProof/>
        </w:rPr>
        <w:t xml:space="preserve">Figure </w:t>
      </w:r>
      <w:r w:rsidR="005B346D" w:rsidRPr="005B346D">
        <w:rPr>
          <w:b/>
        </w:rPr>
        <w:t>9</w:t>
      </w:r>
      <w:r w:rsidRPr="00834499">
        <w:rPr>
          <w:b/>
          <w:noProof/>
        </w:rPr>
        <w:t>: Stage 4, step 7 of the IPPC Standard Setting Process for DPs</w:t>
      </w:r>
    </w:p>
    <w:p w:rsidR="00B92278" w:rsidRDefault="00B92278" w:rsidP="00834499">
      <w:pPr>
        <w:pStyle w:val="IPPArialTable"/>
        <w:jc w:val="center"/>
        <w:rPr>
          <w:b/>
          <w:noProof/>
        </w:rPr>
      </w:pPr>
    </w:p>
    <w:p w:rsidR="00B92278" w:rsidRPr="00834499" w:rsidRDefault="00B92278" w:rsidP="00834499">
      <w:pPr>
        <w:pStyle w:val="IPPArialTable"/>
        <w:jc w:val="center"/>
        <w:rPr>
          <w:b/>
          <w:noProof/>
        </w:rPr>
      </w:pPr>
    </w:p>
    <w:p w:rsidR="00ED4150" w:rsidRPr="006D7129" w:rsidRDefault="008261A8" w:rsidP="006D7129">
      <w:pPr>
        <w:pStyle w:val="IPPNormal"/>
        <w:rPr>
          <w:b/>
        </w:rPr>
      </w:pPr>
      <w:r>
        <w:rPr>
          <w:b/>
        </w:rPr>
        <w:t>O</w:t>
      </w:r>
      <w:r w:rsidR="00216FEF" w:rsidRPr="006D7129">
        <w:rPr>
          <w:b/>
        </w:rPr>
        <w:t>bjection</w:t>
      </w:r>
      <w:r w:rsidR="00A26AE3">
        <w:rPr>
          <w:b/>
        </w:rPr>
        <w:t>s</w:t>
      </w:r>
    </w:p>
    <w:p w:rsidR="00ED4150" w:rsidRPr="003426E4" w:rsidRDefault="00D6076B" w:rsidP="006D7129">
      <w:pPr>
        <w:pStyle w:val="IPPPargraphnumbering"/>
      </w:pPr>
      <w:r>
        <w:t>CPs</w:t>
      </w:r>
      <w:r w:rsidR="00ED4150" w:rsidRPr="002D1264">
        <w:t xml:space="preserve"> may submit </w:t>
      </w:r>
      <w:r w:rsidR="008261A8">
        <w:t>objections</w:t>
      </w:r>
      <w:r w:rsidR="008261A8" w:rsidRPr="002D1264">
        <w:t xml:space="preserve"> </w:t>
      </w:r>
      <w:r w:rsidR="00ED4150" w:rsidRPr="002D1264">
        <w:t xml:space="preserve">on draft ISPMs </w:t>
      </w:r>
      <w:r w:rsidR="00ED4150">
        <w:t xml:space="preserve">presented for adoption at CPM, </w:t>
      </w:r>
      <w:r w:rsidR="00ED4150" w:rsidRPr="002D1264">
        <w:t>along with technical justification and suggestions for improvement</w:t>
      </w:r>
      <w:r w:rsidR="00ED4150">
        <w:t>,</w:t>
      </w:r>
      <w:r w:rsidR="00ED4150" w:rsidRPr="002D1264">
        <w:t xml:space="preserve"> to the Secretariat no later than </w:t>
      </w:r>
      <w:r>
        <w:t>three weeks</w:t>
      </w:r>
      <w:r w:rsidR="00ED4150" w:rsidRPr="002D1264">
        <w:t xml:space="preserve"> prior to the CPM meeting</w:t>
      </w:r>
      <w:r w:rsidR="00ED4150">
        <w:t>.</w:t>
      </w:r>
      <w:r w:rsidR="00F24C09">
        <w:t xml:space="preserve"> Concerned CPs should make every effort to seek agreement before the CPM session.</w:t>
      </w:r>
      <w:r w:rsidR="00ED4150" w:rsidRPr="002D1264">
        <w:t xml:space="preserve"> </w:t>
      </w:r>
      <w:r>
        <w:t xml:space="preserve">The objection is added to the CPM </w:t>
      </w:r>
      <w:r w:rsidR="00F24C09">
        <w:t>session</w:t>
      </w:r>
      <w:r>
        <w:t xml:space="preserve"> agenda and the CPM decides on a way forward. </w:t>
      </w:r>
      <w:r w:rsidR="00ED4150" w:rsidRPr="002D1264">
        <w:t xml:space="preserve">If no </w:t>
      </w:r>
      <w:r w:rsidR="008261A8">
        <w:t>objection</w:t>
      </w:r>
      <w:r w:rsidR="008261A8" w:rsidRPr="002D1264">
        <w:t xml:space="preserve"> </w:t>
      </w:r>
      <w:r w:rsidR="00ED4150" w:rsidRPr="002D1264">
        <w:t>is received, the CPM adopt</w:t>
      </w:r>
      <w:r w:rsidR="00ED4150">
        <w:t>s</w:t>
      </w:r>
      <w:r w:rsidR="00ED4150" w:rsidRPr="002D1264">
        <w:t xml:space="preserve"> the ISPM without discussion.</w:t>
      </w:r>
    </w:p>
    <w:p w:rsidR="00D65A85" w:rsidRDefault="00B2419F" w:rsidP="006D7129">
      <w:pPr>
        <w:pStyle w:val="IPPPargraphnumbering"/>
      </w:pPr>
      <w:r w:rsidRPr="003426E4">
        <w:t>The SC adopt</w:t>
      </w:r>
      <w:r w:rsidR="00F73B07">
        <w:t>s</w:t>
      </w:r>
      <w:r w:rsidRPr="003426E4">
        <w:t xml:space="preserve"> DPs on behalf of the CPM. Once approved, the draft is sent for a 45 day </w:t>
      </w:r>
      <w:r w:rsidR="00E93528" w:rsidRPr="003426E4">
        <w:t>consultation</w:t>
      </w:r>
      <w:r w:rsidR="00E93528">
        <w:t xml:space="preserve">. </w:t>
      </w:r>
      <w:r w:rsidR="00F24C09">
        <w:t xml:space="preserve">If a CP has an objection, the draft DP is returned to the SC. </w:t>
      </w:r>
      <w:r w:rsidR="00E93528">
        <w:t>I</w:t>
      </w:r>
      <w:r w:rsidRPr="003426E4">
        <w:t>f no objection</w:t>
      </w:r>
      <w:r w:rsidR="0042197E" w:rsidRPr="003426E4">
        <w:t xml:space="preserve"> is received</w:t>
      </w:r>
      <w:r w:rsidRPr="003426E4">
        <w:t>, the SC adopt</w:t>
      </w:r>
      <w:r w:rsidR="00F73B07">
        <w:t>s</w:t>
      </w:r>
      <w:r w:rsidRPr="003426E4">
        <w:t xml:space="preserve"> the protocol</w:t>
      </w:r>
      <w:r w:rsidR="0042197E" w:rsidRPr="003426E4">
        <w:t>.</w:t>
      </w:r>
      <w:r w:rsidRPr="003426E4">
        <w:t xml:space="preserve"> DPs adopted through this process will be noted at CPM </w:t>
      </w:r>
      <w:r w:rsidR="00F73B07">
        <w:t xml:space="preserve">meeting </w:t>
      </w:r>
      <w:r w:rsidRPr="003426E4">
        <w:t xml:space="preserve">and attached to the </w:t>
      </w:r>
      <w:r w:rsidR="00F73B07">
        <w:t xml:space="preserve">CPM meeting </w:t>
      </w:r>
      <w:r w:rsidRPr="003426E4">
        <w:t>report</w:t>
      </w:r>
      <w:r w:rsidR="00157381">
        <w:t>.</w:t>
      </w:r>
    </w:p>
    <w:p w:rsidR="00772910" w:rsidRDefault="00772910" w:rsidP="00772910">
      <w:pPr>
        <w:spacing w:after="120"/>
      </w:pPr>
    </w:p>
    <w:p w:rsidR="00772910" w:rsidRDefault="002A757F" w:rsidP="002D1264">
      <w:pPr>
        <w:spacing w:after="120"/>
      </w:pPr>
      <w:r>
        <w:rPr>
          <w:noProof/>
          <w:lang w:val="en-US"/>
        </w:rPr>
        <mc:AlternateContent>
          <mc:Choice Requires="wps">
            <w:drawing>
              <wp:inline distT="0" distB="0" distL="0" distR="0">
                <wp:extent cx="5988050" cy="1521460"/>
                <wp:effectExtent l="8890" t="14605" r="13335" b="26035"/>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52146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174EA" w:rsidRPr="005C0CE8" w:rsidRDefault="00A174EA" w:rsidP="00D65A85">
                            <w:pPr>
                              <w:rPr>
                                <w:b/>
                                <w:lang w:val="en-CA"/>
                              </w:rPr>
                            </w:pPr>
                            <w:r w:rsidRPr="005C0CE8">
                              <w:rPr>
                                <w:b/>
                                <w:lang w:val="en-CA"/>
                              </w:rPr>
                              <w:t>Exercise:</w:t>
                            </w:r>
                          </w:p>
                          <w:p w:rsidR="00A174EA" w:rsidRDefault="00A174EA" w:rsidP="003E2197">
                            <w:pPr>
                              <w:numPr>
                                <w:ilvl w:val="0"/>
                                <w:numId w:val="15"/>
                              </w:numPr>
                              <w:jc w:val="left"/>
                              <w:rPr>
                                <w:lang w:val="en-CA"/>
                              </w:rPr>
                            </w:pPr>
                            <w:r>
                              <w:rPr>
                                <w:lang w:val="en-CA"/>
                              </w:rPr>
                              <w:t>Identify the stages of the standard setting process and elaborate on the key elements for each of them.</w:t>
                            </w:r>
                          </w:p>
                          <w:p w:rsidR="00A174EA" w:rsidRDefault="00A174EA" w:rsidP="003E2197">
                            <w:pPr>
                              <w:numPr>
                                <w:ilvl w:val="0"/>
                                <w:numId w:val="15"/>
                              </w:numPr>
                              <w:jc w:val="left"/>
                              <w:rPr>
                                <w:lang w:val="en-CA"/>
                              </w:rPr>
                            </w:pPr>
                            <w:r>
                              <w:rPr>
                                <w:lang w:val="en-CA"/>
                              </w:rPr>
                              <w:t>Identify and elaborate on the opportunities that CPs, RPPOs and other organizations have to provide</w:t>
                            </w:r>
                            <w:r w:rsidRPr="00980123">
                              <w:rPr>
                                <w:lang w:val="en-CA"/>
                              </w:rPr>
                              <w:t xml:space="preserve"> </w:t>
                            </w:r>
                            <w:r>
                              <w:rPr>
                                <w:lang w:val="en-CA"/>
                              </w:rPr>
                              <w:t xml:space="preserve">comments on draft specifications and ISPMs. </w:t>
                            </w:r>
                          </w:p>
                          <w:p w:rsidR="00A174EA" w:rsidRPr="00C50BDB" w:rsidRDefault="00A174EA" w:rsidP="003E2197">
                            <w:pPr>
                              <w:numPr>
                                <w:ilvl w:val="0"/>
                                <w:numId w:val="15"/>
                              </w:numPr>
                              <w:jc w:val="left"/>
                              <w:rPr>
                                <w:lang w:val="en-CA"/>
                              </w:rPr>
                            </w:pPr>
                            <w:r w:rsidRPr="00D62741">
                              <w:rPr>
                                <w:lang w:val="en-CA"/>
                              </w:rPr>
                              <w:t xml:space="preserve">In preparation for the next SC meeting, you are reviewing the </w:t>
                            </w:r>
                            <w:r w:rsidRPr="00E93528">
                              <w:rPr>
                                <w:i/>
                                <w:lang w:val="en-CA"/>
                              </w:rPr>
                              <w:t>List of topics for IPPC standards</w:t>
                            </w:r>
                            <w:r w:rsidRPr="00D62741">
                              <w:rPr>
                                <w:lang w:val="en-CA"/>
                              </w:rPr>
                              <w:t xml:space="preserve"> and proposed changes. What criteria will you use when you review the relevance of the topics that are proposed?</w:t>
                            </w:r>
                          </w:p>
                        </w:txbxContent>
                      </wps:txbx>
                      <wps:bodyPr rot="0" vert="horz" wrap="square" lIns="91440" tIns="45720" rIns="91440" bIns="45720" anchor="t" anchorCtr="0" upright="1">
                        <a:noAutofit/>
                      </wps:bodyPr>
                    </wps:wsp>
                  </a:graphicData>
                </a:graphic>
              </wp:inline>
            </w:drawing>
          </mc:Choice>
          <mc:Fallback>
            <w:pict>
              <v:shape id="Text Box 3" o:spid="_x0000_s1033" type="#_x0000_t202" style="width:471.5pt;height:1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" fillcolor="#c2d69b" strokecolor="#c2d69b" strokeweight="1pt">
                <v:fill color2="#eaf1dd" angle="135" focus="50%" type="gradient"/>
                <v:shadow on="t" color="#4e6128" opacity=".5" offset="1pt"/>
                <v:textbox>
                  <w:txbxContent>
                    <w:p w:rsidR="00A174EA" w:rsidRPr="005C0CE8" w:rsidRDefault="00A174EA" w:rsidP="00D65A85">
                      <w:pPr>
                        <w:rPr>
                          <w:b/>
                          <w:lang w:val="en-CA"/>
                        </w:rPr>
                      </w:pPr>
                      <w:r w:rsidRPr="005C0CE8">
                        <w:rPr>
                          <w:b/>
                          <w:lang w:val="en-CA"/>
                        </w:rPr>
                        <w:t>Exercise:</w:t>
                      </w:r>
                    </w:p>
                    <w:p w:rsidR="00A174EA" w:rsidRDefault="00A174EA" w:rsidP="003E2197">
                      <w:pPr>
                        <w:numPr>
                          <w:ilvl w:val="0"/>
                          <w:numId w:val="15"/>
                        </w:numPr>
                        <w:jc w:val="left"/>
                        <w:rPr>
                          <w:lang w:val="en-CA"/>
                        </w:rPr>
                      </w:pPr>
                      <w:r>
                        <w:rPr>
                          <w:lang w:val="en-CA"/>
                        </w:rPr>
                        <w:t>Identify the stages of the standard setting process and elaborate on the key elements for each of them.</w:t>
                      </w:r>
                    </w:p>
                    <w:p w:rsidR="00A174EA" w:rsidRDefault="00A174EA" w:rsidP="003E2197">
                      <w:pPr>
                        <w:numPr>
                          <w:ilvl w:val="0"/>
                          <w:numId w:val="15"/>
                        </w:numPr>
                        <w:jc w:val="left"/>
                        <w:rPr>
                          <w:lang w:val="en-CA"/>
                        </w:rPr>
                      </w:pPr>
                      <w:r>
                        <w:rPr>
                          <w:lang w:val="en-CA"/>
                        </w:rPr>
                        <w:t>Identify and elaborate on the opportunities that CPs, RPPOs and other organizations have to provide</w:t>
                      </w:r>
                      <w:r w:rsidRPr="00980123">
                        <w:rPr>
                          <w:lang w:val="en-CA"/>
                        </w:rPr>
                        <w:t xml:space="preserve"> </w:t>
                      </w:r>
                      <w:r>
                        <w:rPr>
                          <w:lang w:val="en-CA"/>
                        </w:rPr>
                        <w:t xml:space="preserve">comments on draft specifications and ISPMs. </w:t>
                      </w:r>
                    </w:p>
                    <w:p w:rsidR="00A174EA" w:rsidRPr="00C50BDB" w:rsidRDefault="00A174EA" w:rsidP="003E2197">
                      <w:pPr>
                        <w:numPr>
                          <w:ilvl w:val="0"/>
                          <w:numId w:val="15"/>
                        </w:numPr>
                        <w:jc w:val="left"/>
                        <w:rPr>
                          <w:lang w:val="en-CA"/>
                        </w:rPr>
                      </w:pPr>
                      <w:r w:rsidRPr="00D62741">
                        <w:rPr>
                          <w:lang w:val="en-CA"/>
                        </w:rPr>
                        <w:t xml:space="preserve">In preparation for the next SC meeting, you are reviewing the </w:t>
                      </w:r>
                      <w:r w:rsidRPr="00E93528">
                        <w:rPr>
                          <w:i/>
                          <w:lang w:val="en-CA"/>
                        </w:rPr>
                        <w:t>List of topics for IPPC standards</w:t>
                      </w:r>
                      <w:r w:rsidRPr="00D62741">
                        <w:rPr>
                          <w:lang w:val="en-CA"/>
                        </w:rPr>
                        <w:t xml:space="preserve"> and proposed changes. What criteria will you use when you review the relevance of the topics that are proposed?</w:t>
                      </w:r>
                    </w:p>
                  </w:txbxContent>
                </v:textbox>
                <w10:anchorlock/>
              </v:shape>
            </w:pict>
          </mc:Fallback>
        </mc:AlternateContent>
      </w:r>
    </w:p>
    <w:p w:rsidR="00772910" w:rsidRDefault="00772910" w:rsidP="002D1264">
      <w:pPr>
        <w:spacing w:after="120"/>
      </w:pPr>
    </w:p>
    <w:p w:rsidR="00DF2246" w:rsidRDefault="002A757F" w:rsidP="00A93FDF">
      <w:pPr>
        <w:spacing w:after="120"/>
      </w:pPr>
      <w:r>
        <w:rPr>
          <w:noProof/>
          <w:lang w:val="en-US"/>
        </w:rPr>
        <w:lastRenderedPageBreak/>
        <mc:AlternateContent>
          <mc:Choice Requires="wps">
            <w:drawing>
              <wp:inline distT="0" distB="0" distL="0" distR="0">
                <wp:extent cx="6026785" cy="1391285"/>
                <wp:effectExtent l="8890" t="13335" r="12700" b="2413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785" cy="139128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174EA" w:rsidRDefault="00A174EA" w:rsidP="00D65A85">
                            <w:pPr>
                              <w:rPr>
                                <w:b/>
                                <w:lang w:val="en-CA"/>
                              </w:rPr>
                            </w:pPr>
                            <w:r w:rsidRPr="00EA1E08">
                              <w:rPr>
                                <w:b/>
                                <w:lang w:val="en-CA"/>
                              </w:rPr>
                              <w:t xml:space="preserve">Key dates to remember in Stage 4 </w:t>
                            </w:r>
                            <w:r>
                              <w:rPr>
                                <w:b/>
                                <w:lang w:val="en-CA"/>
                              </w:rPr>
                              <w:t>–</w:t>
                            </w:r>
                            <w:r w:rsidRPr="00EA1E08">
                              <w:rPr>
                                <w:b/>
                                <w:lang w:val="en-CA"/>
                              </w:rPr>
                              <w:t xml:space="preserve"> </w:t>
                            </w:r>
                            <w:r>
                              <w:rPr>
                                <w:b/>
                                <w:lang w:val="en-CA"/>
                              </w:rPr>
                              <w:t>Adoption and publication</w:t>
                            </w:r>
                          </w:p>
                          <w:p w:rsidR="00A174EA" w:rsidRDefault="00A174EA" w:rsidP="003E2197">
                            <w:pPr>
                              <w:numPr>
                                <w:ilvl w:val="0"/>
                                <w:numId w:val="14"/>
                              </w:numPr>
                              <w:rPr>
                                <w:lang w:val="en-CA"/>
                              </w:rPr>
                            </w:pPr>
                            <w:r>
                              <w:rPr>
                                <w:lang w:val="en-CA"/>
                              </w:rPr>
                              <w:t>The Secretariat posts draft ISPMs on the IPP in languages six weeks before the CPM meeting</w:t>
                            </w:r>
                          </w:p>
                          <w:p w:rsidR="00A174EA" w:rsidRDefault="00A174EA" w:rsidP="003E2197">
                            <w:pPr>
                              <w:numPr>
                                <w:ilvl w:val="0"/>
                                <w:numId w:val="14"/>
                              </w:numPr>
                              <w:rPr>
                                <w:lang w:val="en-CA"/>
                              </w:rPr>
                            </w:pPr>
                            <w:r>
                              <w:rPr>
                                <w:lang w:val="en-CA"/>
                              </w:rPr>
                              <w:t>CPs submit objections to the secretariat three weeks before the CPM meeting</w:t>
                            </w:r>
                          </w:p>
                          <w:p w:rsidR="00A174EA" w:rsidRDefault="00A174EA" w:rsidP="003E2197">
                            <w:pPr>
                              <w:numPr>
                                <w:ilvl w:val="0"/>
                                <w:numId w:val="14"/>
                              </w:numPr>
                              <w:rPr>
                                <w:lang w:val="en-CA"/>
                              </w:rPr>
                            </w:pPr>
                            <w:r>
                              <w:rPr>
                                <w:lang w:val="en-CA"/>
                              </w:rPr>
                              <w:t>The Secretariat compiles the objections, creates a CPM paper and posts it publicly as soon as possible</w:t>
                            </w:r>
                          </w:p>
                          <w:p w:rsidR="00A174EA" w:rsidRDefault="00A174EA" w:rsidP="003E2197">
                            <w:pPr>
                              <w:numPr>
                                <w:ilvl w:val="0"/>
                                <w:numId w:val="14"/>
                              </w:numPr>
                              <w:rPr>
                                <w:lang w:val="en-CA"/>
                              </w:rPr>
                            </w:pPr>
                            <w:r>
                              <w:rPr>
                                <w:lang w:val="en-CA"/>
                              </w:rPr>
                              <w:t>The Secretariat publishes adopted ISPMs eight weeks after the CPM meeting</w:t>
                            </w:r>
                          </w:p>
                          <w:p w:rsidR="00A174EA" w:rsidRPr="00EA1E08" w:rsidRDefault="00A174EA" w:rsidP="003E2197">
                            <w:pPr>
                              <w:numPr>
                                <w:ilvl w:val="0"/>
                                <w:numId w:val="14"/>
                              </w:numPr>
                              <w:rPr>
                                <w:lang w:val="en-CA"/>
                              </w:rPr>
                            </w:pPr>
                            <w:r>
                              <w:rPr>
                                <w:lang w:val="en-CA"/>
                              </w:rPr>
                              <w:t>For DPs, the 45-day notification periods are 1 July to 15 August and 15 December to 30 January</w:t>
                            </w:r>
                          </w:p>
                        </w:txbxContent>
                      </wps:txbx>
                      <wps:bodyPr rot="0" vert="horz" wrap="square" lIns="91440" tIns="45720" rIns="91440" bIns="45720" anchor="t" anchorCtr="0" upright="1">
                        <a:noAutofit/>
                      </wps:bodyPr>
                    </wps:wsp>
                  </a:graphicData>
                </a:graphic>
              </wp:inline>
            </w:drawing>
          </mc:Choice>
          <mc:Fallback>
            <w:pict>
              <v:shape id="Text Box 2" o:spid="_x0000_s1034" type="#_x0000_t202" style="width:474.55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" fillcolor="#95b3d7" strokecolor="#95b3d7" strokeweight="1pt">
                <v:fill color2="#dbe5f1" angle="135" focus="50%" type="gradient"/>
                <v:shadow on="t" color="#243f60" opacity=".5" offset="1pt"/>
                <v:textbox>
                  <w:txbxContent>
                    <w:p w:rsidR="00A174EA" w:rsidRDefault="00A174EA" w:rsidP="00D65A85">
                      <w:pPr>
                        <w:rPr>
                          <w:b/>
                          <w:lang w:val="en-CA"/>
                        </w:rPr>
                      </w:pPr>
                      <w:r w:rsidRPr="00EA1E08">
                        <w:rPr>
                          <w:b/>
                          <w:lang w:val="en-CA"/>
                        </w:rPr>
                        <w:t xml:space="preserve">Key dates to remember in Stage 4 </w:t>
                      </w:r>
                      <w:r>
                        <w:rPr>
                          <w:b/>
                          <w:lang w:val="en-CA"/>
                        </w:rPr>
                        <w:t>–</w:t>
                      </w:r>
                      <w:r w:rsidRPr="00EA1E08">
                        <w:rPr>
                          <w:b/>
                          <w:lang w:val="en-CA"/>
                        </w:rPr>
                        <w:t xml:space="preserve"> </w:t>
                      </w:r>
                      <w:r>
                        <w:rPr>
                          <w:b/>
                          <w:lang w:val="en-CA"/>
                        </w:rPr>
                        <w:t>Adoption and publication</w:t>
                      </w:r>
                    </w:p>
                    <w:p w:rsidR="00A174EA" w:rsidRDefault="00A174EA" w:rsidP="003E2197">
                      <w:pPr>
                        <w:numPr>
                          <w:ilvl w:val="0"/>
                          <w:numId w:val="14"/>
                        </w:numPr>
                        <w:rPr>
                          <w:lang w:val="en-CA"/>
                        </w:rPr>
                      </w:pPr>
                      <w:r>
                        <w:rPr>
                          <w:lang w:val="en-CA"/>
                        </w:rPr>
                        <w:t>The Secretariat posts draft ISPMs on the IPP in languages six weeks before the CPM meeting</w:t>
                      </w:r>
                    </w:p>
                    <w:p w:rsidR="00A174EA" w:rsidRDefault="00A174EA" w:rsidP="003E2197">
                      <w:pPr>
                        <w:numPr>
                          <w:ilvl w:val="0"/>
                          <w:numId w:val="14"/>
                        </w:numPr>
                        <w:rPr>
                          <w:lang w:val="en-CA"/>
                        </w:rPr>
                      </w:pPr>
                      <w:r>
                        <w:rPr>
                          <w:lang w:val="en-CA"/>
                        </w:rPr>
                        <w:t>CPs submit objections to the secretariat three weeks before the CPM meeting</w:t>
                      </w:r>
                    </w:p>
                    <w:p w:rsidR="00A174EA" w:rsidRDefault="00A174EA" w:rsidP="003E2197">
                      <w:pPr>
                        <w:numPr>
                          <w:ilvl w:val="0"/>
                          <w:numId w:val="14"/>
                        </w:numPr>
                        <w:rPr>
                          <w:lang w:val="en-CA"/>
                        </w:rPr>
                      </w:pPr>
                      <w:r>
                        <w:rPr>
                          <w:lang w:val="en-CA"/>
                        </w:rPr>
                        <w:t>The Secretariat compiles the objections, creates a CPM paper and posts it publicly as soon as possible</w:t>
                      </w:r>
                    </w:p>
                    <w:p w:rsidR="00A174EA" w:rsidRDefault="00A174EA" w:rsidP="003E2197">
                      <w:pPr>
                        <w:numPr>
                          <w:ilvl w:val="0"/>
                          <w:numId w:val="14"/>
                        </w:numPr>
                        <w:rPr>
                          <w:lang w:val="en-CA"/>
                        </w:rPr>
                      </w:pPr>
                      <w:r>
                        <w:rPr>
                          <w:lang w:val="en-CA"/>
                        </w:rPr>
                        <w:t>The Secretariat publishes adopted ISPMs eight weeks after the CPM meeting</w:t>
                      </w:r>
                    </w:p>
                    <w:p w:rsidR="00A174EA" w:rsidRPr="00EA1E08" w:rsidRDefault="00A174EA" w:rsidP="003E2197">
                      <w:pPr>
                        <w:numPr>
                          <w:ilvl w:val="0"/>
                          <w:numId w:val="14"/>
                        </w:numPr>
                        <w:rPr>
                          <w:lang w:val="en-CA"/>
                        </w:rPr>
                      </w:pPr>
                      <w:r>
                        <w:rPr>
                          <w:lang w:val="en-CA"/>
                        </w:rPr>
                        <w:t>For DPs, the 45-day notification periods are 1 July to 15 August and 15 December to 30 January</w:t>
                      </w:r>
                    </w:p>
                  </w:txbxContent>
                </v:textbox>
                <w10:anchorlock/>
              </v:shape>
            </w:pict>
          </mc:Fallback>
        </mc:AlternateContent>
      </w:r>
    </w:p>
    <w:p w:rsidR="00DF2246" w:rsidRDefault="00DF2246" w:rsidP="00DF2246"/>
    <w:p w:rsidR="00DF2246" w:rsidRDefault="00DF2246" w:rsidP="00DF2246">
      <w:pPr>
        <w:tabs>
          <w:tab w:val="left" w:pos="1753"/>
        </w:tabs>
        <w:sectPr w:rsidR="00DF2246" w:rsidSect="00A93FDF">
          <w:headerReference w:type="default" r:id="rId24"/>
          <w:footerReference w:type="default" r:id="rId25"/>
          <w:pgSz w:w="11907" w:h="16840" w:code="9"/>
          <w:pgMar w:top="1418" w:right="1418" w:bottom="1418" w:left="1559" w:header="851" w:footer="851" w:gutter="0"/>
          <w:cols w:space="708"/>
          <w:docGrid w:linePitch="360"/>
        </w:sectPr>
      </w:pPr>
      <w:r>
        <w:tab/>
      </w:r>
    </w:p>
    <w:p w:rsidR="00DF2246" w:rsidRDefault="00DF2246" w:rsidP="00DF2246">
      <w:pPr>
        <w:tabs>
          <w:tab w:val="left" w:pos="1753"/>
        </w:tabs>
      </w:pPr>
      <w:r w:rsidRPr="00DF2246">
        <w:rPr>
          <w:noProof/>
          <w:lang w:val="en-US"/>
        </w:rPr>
        <w:lastRenderedPageBreak/>
        <w:drawing>
          <wp:inline distT="0" distB="0" distL="0" distR="0" wp14:anchorId="630C263D" wp14:editId="6423DDC1">
            <wp:extent cx="8892540" cy="4516755"/>
            <wp:effectExtent l="0" t="0" r="381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8892540" cy="4516755"/>
                    </a:xfrm>
                    <a:prstGeom prst="rect">
                      <a:avLst/>
                    </a:prstGeom>
                  </pic:spPr>
                </pic:pic>
              </a:graphicData>
            </a:graphic>
          </wp:inline>
        </w:drawing>
      </w:r>
    </w:p>
    <w:p w:rsidR="00DF2246" w:rsidRPr="00DF2246" w:rsidRDefault="00DF2246" w:rsidP="00DF2246"/>
    <w:p w:rsidR="00DF2246" w:rsidRPr="00DF2246" w:rsidRDefault="00DF2246" w:rsidP="00DF2246"/>
    <w:p w:rsidR="00DF2246" w:rsidRPr="00DF2246" w:rsidRDefault="00DF2246" w:rsidP="00DF2246"/>
    <w:p w:rsidR="00DF2246" w:rsidRPr="00DF2246" w:rsidRDefault="00DF2246" w:rsidP="00DF2246"/>
    <w:p w:rsidR="00DF2246" w:rsidRDefault="00DF2246">
      <w:pPr>
        <w:jc w:val="left"/>
      </w:pPr>
    </w:p>
    <w:p w:rsidR="00DF2246" w:rsidRDefault="00DF2246" w:rsidP="00DF2246">
      <w:pPr>
        <w:ind w:firstLine="720"/>
      </w:pPr>
      <w:r w:rsidRPr="00DF2246">
        <w:rPr>
          <w:noProof/>
          <w:lang w:val="en-US"/>
        </w:rPr>
        <w:lastRenderedPageBreak/>
        <w:drawing>
          <wp:inline distT="0" distB="0" distL="0" distR="0" wp14:anchorId="4EFF2F05" wp14:editId="2EBBC0F6">
            <wp:extent cx="8892540" cy="4686935"/>
            <wp:effectExtent l="0" t="0" r="381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8892540" cy="4686935"/>
                    </a:xfrm>
                    <a:prstGeom prst="rect">
                      <a:avLst/>
                    </a:prstGeom>
                  </pic:spPr>
                </pic:pic>
              </a:graphicData>
            </a:graphic>
          </wp:inline>
        </w:drawing>
      </w:r>
    </w:p>
    <w:p w:rsidR="00DF2246" w:rsidRPr="00DF2246" w:rsidRDefault="00DF2246" w:rsidP="00DF2246"/>
    <w:p w:rsidR="00DF2246" w:rsidRDefault="00DF2246" w:rsidP="00DF2246">
      <w:pPr>
        <w:tabs>
          <w:tab w:val="left" w:pos="3594"/>
        </w:tabs>
      </w:pPr>
    </w:p>
    <w:p w:rsidR="00DF2246" w:rsidRDefault="00DF2246" w:rsidP="00D45D1E">
      <w:r>
        <w:br w:type="page"/>
      </w:r>
      <w:r>
        <w:rPr>
          <w:noProof/>
          <w:lang w:val="en-US"/>
        </w:rPr>
        <w:lastRenderedPageBreak/>
        <w:drawing>
          <wp:inline distT="0" distB="0" distL="0" distR="0" wp14:anchorId="73E677A7" wp14:editId="6B893D26">
            <wp:extent cx="8892540" cy="51358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1234234.png"/>
                    <pic:cNvPicPr/>
                  </pic:nvPicPr>
                  <pic:blipFill>
                    <a:blip r:embed="rId28">
                      <a:extLst>
                        <a:ext uri="{28A0092B-C50C-407E-A947-70E740481C1C}">
                          <a14:useLocalDpi xmlns:a14="http://schemas.microsoft.com/office/drawing/2010/main" val="0"/>
                        </a:ext>
                      </a:extLst>
                    </a:blip>
                    <a:stretch>
                      <a:fillRect/>
                    </a:stretch>
                  </pic:blipFill>
                  <pic:spPr>
                    <a:xfrm>
                      <a:off x="0" y="0"/>
                      <a:ext cx="8892540" cy="5135880"/>
                    </a:xfrm>
                    <a:prstGeom prst="rect">
                      <a:avLst/>
                    </a:prstGeom>
                  </pic:spPr>
                </pic:pic>
              </a:graphicData>
            </a:graphic>
          </wp:inline>
        </w:drawing>
      </w:r>
    </w:p>
    <w:p w:rsidR="00DF2246" w:rsidRDefault="00DF2246" w:rsidP="00DF2246">
      <w:pPr>
        <w:tabs>
          <w:tab w:val="left" w:pos="3594"/>
        </w:tabs>
      </w:pPr>
      <w:r w:rsidRPr="00DF2246">
        <w:rPr>
          <w:noProof/>
          <w:lang w:val="en-US"/>
        </w:rPr>
        <w:lastRenderedPageBreak/>
        <w:drawing>
          <wp:inline distT="0" distB="0" distL="0" distR="0" wp14:anchorId="0AFBC1D6" wp14:editId="7747D8EC">
            <wp:extent cx="8892540" cy="4831080"/>
            <wp:effectExtent l="0" t="0" r="3810" b="762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892540" cy="4831080"/>
                    </a:xfrm>
                    <a:prstGeom prst="rect">
                      <a:avLst/>
                    </a:prstGeom>
                  </pic:spPr>
                </pic:pic>
              </a:graphicData>
            </a:graphic>
          </wp:inline>
        </w:drawing>
      </w:r>
    </w:p>
    <w:p w:rsidR="00DF2246" w:rsidRDefault="00DF2246" w:rsidP="00DF2246">
      <w:pPr>
        <w:tabs>
          <w:tab w:val="left" w:pos="1277"/>
        </w:tabs>
      </w:pPr>
    </w:p>
    <w:p w:rsidR="00DF2246" w:rsidRDefault="00DF2246" w:rsidP="00DF2246"/>
    <w:p w:rsidR="00A27AD2" w:rsidRPr="00DF2246" w:rsidRDefault="00DF2246" w:rsidP="00DF2246">
      <w:pPr>
        <w:tabs>
          <w:tab w:val="left" w:pos="1277"/>
        </w:tabs>
      </w:pPr>
      <w:r w:rsidRPr="00DF2246">
        <w:rPr>
          <w:noProof/>
          <w:lang w:val="en-US"/>
        </w:rPr>
        <w:lastRenderedPageBreak/>
        <w:drawing>
          <wp:inline distT="0" distB="0" distL="0" distR="0" wp14:anchorId="7E41C429" wp14:editId="4DBF0FE8">
            <wp:extent cx="8892540" cy="4584065"/>
            <wp:effectExtent l="0" t="0" r="3810" b="698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8892540" cy="4584065"/>
                    </a:xfrm>
                    <a:prstGeom prst="rect">
                      <a:avLst/>
                    </a:prstGeom>
                  </pic:spPr>
                </pic:pic>
              </a:graphicData>
            </a:graphic>
          </wp:inline>
        </w:drawing>
      </w:r>
    </w:p>
    <w:sectPr w:rsidR="00A27AD2" w:rsidRPr="00DF2246" w:rsidSect="00D45D1E">
      <w:headerReference w:type="even" r:id="rId31"/>
      <w:headerReference w:type="default" r:id="rId32"/>
      <w:pgSz w:w="16840" w:h="11907" w:orient="landscape" w:code="9"/>
      <w:pgMar w:top="1559" w:right="1418" w:bottom="1418" w:left="1418"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4EA" w:rsidRDefault="00A174EA">
      <w:r>
        <w:separator/>
      </w:r>
    </w:p>
  </w:endnote>
  <w:endnote w:type="continuationSeparator" w:id="0">
    <w:p w:rsidR="00A174EA" w:rsidRDefault="00A1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Default="00A174EA" w:rsidP="008E375F">
    <w:pPr>
      <w:pStyle w:val="Footer"/>
      <w:framePr w:wrap="around" w:vAnchor="text" w:hAnchor="margin" w:xAlign="right" w:y="1"/>
      <w:rPr>
        <w:rStyle w:val="PageNumber"/>
      </w:rPr>
    </w:pPr>
  </w:p>
  <w:p w:rsidR="00A174EA" w:rsidRPr="00F41F43" w:rsidRDefault="00A174EA" w:rsidP="001875C8">
    <w:pPr>
      <w:pStyle w:val="IPPFooterLandscape"/>
    </w:pPr>
    <w:r w:rsidRPr="00F3465B">
      <w:t>International Plant Protection Convention</w:t>
    </w:r>
    <w:r w:rsidRPr="00CD56D0">
      <w:rPr>
        <w:rStyle w:val="PageNumber"/>
        <w:b/>
      </w:rPr>
      <w:t xml:space="preserve"> </w:t>
    </w:r>
    <w:r>
      <w:rPr>
        <w:rStyle w:val="PageNumber"/>
        <w:b/>
      </w:rPr>
      <w:tab/>
    </w:r>
    <w:r w:rsidRPr="00F3465B">
      <w:rPr>
        <w:rStyle w:val="PageNumber"/>
        <w:b/>
      </w:rPr>
      <w:t xml:space="preserve">Page </w:t>
    </w:r>
    <w:r w:rsidRPr="00F3465B">
      <w:rPr>
        <w:rStyle w:val="PageNumber"/>
        <w:b/>
      </w:rPr>
      <w:fldChar w:fldCharType="begin"/>
    </w:r>
    <w:r w:rsidRPr="00F3465B">
      <w:rPr>
        <w:rStyle w:val="PageNumber"/>
        <w:b/>
      </w:rPr>
      <w:instrText xml:space="preserve"> PAGE </w:instrText>
    </w:r>
    <w:r w:rsidRPr="00F3465B">
      <w:rPr>
        <w:rStyle w:val="PageNumber"/>
        <w:b/>
      </w:rPr>
      <w:fldChar w:fldCharType="separate"/>
    </w:r>
    <w:r w:rsidR="00765155">
      <w:rPr>
        <w:rStyle w:val="PageNumber"/>
        <w:b/>
      </w:rPr>
      <w:t>2</w:t>
    </w:r>
    <w:r w:rsidRPr="00F3465B">
      <w:rPr>
        <w:rStyle w:val="PageNumber"/>
        <w:b/>
      </w:rPr>
      <w:fldChar w:fldCharType="end"/>
    </w:r>
    <w:r w:rsidRPr="00F3465B">
      <w:rPr>
        <w:rStyle w:val="PageNumber"/>
        <w:b/>
      </w:rPr>
      <w:t xml:space="preserve"> of </w:t>
    </w:r>
    <w:r w:rsidR="001875C8">
      <w:rPr>
        <w:rStyle w:val="PageNumber"/>
        <w:b/>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Pr="00F41F43" w:rsidRDefault="00A174EA" w:rsidP="00F3465B">
    <w:pPr>
      <w:pStyle w:val="IPPFooter"/>
    </w:pPr>
    <w:r w:rsidRPr="00F3465B">
      <w:rPr>
        <w:rStyle w:val="PageNumber"/>
        <w:b/>
      </w:rPr>
      <w:t xml:space="preserve">Page </w:t>
    </w:r>
    <w:r w:rsidRPr="00F3465B">
      <w:rPr>
        <w:rStyle w:val="PageNumber"/>
        <w:b/>
      </w:rPr>
      <w:fldChar w:fldCharType="begin"/>
    </w:r>
    <w:r w:rsidRPr="00F3465B">
      <w:rPr>
        <w:rStyle w:val="PageNumber"/>
        <w:b/>
      </w:rPr>
      <w:instrText xml:space="preserve"> PAGE </w:instrText>
    </w:r>
    <w:r w:rsidRPr="00F3465B">
      <w:rPr>
        <w:rStyle w:val="PageNumber"/>
        <w:b/>
      </w:rPr>
      <w:fldChar w:fldCharType="separate"/>
    </w:r>
    <w:r w:rsidR="00765155">
      <w:rPr>
        <w:rStyle w:val="PageNumber"/>
        <w:b/>
        <w:noProof/>
      </w:rPr>
      <w:t>3</w:t>
    </w:r>
    <w:r w:rsidRPr="00F3465B">
      <w:rPr>
        <w:rStyle w:val="PageNumber"/>
        <w:b/>
      </w:rPr>
      <w:fldChar w:fldCharType="end"/>
    </w:r>
    <w:r w:rsidRPr="00F3465B">
      <w:rPr>
        <w:rStyle w:val="PageNumber"/>
        <w:b/>
      </w:rPr>
      <w:t xml:space="preserve"> of </w:t>
    </w:r>
    <w:r>
      <w:rPr>
        <w:rStyle w:val="PageNumber"/>
        <w:b/>
      </w:rPr>
      <w:t>16</w:t>
    </w:r>
    <w:r>
      <w:rPr>
        <w:rStyle w:val="PageNumber"/>
        <w:b/>
      </w:rPr>
      <w:tab/>
    </w:r>
    <w:r w:rsidRPr="00F3465B">
      <w:t>International Plant Protection Convention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Pr="001875C8" w:rsidRDefault="001875C8" w:rsidP="001875C8">
    <w:pPr>
      <w:pStyle w:val="IPPFooterLandscape"/>
    </w:pPr>
    <w:r w:rsidRPr="00F3465B">
      <w:t>International Plant Protection Convention</w:t>
    </w:r>
    <w:r w:rsidRPr="00CD56D0">
      <w:rPr>
        <w:rStyle w:val="PageNumber"/>
        <w:b/>
      </w:rPr>
      <w:t xml:space="preserve"> </w:t>
    </w:r>
    <w:r>
      <w:rPr>
        <w:rStyle w:val="PageNumber"/>
        <w:b/>
      </w:rPr>
      <w:tab/>
    </w:r>
    <w:r w:rsidRPr="00F3465B">
      <w:rPr>
        <w:rStyle w:val="PageNumber"/>
        <w:b/>
      </w:rPr>
      <w:t xml:space="preserve">Page </w:t>
    </w:r>
    <w:r w:rsidRPr="00F3465B">
      <w:rPr>
        <w:rStyle w:val="PageNumber"/>
        <w:b/>
      </w:rPr>
      <w:fldChar w:fldCharType="begin"/>
    </w:r>
    <w:r w:rsidRPr="00F3465B">
      <w:rPr>
        <w:rStyle w:val="PageNumber"/>
        <w:b/>
      </w:rPr>
      <w:instrText xml:space="preserve"> PAGE </w:instrText>
    </w:r>
    <w:r w:rsidRPr="00F3465B">
      <w:rPr>
        <w:rStyle w:val="PageNumber"/>
        <w:b/>
      </w:rPr>
      <w:fldChar w:fldCharType="separate"/>
    </w:r>
    <w:r w:rsidR="00765155">
      <w:rPr>
        <w:rStyle w:val="PageNumber"/>
        <w:b/>
      </w:rPr>
      <w:t>5</w:t>
    </w:r>
    <w:r w:rsidRPr="00F3465B">
      <w:rPr>
        <w:rStyle w:val="PageNumber"/>
        <w:b/>
      </w:rPr>
      <w:fldChar w:fldCharType="end"/>
    </w:r>
    <w:r w:rsidRPr="00F3465B">
      <w:rPr>
        <w:rStyle w:val="PageNumber"/>
        <w:b/>
      </w:rPr>
      <w:t xml:space="preserve"> of </w:t>
    </w:r>
    <w:r>
      <w:rPr>
        <w:rStyle w:val="PageNumber"/>
        <w:b/>
      </w:rPr>
      <w:t>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4EA" w:rsidRDefault="00A174EA">
      <w:r>
        <w:separator/>
      </w:r>
    </w:p>
  </w:footnote>
  <w:footnote w:type="continuationSeparator" w:id="0">
    <w:p w:rsidR="00A174EA" w:rsidRDefault="00A174EA">
      <w:r>
        <w:continuationSeparator/>
      </w:r>
    </w:p>
  </w:footnote>
  <w:footnote w:id="1">
    <w:p w:rsidR="00A174EA" w:rsidRPr="00B0447F" w:rsidRDefault="00A174EA" w:rsidP="00966BD8">
      <w:pPr>
        <w:pStyle w:val="IPPFootnote"/>
      </w:pPr>
      <w:r w:rsidRPr="00B0447F">
        <w:rPr>
          <w:rStyle w:val="FootnoteReference"/>
          <w:szCs w:val="20"/>
        </w:rPr>
        <w:footnoteRef/>
      </w:r>
      <w:r w:rsidRPr="00B0447F">
        <w:t xml:space="preserve"> </w:t>
      </w:r>
      <w:r>
        <w:t>Text of the Convention</w:t>
      </w:r>
      <w:r w:rsidRPr="00B0447F">
        <w:t xml:space="preserve">: </w:t>
      </w:r>
      <w:hyperlink w:history="1"/>
      <w:r w:rsidRPr="00B0447F">
        <w:t xml:space="preserve"> </w:t>
      </w:r>
      <w:hyperlink r:id="rId1" w:history="1">
        <w:r w:rsidRPr="001629C7">
          <w:rPr>
            <w:rStyle w:val="Hyperlink"/>
          </w:rPr>
          <w:t>https://www.ippc.int/en/core-activities/governance/convention-text/</w:t>
        </w:r>
      </w:hyperlink>
      <w:r>
        <w:t xml:space="preserve"> </w:t>
      </w:r>
    </w:p>
  </w:footnote>
  <w:footnote w:id="2">
    <w:p w:rsidR="00A174EA" w:rsidRPr="00B0447F" w:rsidRDefault="00A174EA" w:rsidP="001D514F">
      <w:pPr>
        <w:pStyle w:val="IPPFootnote"/>
      </w:pPr>
      <w:r w:rsidRPr="00B0447F">
        <w:rPr>
          <w:rStyle w:val="FootnoteReference"/>
          <w:szCs w:val="20"/>
        </w:rPr>
        <w:footnoteRef/>
      </w:r>
      <w:r w:rsidRPr="00B0447F">
        <w:t xml:space="preserve"> IPPC Procedure Manual: </w:t>
      </w:r>
      <w:hyperlink w:history="1"/>
      <w:r w:rsidRPr="00B0447F">
        <w:t xml:space="preserve"> </w:t>
      </w:r>
      <w:hyperlink r:id="rId2" w:history="1">
        <w:r w:rsidRPr="001629C7">
          <w:rPr>
            <w:rStyle w:val="Hyperlink"/>
          </w:rPr>
          <w:t>https://www.ippc.int/en/core-activities/governance/ippc-procedure-manual/</w:t>
        </w:r>
      </w:hyperlink>
      <w:r>
        <w:t xml:space="preserve"> </w:t>
      </w:r>
    </w:p>
  </w:footnote>
  <w:footnote w:id="3">
    <w:p w:rsidR="00A174EA" w:rsidRPr="00F730C7" w:rsidRDefault="00A174EA" w:rsidP="00966BD8">
      <w:pPr>
        <w:pStyle w:val="IPPFootnote"/>
        <w:rPr>
          <w:lang w:val="en-US"/>
        </w:rPr>
      </w:pPr>
      <w:r>
        <w:rPr>
          <w:rStyle w:val="FootnoteReference"/>
        </w:rPr>
        <w:footnoteRef/>
      </w:r>
      <w:r>
        <w:t xml:space="preserve"> </w:t>
      </w:r>
      <w:r>
        <w:rPr>
          <w:lang w:val="en-US"/>
        </w:rPr>
        <w:t xml:space="preserve">IPPC Procedure Manual for standard setting: </w:t>
      </w:r>
      <w:hyperlink r:id="rId3" w:history="1">
        <w:r w:rsidRPr="001629C7">
          <w:rPr>
            <w:rStyle w:val="Hyperlink"/>
            <w:lang w:val="en-US"/>
          </w:rPr>
          <w:t>https://www.ippc.int/en/core-activities/ippc-standard-setting-procedure-manual/</w:t>
        </w:r>
      </w:hyperlink>
      <w:r>
        <w:rPr>
          <w:lang w:val="en-US"/>
        </w:rPr>
        <w:t xml:space="preserve"> </w:t>
      </w:r>
    </w:p>
  </w:footnote>
  <w:footnote w:id="4">
    <w:p w:rsidR="00A174EA" w:rsidRPr="00A77012" w:rsidRDefault="00A174EA" w:rsidP="00966BD8">
      <w:pPr>
        <w:pStyle w:val="IPPFootnote"/>
      </w:pPr>
      <w:r>
        <w:rPr>
          <w:rStyle w:val="FootnoteReference"/>
        </w:rPr>
        <w:footnoteRef/>
      </w:r>
      <w:r>
        <w:t xml:space="preserve"> IPPC Style Guide: </w:t>
      </w:r>
      <w:hyperlink r:id="rId4" w:history="1">
        <w:r w:rsidRPr="001629C7">
          <w:rPr>
            <w:rStyle w:val="Hyperlink"/>
          </w:rPr>
          <w:t>https://www.ippc.int/en/publications/ippc-style-guide/</w:t>
        </w:r>
      </w:hyperlink>
      <w:r>
        <w:t xml:space="preserve"> </w:t>
      </w:r>
    </w:p>
  </w:footnote>
  <w:footnote w:id="5">
    <w:p w:rsidR="00A174EA" w:rsidRPr="00F77CAF" w:rsidRDefault="00A174EA" w:rsidP="00966BD8">
      <w:pPr>
        <w:pStyle w:val="IPPFootnote"/>
        <w:rPr>
          <w:i/>
          <w:lang w:val="en-US"/>
        </w:rPr>
      </w:pPr>
      <w:r>
        <w:rPr>
          <w:rStyle w:val="FootnoteReference"/>
        </w:rPr>
        <w:footnoteRef/>
      </w:r>
      <w:r>
        <w:t xml:space="preserve"> </w:t>
      </w:r>
      <w:r>
        <w:rPr>
          <w:lang w:val="en-US"/>
        </w:rPr>
        <w:t xml:space="preserve">ISPM 5: </w:t>
      </w:r>
      <w:r w:rsidRPr="00DE0347">
        <w:rPr>
          <w:i/>
          <w:lang w:val="en-US"/>
        </w:rPr>
        <w:t>Glossary of phytosanitary terms</w:t>
      </w:r>
      <w:r>
        <w:rPr>
          <w:i/>
          <w:lang w:val="en-US"/>
        </w:rPr>
        <w:t xml:space="preserve">: </w:t>
      </w:r>
      <w:hyperlink r:id="rId5" w:history="1">
        <w:r w:rsidRPr="001629C7">
          <w:rPr>
            <w:rStyle w:val="Hyperlink"/>
          </w:rPr>
          <w:t>https://www.ippc.int/en/core-activities/standards-setting/ispms/</w:t>
        </w:r>
      </w:hyperlink>
      <w:r>
        <w:t xml:space="preserve"> </w:t>
      </w:r>
    </w:p>
  </w:footnote>
  <w:footnote w:id="6">
    <w:p w:rsidR="00A174EA" w:rsidRPr="00122B2C" w:rsidRDefault="00A174EA" w:rsidP="00966BD8">
      <w:pPr>
        <w:pStyle w:val="IPPFootnote"/>
        <w:rPr>
          <w:lang w:val="en-US"/>
        </w:rPr>
      </w:pPr>
      <w:r>
        <w:rPr>
          <w:rStyle w:val="FootnoteReference"/>
        </w:rPr>
        <w:footnoteRef/>
      </w:r>
      <w:r>
        <w:t xml:space="preserve"> </w:t>
      </w:r>
      <w:r>
        <w:rPr>
          <w:lang w:val="en-US"/>
        </w:rPr>
        <w:t xml:space="preserve">Framework for standards: </w:t>
      </w:r>
      <w:hyperlink r:id="rId6" w:history="1">
        <w:r w:rsidRPr="001629C7">
          <w:rPr>
            <w:rStyle w:val="Hyperlink"/>
          </w:rPr>
          <w:t>https://www.ippc.int/en/core-activities/standards-setting/list-topics-ippc-standards/</w:t>
        </w:r>
      </w:hyperlink>
      <w:r>
        <w:t xml:space="preserve"> </w:t>
      </w:r>
    </w:p>
  </w:footnote>
  <w:footnote w:id="7">
    <w:p w:rsidR="00A174EA" w:rsidRPr="003D2360" w:rsidRDefault="00A174EA" w:rsidP="00966BD8">
      <w:pPr>
        <w:pStyle w:val="IPPFootnote"/>
        <w:rPr>
          <w:lang w:val="en-US"/>
        </w:rPr>
      </w:pPr>
      <w:r>
        <w:rPr>
          <w:rStyle w:val="FootnoteReference"/>
        </w:rPr>
        <w:footnoteRef/>
      </w:r>
      <w:r>
        <w:t xml:space="preserve"> </w:t>
      </w:r>
      <w:r>
        <w:rPr>
          <w:lang w:val="en-US"/>
        </w:rPr>
        <w:t xml:space="preserve">List of topics for IPPC standards: </w:t>
      </w:r>
      <w:hyperlink r:id="rId7" w:history="1">
        <w:r w:rsidRPr="001629C7">
          <w:rPr>
            <w:rStyle w:val="Hyperlink"/>
          </w:rPr>
          <w:t>https://www.ippc.int/en/core-activities/standards-setting/list-topics-ippc-standards/</w:t>
        </w:r>
      </w:hyperlink>
      <w:r>
        <w:t xml:space="preserve"> </w:t>
      </w:r>
    </w:p>
  </w:footnote>
  <w:footnote w:id="8">
    <w:p w:rsidR="00A174EA" w:rsidRPr="005828D4" w:rsidRDefault="00A174EA" w:rsidP="00707467">
      <w:pPr>
        <w:pStyle w:val="IPPFootnote"/>
      </w:pPr>
      <w:r>
        <w:rPr>
          <w:rStyle w:val="FootnoteReference"/>
        </w:rPr>
        <w:footnoteRef/>
      </w:r>
      <w:r>
        <w:t xml:space="preserve"> </w:t>
      </w:r>
      <w:r w:rsidRPr="000B57A9">
        <w:t>Criteria for justification and prioritization of proposed topics</w:t>
      </w:r>
      <w:r w:rsidRPr="003D2360">
        <w:t>:</w:t>
      </w:r>
      <w:r>
        <w:t xml:space="preserve"> </w:t>
      </w:r>
      <w:hyperlink r:id="rId8" w:history="1">
        <w:r w:rsidRPr="001629C7">
          <w:rPr>
            <w:rStyle w:val="Hyperlink"/>
          </w:rPr>
          <w:t>https://www.ippc.int/en/core-activities/standards-setting/list-topics-ippc-standards/</w:t>
        </w:r>
      </w:hyperlink>
      <w:r>
        <w:t xml:space="preserve"> </w:t>
      </w:r>
    </w:p>
  </w:footnote>
  <w:footnote w:id="9">
    <w:p w:rsidR="00A174EA" w:rsidRPr="001D514F" w:rsidRDefault="00A174EA">
      <w:pPr>
        <w:pStyle w:val="FootnoteText"/>
        <w:rPr>
          <w:lang w:val="en-US"/>
        </w:rPr>
      </w:pPr>
      <w:r>
        <w:rPr>
          <w:rStyle w:val="FootnoteReference"/>
        </w:rPr>
        <w:footnoteRef/>
      </w:r>
      <w:r>
        <w:t xml:space="preserve"> </w:t>
      </w:r>
      <w:r>
        <w:rPr>
          <w:lang w:val="en-US"/>
        </w:rPr>
        <w:t xml:space="preserve">Explanatory document on ISPM 5, Glossary on Phytosanitary terms: </w:t>
      </w:r>
      <w:hyperlink r:id="rId9" w:history="1">
        <w:r w:rsidRPr="001629C7">
          <w:rPr>
            <w:rStyle w:val="Hyperlink"/>
            <w:lang w:val="en-US"/>
          </w:rPr>
          <w:t>https://www.ippc.int/en/core-activities/standards-setting/explanatory-documents-international-standards-phytosanitary-measures/</w:t>
        </w:r>
      </w:hyperlink>
      <w:r>
        <w:rPr>
          <w:lang w:val="en-US"/>
        </w:rPr>
        <w:t xml:space="preserve"> </w:t>
      </w:r>
    </w:p>
  </w:footnote>
  <w:footnote w:id="10">
    <w:p w:rsidR="00A174EA" w:rsidRPr="00706B46" w:rsidRDefault="00A174EA">
      <w:pPr>
        <w:pStyle w:val="FootnoteText"/>
      </w:pPr>
      <w:r>
        <w:rPr>
          <w:rStyle w:val="FootnoteReference"/>
        </w:rPr>
        <w:footnoteRef/>
      </w:r>
      <w:r>
        <w:t xml:space="preserve"> Diagnostic Protocols are adopted by the SC on behalf of the CPM.</w:t>
      </w:r>
    </w:p>
  </w:footnote>
  <w:footnote w:id="11">
    <w:p w:rsidR="00A174EA" w:rsidRPr="002F3DA9" w:rsidRDefault="00A174EA" w:rsidP="00707467">
      <w:pPr>
        <w:pStyle w:val="IPPFootnote"/>
      </w:pPr>
      <w:r>
        <w:rPr>
          <w:rStyle w:val="FootnoteReference"/>
        </w:rPr>
        <w:footnoteRef/>
      </w:r>
      <w:r>
        <w:t xml:space="preserve"> Adopted ISPMs, including a printable list: </w:t>
      </w:r>
      <w:hyperlink r:id="rId10" w:history="1">
        <w:r w:rsidRPr="001629C7">
          <w:rPr>
            <w:rStyle w:val="Hyperlink"/>
          </w:rPr>
          <w:t>https://www.ippc.int/en/core-activities/standards-setting/ispms/</w:t>
        </w:r>
      </w:hyperlink>
      <w:r>
        <w:t xml:space="preserve"> </w:t>
      </w:r>
    </w:p>
  </w:footnote>
  <w:footnote w:id="12">
    <w:p w:rsidR="00A174EA" w:rsidRPr="006E3466" w:rsidRDefault="00A174EA" w:rsidP="00F54FB7">
      <w:pPr>
        <w:pStyle w:val="IPPFootnote"/>
        <w:rPr>
          <w:lang w:val="en-US"/>
        </w:rPr>
      </w:pPr>
      <w:r>
        <w:rPr>
          <w:rStyle w:val="FootnoteReference"/>
        </w:rPr>
        <w:footnoteRef/>
      </w:r>
      <w:r>
        <w:t xml:space="preserve"> International Phytosanitary Portal (</w:t>
      </w:r>
      <w:r w:rsidRPr="00A6534C">
        <w:t>IPP</w:t>
      </w:r>
      <w:r>
        <w:t xml:space="preserve">): </w:t>
      </w:r>
      <w:hyperlink r:id="rId11" w:history="1">
        <w:r w:rsidRPr="00332CDA">
          <w:rPr>
            <w:rStyle w:val="Hyperlink"/>
            <w:szCs w:val="22"/>
          </w:rPr>
          <w:t>https://www.ippc.int/</w:t>
        </w:r>
      </w:hyperlink>
      <w:r>
        <w:t xml:space="preserve"> </w:t>
      </w:r>
    </w:p>
  </w:footnote>
  <w:footnote w:id="13">
    <w:p w:rsidR="00A174EA" w:rsidRPr="00B25371" w:rsidRDefault="00A174EA" w:rsidP="00F54FB7">
      <w:pPr>
        <w:pStyle w:val="IPPFootnote"/>
        <w:rPr>
          <w:lang w:val="en-US"/>
        </w:rPr>
      </w:pPr>
      <w:r>
        <w:rPr>
          <w:rStyle w:val="FootnoteReference"/>
        </w:rPr>
        <w:footnoteRef/>
      </w:r>
      <w:r>
        <w:t xml:space="preserve"> A link to the login form of the restricted work area is provided in the upright corner of the IPP or at </w:t>
      </w:r>
      <w:hyperlink r:id="rId12" w:history="1">
        <w:r w:rsidRPr="001629C7">
          <w:rPr>
            <w:rStyle w:val="Hyperlink"/>
          </w:rPr>
          <w:t>https://www.ippc.int/en/accounts/login/?next=/en/</w:t>
        </w:r>
      </w:hyperlink>
      <w:r>
        <w:t xml:space="preserve"> </w:t>
      </w:r>
    </w:p>
  </w:footnote>
  <w:footnote w:id="14">
    <w:p w:rsidR="00A174EA" w:rsidRPr="00B41999" w:rsidRDefault="00A174EA" w:rsidP="00F54FB7">
      <w:pPr>
        <w:pStyle w:val="IPPFootnote"/>
        <w:rPr>
          <w:lang w:val="en-US"/>
        </w:rPr>
      </w:pPr>
      <w:r>
        <w:rPr>
          <w:rStyle w:val="FootnoteReference"/>
        </w:rPr>
        <w:footnoteRef/>
      </w:r>
      <w:r>
        <w:t xml:space="preserve"> Excerpt from the Statement of Commitment (Annex 6 of the IPPC Procedure Manual): </w:t>
      </w:r>
      <w:hyperlink r:id="rId13" w:history="1">
        <w:r w:rsidRPr="009A4DAE">
          <w:rPr>
            <w:rStyle w:val="Hyperlink"/>
          </w:rPr>
          <w:t>https://www.ippc.int/en/core-activities/ippc-standard-setting-procedure-manual/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Pr="00F41F43" w:rsidRDefault="00A174EA" w:rsidP="00F41F43">
    <w:pPr>
      <w:pStyle w:val="IPPHeader"/>
    </w:pPr>
    <w:r w:rsidRPr="00F41F43">
      <w:tab/>
    </w:r>
    <w:r>
      <w:tab/>
    </w:r>
    <w:r w:rsidRPr="00F41F43">
      <w:t xml:space="preserve">Good </w:t>
    </w:r>
    <w:r>
      <w:t>p</w:t>
    </w:r>
    <w:r w:rsidRPr="00F41F43">
      <w:t xml:space="preserve">ractices for </w:t>
    </w:r>
    <w:r>
      <w:t xml:space="preserve">participation in </w:t>
    </w:r>
    <w:r w:rsidRPr="00F41F43">
      <w:t xml:space="preserve">SC </w:t>
    </w:r>
    <w:r>
      <w:t>m</w:t>
    </w:r>
    <w:r w:rsidRPr="00F41F43">
      <w:t>eetings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Default="00A174EA" w:rsidP="00F41F43">
    <w:pPr>
      <w:pStyle w:val="IPPHeader"/>
    </w:pPr>
    <w:r w:rsidRPr="00F41F43">
      <w:t xml:space="preserve">Good </w:t>
    </w:r>
    <w:r>
      <w:t>p</w:t>
    </w:r>
    <w:r w:rsidRPr="00F41F43">
      <w:t xml:space="preserve">ractices for </w:t>
    </w:r>
    <w:r>
      <w:t xml:space="preserve">participation in </w:t>
    </w:r>
    <w:r w:rsidRPr="00F41F43">
      <w:t xml:space="preserve">SC </w:t>
    </w:r>
    <w:r>
      <w:t>m</w:t>
    </w:r>
    <w:r w:rsidRPr="00F41F43">
      <w:t>eetings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Default="00A174EA">
    <w:pPr>
      <w:pStyle w:val="Header"/>
    </w:pPr>
    <w:r>
      <w:rPr>
        <w:noProof/>
        <w:lang w:val="en-US"/>
      </w:rPr>
      <w:drawing>
        <wp:anchor distT="0" distB="0" distL="114300" distR="114300" simplePos="0" relativeHeight="251659264" behindDoc="1" locked="0" layoutInCell="1" allowOverlap="1">
          <wp:simplePos x="0" y="0"/>
          <wp:positionH relativeFrom="column">
            <wp:posOffset>-1033780</wp:posOffset>
          </wp:positionH>
          <wp:positionV relativeFrom="paragraph">
            <wp:posOffset>-469265</wp:posOffset>
          </wp:positionV>
          <wp:extent cx="10429875" cy="676275"/>
          <wp:effectExtent l="19050" t="0" r="9525"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429875" cy="67627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Pr="00DF2246" w:rsidRDefault="00A174EA" w:rsidP="008F04A9">
    <w:pPr>
      <w:pStyle w:val="IPPHeader"/>
    </w:pPr>
    <w:bookmarkStart w:id="25" w:name="_Toc418072938"/>
    <w:r w:rsidRPr="00F41F43">
      <w:t xml:space="preserve">Good </w:t>
    </w:r>
    <w:r>
      <w:t>p</w:t>
    </w:r>
    <w:r w:rsidRPr="00F41F43">
      <w:t xml:space="preserve">ractices for </w:t>
    </w:r>
    <w:r>
      <w:t xml:space="preserve">participation in </w:t>
    </w:r>
    <w:r w:rsidRPr="00F41F43">
      <w:t xml:space="preserve">SC </w:t>
    </w:r>
    <w:r>
      <w:t>m</w:t>
    </w:r>
    <w:r w:rsidRPr="00F41F43">
      <w:t>eetings</w:t>
    </w:r>
    <w:bookmarkEnd w:id="25"/>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Pr="000B5C54" w:rsidRDefault="000B5C54" w:rsidP="000B5C54">
    <w:pPr>
      <w:pStyle w:val="IPPHeaderlandscape"/>
    </w:pPr>
    <w:r w:rsidRPr="000B5C54">
      <w:t>Appendix 1. Flowcharts of the IPPC Standard Setting Process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EA" w:rsidRDefault="00A174EA" w:rsidP="000B5C54">
    <w:pPr>
      <w:pStyle w:val="IPPHeaderlandscape"/>
    </w:pPr>
    <w:r w:rsidRPr="008406C8">
      <w:t>Appendix 1. Flowcharts of the IPPC Standard Setting Process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3B8"/>
    <w:multiLevelType w:val="hybridMultilevel"/>
    <w:tmpl w:val="369691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3592949"/>
    <w:multiLevelType w:val="hybridMultilevel"/>
    <w:tmpl w:val="142C2F64"/>
    <w:lvl w:ilvl="0" w:tplc="66984840">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C0A6C"/>
    <w:multiLevelType w:val="multilevel"/>
    <w:tmpl w:val="06E871E4"/>
    <w:numStyleLink w:val="IPPParagraphnumberedlist"/>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744846"/>
    <w:multiLevelType w:val="hybridMultilevel"/>
    <w:tmpl w:val="EB70E2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95B6ED5"/>
    <w:multiLevelType w:val="hybridMultilevel"/>
    <w:tmpl w:val="6D168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15:restartNumberingAfterBreak="0">
    <w:nsid w:val="26CA54D0"/>
    <w:multiLevelType w:val="hybridMultilevel"/>
    <w:tmpl w:val="D4D8F0FE"/>
    <w:lvl w:ilvl="0" w:tplc="03D42496">
      <w:start w:val="1"/>
      <w:numFmt w:val="bullet"/>
      <w:lvlText w:val="•"/>
      <w:lvlJc w:val="left"/>
      <w:pPr>
        <w:tabs>
          <w:tab w:val="num" w:pos="720"/>
        </w:tabs>
        <w:ind w:left="720" w:hanging="360"/>
      </w:pPr>
      <w:rPr>
        <w:rFonts w:ascii="Times New Roman" w:hAnsi="Times New Roman" w:hint="default"/>
      </w:rPr>
    </w:lvl>
    <w:lvl w:ilvl="1" w:tplc="172C62CC">
      <w:start w:val="1"/>
      <w:numFmt w:val="bullet"/>
      <w:lvlText w:val="•"/>
      <w:lvlJc w:val="left"/>
      <w:pPr>
        <w:tabs>
          <w:tab w:val="num" w:pos="1440"/>
        </w:tabs>
        <w:ind w:left="1440" w:hanging="360"/>
      </w:pPr>
      <w:rPr>
        <w:rFonts w:ascii="Times New Roman" w:hAnsi="Times New Roman" w:hint="default"/>
      </w:rPr>
    </w:lvl>
    <w:lvl w:ilvl="2" w:tplc="8940003A" w:tentative="1">
      <w:start w:val="1"/>
      <w:numFmt w:val="bullet"/>
      <w:lvlText w:val="•"/>
      <w:lvlJc w:val="left"/>
      <w:pPr>
        <w:tabs>
          <w:tab w:val="num" w:pos="2160"/>
        </w:tabs>
        <w:ind w:left="2160" w:hanging="360"/>
      </w:pPr>
      <w:rPr>
        <w:rFonts w:ascii="Times New Roman" w:hAnsi="Times New Roman" w:hint="default"/>
      </w:rPr>
    </w:lvl>
    <w:lvl w:ilvl="3" w:tplc="EE444A84" w:tentative="1">
      <w:start w:val="1"/>
      <w:numFmt w:val="bullet"/>
      <w:lvlText w:val="•"/>
      <w:lvlJc w:val="left"/>
      <w:pPr>
        <w:tabs>
          <w:tab w:val="num" w:pos="2880"/>
        </w:tabs>
        <w:ind w:left="2880" w:hanging="360"/>
      </w:pPr>
      <w:rPr>
        <w:rFonts w:ascii="Times New Roman" w:hAnsi="Times New Roman" w:hint="default"/>
      </w:rPr>
    </w:lvl>
    <w:lvl w:ilvl="4" w:tplc="01E4017E" w:tentative="1">
      <w:start w:val="1"/>
      <w:numFmt w:val="bullet"/>
      <w:lvlText w:val="•"/>
      <w:lvlJc w:val="left"/>
      <w:pPr>
        <w:tabs>
          <w:tab w:val="num" w:pos="3600"/>
        </w:tabs>
        <w:ind w:left="3600" w:hanging="360"/>
      </w:pPr>
      <w:rPr>
        <w:rFonts w:ascii="Times New Roman" w:hAnsi="Times New Roman" w:hint="default"/>
      </w:rPr>
    </w:lvl>
    <w:lvl w:ilvl="5" w:tplc="7944A71A" w:tentative="1">
      <w:start w:val="1"/>
      <w:numFmt w:val="bullet"/>
      <w:lvlText w:val="•"/>
      <w:lvlJc w:val="left"/>
      <w:pPr>
        <w:tabs>
          <w:tab w:val="num" w:pos="4320"/>
        </w:tabs>
        <w:ind w:left="4320" w:hanging="360"/>
      </w:pPr>
      <w:rPr>
        <w:rFonts w:ascii="Times New Roman" w:hAnsi="Times New Roman" w:hint="default"/>
      </w:rPr>
    </w:lvl>
    <w:lvl w:ilvl="6" w:tplc="0FC68876" w:tentative="1">
      <w:start w:val="1"/>
      <w:numFmt w:val="bullet"/>
      <w:lvlText w:val="•"/>
      <w:lvlJc w:val="left"/>
      <w:pPr>
        <w:tabs>
          <w:tab w:val="num" w:pos="5040"/>
        </w:tabs>
        <w:ind w:left="5040" w:hanging="360"/>
      </w:pPr>
      <w:rPr>
        <w:rFonts w:ascii="Times New Roman" w:hAnsi="Times New Roman" w:hint="default"/>
      </w:rPr>
    </w:lvl>
    <w:lvl w:ilvl="7" w:tplc="B2C0E6C0" w:tentative="1">
      <w:start w:val="1"/>
      <w:numFmt w:val="bullet"/>
      <w:lvlText w:val="•"/>
      <w:lvlJc w:val="left"/>
      <w:pPr>
        <w:tabs>
          <w:tab w:val="num" w:pos="5760"/>
        </w:tabs>
        <w:ind w:left="5760" w:hanging="360"/>
      </w:pPr>
      <w:rPr>
        <w:rFonts w:ascii="Times New Roman" w:hAnsi="Times New Roman" w:hint="default"/>
      </w:rPr>
    </w:lvl>
    <w:lvl w:ilvl="8" w:tplc="EA94B9C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A5E00E5"/>
    <w:multiLevelType w:val="hybridMultilevel"/>
    <w:tmpl w:val="1436C5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1FE0F8F"/>
    <w:multiLevelType w:val="multilevel"/>
    <w:tmpl w:val="06E871E4"/>
    <w:styleLink w:val="IPPParagraphnumberedlist"/>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0" w15:restartNumberingAfterBreak="0">
    <w:nsid w:val="33FC7911"/>
    <w:multiLevelType w:val="hybridMultilevel"/>
    <w:tmpl w:val="A3C2BFE2"/>
    <w:lvl w:ilvl="0" w:tplc="D6C03074">
      <w:start w:val="1"/>
      <w:numFmt w:val="bullet"/>
      <w:lvlText w:val="•"/>
      <w:lvlJc w:val="left"/>
      <w:pPr>
        <w:tabs>
          <w:tab w:val="num" w:pos="720"/>
        </w:tabs>
        <w:ind w:left="720" w:hanging="360"/>
      </w:pPr>
      <w:rPr>
        <w:rFonts w:ascii="Times New Roman" w:hAnsi="Times New Roman" w:hint="default"/>
      </w:rPr>
    </w:lvl>
    <w:lvl w:ilvl="1" w:tplc="26B45156">
      <w:start w:val="1"/>
      <w:numFmt w:val="bullet"/>
      <w:lvlText w:val="•"/>
      <w:lvlJc w:val="left"/>
      <w:pPr>
        <w:tabs>
          <w:tab w:val="num" w:pos="1440"/>
        </w:tabs>
        <w:ind w:left="1440" w:hanging="360"/>
      </w:pPr>
      <w:rPr>
        <w:rFonts w:ascii="Times New Roman" w:hAnsi="Times New Roman" w:hint="default"/>
      </w:rPr>
    </w:lvl>
    <w:lvl w:ilvl="2" w:tplc="D88029EC" w:tentative="1">
      <w:start w:val="1"/>
      <w:numFmt w:val="bullet"/>
      <w:lvlText w:val="•"/>
      <w:lvlJc w:val="left"/>
      <w:pPr>
        <w:tabs>
          <w:tab w:val="num" w:pos="2160"/>
        </w:tabs>
        <w:ind w:left="2160" w:hanging="360"/>
      </w:pPr>
      <w:rPr>
        <w:rFonts w:ascii="Times New Roman" w:hAnsi="Times New Roman" w:hint="default"/>
      </w:rPr>
    </w:lvl>
    <w:lvl w:ilvl="3" w:tplc="C9E6FE7E" w:tentative="1">
      <w:start w:val="1"/>
      <w:numFmt w:val="bullet"/>
      <w:lvlText w:val="•"/>
      <w:lvlJc w:val="left"/>
      <w:pPr>
        <w:tabs>
          <w:tab w:val="num" w:pos="2880"/>
        </w:tabs>
        <w:ind w:left="2880" w:hanging="360"/>
      </w:pPr>
      <w:rPr>
        <w:rFonts w:ascii="Times New Roman" w:hAnsi="Times New Roman" w:hint="default"/>
      </w:rPr>
    </w:lvl>
    <w:lvl w:ilvl="4" w:tplc="CF5EC7FC" w:tentative="1">
      <w:start w:val="1"/>
      <w:numFmt w:val="bullet"/>
      <w:lvlText w:val="•"/>
      <w:lvlJc w:val="left"/>
      <w:pPr>
        <w:tabs>
          <w:tab w:val="num" w:pos="3600"/>
        </w:tabs>
        <w:ind w:left="3600" w:hanging="360"/>
      </w:pPr>
      <w:rPr>
        <w:rFonts w:ascii="Times New Roman" w:hAnsi="Times New Roman" w:hint="default"/>
      </w:rPr>
    </w:lvl>
    <w:lvl w:ilvl="5" w:tplc="C684595E" w:tentative="1">
      <w:start w:val="1"/>
      <w:numFmt w:val="bullet"/>
      <w:lvlText w:val="•"/>
      <w:lvlJc w:val="left"/>
      <w:pPr>
        <w:tabs>
          <w:tab w:val="num" w:pos="4320"/>
        </w:tabs>
        <w:ind w:left="4320" w:hanging="360"/>
      </w:pPr>
      <w:rPr>
        <w:rFonts w:ascii="Times New Roman" w:hAnsi="Times New Roman" w:hint="default"/>
      </w:rPr>
    </w:lvl>
    <w:lvl w:ilvl="6" w:tplc="05A4D286" w:tentative="1">
      <w:start w:val="1"/>
      <w:numFmt w:val="bullet"/>
      <w:lvlText w:val="•"/>
      <w:lvlJc w:val="left"/>
      <w:pPr>
        <w:tabs>
          <w:tab w:val="num" w:pos="5040"/>
        </w:tabs>
        <w:ind w:left="5040" w:hanging="360"/>
      </w:pPr>
      <w:rPr>
        <w:rFonts w:ascii="Times New Roman" w:hAnsi="Times New Roman" w:hint="default"/>
      </w:rPr>
    </w:lvl>
    <w:lvl w:ilvl="7" w:tplc="0362465E" w:tentative="1">
      <w:start w:val="1"/>
      <w:numFmt w:val="bullet"/>
      <w:lvlText w:val="•"/>
      <w:lvlJc w:val="left"/>
      <w:pPr>
        <w:tabs>
          <w:tab w:val="num" w:pos="5760"/>
        </w:tabs>
        <w:ind w:left="5760" w:hanging="360"/>
      </w:pPr>
      <w:rPr>
        <w:rFonts w:ascii="Times New Roman" w:hAnsi="Times New Roman" w:hint="default"/>
      </w:rPr>
    </w:lvl>
    <w:lvl w:ilvl="8" w:tplc="0758F84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BF7F79"/>
    <w:multiLevelType w:val="hybridMultilevel"/>
    <w:tmpl w:val="11786A5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BB3A10"/>
    <w:multiLevelType w:val="hybridMultilevel"/>
    <w:tmpl w:val="5734DA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BA4FE7"/>
    <w:multiLevelType w:val="hybridMultilevel"/>
    <w:tmpl w:val="33964F0E"/>
    <w:lvl w:ilvl="0" w:tplc="404037C2">
      <w:start w:val="1"/>
      <w:numFmt w:val="bullet"/>
      <w:lvlText w:val="•"/>
      <w:lvlJc w:val="left"/>
      <w:pPr>
        <w:tabs>
          <w:tab w:val="num" w:pos="720"/>
        </w:tabs>
        <w:ind w:left="720" w:hanging="360"/>
      </w:pPr>
      <w:rPr>
        <w:rFonts w:ascii="Times New Roman" w:hAnsi="Times New Roman" w:hint="default"/>
      </w:rPr>
    </w:lvl>
    <w:lvl w:ilvl="1" w:tplc="682CFCA6">
      <w:start w:val="1"/>
      <w:numFmt w:val="bullet"/>
      <w:lvlText w:val="•"/>
      <w:lvlJc w:val="left"/>
      <w:pPr>
        <w:tabs>
          <w:tab w:val="num" w:pos="1440"/>
        </w:tabs>
        <w:ind w:left="1440" w:hanging="360"/>
      </w:pPr>
      <w:rPr>
        <w:rFonts w:ascii="Times New Roman" w:hAnsi="Times New Roman" w:hint="default"/>
      </w:rPr>
    </w:lvl>
    <w:lvl w:ilvl="2" w:tplc="1E924644" w:tentative="1">
      <w:start w:val="1"/>
      <w:numFmt w:val="bullet"/>
      <w:lvlText w:val="•"/>
      <w:lvlJc w:val="left"/>
      <w:pPr>
        <w:tabs>
          <w:tab w:val="num" w:pos="2160"/>
        </w:tabs>
        <w:ind w:left="2160" w:hanging="360"/>
      </w:pPr>
      <w:rPr>
        <w:rFonts w:ascii="Times New Roman" w:hAnsi="Times New Roman" w:hint="default"/>
      </w:rPr>
    </w:lvl>
    <w:lvl w:ilvl="3" w:tplc="EF983F18" w:tentative="1">
      <w:start w:val="1"/>
      <w:numFmt w:val="bullet"/>
      <w:lvlText w:val="•"/>
      <w:lvlJc w:val="left"/>
      <w:pPr>
        <w:tabs>
          <w:tab w:val="num" w:pos="2880"/>
        </w:tabs>
        <w:ind w:left="2880" w:hanging="360"/>
      </w:pPr>
      <w:rPr>
        <w:rFonts w:ascii="Times New Roman" w:hAnsi="Times New Roman" w:hint="default"/>
      </w:rPr>
    </w:lvl>
    <w:lvl w:ilvl="4" w:tplc="02FCD24E" w:tentative="1">
      <w:start w:val="1"/>
      <w:numFmt w:val="bullet"/>
      <w:lvlText w:val="•"/>
      <w:lvlJc w:val="left"/>
      <w:pPr>
        <w:tabs>
          <w:tab w:val="num" w:pos="3600"/>
        </w:tabs>
        <w:ind w:left="3600" w:hanging="360"/>
      </w:pPr>
      <w:rPr>
        <w:rFonts w:ascii="Times New Roman" w:hAnsi="Times New Roman" w:hint="default"/>
      </w:rPr>
    </w:lvl>
    <w:lvl w:ilvl="5" w:tplc="A7F25E14" w:tentative="1">
      <w:start w:val="1"/>
      <w:numFmt w:val="bullet"/>
      <w:lvlText w:val="•"/>
      <w:lvlJc w:val="left"/>
      <w:pPr>
        <w:tabs>
          <w:tab w:val="num" w:pos="4320"/>
        </w:tabs>
        <w:ind w:left="4320" w:hanging="360"/>
      </w:pPr>
      <w:rPr>
        <w:rFonts w:ascii="Times New Roman" w:hAnsi="Times New Roman" w:hint="default"/>
      </w:rPr>
    </w:lvl>
    <w:lvl w:ilvl="6" w:tplc="875EB38C" w:tentative="1">
      <w:start w:val="1"/>
      <w:numFmt w:val="bullet"/>
      <w:lvlText w:val="•"/>
      <w:lvlJc w:val="left"/>
      <w:pPr>
        <w:tabs>
          <w:tab w:val="num" w:pos="5040"/>
        </w:tabs>
        <w:ind w:left="5040" w:hanging="360"/>
      </w:pPr>
      <w:rPr>
        <w:rFonts w:ascii="Times New Roman" w:hAnsi="Times New Roman" w:hint="default"/>
      </w:rPr>
    </w:lvl>
    <w:lvl w:ilvl="7" w:tplc="B3288330" w:tentative="1">
      <w:start w:val="1"/>
      <w:numFmt w:val="bullet"/>
      <w:lvlText w:val="•"/>
      <w:lvlJc w:val="left"/>
      <w:pPr>
        <w:tabs>
          <w:tab w:val="num" w:pos="5760"/>
        </w:tabs>
        <w:ind w:left="5760" w:hanging="360"/>
      </w:pPr>
      <w:rPr>
        <w:rFonts w:ascii="Times New Roman" w:hAnsi="Times New Roman" w:hint="default"/>
      </w:rPr>
    </w:lvl>
    <w:lvl w:ilvl="8" w:tplc="6A8E294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5AD02871"/>
    <w:multiLevelType w:val="hybridMultilevel"/>
    <w:tmpl w:val="5ABEBB34"/>
    <w:lvl w:ilvl="0" w:tplc="5C663D7C">
      <w:start w:val="1"/>
      <w:numFmt w:val="bullet"/>
      <w:lvlText w:val="•"/>
      <w:lvlJc w:val="left"/>
      <w:pPr>
        <w:tabs>
          <w:tab w:val="num" w:pos="720"/>
        </w:tabs>
        <w:ind w:left="720" w:hanging="360"/>
      </w:pPr>
      <w:rPr>
        <w:rFonts w:ascii="Times New Roman" w:hAnsi="Times New Roman" w:hint="default"/>
      </w:rPr>
    </w:lvl>
    <w:lvl w:ilvl="1" w:tplc="222AFB1E">
      <w:start w:val="1"/>
      <w:numFmt w:val="bullet"/>
      <w:lvlText w:val="•"/>
      <w:lvlJc w:val="left"/>
      <w:pPr>
        <w:tabs>
          <w:tab w:val="num" w:pos="1440"/>
        </w:tabs>
        <w:ind w:left="1440" w:hanging="360"/>
      </w:pPr>
      <w:rPr>
        <w:rFonts w:ascii="Times New Roman" w:hAnsi="Times New Roman" w:hint="default"/>
      </w:rPr>
    </w:lvl>
    <w:lvl w:ilvl="2" w:tplc="46A8EBCA" w:tentative="1">
      <w:start w:val="1"/>
      <w:numFmt w:val="bullet"/>
      <w:lvlText w:val="•"/>
      <w:lvlJc w:val="left"/>
      <w:pPr>
        <w:tabs>
          <w:tab w:val="num" w:pos="2160"/>
        </w:tabs>
        <w:ind w:left="2160" w:hanging="360"/>
      </w:pPr>
      <w:rPr>
        <w:rFonts w:ascii="Times New Roman" w:hAnsi="Times New Roman" w:hint="default"/>
      </w:rPr>
    </w:lvl>
    <w:lvl w:ilvl="3" w:tplc="457884AE" w:tentative="1">
      <w:start w:val="1"/>
      <w:numFmt w:val="bullet"/>
      <w:lvlText w:val="•"/>
      <w:lvlJc w:val="left"/>
      <w:pPr>
        <w:tabs>
          <w:tab w:val="num" w:pos="2880"/>
        </w:tabs>
        <w:ind w:left="2880" w:hanging="360"/>
      </w:pPr>
      <w:rPr>
        <w:rFonts w:ascii="Times New Roman" w:hAnsi="Times New Roman" w:hint="default"/>
      </w:rPr>
    </w:lvl>
    <w:lvl w:ilvl="4" w:tplc="74D2275E" w:tentative="1">
      <w:start w:val="1"/>
      <w:numFmt w:val="bullet"/>
      <w:lvlText w:val="•"/>
      <w:lvlJc w:val="left"/>
      <w:pPr>
        <w:tabs>
          <w:tab w:val="num" w:pos="3600"/>
        </w:tabs>
        <w:ind w:left="3600" w:hanging="360"/>
      </w:pPr>
      <w:rPr>
        <w:rFonts w:ascii="Times New Roman" w:hAnsi="Times New Roman" w:hint="default"/>
      </w:rPr>
    </w:lvl>
    <w:lvl w:ilvl="5" w:tplc="A78AE592" w:tentative="1">
      <w:start w:val="1"/>
      <w:numFmt w:val="bullet"/>
      <w:lvlText w:val="•"/>
      <w:lvlJc w:val="left"/>
      <w:pPr>
        <w:tabs>
          <w:tab w:val="num" w:pos="4320"/>
        </w:tabs>
        <w:ind w:left="4320" w:hanging="360"/>
      </w:pPr>
      <w:rPr>
        <w:rFonts w:ascii="Times New Roman" w:hAnsi="Times New Roman" w:hint="default"/>
      </w:rPr>
    </w:lvl>
    <w:lvl w:ilvl="6" w:tplc="A1C82832" w:tentative="1">
      <w:start w:val="1"/>
      <w:numFmt w:val="bullet"/>
      <w:lvlText w:val="•"/>
      <w:lvlJc w:val="left"/>
      <w:pPr>
        <w:tabs>
          <w:tab w:val="num" w:pos="5040"/>
        </w:tabs>
        <w:ind w:left="5040" w:hanging="360"/>
      </w:pPr>
      <w:rPr>
        <w:rFonts w:ascii="Times New Roman" w:hAnsi="Times New Roman" w:hint="default"/>
      </w:rPr>
    </w:lvl>
    <w:lvl w:ilvl="7" w:tplc="58844870" w:tentative="1">
      <w:start w:val="1"/>
      <w:numFmt w:val="bullet"/>
      <w:lvlText w:val="•"/>
      <w:lvlJc w:val="left"/>
      <w:pPr>
        <w:tabs>
          <w:tab w:val="num" w:pos="5760"/>
        </w:tabs>
        <w:ind w:left="5760" w:hanging="360"/>
      </w:pPr>
      <w:rPr>
        <w:rFonts w:ascii="Times New Roman" w:hAnsi="Times New Roman" w:hint="default"/>
      </w:rPr>
    </w:lvl>
    <w:lvl w:ilvl="8" w:tplc="6E8EB70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B440F01"/>
    <w:multiLevelType w:val="hybridMultilevel"/>
    <w:tmpl w:val="88F8F6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E06586B"/>
    <w:multiLevelType w:val="hybridMultilevel"/>
    <w:tmpl w:val="65362F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640143D9"/>
    <w:multiLevelType w:val="hybridMultilevel"/>
    <w:tmpl w:val="3620CC1E"/>
    <w:lvl w:ilvl="0" w:tplc="497CA078">
      <w:start w:val="1"/>
      <w:numFmt w:val="bullet"/>
      <w:lvlText w:val="•"/>
      <w:lvlJc w:val="left"/>
      <w:pPr>
        <w:tabs>
          <w:tab w:val="num" w:pos="720"/>
        </w:tabs>
        <w:ind w:left="720" w:hanging="360"/>
      </w:pPr>
      <w:rPr>
        <w:rFonts w:ascii="Times New Roman" w:hAnsi="Times New Roman" w:hint="default"/>
      </w:rPr>
    </w:lvl>
    <w:lvl w:ilvl="1" w:tplc="BBA666F2">
      <w:start w:val="1"/>
      <w:numFmt w:val="bullet"/>
      <w:lvlText w:val="•"/>
      <w:lvlJc w:val="left"/>
      <w:pPr>
        <w:tabs>
          <w:tab w:val="num" w:pos="1440"/>
        </w:tabs>
        <w:ind w:left="1440" w:hanging="360"/>
      </w:pPr>
      <w:rPr>
        <w:rFonts w:ascii="Times New Roman" w:hAnsi="Times New Roman" w:hint="default"/>
      </w:rPr>
    </w:lvl>
    <w:lvl w:ilvl="2" w:tplc="DC067554" w:tentative="1">
      <w:start w:val="1"/>
      <w:numFmt w:val="bullet"/>
      <w:lvlText w:val="•"/>
      <w:lvlJc w:val="left"/>
      <w:pPr>
        <w:tabs>
          <w:tab w:val="num" w:pos="2160"/>
        </w:tabs>
        <w:ind w:left="2160" w:hanging="360"/>
      </w:pPr>
      <w:rPr>
        <w:rFonts w:ascii="Times New Roman" w:hAnsi="Times New Roman" w:hint="default"/>
      </w:rPr>
    </w:lvl>
    <w:lvl w:ilvl="3" w:tplc="9334BCC4" w:tentative="1">
      <w:start w:val="1"/>
      <w:numFmt w:val="bullet"/>
      <w:lvlText w:val="•"/>
      <w:lvlJc w:val="left"/>
      <w:pPr>
        <w:tabs>
          <w:tab w:val="num" w:pos="2880"/>
        </w:tabs>
        <w:ind w:left="2880" w:hanging="360"/>
      </w:pPr>
      <w:rPr>
        <w:rFonts w:ascii="Times New Roman" w:hAnsi="Times New Roman" w:hint="default"/>
      </w:rPr>
    </w:lvl>
    <w:lvl w:ilvl="4" w:tplc="426441CE" w:tentative="1">
      <w:start w:val="1"/>
      <w:numFmt w:val="bullet"/>
      <w:lvlText w:val="•"/>
      <w:lvlJc w:val="left"/>
      <w:pPr>
        <w:tabs>
          <w:tab w:val="num" w:pos="3600"/>
        </w:tabs>
        <w:ind w:left="3600" w:hanging="360"/>
      </w:pPr>
      <w:rPr>
        <w:rFonts w:ascii="Times New Roman" w:hAnsi="Times New Roman" w:hint="default"/>
      </w:rPr>
    </w:lvl>
    <w:lvl w:ilvl="5" w:tplc="F9E8BF98" w:tentative="1">
      <w:start w:val="1"/>
      <w:numFmt w:val="bullet"/>
      <w:lvlText w:val="•"/>
      <w:lvlJc w:val="left"/>
      <w:pPr>
        <w:tabs>
          <w:tab w:val="num" w:pos="4320"/>
        </w:tabs>
        <w:ind w:left="4320" w:hanging="360"/>
      </w:pPr>
      <w:rPr>
        <w:rFonts w:ascii="Times New Roman" w:hAnsi="Times New Roman" w:hint="default"/>
      </w:rPr>
    </w:lvl>
    <w:lvl w:ilvl="6" w:tplc="CEC041D6" w:tentative="1">
      <w:start w:val="1"/>
      <w:numFmt w:val="bullet"/>
      <w:lvlText w:val="•"/>
      <w:lvlJc w:val="left"/>
      <w:pPr>
        <w:tabs>
          <w:tab w:val="num" w:pos="5040"/>
        </w:tabs>
        <w:ind w:left="5040" w:hanging="360"/>
      </w:pPr>
      <w:rPr>
        <w:rFonts w:ascii="Times New Roman" w:hAnsi="Times New Roman" w:hint="default"/>
      </w:rPr>
    </w:lvl>
    <w:lvl w:ilvl="7" w:tplc="03867EFE" w:tentative="1">
      <w:start w:val="1"/>
      <w:numFmt w:val="bullet"/>
      <w:lvlText w:val="•"/>
      <w:lvlJc w:val="left"/>
      <w:pPr>
        <w:tabs>
          <w:tab w:val="num" w:pos="5760"/>
        </w:tabs>
        <w:ind w:left="5760" w:hanging="360"/>
      </w:pPr>
      <w:rPr>
        <w:rFonts w:ascii="Times New Roman" w:hAnsi="Times New Roman" w:hint="default"/>
      </w:rPr>
    </w:lvl>
    <w:lvl w:ilvl="8" w:tplc="56F209A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4097FDC"/>
    <w:multiLevelType w:val="hybridMultilevel"/>
    <w:tmpl w:val="E6306B68"/>
    <w:lvl w:ilvl="0" w:tplc="0F9AF70A">
      <w:start w:val="1"/>
      <w:numFmt w:val="bullet"/>
      <w:lvlText w:val="•"/>
      <w:lvlJc w:val="left"/>
      <w:pPr>
        <w:tabs>
          <w:tab w:val="num" w:pos="720"/>
        </w:tabs>
        <w:ind w:left="720" w:hanging="360"/>
      </w:pPr>
      <w:rPr>
        <w:rFonts w:ascii="Times New Roman" w:hAnsi="Times New Roman" w:hint="default"/>
      </w:rPr>
    </w:lvl>
    <w:lvl w:ilvl="1" w:tplc="F906E654">
      <w:start w:val="1"/>
      <w:numFmt w:val="bullet"/>
      <w:lvlText w:val="•"/>
      <w:lvlJc w:val="left"/>
      <w:pPr>
        <w:tabs>
          <w:tab w:val="num" w:pos="1440"/>
        </w:tabs>
        <w:ind w:left="1440" w:hanging="360"/>
      </w:pPr>
      <w:rPr>
        <w:rFonts w:ascii="Times New Roman" w:hAnsi="Times New Roman" w:hint="default"/>
      </w:rPr>
    </w:lvl>
    <w:lvl w:ilvl="2" w:tplc="CABE69CA" w:tentative="1">
      <w:start w:val="1"/>
      <w:numFmt w:val="bullet"/>
      <w:lvlText w:val="•"/>
      <w:lvlJc w:val="left"/>
      <w:pPr>
        <w:tabs>
          <w:tab w:val="num" w:pos="2160"/>
        </w:tabs>
        <w:ind w:left="2160" w:hanging="360"/>
      </w:pPr>
      <w:rPr>
        <w:rFonts w:ascii="Times New Roman" w:hAnsi="Times New Roman" w:hint="default"/>
      </w:rPr>
    </w:lvl>
    <w:lvl w:ilvl="3" w:tplc="E4482244" w:tentative="1">
      <w:start w:val="1"/>
      <w:numFmt w:val="bullet"/>
      <w:lvlText w:val="•"/>
      <w:lvlJc w:val="left"/>
      <w:pPr>
        <w:tabs>
          <w:tab w:val="num" w:pos="2880"/>
        </w:tabs>
        <w:ind w:left="2880" w:hanging="360"/>
      </w:pPr>
      <w:rPr>
        <w:rFonts w:ascii="Times New Roman" w:hAnsi="Times New Roman" w:hint="default"/>
      </w:rPr>
    </w:lvl>
    <w:lvl w:ilvl="4" w:tplc="EAA8E084" w:tentative="1">
      <w:start w:val="1"/>
      <w:numFmt w:val="bullet"/>
      <w:lvlText w:val="•"/>
      <w:lvlJc w:val="left"/>
      <w:pPr>
        <w:tabs>
          <w:tab w:val="num" w:pos="3600"/>
        </w:tabs>
        <w:ind w:left="3600" w:hanging="360"/>
      </w:pPr>
      <w:rPr>
        <w:rFonts w:ascii="Times New Roman" w:hAnsi="Times New Roman" w:hint="default"/>
      </w:rPr>
    </w:lvl>
    <w:lvl w:ilvl="5" w:tplc="B89A7320" w:tentative="1">
      <w:start w:val="1"/>
      <w:numFmt w:val="bullet"/>
      <w:lvlText w:val="•"/>
      <w:lvlJc w:val="left"/>
      <w:pPr>
        <w:tabs>
          <w:tab w:val="num" w:pos="4320"/>
        </w:tabs>
        <w:ind w:left="4320" w:hanging="360"/>
      </w:pPr>
      <w:rPr>
        <w:rFonts w:ascii="Times New Roman" w:hAnsi="Times New Roman" w:hint="default"/>
      </w:rPr>
    </w:lvl>
    <w:lvl w:ilvl="6" w:tplc="028885E8" w:tentative="1">
      <w:start w:val="1"/>
      <w:numFmt w:val="bullet"/>
      <w:lvlText w:val="•"/>
      <w:lvlJc w:val="left"/>
      <w:pPr>
        <w:tabs>
          <w:tab w:val="num" w:pos="5040"/>
        </w:tabs>
        <w:ind w:left="5040" w:hanging="360"/>
      </w:pPr>
      <w:rPr>
        <w:rFonts w:ascii="Times New Roman" w:hAnsi="Times New Roman" w:hint="default"/>
      </w:rPr>
    </w:lvl>
    <w:lvl w:ilvl="7" w:tplc="A51EE6B6" w:tentative="1">
      <w:start w:val="1"/>
      <w:numFmt w:val="bullet"/>
      <w:lvlText w:val="•"/>
      <w:lvlJc w:val="left"/>
      <w:pPr>
        <w:tabs>
          <w:tab w:val="num" w:pos="5760"/>
        </w:tabs>
        <w:ind w:left="5760" w:hanging="360"/>
      </w:pPr>
      <w:rPr>
        <w:rFonts w:ascii="Times New Roman" w:hAnsi="Times New Roman" w:hint="default"/>
      </w:rPr>
    </w:lvl>
    <w:lvl w:ilvl="8" w:tplc="80B87B0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4D332BA"/>
    <w:multiLevelType w:val="hybridMultilevel"/>
    <w:tmpl w:val="89B8F1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B13D48"/>
    <w:multiLevelType w:val="hybridMultilevel"/>
    <w:tmpl w:val="49B635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D60356"/>
    <w:multiLevelType w:val="hybridMultilevel"/>
    <w:tmpl w:val="360CC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3"/>
  </w:num>
  <w:num w:numId="3">
    <w:abstractNumId w:val="9"/>
  </w:num>
  <w:num w:numId="4">
    <w:abstractNumId w:val="26"/>
  </w:num>
  <w:num w:numId="5">
    <w:abstractNumId w:val="16"/>
  </w:num>
  <w:num w:numId="6">
    <w:abstractNumId w:val="12"/>
  </w:num>
  <w:num w:numId="7">
    <w:abstractNumId w:val="28"/>
  </w:num>
  <w:num w:numId="8">
    <w:abstractNumId w:val="1"/>
  </w:num>
  <w:num w:numId="9">
    <w:abstractNumId w:val="24"/>
  </w:num>
  <w:num w:numId="10">
    <w:abstractNumId w:val="19"/>
  </w:num>
  <w:num w:numId="11">
    <w:abstractNumId w:val="22"/>
  </w:num>
  <w:num w:numId="12">
    <w:abstractNumId w:val="18"/>
  </w:num>
  <w:num w:numId="13">
    <w:abstractNumId w:val="0"/>
  </w:num>
  <w:num w:numId="14">
    <w:abstractNumId w:val="4"/>
  </w:num>
  <w:num w:numId="15">
    <w:abstractNumId w:val="13"/>
  </w:num>
  <w:num w:numId="16">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25"/>
  </w:num>
  <w:num w:numId="18">
    <w:abstractNumId w:val="5"/>
  </w:num>
  <w:num w:numId="19">
    <w:abstractNumId w:val="11"/>
  </w:num>
  <w:num w:numId="20">
    <w:abstractNumId w:val="27"/>
  </w:num>
  <w:num w:numId="21">
    <w:abstractNumId w:val="8"/>
  </w:num>
  <w:num w:numId="22">
    <w:abstractNumId w:val="2"/>
  </w:num>
  <w:num w:numId="23">
    <w:abstractNumId w:val="6"/>
  </w:num>
  <w:num w:numId="24">
    <w:abstractNumId w:val="14"/>
  </w:num>
  <w:num w:numId="25">
    <w:abstractNumId w:val="15"/>
  </w:num>
  <w:num w:numId="26">
    <w:abstractNumId w:val="17"/>
  </w:num>
  <w:num w:numId="27">
    <w:abstractNumId w:val="21"/>
  </w:num>
  <w:num w:numId="28">
    <w:abstractNumId w:val="7"/>
  </w:num>
  <w:num w:numId="29">
    <w:abstractNumId w:val="20"/>
  </w:num>
  <w:num w:numId="30">
    <w:abstractNumId w:val="10"/>
  </w:num>
  <w:num w:numId="31">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2">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3">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4">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5">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6">
    <w:abstractNumId w:val="2"/>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10"/>
  <w:displayHorizontalDrawingGridEvery w:val="2"/>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05"/>
    <w:rsid w:val="00000F28"/>
    <w:rsid w:val="00012B5C"/>
    <w:rsid w:val="000150DD"/>
    <w:rsid w:val="00015A91"/>
    <w:rsid w:val="000168AD"/>
    <w:rsid w:val="000200C5"/>
    <w:rsid w:val="000213BE"/>
    <w:rsid w:val="00022A3F"/>
    <w:rsid w:val="00023101"/>
    <w:rsid w:val="000255E2"/>
    <w:rsid w:val="00031F5E"/>
    <w:rsid w:val="00041D6B"/>
    <w:rsid w:val="00042378"/>
    <w:rsid w:val="000444D7"/>
    <w:rsid w:val="000506B0"/>
    <w:rsid w:val="00050BAD"/>
    <w:rsid w:val="000532F5"/>
    <w:rsid w:val="000534CB"/>
    <w:rsid w:val="00053B59"/>
    <w:rsid w:val="0005589F"/>
    <w:rsid w:val="000567E6"/>
    <w:rsid w:val="00061E05"/>
    <w:rsid w:val="00061E8E"/>
    <w:rsid w:val="0006487B"/>
    <w:rsid w:val="0006647A"/>
    <w:rsid w:val="000668A9"/>
    <w:rsid w:val="00074543"/>
    <w:rsid w:val="000877BE"/>
    <w:rsid w:val="000904EA"/>
    <w:rsid w:val="000A2021"/>
    <w:rsid w:val="000A7291"/>
    <w:rsid w:val="000B1EA1"/>
    <w:rsid w:val="000B1F3A"/>
    <w:rsid w:val="000B57A9"/>
    <w:rsid w:val="000B5C54"/>
    <w:rsid w:val="000B601C"/>
    <w:rsid w:val="000B64C2"/>
    <w:rsid w:val="000B6D8C"/>
    <w:rsid w:val="000C34A2"/>
    <w:rsid w:val="000C373A"/>
    <w:rsid w:val="000C648B"/>
    <w:rsid w:val="000D006C"/>
    <w:rsid w:val="000D11EF"/>
    <w:rsid w:val="000D64C2"/>
    <w:rsid w:val="000D7ED4"/>
    <w:rsid w:val="000E5B62"/>
    <w:rsid w:val="000E6D09"/>
    <w:rsid w:val="000E709E"/>
    <w:rsid w:val="000F118B"/>
    <w:rsid w:val="000F52FE"/>
    <w:rsid w:val="000F56AD"/>
    <w:rsid w:val="00101041"/>
    <w:rsid w:val="001020AA"/>
    <w:rsid w:val="00102BDD"/>
    <w:rsid w:val="001145EC"/>
    <w:rsid w:val="00117C04"/>
    <w:rsid w:val="00122B2C"/>
    <w:rsid w:val="001267CD"/>
    <w:rsid w:val="00130514"/>
    <w:rsid w:val="00130F03"/>
    <w:rsid w:val="0013358B"/>
    <w:rsid w:val="00137004"/>
    <w:rsid w:val="00137AFA"/>
    <w:rsid w:val="00137BDC"/>
    <w:rsid w:val="00142C97"/>
    <w:rsid w:val="0014506E"/>
    <w:rsid w:val="00150EF0"/>
    <w:rsid w:val="00152412"/>
    <w:rsid w:val="00157381"/>
    <w:rsid w:val="00157D5F"/>
    <w:rsid w:val="00160332"/>
    <w:rsid w:val="00163044"/>
    <w:rsid w:val="00166D1D"/>
    <w:rsid w:val="00167905"/>
    <w:rsid w:val="0017253C"/>
    <w:rsid w:val="00174FB8"/>
    <w:rsid w:val="00181823"/>
    <w:rsid w:val="00182A3A"/>
    <w:rsid w:val="001875C8"/>
    <w:rsid w:val="00190B24"/>
    <w:rsid w:val="00193EF4"/>
    <w:rsid w:val="0019492A"/>
    <w:rsid w:val="00194F61"/>
    <w:rsid w:val="00196D7D"/>
    <w:rsid w:val="001A767E"/>
    <w:rsid w:val="001A7E17"/>
    <w:rsid w:val="001B278F"/>
    <w:rsid w:val="001C422F"/>
    <w:rsid w:val="001C6C8F"/>
    <w:rsid w:val="001D0D99"/>
    <w:rsid w:val="001D24D2"/>
    <w:rsid w:val="001D35BF"/>
    <w:rsid w:val="001D3E34"/>
    <w:rsid w:val="001D4393"/>
    <w:rsid w:val="001D514F"/>
    <w:rsid w:val="001D5EA5"/>
    <w:rsid w:val="001D7454"/>
    <w:rsid w:val="001E110F"/>
    <w:rsid w:val="001E3774"/>
    <w:rsid w:val="00204A38"/>
    <w:rsid w:val="00204D30"/>
    <w:rsid w:val="00213318"/>
    <w:rsid w:val="00215BA9"/>
    <w:rsid w:val="00216FEF"/>
    <w:rsid w:val="00217059"/>
    <w:rsid w:val="00222B79"/>
    <w:rsid w:val="002231D0"/>
    <w:rsid w:val="00223553"/>
    <w:rsid w:val="00223D19"/>
    <w:rsid w:val="00224B07"/>
    <w:rsid w:val="00231617"/>
    <w:rsid w:val="00233023"/>
    <w:rsid w:val="00233E67"/>
    <w:rsid w:val="002552BF"/>
    <w:rsid w:val="00256F9B"/>
    <w:rsid w:val="002675D3"/>
    <w:rsid w:val="0027330A"/>
    <w:rsid w:val="00275F5A"/>
    <w:rsid w:val="0029418E"/>
    <w:rsid w:val="00294235"/>
    <w:rsid w:val="002A0429"/>
    <w:rsid w:val="002A2882"/>
    <w:rsid w:val="002A6E5F"/>
    <w:rsid w:val="002A757F"/>
    <w:rsid w:val="002B1C82"/>
    <w:rsid w:val="002B581A"/>
    <w:rsid w:val="002B5C73"/>
    <w:rsid w:val="002B63B6"/>
    <w:rsid w:val="002B7BF3"/>
    <w:rsid w:val="002C0BF8"/>
    <w:rsid w:val="002C75FE"/>
    <w:rsid w:val="002D1264"/>
    <w:rsid w:val="002D18F3"/>
    <w:rsid w:val="002D40A6"/>
    <w:rsid w:val="002D40BE"/>
    <w:rsid w:val="002D56EA"/>
    <w:rsid w:val="002E0C9D"/>
    <w:rsid w:val="002E3F30"/>
    <w:rsid w:val="002E540D"/>
    <w:rsid w:val="002E6716"/>
    <w:rsid w:val="002F0069"/>
    <w:rsid w:val="002F3DA9"/>
    <w:rsid w:val="002F3EF8"/>
    <w:rsid w:val="00300D24"/>
    <w:rsid w:val="00304798"/>
    <w:rsid w:val="00305E44"/>
    <w:rsid w:val="0030733B"/>
    <w:rsid w:val="00314F93"/>
    <w:rsid w:val="00321E69"/>
    <w:rsid w:val="003328AA"/>
    <w:rsid w:val="0033712F"/>
    <w:rsid w:val="0034136E"/>
    <w:rsid w:val="003415B8"/>
    <w:rsid w:val="003426E4"/>
    <w:rsid w:val="00342FE5"/>
    <w:rsid w:val="00350716"/>
    <w:rsid w:val="00353F17"/>
    <w:rsid w:val="00355651"/>
    <w:rsid w:val="00360FF1"/>
    <w:rsid w:val="00364A97"/>
    <w:rsid w:val="003701D8"/>
    <w:rsid w:val="00370406"/>
    <w:rsid w:val="00380896"/>
    <w:rsid w:val="0038205E"/>
    <w:rsid w:val="003938C0"/>
    <w:rsid w:val="0039433A"/>
    <w:rsid w:val="003A6F76"/>
    <w:rsid w:val="003B0385"/>
    <w:rsid w:val="003B5B26"/>
    <w:rsid w:val="003B68C6"/>
    <w:rsid w:val="003D09FC"/>
    <w:rsid w:val="003D2360"/>
    <w:rsid w:val="003D34FA"/>
    <w:rsid w:val="003D7460"/>
    <w:rsid w:val="003E2197"/>
    <w:rsid w:val="003E5482"/>
    <w:rsid w:val="003E64F8"/>
    <w:rsid w:val="004000B3"/>
    <w:rsid w:val="00402F18"/>
    <w:rsid w:val="00411A75"/>
    <w:rsid w:val="00411BB0"/>
    <w:rsid w:val="004122F0"/>
    <w:rsid w:val="0042197E"/>
    <w:rsid w:val="0042268F"/>
    <w:rsid w:val="00422F95"/>
    <w:rsid w:val="00426B71"/>
    <w:rsid w:val="00427A14"/>
    <w:rsid w:val="00430886"/>
    <w:rsid w:val="00432A66"/>
    <w:rsid w:val="004336DD"/>
    <w:rsid w:val="0043377D"/>
    <w:rsid w:val="00435DED"/>
    <w:rsid w:val="0044369F"/>
    <w:rsid w:val="00445892"/>
    <w:rsid w:val="00477E23"/>
    <w:rsid w:val="0048269F"/>
    <w:rsid w:val="004853C1"/>
    <w:rsid w:val="004903F7"/>
    <w:rsid w:val="004919B6"/>
    <w:rsid w:val="0049579B"/>
    <w:rsid w:val="004976A5"/>
    <w:rsid w:val="004A5F2D"/>
    <w:rsid w:val="004A75C8"/>
    <w:rsid w:val="004B7320"/>
    <w:rsid w:val="004C158B"/>
    <w:rsid w:val="004C30D2"/>
    <w:rsid w:val="004C3DEF"/>
    <w:rsid w:val="004C6B52"/>
    <w:rsid w:val="004D2695"/>
    <w:rsid w:val="004D4006"/>
    <w:rsid w:val="004D45A6"/>
    <w:rsid w:val="004D548C"/>
    <w:rsid w:val="004E033F"/>
    <w:rsid w:val="004E442B"/>
    <w:rsid w:val="004E4AFD"/>
    <w:rsid w:val="004F1919"/>
    <w:rsid w:val="004F2CFE"/>
    <w:rsid w:val="004F333E"/>
    <w:rsid w:val="004F6423"/>
    <w:rsid w:val="004F68A4"/>
    <w:rsid w:val="004F7D7B"/>
    <w:rsid w:val="00502615"/>
    <w:rsid w:val="00507F9B"/>
    <w:rsid w:val="0051412C"/>
    <w:rsid w:val="005252A6"/>
    <w:rsid w:val="00533644"/>
    <w:rsid w:val="005374BF"/>
    <w:rsid w:val="00540F16"/>
    <w:rsid w:val="00543769"/>
    <w:rsid w:val="00561D69"/>
    <w:rsid w:val="005632C3"/>
    <w:rsid w:val="005633CF"/>
    <w:rsid w:val="00563902"/>
    <w:rsid w:val="00566AB3"/>
    <w:rsid w:val="00571869"/>
    <w:rsid w:val="0057583B"/>
    <w:rsid w:val="00582190"/>
    <w:rsid w:val="005828D4"/>
    <w:rsid w:val="00582E6A"/>
    <w:rsid w:val="00587EF8"/>
    <w:rsid w:val="00593363"/>
    <w:rsid w:val="005933C1"/>
    <w:rsid w:val="005969F3"/>
    <w:rsid w:val="00596F2A"/>
    <w:rsid w:val="00597C8C"/>
    <w:rsid w:val="00597F79"/>
    <w:rsid w:val="005B346D"/>
    <w:rsid w:val="005B5217"/>
    <w:rsid w:val="005B5FA2"/>
    <w:rsid w:val="005C0CE8"/>
    <w:rsid w:val="005C22A5"/>
    <w:rsid w:val="005D2D19"/>
    <w:rsid w:val="005D3489"/>
    <w:rsid w:val="005D5D35"/>
    <w:rsid w:val="005E0C60"/>
    <w:rsid w:val="005E1445"/>
    <w:rsid w:val="005F0EC4"/>
    <w:rsid w:val="005F71E4"/>
    <w:rsid w:val="0060038F"/>
    <w:rsid w:val="00606E41"/>
    <w:rsid w:val="006102AB"/>
    <w:rsid w:val="0061256C"/>
    <w:rsid w:val="00614206"/>
    <w:rsid w:val="0062388F"/>
    <w:rsid w:val="006259DA"/>
    <w:rsid w:val="0063458F"/>
    <w:rsid w:val="00636849"/>
    <w:rsid w:val="00636860"/>
    <w:rsid w:val="00642C00"/>
    <w:rsid w:val="0064396C"/>
    <w:rsid w:val="006442FD"/>
    <w:rsid w:val="00644894"/>
    <w:rsid w:val="00654A9D"/>
    <w:rsid w:val="00660127"/>
    <w:rsid w:val="006676BB"/>
    <w:rsid w:val="00671567"/>
    <w:rsid w:val="00671B1B"/>
    <w:rsid w:val="006765D8"/>
    <w:rsid w:val="006847FC"/>
    <w:rsid w:val="006923AE"/>
    <w:rsid w:val="00696417"/>
    <w:rsid w:val="006B135D"/>
    <w:rsid w:val="006B1906"/>
    <w:rsid w:val="006B47EF"/>
    <w:rsid w:val="006C6EE0"/>
    <w:rsid w:val="006D7129"/>
    <w:rsid w:val="006D794A"/>
    <w:rsid w:val="006E05C1"/>
    <w:rsid w:val="006E1353"/>
    <w:rsid w:val="006E3466"/>
    <w:rsid w:val="006E479E"/>
    <w:rsid w:val="006E55E9"/>
    <w:rsid w:val="006F0DA8"/>
    <w:rsid w:val="006F13D9"/>
    <w:rsid w:val="006F33CE"/>
    <w:rsid w:val="006F7F67"/>
    <w:rsid w:val="00700430"/>
    <w:rsid w:val="00706B46"/>
    <w:rsid w:val="00706EE7"/>
    <w:rsid w:val="00707467"/>
    <w:rsid w:val="0071239F"/>
    <w:rsid w:val="007138F3"/>
    <w:rsid w:val="00714620"/>
    <w:rsid w:val="00716244"/>
    <w:rsid w:val="00716C7C"/>
    <w:rsid w:val="00716CFC"/>
    <w:rsid w:val="00725507"/>
    <w:rsid w:val="007278FE"/>
    <w:rsid w:val="007304D2"/>
    <w:rsid w:val="007327A0"/>
    <w:rsid w:val="00745364"/>
    <w:rsid w:val="007516FD"/>
    <w:rsid w:val="00761952"/>
    <w:rsid w:val="00763384"/>
    <w:rsid w:val="007634E8"/>
    <w:rsid w:val="00765155"/>
    <w:rsid w:val="00765AE3"/>
    <w:rsid w:val="007672C7"/>
    <w:rsid w:val="00772910"/>
    <w:rsid w:val="007731C7"/>
    <w:rsid w:val="007804B1"/>
    <w:rsid w:val="00782F19"/>
    <w:rsid w:val="00783C3D"/>
    <w:rsid w:val="00791DEE"/>
    <w:rsid w:val="007A0240"/>
    <w:rsid w:val="007A6DDA"/>
    <w:rsid w:val="007B0B01"/>
    <w:rsid w:val="007B2920"/>
    <w:rsid w:val="007B29BC"/>
    <w:rsid w:val="007B343D"/>
    <w:rsid w:val="007C47AB"/>
    <w:rsid w:val="007D2F02"/>
    <w:rsid w:val="007E30BC"/>
    <w:rsid w:val="007E7709"/>
    <w:rsid w:val="007F21CD"/>
    <w:rsid w:val="007F3B87"/>
    <w:rsid w:val="00800EEB"/>
    <w:rsid w:val="00801507"/>
    <w:rsid w:val="00807C5E"/>
    <w:rsid w:val="008146A1"/>
    <w:rsid w:val="00814734"/>
    <w:rsid w:val="00817DA0"/>
    <w:rsid w:val="00817EF6"/>
    <w:rsid w:val="008205F7"/>
    <w:rsid w:val="008261A8"/>
    <w:rsid w:val="00832223"/>
    <w:rsid w:val="00834499"/>
    <w:rsid w:val="00836655"/>
    <w:rsid w:val="008406C8"/>
    <w:rsid w:val="00846B4F"/>
    <w:rsid w:val="00851A1A"/>
    <w:rsid w:val="00853118"/>
    <w:rsid w:val="00856987"/>
    <w:rsid w:val="00857AD8"/>
    <w:rsid w:val="00857F0D"/>
    <w:rsid w:val="00861FCA"/>
    <w:rsid w:val="00862038"/>
    <w:rsid w:val="0086285E"/>
    <w:rsid w:val="00866D06"/>
    <w:rsid w:val="00867B06"/>
    <w:rsid w:val="00871946"/>
    <w:rsid w:val="00876EB7"/>
    <w:rsid w:val="00880229"/>
    <w:rsid w:val="00886A0B"/>
    <w:rsid w:val="008925BC"/>
    <w:rsid w:val="008955D7"/>
    <w:rsid w:val="00897402"/>
    <w:rsid w:val="008B0192"/>
    <w:rsid w:val="008B14A6"/>
    <w:rsid w:val="008B3299"/>
    <w:rsid w:val="008C258E"/>
    <w:rsid w:val="008C6E5E"/>
    <w:rsid w:val="008E375F"/>
    <w:rsid w:val="008E5A5F"/>
    <w:rsid w:val="008E7B19"/>
    <w:rsid w:val="008F04A9"/>
    <w:rsid w:val="008F5EE0"/>
    <w:rsid w:val="008F7234"/>
    <w:rsid w:val="00900284"/>
    <w:rsid w:val="009063E9"/>
    <w:rsid w:val="009075E2"/>
    <w:rsid w:val="0091154F"/>
    <w:rsid w:val="009144C6"/>
    <w:rsid w:val="00914FD0"/>
    <w:rsid w:val="00914FD6"/>
    <w:rsid w:val="009166C9"/>
    <w:rsid w:val="00921077"/>
    <w:rsid w:val="0092165C"/>
    <w:rsid w:val="00921FF9"/>
    <w:rsid w:val="00926299"/>
    <w:rsid w:val="0092643D"/>
    <w:rsid w:val="00934C7A"/>
    <w:rsid w:val="00940038"/>
    <w:rsid w:val="009404BA"/>
    <w:rsid w:val="00940AAD"/>
    <w:rsid w:val="00940CD7"/>
    <w:rsid w:val="00944608"/>
    <w:rsid w:val="00944DC1"/>
    <w:rsid w:val="0094597A"/>
    <w:rsid w:val="00953105"/>
    <w:rsid w:val="00953431"/>
    <w:rsid w:val="0095454D"/>
    <w:rsid w:val="0095794F"/>
    <w:rsid w:val="00961AD4"/>
    <w:rsid w:val="00966BD8"/>
    <w:rsid w:val="00970E1F"/>
    <w:rsid w:val="009729AA"/>
    <w:rsid w:val="00973F7D"/>
    <w:rsid w:val="00974F56"/>
    <w:rsid w:val="00980123"/>
    <w:rsid w:val="00980320"/>
    <w:rsid w:val="00982D74"/>
    <w:rsid w:val="009A253E"/>
    <w:rsid w:val="009A7414"/>
    <w:rsid w:val="009B121A"/>
    <w:rsid w:val="009B1EE8"/>
    <w:rsid w:val="009B6B7F"/>
    <w:rsid w:val="009C057C"/>
    <w:rsid w:val="009C0F0A"/>
    <w:rsid w:val="009C132E"/>
    <w:rsid w:val="009D16BF"/>
    <w:rsid w:val="009D6033"/>
    <w:rsid w:val="009E185B"/>
    <w:rsid w:val="009E197D"/>
    <w:rsid w:val="009E2C16"/>
    <w:rsid w:val="009E3A87"/>
    <w:rsid w:val="009E51D1"/>
    <w:rsid w:val="009F3488"/>
    <w:rsid w:val="009F7B3C"/>
    <w:rsid w:val="00A01516"/>
    <w:rsid w:val="00A04272"/>
    <w:rsid w:val="00A043B3"/>
    <w:rsid w:val="00A105AB"/>
    <w:rsid w:val="00A1285E"/>
    <w:rsid w:val="00A12E0D"/>
    <w:rsid w:val="00A17487"/>
    <w:rsid w:val="00A174EA"/>
    <w:rsid w:val="00A23B57"/>
    <w:rsid w:val="00A23D3F"/>
    <w:rsid w:val="00A26AE3"/>
    <w:rsid w:val="00A27A6A"/>
    <w:rsid w:val="00A27AD2"/>
    <w:rsid w:val="00A31509"/>
    <w:rsid w:val="00A3199E"/>
    <w:rsid w:val="00A31BD8"/>
    <w:rsid w:val="00A3209F"/>
    <w:rsid w:val="00A33254"/>
    <w:rsid w:val="00A36668"/>
    <w:rsid w:val="00A36B30"/>
    <w:rsid w:val="00A40920"/>
    <w:rsid w:val="00A4306B"/>
    <w:rsid w:val="00A4746C"/>
    <w:rsid w:val="00A555D7"/>
    <w:rsid w:val="00A61F08"/>
    <w:rsid w:val="00A644EE"/>
    <w:rsid w:val="00A6534C"/>
    <w:rsid w:val="00A6606A"/>
    <w:rsid w:val="00A70873"/>
    <w:rsid w:val="00A72A71"/>
    <w:rsid w:val="00A73891"/>
    <w:rsid w:val="00A74151"/>
    <w:rsid w:val="00A762CE"/>
    <w:rsid w:val="00A76647"/>
    <w:rsid w:val="00A77012"/>
    <w:rsid w:val="00A8123A"/>
    <w:rsid w:val="00A8238F"/>
    <w:rsid w:val="00A93FDF"/>
    <w:rsid w:val="00AA3841"/>
    <w:rsid w:val="00AB35F7"/>
    <w:rsid w:val="00AB3CDA"/>
    <w:rsid w:val="00AC2A2B"/>
    <w:rsid w:val="00AC3FD9"/>
    <w:rsid w:val="00AD28EB"/>
    <w:rsid w:val="00AD5009"/>
    <w:rsid w:val="00AE12C2"/>
    <w:rsid w:val="00AE5888"/>
    <w:rsid w:val="00AF0F2C"/>
    <w:rsid w:val="00AF7296"/>
    <w:rsid w:val="00B03EC7"/>
    <w:rsid w:val="00B0447F"/>
    <w:rsid w:val="00B05DF0"/>
    <w:rsid w:val="00B07541"/>
    <w:rsid w:val="00B11F22"/>
    <w:rsid w:val="00B1505E"/>
    <w:rsid w:val="00B1632A"/>
    <w:rsid w:val="00B16F70"/>
    <w:rsid w:val="00B17595"/>
    <w:rsid w:val="00B2419F"/>
    <w:rsid w:val="00B25371"/>
    <w:rsid w:val="00B257BC"/>
    <w:rsid w:val="00B25CC2"/>
    <w:rsid w:val="00B309A8"/>
    <w:rsid w:val="00B32530"/>
    <w:rsid w:val="00B41999"/>
    <w:rsid w:val="00B42540"/>
    <w:rsid w:val="00B43203"/>
    <w:rsid w:val="00B44E19"/>
    <w:rsid w:val="00B52A8F"/>
    <w:rsid w:val="00B55DDC"/>
    <w:rsid w:val="00B56A67"/>
    <w:rsid w:val="00B64088"/>
    <w:rsid w:val="00B642C2"/>
    <w:rsid w:val="00B64835"/>
    <w:rsid w:val="00B663A3"/>
    <w:rsid w:val="00B66785"/>
    <w:rsid w:val="00B75261"/>
    <w:rsid w:val="00B82707"/>
    <w:rsid w:val="00B84B20"/>
    <w:rsid w:val="00B85E3C"/>
    <w:rsid w:val="00B875A7"/>
    <w:rsid w:val="00B904AC"/>
    <w:rsid w:val="00B92278"/>
    <w:rsid w:val="00BA068D"/>
    <w:rsid w:val="00BA4E3F"/>
    <w:rsid w:val="00BB06D8"/>
    <w:rsid w:val="00BD1A30"/>
    <w:rsid w:val="00BD5858"/>
    <w:rsid w:val="00BF10F7"/>
    <w:rsid w:val="00BF6C3C"/>
    <w:rsid w:val="00BF7B3D"/>
    <w:rsid w:val="00C00B56"/>
    <w:rsid w:val="00C01DD4"/>
    <w:rsid w:val="00C036F4"/>
    <w:rsid w:val="00C12C34"/>
    <w:rsid w:val="00C2033C"/>
    <w:rsid w:val="00C23F6A"/>
    <w:rsid w:val="00C260EB"/>
    <w:rsid w:val="00C35EFA"/>
    <w:rsid w:val="00C4611A"/>
    <w:rsid w:val="00C5039D"/>
    <w:rsid w:val="00C50BDB"/>
    <w:rsid w:val="00C5270C"/>
    <w:rsid w:val="00C6497A"/>
    <w:rsid w:val="00C6635B"/>
    <w:rsid w:val="00C67741"/>
    <w:rsid w:val="00C67ACB"/>
    <w:rsid w:val="00C713C1"/>
    <w:rsid w:val="00C72325"/>
    <w:rsid w:val="00C7375C"/>
    <w:rsid w:val="00C75B45"/>
    <w:rsid w:val="00C76067"/>
    <w:rsid w:val="00C76E59"/>
    <w:rsid w:val="00C773E9"/>
    <w:rsid w:val="00C80F45"/>
    <w:rsid w:val="00C84982"/>
    <w:rsid w:val="00C85B2F"/>
    <w:rsid w:val="00C87690"/>
    <w:rsid w:val="00C96141"/>
    <w:rsid w:val="00C9781C"/>
    <w:rsid w:val="00C97E8F"/>
    <w:rsid w:val="00CA7AA6"/>
    <w:rsid w:val="00CA7C2E"/>
    <w:rsid w:val="00CB094B"/>
    <w:rsid w:val="00CB3B7B"/>
    <w:rsid w:val="00CB4D62"/>
    <w:rsid w:val="00CB5401"/>
    <w:rsid w:val="00CB5B1A"/>
    <w:rsid w:val="00CB7FB6"/>
    <w:rsid w:val="00CC0B2A"/>
    <w:rsid w:val="00CC2B55"/>
    <w:rsid w:val="00CD446A"/>
    <w:rsid w:val="00CD4B75"/>
    <w:rsid w:val="00CD56D0"/>
    <w:rsid w:val="00CD6424"/>
    <w:rsid w:val="00CD6FB2"/>
    <w:rsid w:val="00CE0982"/>
    <w:rsid w:val="00CE2E1A"/>
    <w:rsid w:val="00CE7508"/>
    <w:rsid w:val="00CE7BB3"/>
    <w:rsid w:val="00CF0209"/>
    <w:rsid w:val="00CF16E1"/>
    <w:rsid w:val="00CF36B1"/>
    <w:rsid w:val="00CF73B1"/>
    <w:rsid w:val="00D00179"/>
    <w:rsid w:val="00D0455B"/>
    <w:rsid w:val="00D14ACD"/>
    <w:rsid w:val="00D173A8"/>
    <w:rsid w:val="00D21B24"/>
    <w:rsid w:val="00D36695"/>
    <w:rsid w:val="00D41ECA"/>
    <w:rsid w:val="00D45CD6"/>
    <w:rsid w:val="00D45D1E"/>
    <w:rsid w:val="00D502AE"/>
    <w:rsid w:val="00D6076B"/>
    <w:rsid w:val="00D62741"/>
    <w:rsid w:val="00D64F68"/>
    <w:rsid w:val="00D65A85"/>
    <w:rsid w:val="00D670DE"/>
    <w:rsid w:val="00D70AD7"/>
    <w:rsid w:val="00D757F9"/>
    <w:rsid w:val="00D9025D"/>
    <w:rsid w:val="00D93EBE"/>
    <w:rsid w:val="00DA16F9"/>
    <w:rsid w:val="00DA79DC"/>
    <w:rsid w:val="00DB0473"/>
    <w:rsid w:val="00DB12B1"/>
    <w:rsid w:val="00DB23FE"/>
    <w:rsid w:val="00DB3CAF"/>
    <w:rsid w:val="00DB4380"/>
    <w:rsid w:val="00DB4538"/>
    <w:rsid w:val="00DC2925"/>
    <w:rsid w:val="00DC7F57"/>
    <w:rsid w:val="00DD18CE"/>
    <w:rsid w:val="00DD31B6"/>
    <w:rsid w:val="00DD3C3A"/>
    <w:rsid w:val="00DD4874"/>
    <w:rsid w:val="00DE0347"/>
    <w:rsid w:val="00DE10EA"/>
    <w:rsid w:val="00DE74ED"/>
    <w:rsid w:val="00DF2246"/>
    <w:rsid w:val="00DF2A61"/>
    <w:rsid w:val="00E1648A"/>
    <w:rsid w:val="00E24B37"/>
    <w:rsid w:val="00E26574"/>
    <w:rsid w:val="00E30752"/>
    <w:rsid w:val="00E34F4E"/>
    <w:rsid w:val="00E3695A"/>
    <w:rsid w:val="00E42AA8"/>
    <w:rsid w:val="00E45B35"/>
    <w:rsid w:val="00E47F38"/>
    <w:rsid w:val="00E50D93"/>
    <w:rsid w:val="00E57BD5"/>
    <w:rsid w:val="00E60A3F"/>
    <w:rsid w:val="00E6154D"/>
    <w:rsid w:val="00E62DB5"/>
    <w:rsid w:val="00E6411A"/>
    <w:rsid w:val="00E67A74"/>
    <w:rsid w:val="00E74F23"/>
    <w:rsid w:val="00E762FC"/>
    <w:rsid w:val="00E81375"/>
    <w:rsid w:val="00E853E3"/>
    <w:rsid w:val="00E91249"/>
    <w:rsid w:val="00E91387"/>
    <w:rsid w:val="00E93528"/>
    <w:rsid w:val="00E94CF4"/>
    <w:rsid w:val="00EA1E08"/>
    <w:rsid w:val="00EA228B"/>
    <w:rsid w:val="00EA4F04"/>
    <w:rsid w:val="00EB6A7E"/>
    <w:rsid w:val="00EC0646"/>
    <w:rsid w:val="00EC0AB8"/>
    <w:rsid w:val="00EC4FD5"/>
    <w:rsid w:val="00ED1F6B"/>
    <w:rsid w:val="00ED28D6"/>
    <w:rsid w:val="00ED4150"/>
    <w:rsid w:val="00ED53FD"/>
    <w:rsid w:val="00EE4BC3"/>
    <w:rsid w:val="00EE5DA2"/>
    <w:rsid w:val="00EE673F"/>
    <w:rsid w:val="00EF1D00"/>
    <w:rsid w:val="00F006DB"/>
    <w:rsid w:val="00F02F49"/>
    <w:rsid w:val="00F117AE"/>
    <w:rsid w:val="00F11F32"/>
    <w:rsid w:val="00F24C09"/>
    <w:rsid w:val="00F25357"/>
    <w:rsid w:val="00F308F1"/>
    <w:rsid w:val="00F341E4"/>
    <w:rsid w:val="00F3441A"/>
    <w:rsid w:val="00F3465B"/>
    <w:rsid w:val="00F36807"/>
    <w:rsid w:val="00F41F43"/>
    <w:rsid w:val="00F45624"/>
    <w:rsid w:val="00F472D9"/>
    <w:rsid w:val="00F54FB7"/>
    <w:rsid w:val="00F5521C"/>
    <w:rsid w:val="00F566BD"/>
    <w:rsid w:val="00F641C2"/>
    <w:rsid w:val="00F67CD0"/>
    <w:rsid w:val="00F7101A"/>
    <w:rsid w:val="00F730C7"/>
    <w:rsid w:val="00F73B07"/>
    <w:rsid w:val="00F74FA1"/>
    <w:rsid w:val="00F770AE"/>
    <w:rsid w:val="00F77CAF"/>
    <w:rsid w:val="00F80C9F"/>
    <w:rsid w:val="00F81A87"/>
    <w:rsid w:val="00F83B7E"/>
    <w:rsid w:val="00F93B02"/>
    <w:rsid w:val="00F94A44"/>
    <w:rsid w:val="00F953A5"/>
    <w:rsid w:val="00F970A7"/>
    <w:rsid w:val="00FA4494"/>
    <w:rsid w:val="00FA65F9"/>
    <w:rsid w:val="00FB480F"/>
    <w:rsid w:val="00FB483C"/>
    <w:rsid w:val="00FB66FA"/>
    <w:rsid w:val="00FD23DA"/>
    <w:rsid w:val="00FD27CF"/>
    <w:rsid w:val="00FD3910"/>
    <w:rsid w:val="00FD3BAA"/>
    <w:rsid w:val="00FD4B52"/>
    <w:rsid w:val="00FD775B"/>
    <w:rsid w:val="00FE1C5C"/>
    <w:rsid w:val="00FE329D"/>
    <w:rsid w:val="00FF0262"/>
    <w:rsid w:val="00FF2836"/>
    <w:rsid w:val="00FF29D2"/>
    <w:rsid w:val="00FF3A6F"/>
    <w:rsid w:val="00FF42EA"/>
    <w:rsid w:val="00FF45EC"/>
    <w:rsid w:val="00FF5841"/>
    <w:rsid w:val="00FF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06CCC349-54BC-499F-802F-36DB73D4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E8E"/>
    <w:pPr>
      <w:jc w:val="both"/>
    </w:pPr>
    <w:rPr>
      <w:rFonts w:eastAsia="MS Mincho"/>
      <w:sz w:val="22"/>
      <w:szCs w:val="24"/>
      <w:lang w:val="en-GB" w:eastAsia="en-US"/>
    </w:rPr>
  </w:style>
  <w:style w:type="paragraph" w:styleId="Heading1">
    <w:name w:val="heading 1"/>
    <w:basedOn w:val="Normal"/>
    <w:next w:val="Normal"/>
    <w:link w:val="Heading1Char"/>
    <w:qFormat/>
    <w:rsid w:val="00061E8E"/>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061E8E"/>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061E8E"/>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167905"/>
    <w:pPr>
      <w:spacing w:before="100" w:beforeAutospacing="1" w:after="100" w:afterAutospacing="1"/>
    </w:pPr>
  </w:style>
  <w:style w:type="character" w:styleId="CommentReference">
    <w:name w:val="annotation reference"/>
    <w:semiHidden/>
    <w:rsid w:val="00DE74ED"/>
    <w:rPr>
      <w:sz w:val="16"/>
      <w:szCs w:val="16"/>
    </w:rPr>
  </w:style>
  <w:style w:type="paragraph" w:styleId="CommentText">
    <w:name w:val="annotation text"/>
    <w:basedOn w:val="Normal"/>
    <w:semiHidden/>
    <w:rsid w:val="00DE74ED"/>
    <w:rPr>
      <w:sz w:val="20"/>
      <w:szCs w:val="20"/>
    </w:rPr>
  </w:style>
  <w:style w:type="paragraph" w:styleId="CommentSubject">
    <w:name w:val="annotation subject"/>
    <w:basedOn w:val="CommentText"/>
    <w:next w:val="CommentText"/>
    <w:semiHidden/>
    <w:rsid w:val="00DE74ED"/>
    <w:rPr>
      <w:b/>
      <w:bCs/>
    </w:rPr>
  </w:style>
  <w:style w:type="paragraph" w:styleId="BalloonText">
    <w:name w:val="Balloon Text"/>
    <w:basedOn w:val="Normal"/>
    <w:link w:val="BalloonTextChar"/>
    <w:rsid w:val="00061E8E"/>
    <w:rPr>
      <w:rFonts w:ascii="Tahoma" w:hAnsi="Tahoma" w:cs="Tahoma"/>
      <w:sz w:val="16"/>
      <w:szCs w:val="16"/>
    </w:rPr>
  </w:style>
  <w:style w:type="character" w:styleId="Hyperlink">
    <w:name w:val="Hyperlink"/>
    <w:uiPriority w:val="99"/>
    <w:rsid w:val="00FD27CF"/>
    <w:rPr>
      <w:color w:val="0000FF"/>
      <w:u w:val="single"/>
    </w:rPr>
  </w:style>
  <w:style w:type="paragraph" w:styleId="Footer">
    <w:name w:val="footer"/>
    <w:basedOn w:val="Normal"/>
    <w:link w:val="FooterChar"/>
    <w:rsid w:val="00061E8E"/>
    <w:pPr>
      <w:tabs>
        <w:tab w:val="center" w:pos="4680"/>
        <w:tab w:val="right" w:pos="9360"/>
      </w:tabs>
    </w:pPr>
  </w:style>
  <w:style w:type="character" w:styleId="PageNumber">
    <w:name w:val="page number"/>
    <w:rsid w:val="00061E8E"/>
    <w:rPr>
      <w:rFonts w:ascii="Arial" w:hAnsi="Arial"/>
      <w:b/>
      <w:sz w:val="18"/>
    </w:rPr>
  </w:style>
  <w:style w:type="paragraph" w:customStyle="1" w:styleId="Default">
    <w:name w:val="Default"/>
    <w:rsid w:val="00AD28EB"/>
    <w:pPr>
      <w:autoSpaceDE w:val="0"/>
      <w:autoSpaceDN w:val="0"/>
      <w:adjustRightInd w:val="0"/>
    </w:pPr>
    <w:rPr>
      <w:color w:val="000000"/>
      <w:sz w:val="24"/>
      <w:szCs w:val="24"/>
      <w:lang w:val="en-CA" w:eastAsia="en-CA"/>
    </w:rPr>
  </w:style>
  <w:style w:type="paragraph" w:styleId="NormalWeb">
    <w:name w:val="Normal (Web)"/>
    <w:basedOn w:val="Normal"/>
    <w:uiPriority w:val="99"/>
    <w:rsid w:val="000C34A2"/>
    <w:pPr>
      <w:spacing w:before="100" w:beforeAutospacing="1" w:after="100" w:afterAutospacing="1"/>
    </w:pPr>
  </w:style>
  <w:style w:type="character" w:styleId="Strong">
    <w:name w:val="Strong"/>
    <w:basedOn w:val="DefaultParagraphFont"/>
    <w:qFormat/>
    <w:rsid w:val="00061E8E"/>
    <w:rPr>
      <w:b/>
      <w:bCs/>
    </w:rPr>
  </w:style>
  <w:style w:type="character" w:styleId="FollowedHyperlink">
    <w:name w:val="FollowedHyperlink"/>
    <w:rsid w:val="00D36695"/>
    <w:rPr>
      <w:color w:val="606420"/>
      <w:u w:val="single"/>
    </w:rPr>
  </w:style>
  <w:style w:type="paragraph" w:styleId="FootnoteText">
    <w:name w:val="footnote text"/>
    <w:basedOn w:val="Normal"/>
    <w:link w:val="FootnoteTextChar"/>
    <w:semiHidden/>
    <w:rsid w:val="00061E8E"/>
    <w:pPr>
      <w:spacing w:before="60"/>
    </w:pPr>
    <w:rPr>
      <w:sz w:val="20"/>
    </w:rPr>
  </w:style>
  <w:style w:type="character" w:customStyle="1" w:styleId="FootnoteTextChar">
    <w:name w:val="Footnote Text Char"/>
    <w:basedOn w:val="DefaultParagraphFont"/>
    <w:link w:val="FootnoteText"/>
    <w:semiHidden/>
    <w:rsid w:val="00061E8E"/>
    <w:rPr>
      <w:rFonts w:eastAsia="MS Mincho"/>
      <w:szCs w:val="24"/>
      <w:lang w:val="en-GB" w:eastAsia="en-US"/>
    </w:rPr>
  </w:style>
  <w:style w:type="character" w:styleId="FootnoteReference">
    <w:name w:val="footnote reference"/>
    <w:basedOn w:val="DefaultParagraphFont"/>
    <w:semiHidden/>
    <w:rsid w:val="00061E8E"/>
    <w:rPr>
      <w:vertAlign w:val="superscript"/>
    </w:rPr>
  </w:style>
  <w:style w:type="character" w:customStyle="1" w:styleId="Heading1Char">
    <w:name w:val="Heading 1 Char"/>
    <w:basedOn w:val="DefaultParagraphFont"/>
    <w:link w:val="Heading1"/>
    <w:rsid w:val="00061E8E"/>
    <w:rPr>
      <w:rFonts w:eastAsia="MS Mincho"/>
      <w:b/>
      <w:bCs/>
      <w:sz w:val="22"/>
      <w:szCs w:val="24"/>
      <w:lang w:val="en-GB" w:eastAsia="en-US"/>
    </w:rPr>
  </w:style>
  <w:style w:type="character" w:customStyle="1" w:styleId="Heading2Char">
    <w:name w:val="Heading 2 Char"/>
    <w:basedOn w:val="DefaultParagraphFont"/>
    <w:link w:val="Heading2"/>
    <w:rsid w:val="00061E8E"/>
    <w:rPr>
      <w:rFonts w:ascii="Calibri" w:eastAsia="MS Mincho" w:hAnsi="Calibri"/>
      <w:b/>
      <w:bCs/>
      <w:i/>
      <w:iCs/>
      <w:sz w:val="28"/>
      <w:szCs w:val="28"/>
      <w:lang w:val="en-GB" w:eastAsia="en-US"/>
    </w:rPr>
  </w:style>
  <w:style w:type="character" w:customStyle="1" w:styleId="Heading3Char">
    <w:name w:val="Heading 3 Char"/>
    <w:basedOn w:val="DefaultParagraphFont"/>
    <w:link w:val="Heading3"/>
    <w:rsid w:val="00061E8E"/>
    <w:rPr>
      <w:rFonts w:ascii="Calibri" w:eastAsia="MS Mincho" w:hAnsi="Calibri"/>
      <w:b/>
      <w:bCs/>
      <w:sz w:val="26"/>
      <w:szCs w:val="26"/>
      <w:lang w:val="en-GB" w:eastAsia="en-US"/>
    </w:rPr>
  </w:style>
  <w:style w:type="paragraph" w:customStyle="1" w:styleId="Style">
    <w:name w:val="Style"/>
    <w:basedOn w:val="Footer"/>
    <w:autoRedefine/>
    <w:qFormat/>
    <w:rsid w:val="00061E8E"/>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061E8E"/>
    <w:pPr>
      <w:tabs>
        <w:tab w:val="left" w:pos="28"/>
      </w:tabs>
      <w:ind w:left="284" w:hanging="284"/>
    </w:pPr>
    <w:rPr>
      <w:sz w:val="16"/>
    </w:rPr>
  </w:style>
  <w:style w:type="paragraph" w:customStyle="1" w:styleId="IPPContentsHead">
    <w:name w:val="IPP ContentsHead"/>
    <w:basedOn w:val="IPPSubhead"/>
    <w:next w:val="IPPNormal"/>
    <w:qFormat/>
    <w:rsid w:val="00061E8E"/>
    <w:pPr>
      <w:spacing w:after="240"/>
    </w:pPr>
    <w:rPr>
      <w:sz w:val="24"/>
    </w:rPr>
  </w:style>
  <w:style w:type="character" w:customStyle="1" w:styleId="FooterChar">
    <w:name w:val="Footer Char"/>
    <w:basedOn w:val="DefaultParagraphFont"/>
    <w:link w:val="Footer"/>
    <w:rsid w:val="00061E8E"/>
    <w:rPr>
      <w:rFonts w:eastAsia="MS Mincho"/>
      <w:sz w:val="22"/>
      <w:szCs w:val="24"/>
      <w:lang w:val="en-GB" w:eastAsia="en-US"/>
    </w:rPr>
  </w:style>
  <w:style w:type="table" w:styleId="TableGrid">
    <w:name w:val="Table Grid"/>
    <w:basedOn w:val="TableNormal"/>
    <w:rsid w:val="00061E8E"/>
    <w:rPr>
      <w:rFonts w:ascii="Cambria" w:eastAsia="MS Mincho" w:hAnsi="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rsid w:val="00061E8E"/>
    <w:pPr>
      <w:numPr>
        <w:numId w:val="4"/>
      </w:numPr>
      <w:tabs>
        <w:tab w:val="left" w:pos="1134"/>
      </w:tabs>
      <w:spacing w:after="60"/>
      <w:ind w:left="1134" w:hanging="567"/>
    </w:pPr>
  </w:style>
  <w:style w:type="character" w:customStyle="1" w:styleId="BalloonTextChar">
    <w:name w:val="Balloon Text Char"/>
    <w:basedOn w:val="DefaultParagraphFont"/>
    <w:link w:val="BalloonText"/>
    <w:rsid w:val="00061E8E"/>
    <w:rPr>
      <w:rFonts w:ascii="Tahoma" w:eastAsia="MS Mincho" w:hAnsi="Tahoma" w:cs="Tahoma"/>
      <w:sz w:val="16"/>
      <w:szCs w:val="16"/>
      <w:lang w:val="en-GB" w:eastAsia="en-US"/>
    </w:rPr>
  </w:style>
  <w:style w:type="paragraph" w:customStyle="1" w:styleId="IPPQuote">
    <w:name w:val="IPP Quote"/>
    <w:basedOn w:val="IPPNormal"/>
    <w:qFormat/>
    <w:rsid w:val="00061E8E"/>
    <w:pPr>
      <w:ind w:left="851" w:right="851"/>
    </w:pPr>
    <w:rPr>
      <w:sz w:val="18"/>
    </w:rPr>
  </w:style>
  <w:style w:type="paragraph" w:customStyle="1" w:styleId="IPPNormal">
    <w:name w:val="IPP Normal"/>
    <w:basedOn w:val="Normal"/>
    <w:link w:val="IPPNormalChar"/>
    <w:qFormat/>
    <w:rsid w:val="00061E8E"/>
    <w:pPr>
      <w:spacing w:after="180"/>
    </w:pPr>
    <w:rPr>
      <w:rFonts w:eastAsia="Times"/>
    </w:rPr>
  </w:style>
  <w:style w:type="paragraph" w:customStyle="1" w:styleId="IPPIndentClose">
    <w:name w:val="IPP Indent Close"/>
    <w:basedOn w:val="IPPNormal"/>
    <w:qFormat/>
    <w:rsid w:val="00061E8E"/>
    <w:pPr>
      <w:tabs>
        <w:tab w:val="left" w:pos="2835"/>
      </w:tabs>
      <w:spacing w:after="60"/>
      <w:ind w:left="567"/>
    </w:pPr>
  </w:style>
  <w:style w:type="paragraph" w:customStyle="1" w:styleId="IPPIndent">
    <w:name w:val="IPP Indent"/>
    <w:basedOn w:val="IPPIndentClose"/>
    <w:qFormat/>
    <w:rsid w:val="00061E8E"/>
    <w:pPr>
      <w:spacing w:after="180"/>
    </w:pPr>
  </w:style>
  <w:style w:type="paragraph" w:customStyle="1" w:styleId="IPPFootnote">
    <w:name w:val="IPP Footnote"/>
    <w:basedOn w:val="IPPArialFootnote"/>
    <w:qFormat/>
    <w:rsid w:val="00061E8E"/>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061E8E"/>
    <w:pPr>
      <w:keepNext/>
      <w:tabs>
        <w:tab w:val="left" w:pos="567"/>
      </w:tabs>
      <w:spacing w:before="120" w:after="120"/>
      <w:ind w:left="567" w:hanging="567"/>
    </w:pPr>
    <w:rPr>
      <w:b/>
      <w:i/>
    </w:rPr>
  </w:style>
  <w:style w:type="character" w:customStyle="1" w:styleId="IPPnormalitalics">
    <w:name w:val="IPP normal italics"/>
    <w:basedOn w:val="DefaultParagraphFont"/>
    <w:rsid w:val="00061E8E"/>
    <w:rPr>
      <w:rFonts w:ascii="Times New Roman" w:hAnsi="Times New Roman"/>
      <w:i/>
      <w:sz w:val="22"/>
      <w:lang w:val="en-US"/>
    </w:rPr>
  </w:style>
  <w:style w:type="character" w:customStyle="1" w:styleId="IPPNormalbold">
    <w:name w:val="IPP Normal bold"/>
    <w:basedOn w:val="PlainTextChar"/>
    <w:rsid w:val="00061E8E"/>
    <w:rPr>
      <w:rFonts w:ascii="Times New Roman" w:eastAsia="Times" w:hAnsi="Times New Roman"/>
      <w:b/>
      <w:sz w:val="22"/>
      <w:szCs w:val="21"/>
      <w:lang w:val="en-AU" w:eastAsia="en-US"/>
    </w:rPr>
  </w:style>
  <w:style w:type="paragraph" w:customStyle="1" w:styleId="IPPHeadSection">
    <w:name w:val="IPP HeadSection"/>
    <w:basedOn w:val="Normal"/>
    <w:next w:val="Normal"/>
    <w:qFormat/>
    <w:rsid w:val="00061E8E"/>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061E8E"/>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061E8E"/>
    <w:pPr>
      <w:keepNext/>
      <w:ind w:left="567" w:hanging="567"/>
      <w:jc w:val="left"/>
    </w:pPr>
    <w:rPr>
      <w:b/>
      <w:bCs/>
      <w:iCs/>
      <w:szCs w:val="22"/>
    </w:rPr>
  </w:style>
  <w:style w:type="character" w:customStyle="1" w:styleId="IPPNormalunderlined">
    <w:name w:val="IPP Normal underlined"/>
    <w:basedOn w:val="DefaultParagraphFont"/>
    <w:rsid w:val="00061E8E"/>
    <w:rPr>
      <w:rFonts w:ascii="Times New Roman" w:hAnsi="Times New Roman"/>
      <w:sz w:val="22"/>
      <w:u w:val="single"/>
      <w:lang w:val="en-US"/>
    </w:rPr>
  </w:style>
  <w:style w:type="paragraph" w:customStyle="1" w:styleId="IPPBullet1">
    <w:name w:val="IPP Bullet1"/>
    <w:basedOn w:val="IPPBullet1Last"/>
    <w:qFormat/>
    <w:rsid w:val="00061E8E"/>
    <w:pPr>
      <w:numPr>
        <w:numId w:val="9"/>
      </w:numPr>
      <w:spacing w:after="60"/>
      <w:ind w:left="567" w:hanging="567"/>
    </w:pPr>
    <w:rPr>
      <w:lang w:val="en-US"/>
    </w:rPr>
  </w:style>
  <w:style w:type="paragraph" w:customStyle="1" w:styleId="IPPBullet1Last">
    <w:name w:val="IPP Bullet1Last"/>
    <w:basedOn w:val="IPPNormal"/>
    <w:next w:val="IPPNormal"/>
    <w:autoRedefine/>
    <w:qFormat/>
    <w:rsid w:val="00061E8E"/>
    <w:pPr>
      <w:numPr>
        <w:numId w:val="5"/>
      </w:numPr>
    </w:pPr>
  </w:style>
  <w:style w:type="character" w:customStyle="1" w:styleId="IPPNormalstrikethrough">
    <w:name w:val="IPP Normal strikethrough"/>
    <w:rsid w:val="00061E8E"/>
    <w:rPr>
      <w:rFonts w:ascii="Times New Roman" w:hAnsi="Times New Roman"/>
      <w:strike/>
      <w:dstrike w:val="0"/>
      <w:sz w:val="22"/>
    </w:rPr>
  </w:style>
  <w:style w:type="paragraph" w:customStyle="1" w:styleId="IPPTitle16pt">
    <w:name w:val="IPP Title16pt"/>
    <w:basedOn w:val="Normal"/>
    <w:qFormat/>
    <w:rsid w:val="00061E8E"/>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061E8E"/>
    <w:pPr>
      <w:spacing w:after="360"/>
      <w:jc w:val="center"/>
    </w:pPr>
    <w:rPr>
      <w:rFonts w:ascii="Arial" w:hAnsi="Arial" w:cs="Arial"/>
      <w:b/>
      <w:bCs/>
      <w:sz w:val="36"/>
      <w:szCs w:val="36"/>
    </w:rPr>
  </w:style>
  <w:style w:type="paragraph" w:customStyle="1" w:styleId="IPPHeader">
    <w:name w:val="IPP Header"/>
    <w:basedOn w:val="Normal"/>
    <w:qFormat/>
    <w:rsid w:val="00061E8E"/>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061E8E"/>
    <w:pPr>
      <w:keepNext/>
      <w:tabs>
        <w:tab w:val="left" w:pos="567"/>
      </w:tabs>
      <w:spacing w:before="120"/>
      <w:jc w:val="left"/>
      <w:outlineLvl w:val="1"/>
    </w:pPr>
    <w:rPr>
      <w:b/>
      <w:sz w:val="24"/>
    </w:rPr>
  </w:style>
  <w:style w:type="numbering" w:customStyle="1" w:styleId="IPPParagraphnumberedlist">
    <w:name w:val="IPP Paragraph numbered list"/>
    <w:rsid w:val="00061E8E"/>
    <w:pPr>
      <w:numPr>
        <w:numId w:val="3"/>
      </w:numPr>
    </w:pPr>
  </w:style>
  <w:style w:type="paragraph" w:customStyle="1" w:styleId="IPPNormalCloseSpace">
    <w:name w:val="IPP NormalCloseSpace"/>
    <w:basedOn w:val="Normal"/>
    <w:qFormat/>
    <w:rsid w:val="00061E8E"/>
    <w:pPr>
      <w:keepNext/>
      <w:spacing w:after="60"/>
    </w:pPr>
  </w:style>
  <w:style w:type="paragraph" w:customStyle="1" w:styleId="IPPHeading2">
    <w:name w:val="IPP Heading2"/>
    <w:basedOn w:val="IPPNormal"/>
    <w:next w:val="IPPNormal"/>
    <w:qFormat/>
    <w:rsid w:val="00061E8E"/>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061E8E"/>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rsid w:val="00061E8E"/>
    <w:pPr>
      <w:tabs>
        <w:tab w:val="right" w:leader="dot" w:pos="9072"/>
      </w:tabs>
      <w:spacing w:before="240"/>
      <w:ind w:left="567" w:hanging="567"/>
    </w:pPr>
  </w:style>
  <w:style w:type="paragraph" w:styleId="TOC2">
    <w:name w:val="toc 2"/>
    <w:basedOn w:val="TOC1"/>
    <w:next w:val="Normal"/>
    <w:autoRedefine/>
    <w:uiPriority w:val="39"/>
    <w:rsid w:val="00061E8E"/>
    <w:pPr>
      <w:keepNext w:val="0"/>
      <w:tabs>
        <w:tab w:val="left" w:pos="425"/>
      </w:tabs>
      <w:spacing w:before="120" w:after="0"/>
      <w:ind w:left="425" w:right="284" w:hanging="425"/>
    </w:pPr>
  </w:style>
  <w:style w:type="paragraph" w:styleId="TOC3">
    <w:name w:val="toc 3"/>
    <w:basedOn w:val="TOC2"/>
    <w:next w:val="Normal"/>
    <w:autoRedefine/>
    <w:uiPriority w:val="39"/>
    <w:rsid w:val="00061E8E"/>
    <w:pPr>
      <w:tabs>
        <w:tab w:val="left" w:pos="1276"/>
      </w:tabs>
      <w:spacing w:before="60"/>
      <w:ind w:left="1276" w:hanging="851"/>
    </w:pPr>
    <w:rPr>
      <w:rFonts w:eastAsia="Times"/>
    </w:rPr>
  </w:style>
  <w:style w:type="paragraph" w:styleId="TOC4">
    <w:name w:val="toc 4"/>
    <w:basedOn w:val="Normal"/>
    <w:next w:val="Normal"/>
    <w:autoRedefine/>
    <w:uiPriority w:val="39"/>
    <w:rsid w:val="00061E8E"/>
    <w:pPr>
      <w:spacing w:after="120"/>
      <w:ind w:left="660"/>
    </w:pPr>
    <w:rPr>
      <w:rFonts w:eastAsia="Times"/>
      <w:lang w:val="en-AU"/>
    </w:rPr>
  </w:style>
  <w:style w:type="paragraph" w:styleId="TOC5">
    <w:name w:val="toc 5"/>
    <w:basedOn w:val="Normal"/>
    <w:next w:val="Normal"/>
    <w:autoRedefine/>
    <w:uiPriority w:val="39"/>
    <w:rsid w:val="00061E8E"/>
    <w:pPr>
      <w:spacing w:after="120"/>
      <w:ind w:left="880"/>
    </w:pPr>
    <w:rPr>
      <w:rFonts w:eastAsia="Times"/>
      <w:lang w:val="en-AU"/>
    </w:rPr>
  </w:style>
  <w:style w:type="paragraph" w:styleId="TOC6">
    <w:name w:val="toc 6"/>
    <w:basedOn w:val="Normal"/>
    <w:next w:val="Normal"/>
    <w:autoRedefine/>
    <w:uiPriority w:val="39"/>
    <w:rsid w:val="00061E8E"/>
    <w:pPr>
      <w:spacing w:after="120"/>
      <w:ind w:left="1100"/>
    </w:pPr>
    <w:rPr>
      <w:rFonts w:eastAsia="Times"/>
      <w:lang w:val="en-AU"/>
    </w:rPr>
  </w:style>
  <w:style w:type="paragraph" w:styleId="TOC7">
    <w:name w:val="toc 7"/>
    <w:basedOn w:val="Normal"/>
    <w:next w:val="Normal"/>
    <w:autoRedefine/>
    <w:uiPriority w:val="39"/>
    <w:rsid w:val="00061E8E"/>
    <w:pPr>
      <w:spacing w:after="120"/>
      <w:ind w:left="1320"/>
    </w:pPr>
    <w:rPr>
      <w:rFonts w:eastAsia="Times"/>
      <w:lang w:val="en-AU"/>
    </w:rPr>
  </w:style>
  <w:style w:type="paragraph" w:styleId="TOC8">
    <w:name w:val="toc 8"/>
    <w:basedOn w:val="Normal"/>
    <w:next w:val="Normal"/>
    <w:autoRedefine/>
    <w:uiPriority w:val="39"/>
    <w:rsid w:val="00061E8E"/>
    <w:pPr>
      <w:spacing w:after="120"/>
      <w:ind w:left="1540"/>
    </w:pPr>
    <w:rPr>
      <w:rFonts w:eastAsia="Times"/>
      <w:lang w:val="en-AU"/>
    </w:rPr>
  </w:style>
  <w:style w:type="paragraph" w:styleId="TOC9">
    <w:name w:val="toc 9"/>
    <w:basedOn w:val="Normal"/>
    <w:next w:val="Normal"/>
    <w:autoRedefine/>
    <w:uiPriority w:val="39"/>
    <w:rsid w:val="00061E8E"/>
    <w:pPr>
      <w:spacing w:after="120"/>
      <w:ind w:left="1760"/>
    </w:pPr>
    <w:rPr>
      <w:rFonts w:eastAsia="Times"/>
      <w:lang w:val="en-AU"/>
    </w:rPr>
  </w:style>
  <w:style w:type="paragraph" w:customStyle="1" w:styleId="IPPReferences">
    <w:name w:val="IPP References"/>
    <w:basedOn w:val="IPPNormal"/>
    <w:qFormat/>
    <w:rsid w:val="00061E8E"/>
    <w:pPr>
      <w:spacing w:after="60"/>
      <w:ind w:left="567" w:hanging="567"/>
    </w:pPr>
  </w:style>
  <w:style w:type="paragraph" w:customStyle="1" w:styleId="IPPArial">
    <w:name w:val="IPP Arial"/>
    <w:basedOn w:val="IPPNormal"/>
    <w:qFormat/>
    <w:rsid w:val="00061E8E"/>
    <w:pPr>
      <w:spacing w:after="0"/>
    </w:pPr>
    <w:rPr>
      <w:rFonts w:ascii="Arial" w:hAnsi="Arial"/>
      <w:sz w:val="18"/>
    </w:rPr>
  </w:style>
  <w:style w:type="paragraph" w:customStyle="1" w:styleId="IPPArialTable">
    <w:name w:val="IPP Arial Table"/>
    <w:basedOn w:val="IPPArial"/>
    <w:qFormat/>
    <w:rsid w:val="00061E8E"/>
    <w:pPr>
      <w:spacing w:before="60" w:after="60"/>
      <w:jc w:val="left"/>
    </w:pPr>
  </w:style>
  <w:style w:type="paragraph" w:customStyle="1" w:styleId="IPPHeaderlandscape">
    <w:name w:val="IPP Header landscape"/>
    <w:basedOn w:val="IPPHeader"/>
    <w:qFormat/>
    <w:rsid w:val="00061E8E"/>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061E8E"/>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061E8E"/>
    <w:rPr>
      <w:rFonts w:ascii="Courier" w:eastAsia="Times" w:hAnsi="Courier"/>
      <w:sz w:val="21"/>
      <w:szCs w:val="21"/>
      <w:lang w:val="en-AU" w:eastAsia="en-US"/>
    </w:rPr>
  </w:style>
  <w:style w:type="paragraph" w:customStyle="1" w:styleId="IPPLetterList">
    <w:name w:val="IPP LetterList"/>
    <w:basedOn w:val="IPPBullet2"/>
    <w:qFormat/>
    <w:rsid w:val="00061E8E"/>
    <w:pPr>
      <w:numPr>
        <w:numId w:val="1"/>
      </w:numPr>
      <w:jc w:val="left"/>
    </w:pPr>
  </w:style>
  <w:style w:type="paragraph" w:customStyle="1" w:styleId="IPPLetterListIndent">
    <w:name w:val="IPP LetterList Indent"/>
    <w:basedOn w:val="IPPLetterList"/>
    <w:qFormat/>
    <w:rsid w:val="00061E8E"/>
    <w:pPr>
      <w:numPr>
        <w:numId w:val="2"/>
      </w:numPr>
    </w:pPr>
  </w:style>
  <w:style w:type="paragraph" w:customStyle="1" w:styleId="IPPFooterLandscape">
    <w:name w:val="IPP Footer Landscape"/>
    <w:basedOn w:val="IPPHeaderlandscape"/>
    <w:qFormat/>
    <w:rsid w:val="00061E8E"/>
    <w:pPr>
      <w:pBdr>
        <w:top w:val="single" w:sz="4" w:space="1" w:color="auto"/>
        <w:bottom w:val="none" w:sz="0" w:space="0" w:color="auto"/>
      </w:pBdr>
      <w:jc w:val="right"/>
    </w:pPr>
    <w:rPr>
      <w:b/>
    </w:rPr>
  </w:style>
  <w:style w:type="paragraph" w:customStyle="1" w:styleId="IPPSubheadSpace">
    <w:name w:val="IPP Subhead Space"/>
    <w:basedOn w:val="IPPSubhead"/>
    <w:qFormat/>
    <w:rsid w:val="00061E8E"/>
    <w:pPr>
      <w:tabs>
        <w:tab w:val="left" w:pos="567"/>
      </w:tabs>
      <w:spacing w:before="60" w:after="60"/>
    </w:pPr>
  </w:style>
  <w:style w:type="paragraph" w:customStyle="1" w:styleId="IPPSubheadSpaceAfter">
    <w:name w:val="IPP Subhead SpaceAfter"/>
    <w:basedOn w:val="IPPSubhead"/>
    <w:qFormat/>
    <w:rsid w:val="00061E8E"/>
    <w:pPr>
      <w:spacing w:after="60"/>
    </w:pPr>
  </w:style>
  <w:style w:type="paragraph" w:customStyle="1" w:styleId="IPPHdg1Num">
    <w:name w:val="IPP Hdg1Num"/>
    <w:basedOn w:val="IPPHeading1"/>
    <w:next w:val="IPPNormal"/>
    <w:qFormat/>
    <w:rsid w:val="00061E8E"/>
    <w:pPr>
      <w:numPr>
        <w:numId w:val="6"/>
      </w:numPr>
    </w:pPr>
  </w:style>
  <w:style w:type="paragraph" w:customStyle="1" w:styleId="IPPHdg2Num">
    <w:name w:val="IPP Hdg2Num"/>
    <w:basedOn w:val="IPPHeading2"/>
    <w:next w:val="IPPNormal"/>
    <w:qFormat/>
    <w:rsid w:val="00061E8E"/>
    <w:pPr>
      <w:numPr>
        <w:ilvl w:val="1"/>
        <w:numId w:val="7"/>
      </w:numPr>
    </w:pPr>
  </w:style>
  <w:style w:type="paragraph" w:customStyle="1" w:styleId="IPPNumberedList">
    <w:name w:val="IPP NumberedList"/>
    <w:basedOn w:val="IPPBullet1"/>
    <w:qFormat/>
    <w:rsid w:val="00061E8E"/>
    <w:pPr>
      <w:numPr>
        <w:numId w:val="8"/>
      </w:numPr>
    </w:pPr>
  </w:style>
  <w:style w:type="paragraph" w:styleId="Header">
    <w:name w:val="header"/>
    <w:basedOn w:val="Normal"/>
    <w:link w:val="HeaderChar"/>
    <w:rsid w:val="00061E8E"/>
    <w:pPr>
      <w:tabs>
        <w:tab w:val="center" w:pos="4680"/>
        <w:tab w:val="right" w:pos="9360"/>
      </w:tabs>
    </w:pPr>
  </w:style>
  <w:style w:type="character" w:customStyle="1" w:styleId="HeaderChar">
    <w:name w:val="Header Char"/>
    <w:basedOn w:val="DefaultParagraphFont"/>
    <w:link w:val="Header"/>
    <w:rsid w:val="00061E8E"/>
    <w:rPr>
      <w:rFonts w:eastAsia="MS Mincho"/>
      <w:sz w:val="22"/>
      <w:szCs w:val="24"/>
      <w:lang w:val="en-GB" w:eastAsia="en-US"/>
    </w:rPr>
  </w:style>
  <w:style w:type="paragraph" w:styleId="ListParagraph">
    <w:name w:val="List Paragraph"/>
    <w:basedOn w:val="Normal"/>
    <w:uiPriority w:val="34"/>
    <w:qFormat/>
    <w:rsid w:val="00061E8E"/>
    <w:pPr>
      <w:spacing w:line="240" w:lineRule="atLeast"/>
      <w:ind w:leftChars="400" w:left="800"/>
    </w:pPr>
    <w:rPr>
      <w:rFonts w:ascii="Verdana" w:eastAsia="Times New Roman" w:hAnsi="Verdana"/>
      <w:sz w:val="20"/>
      <w:lang w:val="nl-NL" w:eastAsia="nl-NL"/>
    </w:rPr>
  </w:style>
  <w:style w:type="paragraph" w:customStyle="1" w:styleId="IPPPargraphnumbering">
    <w:name w:val="IPP Pargraph numbering"/>
    <w:basedOn w:val="IPPNormal"/>
    <w:qFormat/>
    <w:rsid w:val="00061E8E"/>
    <w:pPr>
      <w:numPr>
        <w:numId w:val="16"/>
      </w:numPr>
    </w:pPr>
    <w:rPr>
      <w:lang w:val="en-US"/>
    </w:rPr>
  </w:style>
  <w:style w:type="character" w:customStyle="1" w:styleId="binomial">
    <w:name w:val="binomial"/>
    <w:rsid w:val="00F641C2"/>
  </w:style>
  <w:style w:type="character" w:customStyle="1" w:styleId="IPPNormalChar">
    <w:name w:val="IPP Normal Char"/>
    <w:link w:val="IPPNormal"/>
    <w:rsid w:val="00A23B57"/>
    <w:rPr>
      <w:rFonts w:eastAsia="Times"/>
      <w:sz w:val="22"/>
      <w:szCs w:val="24"/>
      <w:lang w:val="en-GB" w:eastAsia="en-US"/>
    </w:rPr>
  </w:style>
  <w:style w:type="character" w:customStyle="1" w:styleId="BoldUnderline">
    <w:name w:val="Bold Underline"/>
    <w:rsid w:val="001D4393"/>
    <w:rPr>
      <w:b/>
      <w:u w:val="single"/>
    </w:rPr>
  </w:style>
  <w:style w:type="paragraph" w:customStyle="1" w:styleId="IPPHeading30">
    <w:name w:val="IPP Heading 3"/>
    <w:basedOn w:val="IPPNormal"/>
    <w:qFormat/>
    <w:rsid w:val="001D4393"/>
    <w:pPr>
      <w:keepNext/>
      <w:tabs>
        <w:tab w:val="left" w:pos="567"/>
      </w:tabs>
      <w:spacing w:before="120" w:after="120"/>
      <w:ind w:left="567" w:hanging="567"/>
    </w:pPr>
    <w:rPr>
      <w:b/>
      <w:i/>
    </w:rPr>
  </w:style>
  <w:style w:type="paragraph" w:customStyle="1" w:styleId="BoxSeqList2">
    <w:name w:val="Box SeqList 2"/>
    <w:basedOn w:val="Normal"/>
    <w:rsid w:val="00B11F22"/>
    <w:pPr>
      <w:pBdr>
        <w:left w:val="single" w:sz="6" w:space="20" w:color="auto"/>
        <w:right w:val="single" w:sz="6" w:space="10" w:color="auto"/>
      </w:pBdr>
      <w:shd w:val="pct10" w:color="auto" w:fill="auto"/>
      <w:tabs>
        <w:tab w:val="num" w:pos="360"/>
        <w:tab w:val="num" w:pos="720"/>
      </w:tabs>
      <w:spacing w:line="360" w:lineRule="auto"/>
      <w:ind w:left="720" w:right="181" w:hanging="720"/>
    </w:pPr>
    <w:rPr>
      <w:noProof/>
      <w:sz w:val="20"/>
      <w:lang w:val="en-US"/>
    </w:rPr>
  </w:style>
  <w:style w:type="paragraph" w:styleId="Revision">
    <w:name w:val="Revision"/>
    <w:hidden/>
    <w:uiPriority w:val="99"/>
    <w:semiHidden/>
    <w:rsid w:val="00791DEE"/>
    <w:rPr>
      <w:rFonts w:eastAsia="MS Mincho"/>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689587">
      <w:bodyDiv w:val="1"/>
      <w:marLeft w:val="0"/>
      <w:marRight w:val="0"/>
      <w:marTop w:val="0"/>
      <w:marBottom w:val="0"/>
      <w:divBdr>
        <w:top w:val="none" w:sz="0" w:space="0" w:color="auto"/>
        <w:left w:val="none" w:sz="0" w:space="0" w:color="auto"/>
        <w:bottom w:val="none" w:sz="0" w:space="0" w:color="auto"/>
        <w:right w:val="none" w:sz="0" w:space="0" w:color="auto"/>
      </w:divBdr>
      <w:divsChild>
        <w:div w:id="1967613086">
          <w:marLeft w:val="0"/>
          <w:marRight w:val="0"/>
          <w:marTop w:val="0"/>
          <w:marBottom w:val="0"/>
          <w:divBdr>
            <w:top w:val="none" w:sz="0" w:space="0" w:color="auto"/>
            <w:left w:val="none" w:sz="0" w:space="0" w:color="auto"/>
            <w:bottom w:val="none" w:sz="0" w:space="0" w:color="auto"/>
            <w:right w:val="none" w:sz="0" w:space="0" w:color="auto"/>
          </w:divBdr>
          <w:divsChild>
            <w:div w:id="1585799885">
              <w:marLeft w:val="0"/>
              <w:marRight w:val="0"/>
              <w:marTop w:val="0"/>
              <w:marBottom w:val="0"/>
              <w:divBdr>
                <w:top w:val="none" w:sz="0" w:space="0" w:color="auto"/>
                <w:left w:val="none" w:sz="0" w:space="0" w:color="auto"/>
                <w:bottom w:val="none" w:sz="0" w:space="0" w:color="auto"/>
                <w:right w:val="none" w:sz="0" w:space="0" w:color="auto"/>
              </w:divBdr>
              <w:divsChild>
                <w:div w:id="1777214385">
                  <w:marLeft w:val="0"/>
                  <w:marRight w:val="0"/>
                  <w:marTop w:val="0"/>
                  <w:marBottom w:val="0"/>
                  <w:divBdr>
                    <w:top w:val="none" w:sz="0" w:space="0" w:color="auto"/>
                    <w:left w:val="none" w:sz="0" w:space="0" w:color="auto"/>
                    <w:bottom w:val="none" w:sz="0" w:space="0" w:color="auto"/>
                    <w:right w:val="none" w:sz="0" w:space="0" w:color="auto"/>
                  </w:divBdr>
                  <w:divsChild>
                    <w:div w:id="781608983">
                      <w:marLeft w:val="0"/>
                      <w:marRight w:val="0"/>
                      <w:marTop w:val="0"/>
                      <w:marBottom w:val="0"/>
                      <w:divBdr>
                        <w:top w:val="none" w:sz="0" w:space="0" w:color="auto"/>
                        <w:left w:val="none" w:sz="0" w:space="0" w:color="auto"/>
                        <w:bottom w:val="none" w:sz="0" w:space="0" w:color="auto"/>
                        <w:right w:val="none" w:sz="0" w:space="0" w:color="auto"/>
                      </w:divBdr>
                      <w:divsChild>
                        <w:div w:id="20381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366674">
      <w:bodyDiv w:val="1"/>
      <w:marLeft w:val="0"/>
      <w:marRight w:val="0"/>
      <w:marTop w:val="0"/>
      <w:marBottom w:val="0"/>
      <w:divBdr>
        <w:top w:val="none" w:sz="0" w:space="0" w:color="auto"/>
        <w:left w:val="none" w:sz="0" w:space="0" w:color="auto"/>
        <w:bottom w:val="none" w:sz="0" w:space="0" w:color="auto"/>
        <w:right w:val="none" w:sz="0" w:space="0" w:color="auto"/>
      </w:divBdr>
      <w:divsChild>
        <w:div w:id="125053462">
          <w:marLeft w:val="0"/>
          <w:marRight w:val="0"/>
          <w:marTop w:val="0"/>
          <w:marBottom w:val="0"/>
          <w:divBdr>
            <w:top w:val="none" w:sz="0" w:space="0" w:color="auto"/>
            <w:left w:val="none" w:sz="0" w:space="0" w:color="auto"/>
            <w:bottom w:val="none" w:sz="0" w:space="0" w:color="auto"/>
            <w:right w:val="none" w:sz="0" w:space="0" w:color="auto"/>
          </w:divBdr>
          <w:divsChild>
            <w:div w:id="1803762926">
              <w:marLeft w:val="0"/>
              <w:marRight w:val="0"/>
              <w:marTop w:val="0"/>
              <w:marBottom w:val="0"/>
              <w:divBdr>
                <w:top w:val="none" w:sz="0" w:space="0" w:color="auto"/>
                <w:left w:val="none" w:sz="0" w:space="0" w:color="auto"/>
                <w:bottom w:val="none" w:sz="0" w:space="0" w:color="auto"/>
                <w:right w:val="none" w:sz="0" w:space="0" w:color="auto"/>
              </w:divBdr>
              <w:divsChild>
                <w:div w:id="15473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7766">
      <w:bodyDiv w:val="1"/>
      <w:marLeft w:val="0"/>
      <w:marRight w:val="0"/>
      <w:marTop w:val="0"/>
      <w:marBottom w:val="0"/>
      <w:divBdr>
        <w:top w:val="none" w:sz="0" w:space="0" w:color="auto"/>
        <w:left w:val="none" w:sz="0" w:space="0" w:color="auto"/>
        <w:bottom w:val="none" w:sz="0" w:space="0" w:color="auto"/>
        <w:right w:val="none" w:sz="0" w:space="0" w:color="auto"/>
      </w:divBdr>
      <w:divsChild>
        <w:div w:id="1503930373">
          <w:marLeft w:val="0"/>
          <w:marRight w:val="0"/>
          <w:marTop w:val="0"/>
          <w:marBottom w:val="0"/>
          <w:divBdr>
            <w:top w:val="none" w:sz="0" w:space="0" w:color="auto"/>
            <w:left w:val="none" w:sz="0" w:space="0" w:color="auto"/>
            <w:bottom w:val="none" w:sz="0" w:space="0" w:color="auto"/>
            <w:right w:val="none" w:sz="0" w:space="0" w:color="auto"/>
          </w:divBdr>
          <w:divsChild>
            <w:div w:id="1499534970">
              <w:marLeft w:val="0"/>
              <w:marRight w:val="0"/>
              <w:marTop w:val="0"/>
              <w:marBottom w:val="0"/>
              <w:divBdr>
                <w:top w:val="none" w:sz="0" w:space="0" w:color="auto"/>
                <w:left w:val="none" w:sz="0" w:space="0" w:color="auto"/>
                <w:bottom w:val="none" w:sz="0" w:space="0" w:color="auto"/>
                <w:right w:val="none" w:sz="0" w:space="0" w:color="auto"/>
              </w:divBdr>
              <w:divsChild>
                <w:div w:id="210580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1596">
      <w:bodyDiv w:val="1"/>
      <w:marLeft w:val="0"/>
      <w:marRight w:val="0"/>
      <w:marTop w:val="0"/>
      <w:marBottom w:val="0"/>
      <w:divBdr>
        <w:top w:val="none" w:sz="0" w:space="0" w:color="auto"/>
        <w:left w:val="none" w:sz="0" w:space="0" w:color="auto"/>
        <w:bottom w:val="none" w:sz="0" w:space="0" w:color="auto"/>
        <w:right w:val="none" w:sz="0" w:space="0" w:color="auto"/>
      </w:divBdr>
    </w:div>
    <w:div w:id="1689871284">
      <w:bodyDiv w:val="1"/>
      <w:marLeft w:val="0"/>
      <w:marRight w:val="0"/>
      <w:marTop w:val="0"/>
      <w:marBottom w:val="0"/>
      <w:divBdr>
        <w:top w:val="none" w:sz="0" w:space="0" w:color="auto"/>
        <w:left w:val="none" w:sz="0" w:space="0" w:color="auto"/>
        <w:bottom w:val="none" w:sz="0" w:space="0" w:color="auto"/>
        <w:right w:val="none" w:sz="0" w:space="0" w:color="auto"/>
      </w:divBdr>
      <w:divsChild>
        <w:div w:id="1586065522">
          <w:marLeft w:val="0"/>
          <w:marRight w:val="0"/>
          <w:marTop w:val="0"/>
          <w:marBottom w:val="0"/>
          <w:divBdr>
            <w:top w:val="none" w:sz="0" w:space="0" w:color="auto"/>
            <w:left w:val="none" w:sz="0" w:space="0" w:color="auto"/>
            <w:bottom w:val="none" w:sz="0" w:space="0" w:color="auto"/>
            <w:right w:val="none" w:sz="0" w:space="0" w:color="auto"/>
          </w:divBdr>
          <w:divsChild>
            <w:div w:id="961767600">
              <w:marLeft w:val="0"/>
              <w:marRight w:val="0"/>
              <w:marTop w:val="0"/>
              <w:marBottom w:val="0"/>
              <w:divBdr>
                <w:top w:val="none" w:sz="0" w:space="0" w:color="auto"/>
                <w:left w:val="none" w:sz="0" w:space="0" w:color="auto"/>
                <w:bottom w:val="none" w:sz="0" w:space="0" w:color="auto"/>
                <w:right w:val="none" w:sz="0" w:space="0" w:color="auto"/>
              </w:divBdr>
              <w:divsChild>
                <w:div w:id="4986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36518">
      <w:bodyDiv w:val="1"/>
      <w:marLeft w:val="0"/>
      <w:marRight w:val="0"/>
      <w:marTop w:val="0"/>
      <w:marBottom w:val="0"/>
      <w:divBdr>
        <w:top w:val="none" w:sz="0" w:space="0" w:color="auto"/>
        <w:left w:val="none" w:sz="0" w:space="0" w:color="auto"/>
        <w:bottom w:val="none" w:sz="0" w:space="0" w:color="auto"/>
        <w:right w:val="none" w:sz="0" w:space="0" w:color="auto"/>
      </w:divBdr>
      <w:divsChild>
        <w:div w:id="597910921">
          <w:marLeft w:val="0"/>
          <w:marRight w:val="0"/>
          <w:marTop w:val="0"/>
          <w:marBottom w:val="0"/>
          <w:divBdr>
            <w:top w:val="none" w:sz="0" w:space="0" w:color="auto"/>
            <w:left w:val="none" w:sz="0" w:space="0" w:color="auto"/>
            <w:bottom w:val="none" w:sz="0" w:space="0" w:color="auto"/>
            <w:right w:val="none" w:sz="0" w:space="0" w:color="auto"/>
          </w:divBdr>
          <w:divsChild>
            <w:div w:id="1969700739">
              <w:marLeft w:val="0"/>
              <w:marRight w:val="0"/>
              <w:marTop w:val="0"/>
              <w:marBottom w:val="0"/>
              <w:divBdr>
                <w:top w:val="none" w:sz="0" w:space="0" w:color="auto"/>
                <w:left w:val="none" w:sz="0" w:space="0" w:color="auto"/>
                <w:bottom w:val="none" w:sz="0" w:space="0" w:color="auto"/>
                <w:right w:val="none" w:sz="0" w:space="0" w:color="auto"/>
              </w:divBdr>
              <w:divsChild>
                <w:div w:id="472871740">
                  <w:marLeft w:val="0"/>
                  <w:marRight w:val="0"/>
                  <w:marTop w:val="0"/>
                  <w:marBottom w:val="0"/>
                  <w:divBdr>
                    <w:top w:val="none" w:sz="0" w:space="0" w:color="auto"/>
                    <w:left w:val="none" w:sz="0" w:space="0" w:color="auto"/>
                    <w:bottom w:val="none" w:sz="0" w:space="0" w:color="auto"/>
                    <w:right w:val="none" w:sz="0" w:space="0" w:color="auto"/>
                  </w:divBdr>
                  <w:divsChild>
                    <w:div w:id="15294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4.jpg"/><Relationship Id="rId30" Type="http://schemas.openxmlformats.org/officeDocument/2006/relationships/image" Target="media/image17.jpg"/></Relationships>
</file>

<file path=word/_rels/footnotes.xml.rels><?xml version="1.0" encoding="UTF-8" standalone="yes"?>
<Relationships xmlns="http://schemas.openxmlformats.org/package/2006/relationships"><Relationship Id="rId8" Type="http://schemas.openxmlformats.org/officeDocument/2006/relationships/hyperlink" Target="https://www.ippc.int/en/core-activities/standards-setting/list-topics-ippc-standards/" TargetMode="External"/><Relationship Id="rId13" Type="http://schemas.openxmlformats.org/officeDocument/2006/relationships/hyperlink" Target="https://www.ippc.int/en/core-activities/ippc-standard-setting-procedure-manual/" TargetMode="External"/><Relationship Id="rId3" Type="http://schemas.openxmlformats.org/officeDocument/2006/relationships/hyperlink" Target="https://www.ippc.int/en/core-activities/ippc-standard-setting-procedure-manual/" TargetMode="External"/><Relationship Id="rId7" Type="http://schemas.openxmlformats.org/officeDocument/2006/relationships/hyperlink" Target="https://www.ippc.int/en/core-activities/standards-setting/list-topics-ippc-standards/" TargetMode="External"/><Relationship Id="rId12" Type="http://schemas.openxmlformats.org/officeDocument/2006/relationships/hyperlink" Target="https://www.ippc.int/en/accounts/login/?next=/en/" TargetMode="External"/><Relationship Id="rId2" Type="http://schemas.openxmlformats.org/officeDocument/2006/relationships/hyperlink" Target="https://www.ippc.int/en/core-activities/governance/ippc-procedure-manual/" TargetMode="External"/><Relationship Id="rId1" Type="http://schemas.openxmlformats.org/officeDocument/2006/relationships/hyperlink" Target="https://www.ippc.int/en/core-activities/governance/convention-text/" TargetMode="External"/><Relationship Id="rId6" Type="http://schemas.openxmlformats.org/officeDocument/2006/relationships/hyperlink" Target="https://www.ippc.int/en/core-activities/standards-setting/list-topics-ippc-standards/" TargetMode="External"/><Relationship Id="rId11" Type="http://schemas.openxmlformats.org/officeDocument/2006/relationships/hyperlink" Target="https://www.ippc.int/" TargetMode="External"/><Relationship Id="rId5" Type="http://schemas.openxmlformats.org/officeDocument/2006/relationships/hyperlink" Target="https://www.ippc.int/en/core-activities/standards-setting/ispms/" TargetMode="External"/><Relationship Id="rId10" Type="http://schemas.openxmlformats.org/officeDocument/2006/relationships/hyperlink" Target="https://www.ippc.int/en/core-activities/standards-setting/ispms/" TargetMode="External"/><Relationship Id="rId4" Type="http://schemas.openxmlformats.org/officeDocument/2006/relationships/hyperlink" Target="https://www.ippc.int/en/publications/ippc-style-guide/" TargetMode="External"/><Relationship Id="rId9" Type="http://schemas.openxmlformats.org/officeDocument/2006/relationships/hyperlink" Target="https://www.ippc.int/en/core-activities/standards-setting/explanatory-documents-international-standards-phytosanitary-measur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dubon\AppData\Roaming\Microsoft\Templates\IPPC_2013-03-2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2F915-2DB4-4B0E-A5F1-97B10BEE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IPPC_2013-03-20.dot</Template>
  <TotalTime>153</TotalTime>
  <Pages>21</Pages>
  <Words>3274</Words>
  <Characters>18024</Characters>
  <Application>Microsoft Office Word</Application>
  <DocSecurity>0</DocSecurity>
  <Lines>150</Lines>
  <Paragraphs>42</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USDA APHIS</Company>
  <LinksUpToDate>false</LinksUpToDate>
  <CharactersWithSpaces>21256</CharactersWithSpaces>
  <SharedDoc>false</SharedDoc>
  <HLinks>
    <vt:vector size="162" baseType="variant">
      <vt:variant>
        <vt:i4>1769526</vt:i4>
      </vt:variant>
      <vt:variant>
        <vt:i4>98</vt:i4>
      </vt:variant>
      <vt:variant>
        <vt:i4>0</vt:i4>
      </vt:variant>
      <vt:variant>
        <vt:i4>5</vt:i4>
      </vt:variant>
      <vt:variant>
        <vt:lpwstr/>
      </vt:variant>
      <vt:variant>
        <vt:lpwstr>_Toc365981822</vt:lpwstr>
      </vt:variant>
      <vt:variant>
        <vt:i4>1769526</vt:i4>
      </vt:variant>
      <vt:variant>
        <vt:i4>92</vt:i4>
      </vt:variant>
      <vt:variant>
        <vt:i4>0</vt:i4>
      </vt:variant>
      <vt:variant>
        <vt:i4>5</vt:i4>
      </vt:variant>
      <vt:variant>
        <vt:lpwstr/>
      </vt:variant>
      <vt:variant>
        <vt:lpwstr>_Toc365981821</vt:lpwstr>
      </vt:variant>
      <vt:variant>
        <vt:i4>1572918</vt:i4>
      </vt:variant>
      <vt:variant>
        <vt:i4>86</vt:i4>
      </vt:variant>
      <vt:variant>
        <vt:i4>0</vt:i4>
      </vt:variant>
      <vt:variant>
        <vt:i4>5</vt:i4>
      </vt:variant>
      <vt:variant>
        <vt:lpwstr/>
      </vt:variant>
      <vt:variant>
        <vt:lpwstr>_Toc365981819</vt:lpwstr>
      </vt:variant>
      <vt:variant>
        <vt:i4>1572918</vt:i4>
      </vt:variant>
      <vt:variant>
        <vt:i4>80</vt:i4>
      </vt:variant>
      <vt:variant>
        <vt:i4>0</vt:i4>
      </vt:variant>
      <vt:variant>
        <vt:i4>5</vt:i4>
      </vt:variant>
      <vt:variant>
        <vt:lpwstr/>
      </vt:variant>
      <vt:variant>
        <vt:lpwstr>_Toc365981818</vt:lpwstr>
      </vt:variant>
      <vt:variant>
        <vt:i4>1572918</vt:i4>
      </vt:variant>
      <vt:variant>
        <vt:i4>74</vt:i4>
      </vt:variant>
      <vt:variant>
        <vt:i4>0</vt:i4>
      </vt:variant>
      <vt:variant>
        <vt:i4>5</vt:i4>
      </vt:variant>
      <vt:variant>
        <vt:lpwstr/>
      </vt:variant>
      <vt:variant>
        <vt:lpwstr>_Toc365981817</vt:lpwstr>
      </vt:variant>
      <vt:variant>
        <vt:i4>1572918</vt:i4>
      </vt:variant>
      <vt:variant>
        <vt:i4>68</vt:i4>
      </vt:variant>
      <vt:variant>
        <vt:i4>0</vt:i4>
      </vt:variant>
      <vt:variant>
        <vt:i4>5</vt:i4>
      </vt:variant>
      <vt:variant>
        <vt:lpwstr/>
      </vt:variant>
      <vt:variant>
        <vt:lpwstr>_Toc365981816</vt:lpwstr>
      </vt:variant>
      <vt:variant>
        <vt:i4>1572918</vt:i4>
      </vt:variant>
      <vt:variant>
        <vt:i4>62</vt:i4>
      </vt:variant>
      <vt:variant>
        <vt:i4>0</vt:i4>
      </vt:variant>
      <vt:variant>
        <vt:i4>5</vt:i4>
      </vt:variant>
      <vt:variant>
        <vt:lpwstr/>
      </vt:variant>
      <vt:variant>
        <vt:lpwstr>_Toc365981813</vt:lpwstr>
      </vt:variant>
      <vt:variant>
        <vt:i4>1572918</vt:i4>
      </vt:variant>
      <vt:variant>
        <vt:i4>56</vt:i4>
      </vt:variant>
      <vt:variant>
        <vt:i4>0</vt:i4>
      </vt:variant>
      <vt:variant>
        <vt:i4>5</vt:i4>
      </vt:variant>
      <vt:variant>
        <vt:lpwstr/>
      </vt:variant>
      <vt:variant>
        <vt:lpwstr>_Toc365981812</vt:lpwstr>
      </vt:variant>
      <vt:variant>
        <vt:i4>1572918</vt:i4>
      </vt:variant>
      <vt:variant>
        <vt:i4>50</vt:i4>
      </vt:variant>
      <vt:variant>
        <vt:i4>0</vt:i4>
      </vt:variant>
      <vt:variant>
        <vt:i4>5</vt:i4>
      </vt:variant>
      <vt:variant>
        <vt:lpwstr/>
      </vt:variant>
      <vt:variant>
        <vt:lpwstr>_Toc365981811</vt:lpwstr>
      </vt:variant>
      <vt:variant>
        <vt:i4>1572918</vt:i4>
      </vt:variant>
      <vt:variant>
        <vt:i4>44</vt:i4>
      </vt:variant>
      <vt:variant>
        <vt:i4>0</vt:i4>
      </vt:variant>
      <vt:variant>
        <vt:i4>5</vt:i4>
      </vt:variant>
      <vt:variant>
        <vt:lpwstr/>
      </vt:variant>
      <vt:variant>
        <vt:lpwstr>_Toc365981810</vt:lpwstr>
      </vt:variant>
      <vt:variant>
        <vt:i4>1638454</vt:i4>
      </vt:variant>
      <vt:variant>
        <vt:i4>38</vt:i4>
      </vt:variant>
      <vt:variant>
        <vt:i4>0</vt:i4>
      </vt:variant>
      <vt:variant>
        <vt:i4>5</vt:i4>
      </vt:variant>
      <vt:variant>
        <vt:lpwstr/>
      </vt:variant>
      <vt:variant>
        <vt:lpwstr>_Toc365981809</vt:lpwstr>
      </vt:variant>
      <vt:variant>
        <vt:i4>1638454</vt:i4>
      </vt:variant>
      <vt:variant>
        <vt:i4>32</vt:i4>
      </vt:variant>
      <vt:variant>
        <vt:i4>0</vt:i4>
      </vt:variant>
      <vt:variant>
        <vt:i4>5</vt:i4>
      </vt:variant>
      <vt:variant>
        <vt:lpwstr/>
      </vt:variant>
      <vt:variant>
        <vt:lpwstr>_Toc365981808</vt:lpwstr>
      </vt:variant>
      <vt:variant>
        <vt:i4>1638454</vt:i4>
      </vt:variant>
      <vt:variant>
        <vt:i4>26</vt:i4>
      </vt:variant>
      <vt:variant>
        <vt:i4>0</vt:i4>
      </vt:variant>
      <vt:variant>
        <vt:i4>5</vt:i4>
      </vt:variant>
      <vt:variant>
        <vt:lpwstr/>
      </vt:variant>
      <vt:variant>
        <vt:lpwstr>_Toc365981807</vt:lpwstr>
      </vt:variant>
      <vt:variant>
        <vt:i4>1638454</vt:i4>
      </vt:variant>
      <vt:variant>
        <vt:i4>20</vt:i4>
      </vt:variant>
      <vt:variant>
        <vt:i4>0</vt:i4>
      </vt:variant>
      <vt:variant>
        <vt:i4>5</vt:i4>
      </vt:variant>
      <vt:variant>
        <vt:lpwstr/>
      </vt:variant>
      <vt:variant>
        <vt:lpwstr>_Toc365981806</vt:lpwstr>
      </vt:variant>
      <vt:variant>
        <vt:i4>1638454</vt:i4>
      </vt:variant>
      <vt:variant>
        <vt:i4>14</vt:i4>
      </vt:variant>
      <vt:variant>
        <vt:i4>0</vt:i4>
      </vt:variant>
      <vt:variant>
        <vt:i4>5</vt:i4>
      </vt:variant>
      <vt:variant>
        <vt:lpwstr/>
      </vt:variant>
      <vt:variant>
        <vt:lpwstr>_Toc365981805</vt:lpwstr>
      </vt:variant>
      <vt:variant>
        <vt:i4>1638454</vt:i4>
      </vt:variant>
      <vt:variant>
        <vt:i4>8</vt:i4>
      </vt:variant>
      <vt:variant>
        <vt:i4>0</vt:i4>
      </vt:variant>
      <vt:variant>
        <vt:i4>5</vt:i4>
      </vt:variant>
      <vt:variant>
        <vt:lpwstr/>
      </vt:variant>
      <vt:variant>
        <vt:lpwstr>_Toc365981804</vt:lpwstr>
      </vt:variant>
      <vt:variant>
        <vt:i4>1638454</vt:i4>
      </vt:variant>
      <vt:variant>
        <vt:i4>2</vt:i4>
      </vt:variant>
      <vt:variant>
        <vt:i4>0</vt:i4>
      </vt:variant>
      <vt:variant>
        <vt:i4>5</vt:i4>
      </vt:variant>
      <vt:variant>
        <vt:lpwstr/>
      </vt:variant>
      <vt:variant>
        <vt:lpwstr>_Toc365981803</vt:lpwstr>
      </vt:variant>
      <vt:variant>
        <vt:i4>8323132</vt:i4>
      </vt:variant>
      <vt:variant>
        <vt:i4>33</vt:i4>
      </vt:variant>
      <vt:variant>
        <vt:i4>0</vt:i4>
      </vt:variant>
      <vt:variant>
        <vt:i4>5</vt:i4>
      </vt:variant>
      <vt:variant>
        <vt:lpwstr>https://www.ippc.int/user/login</vt:lpwstr>
      </vt:variant>
      <vt:variant>
        <vt:lpwstr/>
      </vt:variant>
      <vt:variant>
        <vt:i4>4587545</vt:i4>
      </vt:variant>
      <vt:variant>
        <vt:i4>30</vt:i4>
      </vt:variant>
      <vt:variant>
        <vt:i4>0</vt:i4>
      </vt:variant>
      <vt:variant>
        <vt:i4>5</vt:i4>
      </vt:variant>
      <vt:variant>
        <vt:lpwstr>https://www.ippc.int/</vt:lpwstr>
      </vt:variant>
      <vt:variant>
        <vt:lpwstr/>
      </vt:variant>
      <vt:variant>
        <vt:i4>1507357</vt:i4>
      </vt:variant>
      <vt:variant>
        <vt:i4>27</vt:i4>
      </vt:variant>
      <vt:variant>
        <vt:i4>0</vt:i4>
      </vt:variant>
      <vt:variant>
        <vt:i4>5</vt:i4>
      </vt:variant>
      <vt:variant>
        <vt:lpwstr>https://www.ippc.int/core-activities/standards-setting/ispms</vt:lpwstr>
      </vt:variant>
      <vt:variant>
        <vt:lpwstr/>
      </vt:variant>
      <vt:variant>
        <vt:i4>1114179</vt:i4>
      </vt:variant>
      <vt:variant>
        <vt:i4>24</vt:i4>
      </vt:variant>
      <vt:variant>
        <vt:i4>0</vt:i4>
      </vt:variant>
      <vt:variant>
        <vt:i4>5</vt:i4>
      </vt:variant>
      <vt:variant>
        <vt:lpwstr>https://www.ippc.int/core-activities/standards-setting/list-topics-ippc-standards</vt:lpwstr>
      </vt:variant>
      <vt:variant>
        <vt:lpwstr/>
      </vt:variant>
      <vt:variant>
        <vt:i4>1114179</vt:i4>
      </vt:variant>
      <vt:variant>
        <vt:i4>21</vt:i4>
      </vt:variant>
      <vt:variant>
        <vt:i4>0</vt:i4>
      </vt:variant>
      <vt:variant>
        <vt:i4>5</vt:i4>
      </vt:variant>
      <vt:variant>
        <vt:lpwstr>https://www.ippc.int/core-activities/standards-setting/list-topics-ippc-standards</vt:lpwstr>
      </vt:variant>
      <vt:variant>
        <vt:lpwstr/>
      </vt:variant>
      <vt:variant>
        <vt:i4>1114179</vt:i4>
      </vt:variant>
      <vt:variant>
        <vt:i4>18</vt:i4>
      </vt:variant>
      <vt:variant>
        <vt:i4>0</vt:i4>
      </vt:variant>
      <vt:variant>
        <vt:i4>5</vt:i4>
      </vt:variant>
      <vt:variant>
        <vt:lpwstr>https://www.ippc.int/core-activities/standards-setting/list-topics-ippc-standards</vt:lpwstr>
      </vt:variant>
      <vt:variant>
        <vt:lpwstr/>
      </vt:variant>
      <vt:variant>
        <vt:i4>1507357</vt:i4>
      </vt:variant>
      <vt:variant>
        <vt:i4>15</vt:i4>
      </vt:variant>
      <vt:variant>
        <vt:i4>0</vt:i4>
      </vt:variant>
      <vt:variant>
        <vt:i4>5</vt:i4>
      </vt:variant>
      <vt:variant>
        <vt:lpwstr>https://www.ippc.int/core-activities/standards-setting/ispms</vt:lpwstr>
      </vt:variant>
      <vt:variant>
        <vt:lpwstr/>
      </vt:variant>
      <vt:variant>
        <vt:i4>2687031</vt:i4>
      </vt:variant>
      <vt:variant>
        <vt:i4>12</vt:i4>
      </vt:variant>
      <vt:variant>
        <vt:i4>0</vt:i4>
      </vt:variant>
      <vt:variant>
        <vt:i4>5</vt:i4>
      </vt:variant>
      <vt:variant>
        <vt:lpwstr>https://www.ippc.int/core-activities/ippc-standard-setting-procedure-manual</vt:lpwstr>
      </vt:variant>
      <vt:variant>
        <vt:lpwstr/>
      </vt:variant>
      <vt:variant>
        <vt:i4>5636100</vt:i4>
      </vt:variant>
      <vt:variant>
        <vt:i4>9</vt:i4>
      </vt:variant>
      <vt:variant>
        <vt:i4>0</vt:i4>
      </vt:variant>
      <vt:variant>
        <vt:i4>5</vt:i4>
      </vt:variant>
      <vt:variant>
        <vt:lpwstr>https://www.ippc.int/core-activities/governance/ippc-procedure-manual</vt:lpwstr>
      </vt:variant>
      <vt:variant>
        <vt:lpwstr/>
      </vt:variant>
      <vt:variant>
        <vt:i4>7536754</vt:i4>
      </vt:variant>
      <vt:variant>
        <vt:i4>3</vt:i4>
      </vt:variant>
      <vt:variant>
        <vt:i4>0</vt:i4>
      </vt:variant>
      <vt:variant>
        <vt:i4>5</vt:i4>
      </vt:variant>
      <vt:variant>
        <vt:lpwstr>https://www.ippc.int/about/convention-text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mignaultmp</dc:creator>
  <cp:lastModifiedBy>Kiss, Janka (AGDI)</cp:lastModifiedBy>
  <cp:revision>10</cp:revision>
  <cp:lastPrinted>2013-08-20T11:53:00Z</cp:lastPrinted>
  <dcterms:created xsi:type="dcterms:W3CDTF">2016-08-08T10:14:00Z</dcterms:created>
  <dcterms:modified xsi:type="dcterms:W3CDTF">2017-05-04T10:14:00Z</dcterms:modified>
</cp:coreProperties>
</file>