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09A499" w14:textId="2484BE51" w:rsidR="00EE3D47" w:rsidRPr="00ED5E00" w:rsidRDefault="00ED5E00" w:rsidP="00ED5E00">
      <w:pPr>
        <w:pStyle w:val="Title"/>
        <w:pBdr>
          <w:bottom w:val="single" w:sz="8" w:space="4" w:color="4F81BD" w:themeColor="accent1"/>
        </w:pBdr>
        <w:spacing w:after="300"/>
        <w:rPr>
          <w:color w:val="17365D" w:themeColor="text2" w:themeShade="BF"/>
          <w:kern w:val="28"/>
          <w:lang w:val="en-GB" w:eastAsia="nl-NL"/>
        </w:rPr>
      </w:pPr>
      <w:r>
        <w:rPr>
          <w:color w:val="17365D" w:themeColor="text2" w:themeShade="BF"/>
          <w:kern w:val="28"/>
          <w:lang w:val="en-GB" w:eastAsia="nl-NL"/>
        </w:rPr>
        <w:t xml:space="preserve">Report of Virtual </w:t>
      </w:r>
      <w:r w:rsidR="00EE3D47" w:rsidRPr="00ED5E00">
        <w:rPr>
          <w:color w:val="17365D" w:themeColor="text2" w:themeShade="BF"/>
          <w:kern w:val="28"/>
          <w:lang w:val="en-GB" w:eastAsia="nl-NL"/>
        </w:rPr>
        <w:t xml:space="preserve">Meeting of the </w:t>
      </w:r>
      <w:r w:rsidR="00AB579F" w:rsidRPr="00ED5E00">
        <w:rPr>
          <w:color w:val="17365D" w:themeColor="text2" w:themeShade="BF"/>
          <w:kern w:val="28"/>
          <w:lang w:val="en-GB" w:eastAsia="nl-NL"/>
        </w:rPr>
        <w:t>ePhyto</w:t>
      </w:r>
      <w:r w:rsidR="00EE3D47" w:rsidRPr="00ED5E00">
        <w:rPr>
          <w:color w:val="17365D" w:themeColor="text2" w:themeShade="BF"/>
          <w:kern w:val="28"/>
          <w:lang w:val="en-GB" w:eastAsia="nl-NL"/>
        </w:rPr>
        <w:t xml:space="preserve"> steering group (ESG) and </w:t>
      </w:r>
    </w:p>
    <w:p w14:paraId="44342E63" w14:textId="13F67EE2" w:rsidR="00EE3D47" w:rsidRPr="00ED5E00" w:rsidRDefault="00EE3D47" w:rsidP="00ED5E00">
      <w:pPr>
        <w:pStyle w:val="Title"/>
        <w:pBdr>
          <w:bottom w:val="single" w:sz="8" w:space="4" w:color="4F81BD" w:themeColor="accent1"/>
        </w:pBdr>
        <w:spacing w:after="300"/>
        <w:rPr>
          <w:color w:val="17365D" w:themeColor="text2" w:themeShade="BF"/>
          <w:kern w:val="28"/>
          <w:lang w:val="en-GB" w:eastAsia="nl-NL"/>
        </w:rPr>
      </w:pPr>
      <w:r w:rsidRPr="00ED5E00">
        <w:rPr>
          <w:color w:val="17365D" w:themeColor="text2" w:themeShade="BF"/>
          <w:kern w:val="28"/>
          <w:lang w:val="en-GB" w:eastAsia="nl-NL"/>
        </w:rPr>
        <w:t>Proj</w:t>
      </w:r>
      <w:r w:rsidR="00ED5E00">
        <w:rPr>
          <w:color w:val="17365D" w:themeColor="text2" w:themeShade="BF"/>
          <w:kern w:val="28"/>
          <w:lang w:val="en-GB" w:eastAsia="nl-NL"/>
        </w:rPr>
        <w:t>ect Technical Committee (PTC)</w:t>
      </w:r>
    </w:p>
    <w:p w14:paraId="6BA65059" w14:textId="6289D899" w:rsidR="00EF0EA0" w:rsidRPr="00ED5E00" w:rsidRDefault="00EE3D47" w:rsidP="00ED5E00">
      <w:pPr>
        <w:pStyle w:val="Title"/>
        <w:pBdr>
          <w:bottom w:val="single" w:sz="8" w:space="4" w:color="4F81BD" w:themeColor="accent1"/>
        </w:pBdr>
        <w:spacing w:after="300"/>
        <w:rPr>
          <w:color w:val="17365D" w:themeColor="text2" w:themeShade="BF"/>
          <w:kern w:val="28"/>
          <w:lang w:val="en-GB" w:eastAsia="nl-NL"/>
        </w:rPr>
      </w:pPr>
      <w:r w:rsidRPr="00ED5E00">
        <w:rPr>
          <w:color w:val="17365D" w:themeColor="text2" w:themeShade="BF"/>
          <w:kern w:val="28"/>
          <w:lang w:val="en-GB" w:eastAsia="nl-NL"/>
        </w:rPr>
        <w:t xml:space="preserve">Conference Call - </w:t>
      </w:r>
      <w:r w:rsidR="00EF0EA0" w:rsidRPr="00ED5E00">
        <w:rPr>
          <w:color w:val="17365D" w:themeColor="text2" w:themeShade="BF"/>
          <w:kern w:val="28"/>
          <w:lang w:val="en-GB" w:eastAsia="nl-NL"/>
        </w:rPr>
        <w:t>24 May 2017</w:t>
      </w:r>
    </w:p>
    <w:p w14:paraId="2CCE3260" w14:textId="77777777" w:rsidR="00BC2599" w:rsidRPr="00ED5E00" w:rsidRDefault="00BC2599" w:rsidP="00C93757">
      <w:pPr>
        <w:jc w:val="both"/>
        <w:rPr>
          <w:rFonts w:cs="Arial"/>
          <w:lang w:val="en-CA"/>
        </w:rPr>
      </w:pPr>
    </w:p>
    <w:p w14:paraId="7D6F64B0" w14:textId="2BAC5351" w:rsidR="00BC2599" w:rsidRPr="00ED5E00" w:rsidRDefault="00BC2599"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Participants:</w:t>
      </w:r>
    </w:p>
    <w:p w14:paraId="74D1B226" w14:textId="77777777" w:rsidR="00BC2599" w:rsidRPr="00ED5E00" w:rsidRDefault="00BC2599" w:rsidP="00C93757">
      <w:pPr>
        <w:jc w:val="both"/>
        <w:rPr>
          <w:rFonts w:cs="Arial"/>
          <w:lang w:val="en-CA"/>
        </w:rPr>
      </w:pPr>
    </w:p>
    <w:p w14:paraId="0D05197B" w14:textId="5D4756CC" w:rsidR="00BC2599" w:rsidRPr="00ED5E00" w:rsidRDefault="00BC2599" w:rsidP="00C93757">
      <w:pPr>
        <w:jc w:val="both"/>
        <w:rPr>
          <w:rFonts w:cs="Arial"/>
          <w:lang w:val="en-CA"/>
        </w:rPr>
      </w:pPr>
      <w:r w:rsidRPr="00ED5E00">
        <w:rPr>
          <w:rFonts w:cs="Arial"/>
          <w:lang w:val="en-CA"/>
        </w:rPr>
        <w:t xml:space="preserve">Peter </w:t>
      </w:r>
      <w:r w:rsidR="00EE3D47" w:rsidRPr="00ED5E00">
        <w:rPr>
          <w:rFonts w:cs="Arial"/>
          <w:lang w:val="en-CA"/>
        </w:rPr>
        <w:t xml:space="preserve">Neimanis </w:t>
      </w:r>
    </w:p>
    <w:p w14:paraId="17AF2900" w14:textId="14D9BB8F" w:rsidR="00BC2599" w:rsidRPr="00ED5E00" w:rsidRDefault="00BC2599" w:rsidP="00C93757">
      <w:pPr>
        <w:jc w:val="both"/>
        <w:rPr>
          <w:rFonts w:cs="Arial"/>
          <w:lang w:val="en-CA"/>
        </w:rPr>
      </w:pPr>
      <w:r w:rsidRPr="00ED5E00">
        <w:rPr>
          <w:rFonts w:cs="Arial"/>
          <w:lang w:val="en-CA"/>
        </w:rPr>
        <w:t>Craig</w:t>
      </w:r>
      <w:r w:rsidR="00EE3D47" w:rsidRPr="00ED5E00">
        <w:rPr>
          <w:rFonts w:cs="Arial"/>
          <w:lang w:val="en-CA"/>
        </w:rPr>
        <w:t xml:space="preserve"> Fedchock</w:t>
      </w:r>
    </w:p>
    <w:p w14:paraId="54BAF3BB" w14:textId="2D2397F9" w:rsidR="00BC2599" w:rsidRPr="00ED5E00" w:rsidRDefault="00BC2599" w:rsidP="00C93757">
      <w:pPr>
        <w:jc w:val="both"/>
        <w:rPr>
          <w:rFonts w:cs="Arial"/>
          <w:lang w:val="en-CA"/>
        </w:rPr>
      </w:pPr>
      <w:r w:rsidRPr="00ED5E00">
        <w:rPr>
          <w:rFonts w:cs="Arial"/>
          <w:lang w:val="en-CA"/>
        </w:rPr>
        <w:t>Laura</w:t>
      </w:r>
      <w:r w:rsidR="00EE3D47" w:rsidRPr="00ED5E00">
        <w:rPr>
          <w:rFonts w:cs="Arial"/>
          <w:lang w:val="en-CA"/>
        </w:rPr>
        <w:t xml:space="preserve"> Vicaria </w:t>
      </w:r>
      <w:bookmarkStart w:id="0" w:name="_GoBack"/>
      <w:bookmarkEnd w:id="0"/>
    </w:p>
    <w:p w14:paraId="7FFD228E" w14:textId="498A04FF" w:rsidR="00EE3D47" w:rsidRPr="00ED5E00" w:rsidRDefault="00EE3D47" w:rsidP="00C93757">
      <w:pPr>
        <w:jc w:val="both"/>
        <w:rPr>
          <w:rFonts w:cs="Arial"/>
          <w:lang w:val="en-CA"/>
        </w:rPr>
      </w:pPr>
      <w:r w:rsidRPr="00ED5E00">
        <w:rPr>
          <w:rFonts w:cs="Arial"/>
          <w:lang w:val="en-CA"/>
        </w:rPr>
        <w:t xml:space="preserve">Walter Alessandrini </w:t>
      </w:r>
    </w:p>
    <w:p w14:paraId="4EEE86CC" w14:textId="2FB629FC" w:rsidR="00EE3D47" w:rsidRPr="00ED5E00" w:rsidRDefault="00EE3D47" w:rsidP="00C93757">
      <w:pPr>
        <w:jc w:val="both"/>
        <w:rPr>
          <w:rFonts w:cs="Arial"/>
          <w:lang w:val="en-CA"/>
        </w:rPr>
      </w:pPr>
      <w:r w:rsidRPr="00ED5E00">
        <w:rPr>
          <w:rFonts w:cs="Arial"/>
          <w:lang w:val="en-CA"/>
        </w:rPr>
        <w:t>Maoyu Chen</w:t>
      </w:r>
    </w:p>
    <w:p w14:paraId="7A757545" w14:textId="0720D846" w:rsidR="00EE3D47" w:rsidRPr="00ED5E00" w:rsidRDefault="00EE3D47" w:rsidP="00C93757">
      <w:pPr>
        <w:jc w:val="both"/>
        <w:rPr>
          <w:rFonts w:cs="Arial"/>
          <w:lang w:val="en-CA"/>
        </w:rPr>
      </w:pPr>
      <w:r w:rsidRPr="00ED5E00">
        <w:rPr>
          <w:rFonts w:cs="Arial"/>
          <w:lang w:val="en-CA"/>
        </w:rPr>
        <w:t>Christian Dellis</w:t>
      </w:r>
    </w:p>
    <w:p w14:paraId="0DECC6D8" w14:textId="201DB041" w:rsidR="00EE3D47" w:rsidRPr="00ED5E00" w:rsidRDefault="00EE3D47" w:rsidP="00C93757">
      <w:pPr>
        <w:jc w:val="both"/>
        <w:rPr>
          <w:rFonts w:cs="Arial"/>
          <w:lang w:val="en-CA"/>
        </w:rPr>
      </w:pPr>
      <w:r w:rsidRPr="00ED5E00">
        <w:rPr>
          <w:rFonts w:cs="Arial"/>
          <w:lang w:val="en-CA"/>
        </w:rPr>
        <w:t>Younes Kabbab</w:t>
      </w:r>
    </w:p>
    <w:p w14:paraId="4F94F23B" w14:textId="702DDD57" w:rsidR="00EE3D47" w:rsidRPr="00ED5E00" w:rsidRDefault="00AD26B8" w:rsidP="00C93757">
      <w:pPr>
        <w:jc w:val="both"/>
        <w:rPr>
          <w:rFonts w:cs="Arial"/>
          <w:lang w:val="en-CA"/>
        </w:rPr>
      </w:pPr>
      <w:r w:rsidRPr="00ED5E00">
        <w:rPr>
          <w:rFonts w:cs="Arial"/>
          <w:lang w:val="en-CA"/>
        </w:rPr>
        <w:t>Josiah Syanda</w:t>
      </w:r>
    </w:p>
    <w:p w14:paraId="2DFF79E4" w14:textId="1DA4CC2B" w:rsidR="00EE3D47" w:rsidRPr="00ED5E00" w:rsidRDefault="00EE3D47" w:rsidP="00C93757">
      <w:pPr>
        <w:jc w:val="both"/>
        <w:rPr>
          <w:rFonts w:cs="Arial"/>
          <w:lang w:val="en-CA"/>
        </w:rPr>
      </w:pPr>
      <w:r w:rsidRPr="00ED5E00">
        <w:rPr>
          <w:rFonts w:cs="Arial"/>
          <w:lang w:val="en-CA"/>
        </w:rPr>
        <w:t>Venkatram Venkateswaran</w:t>
      </w:r>
    </w:p>
    <w:p w14:paraId="7639ACBD" w14:textId="56394AB0" w:rsidR="00EE3D47" w:rsidRPr="00ED5E00" w:rsidRDefault="00EE3D47" w:rsidP="00C93757">
      <w:pPr>
        <w:jc w:val="both"/>
        <w:rPr>
          <w:rFonts w:cs="Arial"/>
          <w:lang w:val="en-CA"/>
        </w:rPr>
      </w:pPr>
      <w:r w:rsidRPr="00ED5E00">
        <w:rPr>
          <w:rFonts w:cs="Arial"/>
          <w:lang w:val="en-CA"/>
        </w:rPr>
        <w:t xml:space="preserve">Shashank Rai </w:t>
      </w:r>
    </w:p>
    <w:p w14:paraId="47D9B455" w14:textId="305C0D13" w:rsidR="001852CD" w:rsidRPr="00ED5E00" w:rsidRDefault="001852CD" w:rsidP="00C93757">
      <w:pPr>
        <w:jc w:val="both"/>
        <w:rPr>
          <w:rFonts w:cs="Arial"/>
          <w:lang w:val="en-CA"/>
        </w:rPr>
      </w:pPr>
      <w:r w:rsidRPr="00ED5E00">
        <w:rPr>
          <w:rFonts w:cs="Arial"/>
          <w:lang w:val="en-CA"/>
        </w:rPr>
        <w:t>Shane Sela</w:t>
      </w:r>
    </w:p>
    <w:p w14:paraId="05E80031" w14:textId="65FFBFFE" w:rsidR="001852CD" w:rsidRPr="00ED5E00" w:rsidRDefault="001852CD" w:rsidP="00C93757">
      <w:pPr>
        <w:jc w:val="both"/>
        <w:rPr>
          <w:rFonts w:cs="Arial"/>
          <w:lang w:val="en-CA"/>
        </w:rPr>
      </w:pPr>
      <w:r w:rsidRPr="00ED5E00">
        <w:rPr>
          <w:rFonts w:cs="Arial"/>
          <w:lang w:val="en-CA"/>
        </w:rPr>
        <w:t>Nico Horn</w:t>
      </w:r>
    </w:p>
    <w:p w14:paraId="3EEA4FBC" w14:textId="77777777" w:rsidR="00BC2599" w:rsidRPr="00ED5E00" w:rsidRDefault="00BC2599" w:rsidP="00C93757">
      <w:pPr>
        <w:jc w:val="both"/>
        <w:rPr>
          <w:rFonts w:cs="Arial"/>
          <w:lang w:val="en-CA"/>
        </w:rPr>
      </w:pPr>
    </w:p>
    <w:p w14:paraId="1F673370" w14:textId="77777777" w:rsidR="00AE0D58" w:rsidRPr="00ED5E00" w:rsidRDefault="00AE0D58" w:rsidP="00C93757">
      <w:pPr>
        <w:jc w:val="both"/>
        <w:rPr>
          <w:rFonts w:cs="Arial"/>
          <w:lang w:val="en-US"/>
        </w:rPr>
      </w:pPr>
    </w:p>
    <w:p w14:paraId="6EF31D33" w14:textId="77777777" w:rsidR="00EE3D47" w:rsidRPr="00ED5E00" w:rsidRDefault="00EE3D47" w:rsidP="00C93757">
      <w:pPr>
        <w:jc w:val="both"/>
        <w:rPr>
          <w:rFonts w:cs="Arial"/>
          <w:lang w:val="en-US"/>
        </w:rPr>
      </w:pPr>
    </w:p>
    <w:p w14:paraId="7FB41081" w14:textId="6CAFD9C8" w:rsidR="00EE3D47" w:rsidRPr="00ED5E00" w:rsidRDefault="00EE3D47" w:rsidP="00C93757">
      <w:pPr>
        <w:jc w:val="both"/>
        <w:rPr>
          <w:rFonts w:cs="Arial"/>
          <w:lang w:val="en-US"/>
        </w:rPr>
      </w:pPr>
      <w:r w:rsidRPr="00ED5E00">
        <w:rPr>
          <w:rFonts w:cs="Arial"/>
          <w:lang w:val="en-US"/>
        </w:rPr>
        <w:t xml:space="preserve">Before initiating the agenda points, it was </w:t>
      </w:r>
      <w:r w:rsidR="00347BDD" w:rsidRPr="00ED5E00">
        <w:rPr>
          <w:rFonts w:cs="Arial"/>
          <w:lang w:val="en-US"/>
        </w:rPr>
        <w:t>commented that there is a need to remain focused on the basics of the ePhyto project</w:t>
      </w:r>
      <w:r w:rsidR="00972EF8" w:rsidRPr="00ED5E00">
        <w:rPr>
          <w:rFonts w:cs="Arial"/>
          <w:lang w:val="en-US"/>
        </w:rPr>
        <w:t>, specifically the establishment of the Hub, the GeNS and the harmonization document</w:t>
      </w:r>
      <w:r w:rsidR="00347BDD" w:rsidRPr="00ED5E00">
        <w:rPr>
          <w:rFonts w:cs="Arial"/>
          <w:lang w:val="en-US"/>
        </w:rPr>
        <w:t xml:space="preserve">. </w:t>
      </w:r>
      <w:r w:rsidR="00972EF8" w:rsidRPr="00ED5E00">
        <w:rPr>
          <w:rFonts w:cs="Arial"/>
          <w:lang w:val="en-US"/>
        </w:rPr>
        <w:t xml:space="preserve">Some concerns were expressed regarding how broad and scatted much the activity is becoming.  A strict focus needs to be placed on </w:t>
      </w:r>
      <w:r w:rsidR="00347BDD" w:rsidRPr="00ED5E00">
        <w:rPr>
          <w:rFonts w:cs="Arial"/>
          <w:lang w:val="en-US"/>
        </w:rPr>
        <w:t xml:space="preserve">the execution of the Hub and the GeNS. It was highlighted that </w:t>
      </w:r>
      <w:r w:rsidR="00972EF8" w:rsidRPr="00ED5E00">
        <w:rPr>
          <w:rFonts w:cs="Arial"/>
          <w:lang w:val="en-US"/>
        </w:rPr>
        <w:t xml:space="preserve">during the </w:t>
      </w:r>
      <w:r w:rsidR="00347BDD" w:rsidRPr="00ED5E00">
        <w:rPr>
          <w:rFonts w:cs="Arial"/>
          <w:lang w:val="en-US"/>
        </w:rPr>
        <w:t xml:space="preserve">next meeting there needs to be further discussion on making sure that the team is working in a synchronized matter. </w:t>
      </w:r>
    </w:p>
    <w:p w14:paraId="698218B5" w14:textId="77777777" w:rsidR="00AE0D58" w:rsidRPr="00ED5E00" w:rsidRDefault="00AE0D58" w:rsidP="00C93757">
      <w:pPr>
        <w:jc w:val="both"/>
        <w:rPr>
          <w:rFonts w:cs="Arial"/>
          <w:lang w:val="en-US"/>
        </w:rPr>
      </w:pPr>
    </w:p>
    <w:p w14:paraId="70DDCF9F" w14:textId="2E6E160D" w:rsidR="00347BDD" w:rsidRPr="00ED5E00" w:rsidRDefault="00C93757" w:rsidP="00C93757">
      <w:pPr>
        <w:jc w:val="both"/>
        <w:rPr>
          <w:rFonts w:cs="Arial"/>
          <w:lang w:val="en-US"/>
        </w:rPr>
      </w:pPr>
      <w:r w:rsidRPr="00ED5E00">
        <w:rPr>
          <w:rFonts w:cs="Arial"/>
          <w:lang w:val="en-US"/>
        </w:rPr>
        <w:t>Adoption of a</w:t>
      </w:r>
      <w:r w:rsidR="00347BDD" w:rsidRPr="00ED5E00">
        <w:rPr>
          <w:rFonts w:cs="Arial"/>
          <w:lang w:val="en-US"/>
        </w:rPr>
        <w:t xml:space="preserve">genda proceeded, with no further edits or comments. </w:t>
      </w:r>
    </w:p>
    <w:p w14:paraId="56CE78F9" w14:textId="4D43E892" w:rsidR="00B149A7" w:rsidRPr="00ED5E00" w:rsidRDefault="00B149A7"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 xml:space="preserve">Introduction of Laura </w:t>
      </w:r>
    </w:p>
    <w:p w14:paraId="4A03C751" w14:textId="047132DC" w:rsidR="00B149A7" w:rsidRPr="00ED5E00" w:rsidRDefault="00347BDD" w:rsidP="00C93757">
      <w:pPr>
        <w:jc w:val="both"/>
        <w:rPr>
          <w:rFonts w:cs="Arial"/>
        </w:rPr>
      </w:pPr>
      <w:r w:rsidRPr="00ED5E00">
        <w:rPr>
          <w:rFonts w:cs="Arial"/>
        </w:rPr>
        <w:t xml:space="preserve">Introduction of Laura </w:t>
      </w:r>
      <w:proofErr w:type="spellStart"/>
      <w:r w:rsidRPr="00ED5E00">
        <w:rPr>
          <w:rFonts w:cs="Arial"/>
        </w:rPr>
        <w:t>Vicaria</w:t>
      </w:r>
      <w:proofErr w:type="spellEnd"/>
      <w:r w:rsidRPr="00ED5E00">
        <w:rPr>
          <w:rFonts w:cs="Arial"/>
        </w:rPr>
        <w:t xml:space="preserve"> took place </w:t>
      </w:r>
    </w:p>
    <w:p w14:paraId="25A85E0B" w14:textId="3624520D" w:rsidR="00AE0D58" w:rsidRPr="00ED5E00" w:rsidRDefault="00EF0EA0"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Update on current status of hub development – Venkat/Shashank</w:t>
      </w:r>
    </w:p>
    <w:p w14:paraId="2A6C9165" w14:textId="77774584" w:rsidR="00347BDD" w:rsidRPr="00ED5E00" w:rsidRDefault="00663584" w:rsidP="00C93757">
      <w:pPr>
        <w:pStyle w:val="ListParagraph"/>
        <w:numPr>
          <w:ilvl w:val="0"/>
          <w:numId w:val="4"/>
        </w:numPr>
        <w:jc w:val="both"/>
        <w:rPr>
          <w:rFonts w:cs="Arial"/>
        </w:rPr>
      </w:pPr>
      <w:r w:rsidRPr="00ED5E00">
        <w:rPr>
          <w:rFonts w:cs="Arial"/>
        </w:rPr>
        <w:t>The hub update began</w:t>
      </w:r>
      <w:r w:rsidR="00347BDD" w:rsidRPr="00ED5E00">
        <w:rPr>
          <w:rFonts w:cs="Arial"/>
        </w:rPr>
        <w:t xml:space="preserve"> with reference to previous report. The report has been shared </w:t>
      </w:r>
      <w:r w:rsidR="00C93757" w:rsidRPr="00ED5E00">
        <w:rPr>
          <w:rFonts w:cs="Arial"/>
        </w:rPr>
        <w:t>w</w:t>
      </w:r>
      <w:r w:rsidR="00347BDD" w:rsidRPr="00ED5E00">
        <w:rPr>
          <w:rFonts w:cs="Arial"/>
        </w:rPr>
        <w:t xml:space="preserve">ith the team. The </w:t>
      </w:r>
      <w:r w:rsidR="00972EF8" w:rsidRPr="00ED5E00">
        <w:rPr>
          <w:rFonts w:cs="Arial"/>
        </w:rPr>
        <w:t>design document for the hub is being produced and the infrastructure is being put into place. Within UNICC, a series</w:t>
      </w:r>
      <w:r w:rsidR="00347BDD" w:rsidRPr="00ED5E00">
        <w:rPr>
          <w:rFonts w:cs="Arial"/>
        </w:rPr>
        <w:t xml:space="preserve"> of workshops have been taking place focused on the implementation of the </w:t>
      </w:r>
      <w:r w:rsidR="00C93757" w:rsidRPr="00ED5E00">
        <w:rPr>
          <w:rFonts w:cs="Arial"/>
        </w:rPr>
        <w:t>requirements</w:t>
      </w:r>
      <w:r w:rsidR="001852CD" w:rsidRPr="00ED5E00">
        <w:rPr>
          <w:rFonts w:cs="Arial"/>
        </w:rPr>
        <w:t xml:space="preserve"> into the hub design and establishing the team in UNICC</w:t>
      </w:r>
    </w:p>
    <w:p w14:paraId="6378046B" w14:textId="766278FB" w:rsidR="00347BDD" w:rsidRPr="00ED5E00" w:rsidRDefault="00347BDD" w:rsidP="00C93757">
      <w:pPr>
        <w:pStyle w:val="ListParagraph"/>
        <w:numPr>
          <w:ilvl w:val="0"/>
          <w:numId w:val="4"/>
        </w:numPr>
        <w:jc w:val="both"/>
        <w:rPr>
          <w:rFonts w:cs="Arial"/>
        </w:rPr>
      </w:pPr>
      <w:r w:rsidRPr="00ED5E00">
        <w:rPr>
          <w:rFonts w:cs="Arial"/>
        </w:rPr>
        <w:lastRenderedPageBreak/>
        <w:t xml:space="preserve">The plan that has been outlined </w:t>
      </w:r>
      <w:r w:rsidR="00C93757" w:rsidRPr="00ED5E00">
        <w:rPr>
          <w:rFonts w:cs="Arial"/>
        </w:rPr>
        <w:t>carries</w:t>
      </w:r>
      <w:r w:rsidRPr="00ED5E00">
        <w:rPr>
          <w:rFonts w:cs="Arial"/>
        </w:rPr>
        <w:t xml:space="preserve"> </w:t>
      </w:r>
      <w:r w:rsidR="00C93757" w:rsidRPr="00ED5E00">
        <w:rPr>
          <w:rFonts w:cs="Arial"/>
        </w:rPr>
        <w:t>significant</w:t>
      </w:r>
      <w:r w:rsidRPr="00ED5E00">
        <w:rPr>
          <w:rFonts w:cs="Arial"/>
        </w:rPr>
        <w:t xml:space="preserve"> detail that will allow a close approximation of when countries c</w:t>
      </w:r>
      <w:r w:rsidR="00972EF8" w:rsidRPr="00ED5E00">
        <w:rPr>
          <w:rFonts w:cs="Arial"/>
        </w:rPr>
        <w:t>an expect to enter the pilot phas</w:t>
      </w:r>
      <w:r w:rsidRPr="00ED5E00">
        <w:rPr>
          <w:rFonts w:cs="Arial"/>
        </w:rPr>
        <w:t xml:space="preserve">e. </w:t>
      </w:r>
    </w:p>
    <w:p w14:paraId="41B5DE26" w14:textId="483E519F" w:rsidR="00347BDD" w:rsidRPr="00ED5E00" w:rsidRDefault="00347BDD" w:rsidP="00C93757">
      <w:pPr>
        <w:pStyle w:val="ListParagraph"/>
        <w:numPr>
          <w:ilvl w:val="0"/>
          <w:numId w:val="4"/>
        </w:numPr>
        <w:jc w:val="both"/>
        <w:rPr>
          <w:rFonts w:cs="Arial"/>
        </w:rPr>
      </w:pPr>
      <w:r w:rsidRPr="00ED5E00">
        <w:rPr>
          <w:rFonts w:cs="Arial"/>
        </w:rPr>
        <w:t>However</w:t>
      </w:r>
      <w:r w:rsidR="00972EF8" w:rsidRPr="00ED5E00">
        <w:rPr>
          <w:rFonts w:cs="Arial"/>
        </w:rPr>
        <w:t>,</w:t>
      </w:r>
      <w:r w:rsidRPr="00ED5E00">
        <w:rPr>
          <w:rFonts w:cs="Arial"/>
        </w:rPr>
        <w:t xml:space="preserve"> the project </w:t>
      </w:r>
      <w:r w:rsidR="00663584" w:rsidRPr="00ED5E00">
        <w:rPr>
          <w:rFonts w:cs="Arial"/>
        </w:rPr>
        <w:t>time</w:t>
      </w:r>
      <w:r w:rsidRPr="00ED5E00">
        <w:rPr>
          <w:rFonts w:cs="Arial"/>
        </w:rPr>
        <w:t xml:space="preserve">line </w:t>
      </w:r>
      <w:r w:rsidR="00663584" w:rsidRPr="00ED5E00">
        <w:rPr>
          <w:rFonts w:cs="Arial"/>
        </w:rPr>
        <w:t xml:space="preserve">will need to </w:t>
      </w:r>
      <w:r w:rsidR="00ED5BA4" w:rsidRPr="00ED5E00">
        <w:rPr>
          <w:rFonts w:cs="Arial"/>
        </w:rPr>
        <w:t>be integrat</w:t>
      </w:r>
      <w:r w:rsidR="00663584" w:rsidRPr="00ED5E00">
        <w:rPr>
          <w:rFonts w:cs="Arial"/>
        </w:rPr>
        <w:t>ed</w:t>
      </w:r>
      <w:r w:rsidR="00ED5BA4" w:rsidRPr="00ED5E00">
        <w:rPr>
          <w:rFonts w:cs="Arial"/>
        </w:rPr>
        <w:t xml:space="preserve"> with this outlined plan. </w:t>
      </w:r>
      <w:r w:rsidR="00663584" w:rsidRPr="00ED5E00">
        <w:rPr>
          <w:rFonts w:cs="Arial"/>
        </w:rPr>
        <w:t>C</w:t>
      </w:r>
      <w:r w:rsidR="00ED5BA4" w:rsidRPr="00ED5E00">
        <w:rPr>
          <w:rFonts w:cs="Arial"/>
        </w:rPr>
        <w:t xml:space="preserve">urrently based on what </w:t>
      </w:r>
      <w:r w:rsidR="00663584" w:rsidRPr="00ED5E00">
        <w:rPr>
          <w:rFonts w:cs="Arial"/>
        </w:rPr>
        <w:t xml:space="preserve">has been completed </w:t>
      </w:r>
      <w:r w:rsidR="00ED5BA4" w:rsidRPr="00ED5E00">
        <w:rPr>
          <w:rFonts w:cs="Arial"/>
        </w:rPr>
        <w:t xml:space="preserve">so far, countries </w:t>
      </w:r>
      <w:r w:rsidR="00663584" w:rsidRPr="00ED5E00">
        <w:rPr>
          <w:rFonts w:cs="Arial"/>
        </w:rPr>
        <w:t xml:space="preserve">can be expected </w:t>
      </w:r>
      <w:r w:rsidR="00ED5BA4" w:rsidRPr="00ED5E00">
        <w:rPr>
          <w:rFonts w:cs="Arial"/>
        </w:rPr>
        <w:t xml:space="preserve">to start </w:t>
      </w:r>
      <w:r w:rsidR="00663584" w:rsidRPr="00ED5E00">
        <w:rPr>
          <w:rFonts w:cs="Arial"/>
        </w:rPr>
        <w:t>on-</w:t>
      </w:r>
      <w:r w:rsidR="00C93757" w:rsidRPr="00ED5E00">
        <w:rPr>
          <w:rFonts w:cs="Arial"/>
        </w:rPr>
        <w:t>boarding</w:t>
      </w:r>
      <w:r w:rsidR="00663584" w:rsidRPr="00ED5E00">
        <w:rPr>
          <w:rFonts w:cs="Arial"/>
        </w:rPr>
        <w:t xml:space="preserve"> by September-</w:t>
      </w:r>
      <w:r w:rsidR="00ED5BA4" w:rsidRPr="00ED5E00">
        <w:rPr>
          <w:rFonts w:cs="Arial"/>
        </w:rPr>
        <w:t xml:space="preserve">October. </w:t>
      </w:r>
    </w:p>
    <w:p w14:paraId="0BF36296" w14:textId="65FA3C7D" w:rsidR="00ED5BA4" w:rsidRPr="00ED5E00" w:rsidRDefault="00ED5BA4" w:rsidP="00C93757">
      <w:pPr>
        <w:pStyle w:val="ListParagraph"/>
        <w:numPr>
          <w:ilvl w:val="0"/>
          <w:numId w:val="4"/>
        </w:numPr>
        <w:jc w:val="both"/>
        <w:rPr>
          <w:rFonts w:cs="Arial"/>
        </w:rPr>
      </w:pPr>
      <w:r w:rsidRPr="00ED5E00">
        <w:rPr>
          <w:rFonts w:cs="Arial"/>
        </w:rPr>
        <w:t xml:space="preserve">The team needs to provide feedback of the plan document </w:t>
      </w:r>
    </w:p>
    <w:p w14:paraId="35B2CF7E" w14:textId="77DA6F09" w:rsidR="001852CD" w:rsidRPr="00ED5E00" w:rsidRDefault="001852CD" w:rsidP="00C93757">
      <w:pPr>
        <w:pStyle w:val="ListParagraph"/>
        <w:numPr>
          <w:ilvl w:val="0"/>
          <w:numId w:val="4"/>
        </w:numPr>
        <w:jc w:val="both"/>
        <w:rPr>
          <w:rFonts w:cs="Arial"/>
        </w:rPr>
      </w:pPr>
      <w:r w:rsidRPr="00ED5E00">
        <w:rPr>
          <w:rFonts w:cs="Arial"/>
        </w:rPr>
        <w:t>It was noted that countries still need the on boarding document ASAP- in order to allow preparation to set up</w:t>
      </w:r>
    </w:p>
    <w:p w14:paraId="4700CF8F" w14:textId="77777777" w:rsidR="00917B68" w:rsidRPr="00ED5E00" w:rsidRDefault="00917B68" w:rsidP="00C93757">
      <w:pPr>
        <w:jc w:val="both"/>
        <w:rPr>
          <w:rFonts w:cs="Arial"/>
        </w:rPr>
      </w:pPr>
    </w:p>
    <w:p w14:paraId="085BED39" w14:textId="77777777" w:rsidR="00EF0EA0" w:rsidRPr="00ED5E00" w:rsidRDefault="00EF0EA0" w:rsidP="00C93757">
      <w:pPr>
        <w:jc w:val="both"/>
        <w:rPr>
          <w:rFonts w:cs="Arial"/>
          <w:b/>
        </w:rPr>
      </w:pPr>
    </w:p>
    <w:p w14:paraId="49A864AB" w14:textId="77777777"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Finalization of the harmonization document - Christian/Walter/Younes</w:t>
      </w:r>
    </w:p>
    <w:p w14:paraId="4BEF6F43" w14:textId="77777777" w:rsidR="00ED5BA4" w:rsidRPr="00ED5E00" w:rsidRDefault="00ED5BA4" w:rsidP="00C93757">
      <w:pPr>
        <w:jc w:val="both"/>
        <w:rPr>
          <w:rFonts w:cs="Arial"/>
        </w:rPr>
      </w:pPr>
    </w:p>
    <w:p w14:paraId="4FDCBBF8" w14:textId="23FD7D4B" w:rsidR="00ED5BA4" w:rsidRPr="00ED5E00" w:rsidRDefault="00ED5BA4" w:rsidP="00C93757">
      <w:pPr>
        <w:jc w:val="both"/>
        <w:rPr>
          <w:rFonts w:cs="Arial"/>
        </w:rPr>
      </w:pPr>
      <w:r w:rsidRPr="00ED5E00">
        <w:rPr>
          <w:rFonts w:cs="Arial"/>
        </w:rPr>
        <w:t xml:space="preserve">The harmonization document has been distributed among the team. It was further </w:t>
      </w:r>
      <w:r w:rsidR="001852CD" w:rsidRPr="00ED5E00">
        <w:rPr>
          <w:rFonts w:cs="Arial"/>
        </w:rPr>
        <w:t>noted</w:t>
      </w:r>
      <w:r w:rsidRPr="00ED5E00">
        <w:rPr>
          <w:rFonts w:cs="Arial"/>
        </w:rPr>
        <w:t xml:space="preserve"> that the items in red are mandatory. While they should be kept at this stage, it is worth thinking in the long run to negotiate th</w:t>
      </w:r>
      <w:r w:rsidR="00663584" w:rsidRPr="00ED5E00">
        <w:rPr>
          <w:rFonts w:cs="Arial"/>
        </w:rPr>
        <w:t>eir removal with UNCEFACT.  It wa</w:t>
      </w:r>
      <w:r w:rsidRPr="00ED5E00">
        <w:rPr>
          <w:rFonts w:cs="Arial"/>
        </w:rPr>
        <w:t>s discussed and agreed to lock down this document</w:t>
      </w:r>
      <w:r w:rsidR="001852CD" w:rsidRPr="00ED5E00">
        <w:rPr>
          <w:rFonts w:cs="Arial"/>
        </w:rPr>
        <w:t xml:space="preserve"> as soon as possible</w:t>
      </w:r>
      <w:r w:rsidRPr="00ED5E00">
        <w:rPr>
          <w:rFonts w:cs="Arial"/>
        </w:rPr>
        <w:t>. There will be items to edit and change in the future, however separate meetings can be organized to made additional amendments. It was suggested for the final comments and edits to be sent next week, and base</w:t>
      </w:r>
      <w:r w:rsidR="00663584" w:rsidRPr="00ED5E00">
        <w:rPr>
          <w:rFonts w:cs="Arial"/>
        </w:rPr>
        <w:t>d</w:t>
      </w:r>
      <w:r w:rsidRPr="00ED5E00">
        <w:rPr>
          <w:rFonts w:cs="Arial"/>
        </w:rPr>
        <w:t xml:space="preserve"> on that</w:t>
      </w:r>
      <w:r w:rsidR="00663584" w:rsidRPr="00ED5E00">
        <w:rPr>
          <w:rFonts w:cs="Arial"/>
        </w:rPr>
        <w:t xml:space="preserve">, </w:t>
      </w:r>
      <w:r w:rsidRPr="00ED5E00">
        <w:rPr>
          <w:rFonts w:cs="Arial"/>
        </w:rPr>
        <w:t xml:space="preserve">a final version </w:t>
      </w:r>
      <w:r w:rsidR="00663584" w:rsidRPr="00ED5E00">
        <w:rPr>
          <w:rFonts w:cs="Arial"/>
        </w:rPr>
        <w:t>will be generated that can be shared</w:t>
      </w:r>
      <w:r w:rsidRPr="00ED5E00">
        <w:rPr>
          <w:rFonts w:cs="Arial"/>
        </w:rPr>
        <w:t xml:space="preserve">. It was requested </w:t>
      </w:r>
      <w:r w:rsidR="00972EF8" w:rsidRPr="00ED5E00">
        <w:rPr>
          <w:rFonts w:cs="Arial"/>
        </w:rPr>
        <w:t xml:space="preserve">that Craig </w:t>
      </w:r>
      <w:r w:rsidR="00AD26B8" w:rsidRPr="00ED5E00">
        <w:rPr>
          <w:rFonts w:cs="Arial"/>
        </w:rPr>
        <w:t>make sure that the UNI</w:t>
      </w:r>
      <w:r w:rsidRPr="00ED5E00">
        <w:rPr>
          <w:rFonts w:cs="Arial"/>
        </w:rPr>
        <w:t>C</w:t>
      </w:r>
      <w:r w:rsidR="00AD26B8" w:rsidRPr="00ED5E00">
        <w:rPr>
          <w:rFonts w:cs="Arial"/>
        </w:rPr>
        <w:t>C</w:t>
      </w:r>
      <w:r w:rsidRPr="00ED5E00">
        <w:rPr>
          <w:rFonts w:cs="Arial"/>
        </w:rPr>
        <w:t xml:space="preserve"> has access to the harmonization document. </w:t>
      </w:r>
    </w:p>
    <w:p w14:paraId="5C2AE077" w14:textId="77777777"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p>
    <w:p w14:paraId="73F22818" w14:textId="77777777"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Status update of product description document- Nico</w:t>
      </w:r>
    </w:p>
    <w:p w14:paraId="7CA09D31" w14:textId="77777777" w:rsidR="00ED5BA4" w:rsidRPr="00ED5E00" w:rsidRDefault="00ED5BA4" w:rsidP="00C93757">
      <w:pPr>
        <w:jc w:val="both"/>
        <w:rPr>
          <w:rFonts w:cs="Arial"/>
        </w:rPr>
      </w:pPr>
    </w:p>
    <w:p w14:paraId="69E1D005" w14:textId="16F63AA1" w:rsidR="00ED5BA4" w:rsidRPr="00ED5E00" w:rsidRDefault="00ED5BA4" w:rsidP="00C93757">
      <w:pPr>
        <w:jc w:val="both"/>
        <w:rPr>
          <w:rFonts w:cs="Arial"/>
        </w:rPr>
      </w:pPr>
      <w:r w:rsidRPr="00ED5E00">
        <w:rPr>
          <w:rFonts w:cs="Arial"/>
        </w:rPr>
        <w:t xml:space="preserve">Discussion on this agenda point needs to take place again with Nico present. </w:t>
      </w:r>
    </w:p>
    <w:p w14:paraId="7F33F65F" w14:textId="4C27B46F" w:rsidR="00ED5BA4" w:rsidRPr="00ED5E00" w:rsidRDefault="00ED5BA4" w:rsidP="00C93757">
      <w:pPr>
        <w:jc w:val="both"/>
        <w:rPr>
          <w:rFonts w:cs="Arial"/>
        </w:rPr>
      </w:pPr>
      <w:r w:rsidRPr="00ED5E00">
        <w:rPr>
          <w:rFonts w:cs="Arial"/>
        </w:rPr>
        <w:t xml:space="preserve">Concerns were raised with regard to the expected detail of the list </w:t>
      </w:r>
      <w:r w:rsidR="00663584" w:rsidRPr="00ED5E00">
        <w:rPr>
          <w:rFonts w:cs="Arial"/>
        </w:rPr>
        <w:t xml:space="preserve">and </w:t>
      </w:r>
      <w:r w:rsidR="00705677" w:rsidRPr="00ED5E00">
        <w:rPr>
          <w:rFonts w:cs="Arial"/>
        </w:rPr>
        <w:t>the commitment to it</w:t>
      </w:r>
      <w:r w:rsidR="00663584" w:rsidRPr="00ED5E00">
        <w:rPr>
          <w:rFonts w:cs="Arial"/>
        </w:rPr>
        <w:t xml:space="preserve"> by contracting parties</w:t>
      </w:r>
      <w:r w:rsidR="00705677" w:rsidRPr="00ED5E00">
        <w:rPr>
          <w:rFonts w:cs="Arial"/>
        </w:rPr>
        <w:t>. While the list will be outlined, we cannot expect all items to be on the list, making the list non</w:t>
      </w:r>
      <w:r w:rsidR="00C93757" w:rsidRPr="00ED5E00">
        <w:rPr>
          <w:rFonts w:cs="Arial"/>
        </w:rPr>
        <w:t xml:space="preserve"> enforceable</w:t>
      </w:r>
      <w:r w:rsidR="00705677" w:rsidRPr="00ED5E00">
        <w:rPr>
          <w:rFonts w:cs="Arial"/>
        </w:rPr>
        <w:t xml:space="preserve">. Further communication needs to take place with the SC with concerning the drafting of the list, and the expectations and </w:t>
      </w:r>
      <w:r w:rsidR="00C93757" w:rsidRPr="00ED5E00">
        <w:rPr>
          <w:rFonts w:cs="Arial"/>
        </w:rPr>
        <w:t>commitment to</w:t>
      </w:r>
      <w:r w:rsidR="00705677" w:rsidRPr="00ED5E00">
        <w:rPr>
          <w:rFonts w:cs="Arial"/>
        </w:rPr>
        <w:t xml:space="preserve"> it. </w:t>
      </w:r>
    </w:p>
    <w:p w14:paraId="1F72EF49" w14:textId="4C8EBEA5" w:rsidR="00430F36" w:rsidRPr="00ED5E00" w:rsidRDefault="00430F36" w:rsidP="00C93757">
      <w:pPr>
        <w:jc w:val="both"/>
        <w:rPr>
          <w:rFonts w:cs="Arial"/>
        </w:rPr>
      </w:pPr>
      <w:r w:rsidRPr="00ED5E00">
        <w:rPr>
          <w:rFonts w:cs="Arial"/>
        </w:rPr>
        <w:t xml:space="preserve"> </w:t>
      </w:r>
    </w:p>
    <w:p w14:paraId="2BF90C05" w14:textId="77777777"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p>
    <w:p w14:paraId="0C4ED37E" w14:textId="55608242"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Update on GeNS specification – Shashank/Venkat</w:t>
      </w:r>
    </w:p>
    <w:p w14:paraId="4D720E84" w14:textId="77777777" w:rsidR="00705677" w:rsidRPr="00ED5E00" w:rsidRDefault="00705677" w:rsidP="00C93757">
      <w:pPr>
        <w:jc w:val="both"/>
        <w:rPr>
          <w:rFonts w:cs="Arial"/>
        </w:rPr>
      </w:pPr>
    </w:p>
    <w:p w14:paraId="03673988" w14:textId="5AAB52D0" w:rsidR="00430F36" w:rsidRPr="00ED5E00" w:rsidRDefault="00705677" w:rsidP="00C93757">
      <w:pPr>
        <w:jc w:val="both"/>
        <w:rPr>
          <w:rFonts w:cs="Arial"/>
        </w:rPr>
      </w:pPr>
      <w:r w:rsidRPr="00ED5E00">
        <w:rPr>
          <w:rFonts w:cs="Arial"/>
        </w:rPr>
        <w:t xml:space="preserve">Concern was raised with regards to potential changes that will be made on the website. It was noted that a meeting will be taking place in June </w:t>
      </w:r>
      <w:r w:rsidR="00430F36" w:rsidRPr="00ED5E00">
        <w:rPr>
          <w:rFonts w:cs="Arial"/>
        </w:rPr>
        <w:t>to d</w:t>
      </w:r>
      <w:r w:rsidR="00120DF9" w:rsidRPr="00ED5E00">
        <w:rPr>
          <w:rFonts w:cs="Arial"/>
        </w:rPr>
        <w:t>iscuss changes of the website (</w:t>
      </w:r>
      <w:r w:rsidR="00430F36" w:rsidRPr="00ED5E00">
        <w:rPr>
          <w:rFonts w:cs="Arial"/>
        </w:rPr>
        <w:t>between Shane and Christian</w:t>
      </w:r>
      <w:r w:rsidRPr="00ED5E00">
        <w:rPr>
          <w:rFonts w:cs="Arial"/>
        </w:rPr>
        <w:t>)</w:t>
      </w:r>
    </w:p>
    <w:p w14:paraId="372E1F90" w14:textId="77777777" w:rsidR="00430F36" w:rsidRPr="00ED5E00" w:rsidRDefault="00430F36" w:rsidP="00C93757">
      <w:pPr>
        <w:jc w:val="both"/>
        <w:rPr>
          <w:rFonts w:cs="Arial"/>
        </w:rPr>
      </w:pPr>
    </w:p>
    <w:p w14:paraId="11E58F28" w14:textId="71CF0567" w:rsidR="00430F36" w:rsidRPr="00ED5E00" w:rsidRDefault="00666F37" w:rsidP="00C93757">
      <w:pPr>
        <w:jc w:val="both"/>
        <w:rPr>
          <w:rFonts w:cs="Arial"/>
        </w:rPr>
      </w:pPr>
      <w:r w:rsidRPr="00ED5E00">
        <w:rPr>
          <w:rFonts w:cs="Arial"/>
        </w:rPr>
        <w:t>T</w:t>
      </w:r>
      <w:r w:rsidR="00705677" w:rsidRPr="00ED5E00">
        <w:rPr>
          <w:rFonts w:cs="Arial"/>
        </w:rPr>
        <w:t xml:space="preserve">he draft for specifications </w:t>
      </w:r>
      <w:r w:rsidRPr="00ED5E00">
        <w:rPr>
          <w:rFonts w:cs="Arial"/>
        </w:rPr>
        <w:t xml:space="preserve">for the GeNS is expected to be available sometime during the first week of June.  </w:t>
      </w:r>
      <w:r w:rsidR="00705677" w:rsidRPr="00ED5E00">
        <w:rPr>
          <w:rFonts w:cs="Arial"/>
        </w:rPr>
        <w:t>Based on the input from the Geneva meeting</w:t>
      </w:r>
      <w:r w:rsidRPr="00ED5E00">
        <w:rPr>
          <w:rFonts w:cs="Arial"/>
        </w:rPr>
        <w:t>,</w:t>
      </w:r>
      <w:r w:rsidR="00705677" w:rsidRPr="00ED5E00">
        <w:rPr>
          <w:rFonts w:cs="Arial"/>
        </w:rPr>
        <w:t xml:space="preserve"> </w:t>
      </w:r>
      <w:r w:rsidR="00430F36" w:rsidRPr="00ED5E00">
        <w:rPr>
          <w:rFonts w:cs="Arial"/>
        </w:rPr>
        <w:t xml:space="preserve">three </w:t>
      </w:r>
      <w:r w:rsidR="00705677" w:rsidRPr="00ED5E00">
        <w:rPr>
          <w:rFonts w:cs="Arial"/>
        </w:rPr>
        <w:t xml:space="preserve">separate </w:t>
      </w:r>
      <w:r w:rsidR="00430F36" w:rsidRPr="00ED5E00">
        <w:rPr>
          <w:rFonts w:cs="Arial"/>
        </w:rPr>
        <w:t xml:space="preserve">documents </w:t>
      </w:r>
      <w:r w:rsidR="00705677" w:rsidRPr="00ED5E00">
        <w:rPr>
          <w:rFonts w:cs="Arial"/>
        </w:rPr>
        <w:t xml:space="preserve">are in process of </w:t>
      </w:r>
      <w:r w:rsidR="00430F36" w:rsidRPr="00ED5E00">
        <w:rPr>
          <w:rFonts w:cs="Arial"/>
        </w:rPr>
        <w:t>being developed</w:t>
      </w:r>
      <w:r w:rsidRPr="00ED5E00">
        <w:rPr>
          <w:rFonts w:cs="Arial"/>
        </w:rPr>
        <w:t xml:space="preserve"> and the UNICC is working on a specific proposal for the GeNS.  </w:t>
      </w:r>
    </w:p>
    <w:p w14:paraId="7F7DA310" w14:textId="77777777" w:rsidR="00430F36" w:rsidRPr="00ED5E00" w:rsidRDefault="00430F36" w:rsidP="00ED5E00">
      <w:pPr>
        <w:pStyle w:val="Heading1"/>
        <w:keepNext/>
        <w:keepLines/>
        <w:spacing w:before="0" w:after="120"/>
        <w:ind w:left="706" w:hanging="706"/>
        <w:contextualSpacing w:val="0"/>
        <w:rPr>
          <w:color w:val="365F91" w:themeColor="accent1" w:themeShade="BF"/>
          <w:lang w:val="en-GB" w:eastAsia="nl-NL"/>
        </w:rPr>
      </w:pPr>
    </w:p>
    <w:p w14:paraId="47143AAD" w14:textId="77777777"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p>
    <w:p w14:paraId="6E1BD7A3" w14:textId="77777777"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Country progress – updates on Ghana, Sri Lanka, Samoa – Josiah/Pete</w:t>
      </w:r>
    </w:p>
    <w:p w14:paraId="1559F82A" w14:textId="2F17CE59" w:rsidR="0070545B" w:rsidRPr="00ED5E00" w:rsidRDefault="0070545B" w:rsidP="00C93757">
      <w:pPr>
        <w:jc w:val="both"/>
        <w:rPr>
          <w:rFonts w:cs="Arial"/>
        </w:rPr>
      </w:pPr>
      <w:r w:rsidRPr="00ED5E00">
        <w:rPr>
          <w:rFonts w:cs="Arial"/>
        </w:rPr>
        <w:t>No u</w:t>
      </w:r>
      <w:r w:rsidR="001852CD" w:rsidRPr="00ED5E00">
        <w:rPr>
          <w:rFonts w:cs="Arial"/>
        </w:rPr>
        <w:t>pdates available on these items, at this time</w:t>
      </w:r>
    </w:p>
    <w:p w14:paraId="041D8AE8" w14:textId="77777777" w:rsidR="0070545B" w:rsidRPr="00ED5E00" w:rsidRDefault="0070545B" w:rsidP="00C93757">
      <w:pPr>
        <w:jc w:val="both"/>
        <w:rPr>
          <w:rFonts w:cs="Arial"/>
        </w:rPr>
      </w:pPr>
    </w:p>
    <w:p w14:paraId="0174830E" w14:textId="06A0E31E" w:rsidR="00EF0EA0" w:rsidRPr="00ED5E00" w:rsidRDefault="00EF0EA0"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IAG meeting preparations, Washington – Laura/Craig</w:t>
      </w:r>
    </w:p>
    <w:p w14:paraId="260DAB83" w14:textId="413F8483" w:rsidR="0070545B" w:rsidRPr="00ED5E00" w:rsidRDefault="0070545B" w:rsidP="00C93757">
      <w:pPr>
        <w:jc w:val="both"/>
        <w:rPr>
          <w:rFonts w:cs="Arial"/>
        </w:rPr>
      </w:pPr>
      <w:r w:rsidRPr="00ED5E00">
        <w:rPr>
          <w:rFonts w:cs="Arial"/>
        </w:rPr>
        <w:t>The team was informed on the distribution of invitation</w:t>
      </w:r>
      <w:r w:rsidR="00666F37" w:rsidRPr="00ED5E00">
        <w:rPr>
          <w:rFonts w:cs="Arial"/>
        </w:rPr>
        <w:t>s</w:t>
      </w:r>
      <w:r w:rsidRPr="00ED5E00">
        <w:rPr>
          <w:rFonts w:cs="Arial"/>
        </w:rPr>
        <w:t xml:space="preserve"> to the agriculture representatives</w:t>
      </w:r>
      <w:r w:rsidR="00666F37" w:rsidRPr="00ED5E00">
        <w:rPr>
          <w:rFonts w:cs="Arial"/>
        </w:rPr>
        <w:t xml:space="preserve"> of a number of countries</w:t>
      </w:r>
      <w:r w:rsidRPr="00ED5E00">
        <w:rPr>
          <w:rFonts w:cs="Arial"/>
        </w:rPr>
        <w:t>.  It was also commented that additional participants</w:t>
      </w:r>
      <w:r w:rsidR="00666F37" w:rsidRPr="00ED5E00">
        <w:rPr>
          <w:rFonts w:cs="Arial"/>
        </w:rPr>
        <w:t xml:space="preserve"> from the World Bank (Bill Gain) and possible Kevin Harriger from US Customs may attend</w:t>
      </w:r>
      <w:r w:rsidRPr="00ED5E00">
        <w:rPr>
          <w:rFonts w:cs="Arial"/>
        </w:rPr>
        <w:t xml:space="preserve"> </w:t>
      </w:r>
    </w:p>
    <w:p w14:paraId="74C2B744" w14:textId="77777777" w:rsidR="0070545B" w:rsidRPr="00ED5E00" w:rsidRDefault="0070545B" w:rsidP="00C93757">
      <w:pPr>
        <w:jc w:val="both"/>
        <w:rPr>
          <w:rFonts w:cs="Arial"/>
        </w:rPr>
      </w:pPr>
    </w:p>
    <w:p w14:paraId="6CFD9965" w14:textId="149A81E0" w:rsidR="0070545B" w:rsidRPr="00ED5E00" w:rsidRDefault="00666F37" w:rsidP="00C93757">
      <w:pPr>
        <w:jc w:val="both"/>
        <w:rPr>
          <w:rFonts w:cs="Arial"/>
        </w:rPr>
      </w:pPr>
      <w:r w:rsidRPr="00ED5E00">
        <w:rPr>
          <w:rFonts w:cs="Arial"/>
        </w:rPr>
        <w:t>T</w:t>
      </w:r>
      <w:r w:rsidR="0070545B" w:rsidRPr="00ED5E00">
        <w:rPr>
          <w:rFonts w:cs="Arial"/>
        </w:rPr>
        <w:t xml:space="preserve">he expectation for the meeting </w:t>
      </w:r>
      <w:r w:rsidRPr="00ED5E00">
        <w:rPr>
          <w:rFonts w:cs="Arial"/>
        </w:rPr>
        <w:t>with Washington Embassy a</w:t>
      </w:r>
      <w:r w:rsidR="0070545B" w:rsidRPr="00ED5E00">
        <w:rPr>
          <w:rFonts w:cs="Arial"/>
        </w:rPr>
        <w:t xml:space="preserve">gricultural representatives </w:t>
      </w:r>
      <w:r w:rsidRPr="00ED5E00">
        <w:rPr>
          <w:rFonts w:cs="Arial"/>
        </w:rPr>
        <w:t xml:space="preserve">at the Canadian Embassy is that it should stimulate them to report back to their capitals </w:t>
      </w:r>
      <w:r w:rsidR="001852CD" w:rsidRPr="00ED5E00">
        <w:rPr>
          <w:rFonts w:cs="Arial"/>
        </w:rPr>
        <w:t>on the benefits of participating in ePhyto</w:t>
      </w:r>
    </w:p>
    <w:p w14:paraId="1D48D259" w14:textId="77777777" w:rsidR="0070545B" w:rsidRPr="00ED5E00" w:rsidRDefault="0070545B" w:rsidP="00C93757">
      <w:pPr>
        <w:jc w:val="both"/>
        <w:rPr>
          <w:rFonts w:cs="Arial"/>
        </w:rPr>
      </w:pPr>
    </w:p>
    <w:p w14:paraId="0DBA5A7B" w14:textId="3649B5AE" w:rsidR="0070545B" w:rsidRPr="00ED5E00" w:rsidRDefault="0070545B" w:rsidP="00C93757">
      <w:pPr>
        <w:jc w:val="both"/>
        <w:rPr>
          <w:rFonts w:cs="Arial"/>
        </w:rPr>
      </w:pPr>
      <w:r w:rsidRPr="00ED5E00">
        <w:rPr>
          <w:rFonts w:cs="Arial"/>
        </w:rPr>
        <w:t>On the second half of the day of the 28</w:t>
      </w:r>
      <w:r w:rsidRPr="00ED5E00">
        <w:rPr>
          <w:rFonts w:cs="Arial"/>
          <w:vertAlign w:val="superscript"/>
        </w:rPr>
        <w:t>th</w:t>
      </w:r>
      <w:r w:rsidRPr="00ED5E00">
        <w:rPr>
          <w:rFonts w:cs="Arial"/>
        </w:rPr>
        <w:t xml:space="preserve"> a second meeting was suggested among present </w:t>
      </w:r>
      <w:r w:rsidR="00666F37" w:rsidRPr="00ED5E00">
        <w:rPr>
          <w:rFonts w:cs="Arial"/>
        </w:rPr>
        <w:t>CPM Bureau</w:t>
      </w:r>
      <w:r w:rsidRPr="00ED5E00">
        <w:rPr>
          <w:rFonts w:cs="Arial"/>
        </w:rPr>
        <w:t xml:space="preserve"> and </w:t>
      </w:r>
      <w:r w:rsidR="00666F37" w:rsidRPr="00ED5E00">
        <w:rPr>
          <w:rFonts w:cs="Arial"/>
        </w:rPr>
        <w:t xml:space="preserve">ESG </w:t>
      </w:r>
      <w:r w:rsidR="00C93757" w:rsidRPr="00ED5E00">
        <w:rPr>
          <w:rFonts w:cs="Arial"/>
        </w:rPr>
        <w:t>members</w:t>
      </w:r>
      <w:r w:rsidR="0032076B" w:rsidRPr="00ED5E00">
        <w:rPr>
          <w:rFonts w:cs="Arial"/>
        </w:rPr>
        <w:t xml:space="preserve"> to bring alignment of future action</w:t>
      </w:r>
      <w:r w:rsidR="00666F37" w:rsidRPr="00ED5E00">
        <w:rPr>
          <w:rFonts w:cs="Arial"/>
        </w:rPr>
        <w:t xml:space="preserve"> and stress that the focus now should be on the basics, building slowly to a broader effort.  </w:t>
      </w:r>
      <w:r w:rsidR="0032076B" w:rsidRPr="00ED5E00">
        <w:rPr>
          <w:rFonts w:cs="Arial"/>
        </w:rPr>
        <w:t xml:space="preserve">. </w:t>
      </w:r>
    </w:p>
    <w:p w14:paraId="0EED283F" w14:textId="77777777" w:rsidR="00453915" w:rsidRPr="00ED5E00" w:rsidRDefault="00453915" w:rsidP="00C93757">
      <w:pPr>
        <w:jc w:val="both"/>
        <w:rPr>
          <w:rFonts w:cs="Arial"/>
        </w:rPr>
      </w:pPr>
    </w:p>
    <w:p w14:paraId="09E9739F" w14:textId="77777777" w:rsidR="003E2657" w:rsidRPr="00ED5E00" w:rsidRDefault="003E2657" w:rsidP="00ED5E00">
      <w:pPr>
        <w:pStyle w:val="Heading1"/>
        <w:keepNext/>
        <w:keepLines/>
        <w:spacing w:before="0" w:after="120"/>
        <w:ind w:left="706" w:hanging="706"/>
        <w:contextualSpacing w:val="0"/>
        <w:rPr>
          <w:color w:val="365F91" w:themeColor="accent1" w:themeShade="BF"/>
          <w:lang w:val="en-GB" w:eastAsia="nl-NL"/>
        </w:rPr>
      </w:pPr>
    </w:p>
    <w:p w14:paraId="2A6543DE" w14:textId="49962E91" w:rsidR="003E2657" w:rsidRPr="00ED5E00" w:rsidRDefault="00AB579F"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 xml:space="preserve">Proposed </w:t>
      </w:r>
      <w:r w:rsidR="003E2657" w:rsidRPr="00ED5E00">
        <w:rPr>
          <w:color w:val="365F91" w:themeColor="accent1" w:themeShade="BF"/>
          <w:lang w:val="en-GB" w:eastAsia="nl-NL"/>
        </w:rPr>
        <w:t xml:space="preserve">global symposium and last </w:t>
      </w:r>
      <w:r w:rsidRPr="00ED5E00">
        <w:rPr>
          <w:color w:val="365F91" w:themeColor="accent1" w:themeShade="BF"/>
          <w:lang w:val="en-GB" w:eastAsia="nl-NL"/>
        </w:rPr>
        <w:t>week’s</w:t>
      </w:r>
      <w:r w:rsidR="003E2657" w:rsidRPr="00ED5E00">
        <w:rPr>
          <w:color w:val="365F91" w:themeColor="accent1" w:themeShade="BF"/>
          <w:lang w:val="en-GB" w:eastAsia="nl-NL"/>
        </w:rPr>
        <w:t xml:space="preserve"> APPPC </w:t>
      </w:r>
      <w:r w:rsidRPr="00ED5E00">
        <w:rPr>
          <w:color w:val="365F91" w:themeColor="accent1" w:themeShade="BF"/>
          <w:lang w:val="en-GB" w:eastAsia="nl-NL"/>
        </w:rPr>
        <w:t xml:space="preserve">commitment to </w:t>
      </w:r>
      <w:r w:rsidR="003E2657" w:rsidRPr="00ED5E00">
        <w:rPr>
          <w:color w:val="365F91" w:themeColor="accent1" w:themeShade="BF"/>
          <w:lang w:val="en-GB" w:eastAsia="nl-NL"/>
        </w:rPr>
        <w:t xml:space="preserve">support </w:t>
      </w:r>
      <w:r w:rsidRPr="00ED5E00">
        <w:rPr>
          <w:color w:val="365F91" w:themeColor="accent1" w:themeShade="BF"/>
          <w:lang w:val="en-GB" w:eastAsia="nl-NL"/>
        </w:rPr>
        <w:t xml:space="preserve">Malaysia as </w:t>
      </w:r>
      <w:r w:rsidR="003E2657" w:rsidRPr="00ED5E00">
        <w:rPr>
          <w:color w:val="365F91" w:themeColor="accent1" w:themeShade="BF"/>
          <w:lang w:val="en-GB" w:eastAsia="nl-NL"/>
        </w:rPr>
        <w:t>host  - Peter</w:t>
      </w:r>
    </w:p>
    <w:p w14:paraId="0DC987B9" w14:textId="0FD5DD89" w:rsidR="0032076B" w:rsidRPr="00ED5E00" w:rsidRDefault="00AB579F" w:rsidP="00C93757">
      <w:pPr>
        <w:jc w:val="both"/>
        <w:rPr>
          <w:rFonts w:cs="Arial"/>
        </w:rPr>
      </w:pPr>
      <w:r w:rsidRPr="00ED5E00">
        <w:rPr>
          <w:rFonts w:cs="Arial"/>
        </w:rPr>
        <w:t xml:space="preserve">An update on the proposed global ePhyto symposium to be held in Malaysia was presented; in addition to resources provided by </w:t>
      </w:r>
      <w:r w:rsidR="003C4CE9" w:rsidRPr="00ED5E00">
        <w:rPr>
          <w:rFonts w:cs="Arial"/>
        </w:rPr>
        <w:t xml:space="preserve">Malaysia </w:t>
      </w:r>
      <w:r w:rsidRPr="00ED5E00">
        <w:rPr>
          <w:rFonts w:cs="Arial"/>
        </w:rPr>
        <w:t xml:space="preserve">to hold the symposium the APPPC has also committed to help out financially.  </w:t>
      </w:r>
      <w:r w:rsidR="003C4CE9" w:rsidRPr="00ED5E00">
        <w:rPr>
          <w:rFonts w:cs="Arial"/>
        </w:rPr>
        <w:t>APPC</w:t>
      </w:r>
      <w:r w:rsidRPr="00ED5E00">
        <w:rPr>
          <w:rFonts w:cs="Arial"/>
        </w:rPr>
        <w:t xml:space="preserve"> is</w:t>
      </w:r>
      <w:r w:rsidR="007A3F19" w:rsidRPr="00ED5E00">
        <w:rPr>
          <w:rFonts w:cs="Arial"/>
        </w:rPr>
        <w:t xml:space="preserve"> expected to write to Craig to confirm interest</w:t>
      </w:r>
      <w:r w:rsidRPr="00ED5E00">
        <w:rPr>
          <w:rFonts w:cs="Arial"/>
        </w:rPr>
        <w:t xml:space="preserve"> and intent. B</w:t>
      </w:r>
      <w:r w:rsidR="007A3F19" w:rsidRPr="00ED5E00">
        <w:rPr>
          <w:rFonts w:cs="Arial"/>
        </w:rPr>
        <w:t xml:space="preserve">ased on </w:t>
      </w:r>
      <w:r w:rsidR="00C93757" w:rsidRPr="00ED5E00">
        <w:rPr>
          <w:rFonts w:cs="Arial"/>
        </w:rPr>
        <w:t>discussions</w:t>
      </w:r>
      <w:r w:rsidR="007A3F19" w:rsidRPr="00ED5E00">
        <w:rPr>
          <w:rFonts w:cs="Arial"/>
        </w:rPr>
        <w:t xml:space="preserve"> the workshop is expected to take place in November</w:t>
      </w:r>
      <w:r w:rsidR="001852CD" w:rsidRPr="00ED5E00">
        <w:rPr>
          <w:rFonts w:cs="Arial"/>
        </w:rPr>
        <w:t xml:space="preserve"> 2017</w:t>
      </w:r>
      <w:r w:rsidR="007A3F19" w:rsidRPr="00ED5E00">
        <w:rPr>
          <w:rFonts w:cs="Arial"/>
        </w:rPr>
        <w:t xml:space="preserve">. With this expectation the ESG should begin putting together an agenda. It was suggested that the outline of this agenda should be drafted after IAG meetings. </w:t>
      </w:r>
    </w:p>
    <w:p w14:paraId="323297B0" w14:textId="77777777" w:rsidR="00453915" w:rsidRPr="00ED5E00" w:rsidRDefault="00453915" w:rsidP="00C93757">
      <w:pPr>
        <w:jc w:val="both"/>
        <w:rPr>
          <w:rFonts w:cs="Arial"/>
        </w:rPr>
      </w:pPr>
    </w:p>
    <w:p w14:paraId="0566D095" w14:textId="77777777" w:rsidR="003E2657" w:rsidRPr="00ED5E00" w:rsidRDefault="003E2657" w:rsidP="00C93757">
      <w:pPr>
        <w:pStyle w:val="ListParagraph"/>
        <w:jc w:val="both"/>
        <w:rPr>
          <w:rFonts w:cs="Arial"/>
        </w:rPr>
      </w:pPr>
    </w:p>
    <w:p w14:paraId="44FFF1C3" w14:textId="77777777" w:rsidR="002C71D9" w:rsidRPr="00ED5E00" w:rsidRDefault="002C71D9" w:rsidP="00C93757">
      <w:pPr>
        <w:pStyle w:val="ListParagraph"/>
        <w:jc w:val="both"/>
        <w:rPr>
          <w:rFonts w:cs="Arial"/>
        </w:rPr>
      </w:pPr>
    </w:p>
    <w:p w14:paraId="29EAA7EC" w14:textId="77777777" w:rsidR="002C71D9" w:rsidRPr="00ED5E00" w:rsidRDefault="002C71D9" w:rsidP="00C93757">
      <w:pPr>
        <w:pStyle w:val="ListParagraph"/>
        <w:jc w:val="both"/>
        <w:rPr>
          <w:rFonts w:cs="Arial"/>
        </w:rPr>
      </w:pPr>
    </w:p>
    <w:p w14:paraId="09BFA8AF" w14:textId="38F34B99" w:rsidR="00B149A7" w:rsidRPr="00ED5E00" w:rsidRDefault="003E2657"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 xml:space="preserve">Hub Domain Name – Laura </w:t>
      </w:r>
    </w:p>
    <w:p w14:paraId="0FE70CA4" w14:textId="2E02242F" w:rsidR="00C93757" w:rsidRPr="00ED5E00" w:rsidRDefault="007A3F19" w:rsidP="00C93757">
      <w:pPr>
        <w:jc w:val="both"/>
        <w:rPr>
          <w:rFonts w:cs="Arial"/>
        </w:rPr>
      </w:pPr>
      <w:r w:rsidRPr="00ED5E00">
        <w:rPr>
          <w:rFonts w:cs="Arial"/>
        </w:rPr>
        <w:t>T</w:t>
      </w:r>
      <w:r w:rsidR="00AB579F" w:rsidRPr="00ED5E00">
        <w:rPr>
          <w:rFonts w:cs="Arial"/>
        </w:rPr>
        <w:t>he t</w:t>
      </w:r>
      <w:r w:rsidRPr="00ED5E00">
        <w:rPr>
          <w:rFonts w:cs="Arial"/>
        </w:rPr>
        <w:t xml:space="preserve">eam was updated and informed on the need to choose the name of the hub in order to register the domain. It was suggested that we keep the name: </w:t>
      </w:r>
      <w:hyperlink r:id="rId7" w:history="1">
        <w:r w:rsidRPr="00ED5E00">
          <w:rPr>
            <w:rStyle w:val="Hyperlink"/>
            <w:rFonts w:cs="Arial"/>
          </w:rPr>
          <w:t>http://ephyto.ippc.int/</w:t>
        </w:r>
      </w:hyperlink>
      <w:r w:rsidRPr="00ED5E00">
        <w:rPr>
          <w:rFonts w:cs="Arial"/>
          <w:color w:val="1F497D"/>
        </w:rPr>
        <w:t xml:space="preserve"> </w:t>
      </w:r>
      <w:r w:rsidRPr="00ED5E00">
        <w:rPr>
          <w:rFonts w:cs="Arial"/>
        </w:rPr>
        <w:t xml:space="preserve">. If there will be the need to change this domain in the future, a simple alias can be added. </w:t>
      </w:r>
      <w:r w:rsidR="00C93757" w:rsidRPr="00ED5E00">
        <w:rPr>
          <w:rFonts w:cs="Arial"/>
        </w:rPr>
        <w:t xml:space="preserve"> Final decision to be confirmed via email, with Shane’s approval. </w:t>
      </w:r>
    </w:p>
    <w:p w14:paraId="18B70563" w14:textId="77777777" w:rsidR="00EF0EA0" w:rsidRPr="00ED5E00" w:rsidRDefault="00EF0EA0" w:rsidP="00C93757">
      <w:pPr>
        <w:jc w:val="both"/>
        <w:rPr>
          <w:rFonts w:cs="Arial"/>
        </w:rPr>
      </w:pPr>
    </w:p>
    <w:p w14:paraId="40566934" w14:textId="0442D6C7" w:rsidR="00EF0EA0" w:rsidRDefault="00EF0EA0" w:rsidP="00C93757">
      <w:pPr>
        <w:jc w:val="both"/>
        <w:rPr>
          <w:rFonts w:cs="Arial"/>
        </w:rPr>
      </w:pPr>
    </w:p>
    <w:p w14:paraId="18908D7B" w14:textId="77777777" w:rsidR="00ED5E00" w:rsidRDefault="00ED5E00" w:rsidP="00C93757">
      <w:pPr>
        <w:jc w:val="both"/>
        <w:rPr>
          <w:rFonts w:cs="Arial"/>
        </w:rPr>
      </w:pPr>
    </w:p>
    <w:p w14:paraId="7C9053D0" w14:textId="77777777" w:rsidR="00ED5E00" w:rsidRDefault="00ED5E00" w:rsidP="00C93757">
      <w:pPr>
        <w:jc w:val="both"/>
        <w:rPr>
          <w:rFonts w:cs="Arial"/>
        </w:rPr>
      </w:pPr>
    </w:p>
    <w:p w14:paraId="47EC523D" w14:textId="77777777" w:rsidR="00ED5E00" w:rsidRDefault="00ED5E00" w:rsidP="00C93757">
      <w:pPr>
        <w:jc w:val="both"/>
        <w:rPr>
          <w:rFonts w:cs="Arial"/>
        </w:rPr>
      </w:pPr>
    </w:p>
    <w:p w14:paraId="501BDBC8" w14:textId="77777777" w:rsidR="00ED5E00" w:rsidRDefault="00ED5E00" w:rsidP="00C93757">
      <w:pPr>
        <w:jc w:val="both"/>
        <w:rPr>
          <w:rFonts w:cs="Arial"/>
        </w:rPr>
      </w:pPr>
    </w:p>
    <w:p w14:paraId="57CB5787" w14:textId="77777777" w:rsidR="00ED5E00" w:rsidRDefault="00ED5E00" w:rsidP="00C93757">
      <w:pPr>
        <w:jc w:val="both"/>
        <w:rPr>
          <w:rFonts w:cs="Arial"/>
        </w:rPr>
      </w:pPr>
    </w:p>
    <w:p w14:paraId="2EE9C803" w14:textId="77777777" w:rsidR="00ED5E00" w:rsidRDefault="00ED5E00" w:rsidP="00C93757">
      <w:pPr>
        <w:jc w:val="both"/>
        <w:rPr>
          <w:rFonts w:cs="Arial"/>
        </w:rPr>
      </w:pPr>
    </w:p>
    <w:p w14:paraId="59AAD921" w14:textId="77777777" w:rsidR="00ED5E00" w:rsidRDefault="00ED5E00" w:rsidP="00C93757">
      <w:pPr>
        <w:jc w:val="both"/>
        <w:rPr>
          <w:rFonts w:cs="Arial"/>
        </w:rPr>
      </w:pPr>
    </w:p>
    <w:p w14:paraId="0A58B01E" w14:textId="77777777" w:rsidR="00ED5E00" w:rsidRPr="00ED5E00" w:rsidRDefault="00ED5E00" w:rsidP="00C93757">
      <w:pPr>
        <w:jc w:val="both"/>
        <w:rPr>
          <w:rFonts w:cs="Arial"/>
        </w:rPr>
      </w:pPr>
    </w:p>
    <w:p w14:paraId="39075622" w14:textId="77777777" w:rsidR="001852CD" w:rsidRPr="00ED5E00" w:rsidRDefault="001852CD" w:rsidP="00ED5E00">
      <w:pPr>
        <w:pStyle w:val="Heading1"/>
        <w:keepNext/>
        <w:keepLines/>
        <w:spacing w:before="0" w:after="120"/>
        <w:ind w:left="706" w:hanging="706"/>
        <w:contextualSpacing w:val="0"/>
        <w:rPr>
          <w:color w:val="365F91" w:themeColor="accent1" w:themeShade="BF"/>
          <w:lang w:val="en-GB" w:eastAsia="nl-NL"/>
        </w:rPr>
      </w:pPr>
    </w:p>
    <w:p w14:paraId="1FDA9ED1" w14:textId="2E3BAA1C" w:rsidR="003C4CE9" w:rsidRPr="00ED5E00" w:rsidRDefault="001852CD" w:rsidP="00ED5E00">
      <w:pPr>
        <w:pStyle w:val="Heading1"/>
        <w:keepNext/>
        <w:keepLines/>
        <w:spacing w:before="0" w:after="120"/>
        <w:ind w:left="706" w:hanging="706"/>
        <w:contextualSpacing w:val="0"/>
        <w:rPr>
          <w:color w:val="365F91" w:themeColor="accent1" w:themeShade="BF"/>
          <w:lang w:val="en-GB" w:eastAsia="nl-NL"/>
        </w:rPr>
      </w:pPr>
      <w:r w:rsidRPr="00ED5E00">
        <w:rPr>
          <w:color w:val="365F91" w:themeColor="accent1" w:themeShade="BF"/>
          <w:lang w:val="en-GB" w:eastAsia="nl-NL"/>
        </w:rPr>
        <w:t>Action Items</w:t>
      </w:r>
    </w:p>
    <w:p w14:paraId="210B86FA" w14:textId="77777777" w:rsidR="003C4CE9" w:rsidRPr="00ED5E00" w:rsidRDefault="003C4CE9" w:rsidP="00C93757">
      <w:pPr>
        <w:jc w:val="both"/>
        <w:rPr>
          <w:rFonts w:cs="Arial"/>
          <w:b/>
        </w:rPr>
      </w:pPr>
    </w:p>
    <w:tbl>
      <w:tblPr>
        <w:tblStyle w:val="TableGrid"/>
        <w:tblW w:w="0" w:type="auto"/>
        <w:tblLook w:val="04A0" w:firstRow="1" w:lastRow="0" w:firstColumn="1" w:lastColumn="0" w:noHBand="0" w:noVBand="1"/>
      </w:tblPr>
      <w:tblGrid>
        <w:gridCol w:w="2814"/>
        <w:gridCol w:w="2386"/>
        <w:gridCol w:w="1950"/>
        <w:gridCol w:w="2200"/>
      </w:tblGrid>
      <w:tr w:rsidR="0060186F" w:rsidRPr="00ED5E00" w14:paraId="36DDC9C5" w14:textId="061495C7" w:rsidTr="0060186F">
        <w:tc>
          <w:tcPr>
            <w:tcW w:w="2814" w:type="dxa"/>
          </w:tcPr>
          <w:p w14:paraId="7BA416ED" w14:textId="77777777" w:rsidR="0060186F" w:rsidRPr="00ED5E00" w:rsidRDefault="0060186F" w:rsidP="003C4CE9">
            <w:pPr>
              <w:jc w:val="both"/>
              <w:rPr>
                <w:rFonts w:cs="Arial"/>
                <w:b/>
              </w:rPr>
            </w:pPr>
          </w:p>
          <w:p w14:paraId="787BD5AE" w14:textId="1AA08718" w:rsidR="0060186F" w:rsidRPr="00ED5E00" w:rsidRDefault="0060186F" w:rsidP="003C4CE9">
            <w:pPr>
              <w:jc w:val="both"/>
              <w:rPr>
                <w:rFonts w:cs="Arial"/>
                <w:b/>
              </w:rPr>
            </w:pPr>
            <w:r w:rsidRPr="00ED5E00">
              <w:rPr>
                <w:rFonts w:cs="Arial"/>
                <w:b/>
              </w:rPr>
              <w:t xml:space="preserve">Action </w:t>
            </w:r>
          </w:p>
        </w:tc>
        <w:tc>
          <w:tcPr>
            <w:tcW w:w="2386" w:type="dxa"/>
          </w:tcPr>
          <w:p w14:paraId="41C17CCE" w14:textId="6A8E7FF0" w:rsidR="0060186F" w:rsidRPr="00ED5E00" w:rsidRDefault="0060186F" w:rsidP="00C93757">
            <w:pPr>
              <w:jc w:val="both"/>
              <w:rPr>
                <w:rFonts w:cs="Arial"/>
                <w:b/>
              </w:rPr>
            </w:pPr>
            <w:r w:rsidRPr="00ED5E00">
              <w:rPr>
                <w:rFonts w:cs="Arial"/>
                <w:b/>
              </w:rPr>
              <w:t xml:space="preserve">Status </w:t>
            </w:r>
          </w:p>
        </w:tc>
        <w:tc>
          <w:tcPr>
            <w:tcW w:w="1950" w:type="dxa"/>
          </w:tcPr>
          <w:p w14:paraId="7635D825" w14:textId="732ED2C9" w:rsidR="0060186F" w:rsidRPr="00ED5E00" w:rsidRDefault="0060186F" w:rsidP="00C93757">
            <w:pPr>
              <w:jc w:val="both"/>
              <w:rPr>
                <w:rFonts w:cs="Arial"/>
                <w:b/>
              </w:rPr>
            </w:pPr>
            <w:r w:rsidRPr="00ED5E00">
              <w:rPr>
                <w:rFonts w:cs="Arial"/>
                <w:b/>
              </w:rPr>
              <w:t>Officer</w:t>
            </w:r>
          </w:p>
        </w:tc>
        <w:tc>
          <w:tcPr>
            <w:tcW w:w="2200" w:type="dxa"/>
          </w:tcPr>
          <w:p w14:paraId="5EC2A844" w14:textId="74A4ED70" w:rsidR="0060186F" w:rsidRPr="00ED5E00" w:rsidRDefault="0060186F" w:rsidP="00C93757">
            <w:pPr>
              <w:jc w:val="both"/>
              <w:rPr>
                <w:rFonts w:cs="Arial"/>
                <w:b/>
              </w:rPr>
            </w:pPr>
            <w:r w:rsidRPr="00ED5E00">
              <w:rPr>
                <w:rFonts w:cs="Arial"/>
                <w:b/>
              </w:rPr>
              <w:t xml:space="preserve">Due Date </w:t>
            </w:r>
          </w:p>
        </w:tc>
      </w:tr>
      <w:tr w:rsidR="0060186F" w:rsidRPr="00ED5E00" w14:paraId="410588D8" w14:textId="6CBE22A6" w:rsidTr="0060186F">
        <w:tc>
          <w:tcPr>
            <w:tcW w:w="2814" w:type="dxa"/>
          </w:tcPr>
          <w:p w14:paraId="510799DB" w14:textId="77777777" w:rsidR="0060186F" w:rsidRPr="00ED5E00" w:rsidRDefault="0060186F" w:rsidP="003C4CE9">
            <w:pPr>
              <w:jc w:val="both"/>
              <w:rPr>
                <w:rFonts w:cs="Arial"/>
              </w:rPr>
            </w:pPr>
          </w:p>
          <w:p w14:paraId="2BA657B4" w14:textId="77777777" w:rsidR="0060186F" w:rsidRPr="00ED5E00" w:rsidRDefault="0060186F" w:rsidP="003C4CE9">
            <w:pPr>
              <w:jc w:val="both"/>
              <w:rPr>
                <w:rFonts w:cs="Arial"/>
              </w:rPr>
            </w:pPr>
            <w:r w:rsidRPr="00ED5E00">
              <w:rPr>
                <w:rFonts w:cs="Arial"/>
              </w:rPr>
              <w:t>Shane to provide update on UNFCEFACT meeting and Development with World Bank</w:t>
            </w:r>
          </w:p>
          <w:p w14:paraId="759269B9" w14:textId="77777777" w:rsidR="0060186F" w:rsidRPr="00ED5E00" w:rsidRDefault="0060186F" w:rsidP="00C93757">
            <w:pPr>
              <w:jc w:val="both"/>
              <w:rPr>
                <w:rFonts w:cs="Arial"/>
              </w:rPr>
            </w:pPr>
          </w:p>
        </w:tc>
        <w:tc>
          <w:tcPr>
            <w:tcW w:w="2386" w:type="dxa"/>
          </w:tcPr>
          <w:p w14:paraId="0CEED246" w14:textId="70839CA6" w:rsidR="0060186F" w:rsidRPr="00ED5E00" w:rsidRDefault="0060186F" w:rsidP="00C93757">
            <w:pPr>
              <w:jc w:val="both"/>
              <w:rPr>
                <w:rFonts w:cs="Arial"/>
              </w:rPr>
            </w:pPr>
            <w:r w:rsidRPr="00ED5E00">
              <w:rPr>
                <w:rFonts w:cs="Arial"/>
              </w:rPr>
              <w:t xml:space="preserve">Done </w:t>
            </w:r>
          </w:p>
        </w:tc>
        <w:tc>
          <w:tcPr>
            <w:tcW w:w="1950" w:type="dxa"/>
          </w:tcPr>
          <w:p w14:paraId="6B45570C" w14:textId="77777777" w:rsidR="0060186F" w:rsidRPr="00ED5E00" w:rsidRDefault="0060186F" w:rsidP="00C93757">
            <w:pPr>
              <w:jc w:val="both"/>
              <w:rPr>
                <w:rFonts w:cs="Arial"/>
              </w:rPr>
            </w:pPr>
          </w:p>
        </w:tc>
        <w:tc>
          <w:tcPr>
            <w:tcW w:w="2200" w:type="dxa"/>
          </w:tcPr>
          <w:p w14:paraId="5544345D" w14:textId="0AB20A64" w:rsidR="0060186F" w:rsidRPr="00ED5E00" w:rsidRDefault="0060186F" w:rsidP="00C93757">
            <w:pPr>
              <w:jc w:val="both"/>
              <w:rPr>
                <w:rFonts w:cs="Arial"/>
              </w:rPr>
            </w:pPr>
          </w:p>
        </w:tc>
      </w:tr>
      <w:tr w:rsidR="0060186F" w:rsidRPr="00ED5E00" w14:paraId="75F827D8" w14:textId="3499A994" w:rsidTr="0060186F">
        <w:tc>
          <w:tcPr>
            <w:tcW w:w="2814" w:type="dxa"/>
          </w:tcPr>
          <w:p w14:paraId="0C5F8FE7" w14:textId="041D8FBC" w:rsidR="0060186F" w:rsidRPr="00ED5E00" w:rsidRDefault="0060186F" w:rsidP="00C93757">
            <w:pPr>
              <w:jc w:val="both"/>
              <w:rPr>
                <w:rFonts w:cs="Arial"/>
              </w:rPr>
            </w:pPr>
            <w:r w:rsidRPr="00ED5E00">
              <w:rPr>
                <w:rFonts w:cs="Arial"/>
              </w:rPr>
              <w:t xml:space="preserve">Draft On boarding Document </w:t>
            </w:r>
          </w:p>
        </w:tc>
        <w:tc>
          <w:tcPr>
            <w:tcW w:w="2386" w:type="dxa"/>
          </w:tcPr>
          <w:p w14:paraId="492044B1" w14:textId="6E92074C" w:rsidR="0060186F" w:rsidRPr="00ED5E00" w:rsidRDefault="0060186F" w:rsidP="00C93757">
            <w:pPr>
              <w:jc w:val="both"/>
              <w:rPr>
                <w:rFonts w:cs="Arial"/>
              </w:rPr>
            </w:pPr>
          </w:p>
        </w:tc>
        <w:tc>
          <w:tcPr>
            <w:tcW w:w="1950" w:type="dxa"/>
          </w:tcPr>
          <w:p w14:paraId="7299D1F6" w14:textId="2B3F1904" w:rsidR="0060186F" w:rsidRPr="00ED5E00" w:rsidRDefault="0060186F" w:rsidP="00C93757">
            <w:pPr>
              <w:jc w:val="both"/>
              <w:rPr>
                <w:rFonts w:cs="Arial"/>
              </w:rPr>
            </w:pPr>
            <w:r w:rsidRPr="00ED5E00">
              <w:rPr>
                <w:rFonts w:cs="Arial"/>
              </w:rPr>
              <w:t>Venkat</w:t>
            </w:r>
          </w:p>
        </w:tc>
        <w:tc>
          <w:tcPr>
            <w:tcW w:w="2200" w:type="dxa"/>
          </w:tcPr>
          <w:p w14:paraId="060B6BC9" w14:textId="5E295474" w:rsidR="0060186F" w:rsidRPr="00ED5E00" w:rsidRDefault="0060186F" w:rsidP="00C93757">
            <w:pPr>
              <w:jc w:val="both"/>
              <w:rPr>
                <w:rFonts w:cs="Arial"/>
              </w:rPr>
            </w:pPr>
            <w:r w:rsidRPr="00ED5E00">
              <w:rPr>
                <w:rFonts w:cs="Arial"/>
              </w:rPr>
              <w:t>To discuss</w:t>
            </w:r>
          </w:p>
        </w:tc>
      </w:tr>
      <w:tr w:rsidR="0060186F" w:rsidRPr="00ED5E00" w14:paraId="753E40D9" w14:textId="7F32A966" w:rsidTr="0060186F">
        <w:tc>
          <w:tcPr>
            <w:tcW w:w="2814" w:type="dxa"/>
          </w:tcPr>
          <w:p w14:paraId="520AD6CA" w14:textId="48E64B39" w:rsidR="0060186F" w:rsidRPr="00ED5E00" w:rsidRDefault="0060186F" w:rsidP="00C93757">
            <w:pPr>
              <w:jc w:val="both"/>
              <w:rPr>
                <w:rFonts w:cs="Arial"/>
              </w:rPr>
            </w:pPr>
            <w:r w:rsidRPr="00ED5E00">
              <w:rPr>
                <w:rFonts w:cs="Arial"/>
              </w:rPr>
              <w:t xml:space="preserve">Final Draft of Harmonization Document </w:t>
            </w:r>
          </w:p>
        </w:tc>
        <w:tc>
          <w:tcPr>
            <w:tcW w:w="2386" w:type="dxa"/>
          </w:tcPr>
          <w:p w14:paraId="04DEDFD9" w14:textId="36FEF88D" w:rsidR="0060186F" w:rsidRPr="00ED5E00" w:rsidRDefault="0060186F" w:rsidP="00C93757">
            <w:pPr>
              <w:jc w:val="both"/>
              <w:rPr>
                <w:rFonts w:cs="Arial"/>
              </w:rPr>
            </w:pPr>
          </w:p>
        </w:tc>
        <w:tc>
          <w:tcPr>
            <w:tcW w:w="1950" w:type="dxa"/>
          </w:tcPr>
          <w:p w14:paraId="5890DDDB" w14:textId="3CD6804C" w:rsidR="0060186F" w:rsidRPr="00ED5E00" w:rsidRDefault="0060186F" w:rsidP="00C93757">
            <w:pPr>
              <w:jc w:val="both"/>
              <w:rPr>
                <w:rFonts w:cs="Arial"/>
              </w:rPr>
            </w:pPr>
            <w:r w:rsidRPr="00ED5E00">
              <w:rPr>
                <w:rFonts w:cs="Arial"/>
              </w:rPr>
              <w:t>Christian</w:t>
            </w:r>
          </w:p>
        </w:tc>
        <w:tc>
          <w:tcPr>
            <w:tcW w:w="2200" w:type="dxa"/>
          </w:tcPr>
          <w:p w14:paraId="5599B4C6" w14:textId="1218B2D2" w:rsidR="0060186F" w:rsidRPr="00ED5E00" w:rsidRDefault="0060186F" w:rsidP="00C93757">
            <w:pPr>
              <w:jc w:val="both"/>
              <w:rPr>
                <w:rFonts w:cs="Arial"/>
              </w:rPr>
            </w:pPr>
            <w:r w:rsidRPr="00ED5E00">
              <w:rPr>
                <w:rFonts w:cs="Arial"/>
              </w:rPr>
              <w:t xml:space="preserve">End of June </w:t>
            </w:r>
          </w:p>
        </w:tc>
      </w:tr>
      <w:tr w:rsidR="0060186F" w:rsidRPr="00ED5E00" w14:paraId="278C5814" w14:textId="04B9008D" w:rsidTr="0060186F">
        <w:tc>
          <w:tcPr>
            <w:tcW w:w="2814" w:type="dxa"/>
          </w:tcPr>
          <w:p w14:paraId="0C25AACF" w14:textId="4E1BC50A" w:rsidR="0060186F" w:rsidRPr="00ED5E00" w:rsidRDefault="0060186F" w:rsidP="00C93757">
            <w:pPr>
              <w:jc w:val="both"/>
              <w:rPr>
                <w:rFonts w:cs="Arial"/>
              </w:rPr>
            </w:pPr>
            <w:r w:rsidRPr="00ED5E00">
              <w:rPr>
                <w:rFonts w:cs="Arial"/>
              </w:rPr>
              <w:t>Craig to share Harmonization Document with UNICC</w:t>
            </w:r>
          </w:p>
        </w:tc>
        <w:tc>
          <w:tcPr>
            <w:tcW w:w="2386" w:type="dxa"/>
          </w:tcPr>
          <w:p w14:paraId="1C1688D7" w14:textId="1A62FF4E" w:rsidR="0060186F" w:rsidRPr="00ED5E00" w:rsidRDefault="0060186F" w:rsidP="00C93757">
            <w:pPr>
              <w:jc w:val="both"/>
              <w:rPr>
                <w:rFonts w:cs="Arial"/>
              </w:rPr>
            </w:pPr>
            <w:r w:rsidRPr="00ED5E00">
              <w:rPr>
                <w:rFonts w:cs="Arial"/>
              </w:rPr>
              <w:t xml:space="preserve">Done </w:t>
            </w:r>
          </w:p>
        </w:tc>
        <w:tc>
          <w:tcPr>
            <w:tcW w:w="1950" w:type="dxa"/>
          </w:tcPr>
          <w:p w14:paraId="244EC3F5" w14:textId="77777777" w:rsidR="0060186F" w:rsidRPr="00ED5E00" w:rsidRDefault="0060186F" w:rsidP="00C93757">
            <w:pPr>
              <w:jc w:val="both"/>
              <w:rPr>
                <w:rFonts w:cs="Arial"/>
              </w:rPr>
            </w:pPr>
          </w:p>
        </w:tc>
        <w:tc>
          <w:tcPr>
            <w:tcW w:w="2200" w:type="dxa"/>
          </w:tcPr>
          <w:p w14:paraId="4856D4EC" w14:textId="489C03E8" w:rsidR="0060186F" w:rsidRPr="00ED5E00" w:rsidRDefault="0060186F" w:rsidP="00C93757">
            <w:pPr>
              <w:jc w:val="both"/>
              <w:rPr>
                <w:rFonts w:cs="Arial"/>
              </w:rPr>
            </w:pPr>
          </w:p>
        </w:tc>
      </w:tr>
      <w:tr w:rsidR="0060186F" w:rsidRPr="00ED5E00" w14:paraId="256A8B04" w14:textId="46334850" w:rsidTr="0060186F">
        <w:tc>
          <w:tcPr>
            <w:tcW w:w="2814" w:type="dxa"/>
          </w:tcPr>
          <w:p w14:paraId="23E47056" w14:textId="430A202B" w:rsidR="0060186F" w:rsidRPr="00ED5E00" w:rsidRDefault="0060186F" w:rsidP="00C93757">
            <w:pPr>
              <w:jc w:val="both"/>
              <w:rPr>
                <w:rFonts w:cs="Arial"/>
              </w:rPr>
            </w:pPr>
            <w:r w:rsidRPr="00ED5E00">
              <w:rPr>
                <w:rFonts w:cs="Arial"/>
              </w:rPr>
              <w:t>Set up meeting for the second half of the 28</w:t>
            </w:r>
            <w:r w:rsidRPr="00ED5E00">
              <w:rPr>
                <w:rFonts w:cs="Arial"/>
                <w:vertAlign w:val="superscript"/>
              </w:rPr>
              <w:t>th</w:t>
            </w:r>
            <w:r w:rsidRPr="00ED5E00">
              <w:rPr>
                <w:rFonts w:cs="Arial"/>
              </w:rPr>
              <w:t xml:space="preserve"> of June with present CPM, Bureau  and ESG members </w:t>
            </w:r>
          </w:p>
        </w:tc>
        <w:tc>
          <w:tcPr>
            <w:tcW w:w="2386" w:type="dxa"/>
          </w:tcPr>
          <w:p w14:paraId="0DB64B11" w14:textId="2B53555F" w:rsidR="0060186F" w:rsidRPr="00ED5E00" w:rsidRDefault="0060186F" w:rsidP="00C93757">
            <w:pPr>
              <w:jc w:val="both"/>
              <w:rPr>
                <w:rFonts w:cs="Arial"/>
              </w:rPr>
            </w:pPr>
          </w:p>
        </w:tc>
        <w:tc>
          <w:tcPr>
            <w:tcW w:w="1950" w:type="dxa"/>
          </w:tcPr>
          <w:p w14:paraId="7AEF8B90" w14:textId="421B45D8" w:rsidR="0060186F" w:rsidRPr="00ED5E00" w:rsidRDefault="0060186F" w:rsidP="00C93757">
            <w:pPr>
              <w:jc w:val="both"/>
              <w:rPr>
                <w:rFonts w:cs="Arial"/>
              </w:rPr>
            </w:pPr>
            <w:r w:rsidRPr="00ED5E00">
              <w:rPr>
                <w:rFonts w:cs="Arial"/>
              </w:rPr>
              <w:t>Peter</w:t>
            </w:r>
          </w:p>
        </w:tc>
        <w:tc>
          <w:tcPr>
            <w:tcW w:w="2200" w:type="dxa"/>
          </w:tcPr>
          <w:p w14:paraId="3869F217" w14:textId="7CC05E53" w:rsidR="0060186F" w:rsidRPr="00ED5E00" w:rsidRDefault="0060186F" w:rsidP="00C93757">
            <w:pPr>
              <w:jc w:val="both"/>
              <w:rPr>
                <w:rFonts w:cs="Arial"/>
              </w:rPr>
            </w:pPr>
          </w:p>
        </w:tc>
      </w:tr>
    </w:tbl>
    <w:p w14:paraId="5245F07F" w14:textId="77777777" w:rsidR="003C4CE9" w:rsidRPr="00ED5E00" w:rsidRDefault="003C4CE9" w:rsidP="00C93757">
      <w:pPr>
        <w:jc w:val="both"/>
        <w:rPr>
          <w:rFonts w:cs="Arial"/>
          <w:b/>
        </w:rPr>
      </w:pPr>
    </w:p>
    <w:sectPr w:rsidR="003C4CE9" w:rsidRPr="00ED5E00">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8F728A" w14:textId="77777777" w:rsidR="00ED5E00" w:rsidRDefault="00ED5E00" w:rsidP="00ED5E00">
      <w:r>
        <w:separator/>
      </w:r>
    </w:p>
  </w:endnote>
  <w:endnote w:type="continuationSeparator" w:id="0">
    <w:p w14:paraId="3DC2E73D" w14:textId="77777777" w:rsidR="00ED5E00" w:rsidRDefault="00ED5E00" w:rsidP="00ED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923EC" w14:textId="1408C909" w:rsidR="00ED5E00" w:rsidRPr="004F1B78" w:rsidRDefault="00ED5E00" w:rsidP="00ED5E00">
    <w:pPr>
      <w:spacing w:line="276" w:lineRule="auto"/>
      <w:rPr>
        <w:rFonts w:ascii="Arial" w:eastAsia="Arial" w:hAnsi="Arial" w:cs="Arial"/>
        <w:color w:val="000000"/>
      </w:rPr>
    </w:pPr>
    <w:r w:rsidRPr="004F1B78">
      <w:rPr>
        <w:rFonts w:ascii="Arial" w:eastAsia="Arial" w:hAnsi="Arial" w:cs="Arial"/>
        <w:color w:val="000000"/>
      </w:rPr>
      <w:t>_________________________________________</w:t>
    </w:r>
    <w:r>
      <w:rPr>
        <w:rFonts w:ascii="Arial" w:eastAsia="Arial" w:hAnsi="Arial" w:cs="Arial"/>
        <w:color w:val="000000"/>
      </w:rPr>
      <w:t>____________________________</w:t>
    </w:r>
  </w:p>
  <w:p w14:paraId="7F73DF5C" w14:textId="77777777" w:rsidR="00ED5E00" w:rsidRPr="004F1B78" w:rsidRDefault="00ED5E00" w:rsidP="00ED5E00">
    <w:pPr>
      <w:rPr>
        <w:rFonts w:ascii="Arial" w:eastAsia="Georgia" w:hAnsi="Arial" w:cs="Arial"/>
        <w:b/>
        <w:sz w:val="18"/>
        <w:szCs w:val="18"/>
      </w:rPr>
    </w:pPr>
  </w:p>
  <w:p w14:paraId="1B4CC954" w14:textId="77777777" w:rsidR="00ED5E00" w:rsidRPr="004F1B78" w:rsidRDefault="00ED5E00" w:rsidP="00ED5E00">
    <w:pPr>
      <w:rPr>
        <w:rFonts w:ascii="Arial" w:eastAsia="Arial" w:hAnsi="Arial" w:cs="Arial"/>
        <w:sz w:val="18"/>
        <w:szCs w:val="18"/>
      </w:rPr>
    </w:pPr>
    <w:r w:rsidRPr="004F1B78">
      <w:rPr>
        <w:rFonts w:ascii="Arial" w:eastAsia="Georgia" w:hAnsi="Arial" w:cs="Arial"/>
        <w:b/>
        <w:sz w:val="18"/>
        <w:szCs w:val="18"/>
      </w:rPr>
      <w:t>International Plant Protection Convention Secretariat</w:t>
    </w:r>
    <w:r w:rsidRPr="004F1B78">
      <w:rPr>
        <w:rFonts w:ascii="Arial" w:eastAsia="Georgia" w:hAnsi="Arial" w:cs="Arial"/>
        <w:b/>
        <w:sz w:val="18"/>
        <w:szCs w:val="18"/>
      </w:rPr>
      <w:tab/>
    </w:r>
    <w:r w:rsidRPr="004F1B78">
      <w:rPr>
        <w:rFonts w:ascii="Arial" w:eastAsia="Georgia" w:hAnsi="Arial" w:cs="Arial"/>
        <w:b/>
        <w:sz w:val="18"/>
        <w:szCs w:val="18"/>
      </w:rPr>
      <w:tab/>
    </w:r>
    <w:r w:rsidRPr="004F1B78">
      <w:rPr>
        <w:rFonts w:ascii="Arial" w:eastAsia="Georgia" w:hAnsi="Arial" w:cs="Arial"/>
        <w:b/>
        <w:sz w:val="18"/>
        <w:szCs w:val="18"/>
      </w:rPr>
      <w:tab/>
      <w:t xml:space="preserve">             </w:t>
    </w:r>
    <w:r w:rsidRPr="004F1B78">
      <w:rPr>
        <w:rFonts w:ascii="Arial" w:eastAsia="Georgia" w:hAnsi="Arial" w:cs="Arial"/>
        <w:sz w:val="18"/>
        <w:szCs w:val="18"/>
      </w:rPr>
      <w:t>+39 06 5705 4812 (tel.)</w:t>
    </w:r>
  </w:p>
  <w:p w14:paraId="6BD46D8F" w14:textId="77777777" w:rsidR="00ED5E00" w:rsidRPr="004F1B78" w:rsidRDefault="00ED5E00" w:rsidP="00ED5E00">
    <w:pPr>
      <w:rPr>
        <w:rFonts w:ascii="Arial" w:eastAsia="Georgia" w:hAnsi="Arial" w:cs="Arial"/>
        <w:sz w:val="18"/>
        <w:szCs w:val="18"/>
      </w:rPr>
    </w:pPr>
    <w:r w:rsidRPr="004F1B78">
      <w:rPr>
        <w:rFonts w:ascii="Arial" w:eastAsia="Georgia" w:hAnsi="Arial" w:cs="Arial"/>
        <w:sz w:val="18"/>
        <w:szCs w:val="18"/>
      </w:rPr>
      <w:t>Food and Agriculture Organization of the United Nations</w:t>
    </w:r>
    <w:r w:rsidRPr="004F1B78">
      <w:rPr>
        <w:rFonts w:ascii="Arial" w:eastAsia="Georgia" w:hAnsi="Arial" w:cs="Arial"/>
        <w:sz w:val="18"/>
        <w:szCs w:val="18"/>
      </w:rPr>
      <w:tab/>
    </w:r>
    <w:r w:rsidRPr="004F1B78">
      <w:rPr>
        <w:rFonts w:ascii="Arial" w:eastAsia="Georgia" w:hAnsi="Arial" w:cs="Arial"/>
        <w:sz w:val="18"/>
        <w:szCs w:val="18"/>
      </w:rPr>
      <w:tab/>
    </w:r>
    <w:r w:rsidRPr="004F1B78">
      <w:rPr>
        <w:rFonts w:ascii="Arial" w:eastAsia="Georgia" w:hAnsi="Arial" w:cs="Arial"/>
        <w:sz w:val="18"/>
        <w:szCs w:val="18"/>
      </w:rPr>
      <w:tab/>
    </w:r>
    <w:r w:rsidRPr="004F1B78">
      <w:rPr>
        <w:rFonts w:ascii="Arial" w:eastAsia="Georgia" w:hAnsi="Arial" w:cs="Arial"/>
        <w:sz w:val="18"/>
        <w:szCs w:val="18"/>
      </w:rPr>
      <w:tab/>
      <w:t xml:space="preserve">              </w:t>
    </w:r>
    <w:hyperlink r:id="rId1" w:history="1">
      <w:r w:rsidRPr="004F1B78">
        <w:rPr>
          <w:rFonts w:ascii="Arial" w:eastAsia="Georgia" w:hAnsi="Arial" w:cs="Arial"/>
          <w:color w:val="0000FF"/>
          <w:sz w:val="18"/>
          <w:szCs w:val="18"/>
          <w:u w:val="single"/>
        </w:rPr>
        <w:t>ippc@fao.org</w:t>
      </w:r>
    </w:hyperlink>
    <w:r w:rsidRPr="004F1B78">
      <w:rPr>
        <w:rFonts w:ascii="Arial" w:eastAsia="Georgia" w:hAnsi="Arial" w:cs="Arial"/>
        <w:sz w:val="18"/>
        <w:szCs w:val="18"/>
      </w:rPr>
      <w:t xml:space="preserve"> </w:t>
    </w:r>
  </w:p>
  <w:p w14:paraId="4F7C032E" w14:textId="77777777" w:rsidR="00ED5E00" w:rsidRPr="004F1B78" w:rsidRDefault="00ED5E00" w:rsidP="00ED5E00">
    <w:pPr>
      <w:spacing w:line="276" w:lineRule="auto"/>
      <w:rPr>
        <w:rFonts w:ascii="Arial" w:eastAsia="Georgia" w:hAnsi="Arial" w:cs="Arial"/>
        <w:sz w:val="18"/>
        <w:szCs w:val="18"/>
        <w:lang w:val="it-IT"/>
      </w:rPr>
    </w:pPr>
    <w:r w:rsidRPr="004F1B78">
      <w:rPr>
        <w:rFonts w:ascii="Arial" w:eastAsia="Georgia" w:hAnsi="Arial" w:cs="Arial"/>
        <w:sz w:val="18"/>
        <w:szCs w:val="18"/>
        <w:lang w:val="it-IT"/>
      </w:rPr>
      <w:t>Viale delle Terme di Caracalla, 00153 Rome, Italy</w:t>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r>
    <w:r w:rsidRPr="004F1B78">
      <w:rPr>
        <w:rFonts w:ascii="Arial" w:eastAsia="Georgia" w:hAnsi="Arial" w:cs="Arial"/>
        <w:sz w:val="18"/>
        <w:szCs w:val="18"/>
        <w:lang w:val="it-IT"/>
      </w:rPr>
      <w:tab/>
      <w:t xml:space="preserve">      </w:t>
    </w:r>
    <w:r w:rsidRPr="004F1B78">
      <w:rPr>
        <w:rFonts w:ascii="Arial" w:eastAsia="Georgia" w:hAnsi="Arial" w:cs="Arial"/>
        <w:sz w:val="18"/>
        <w:szCs w:val="18"/>
        <w:lang w:val="it-IT"/>
      </w:rPr>
      <w:tab/>
    </w:r>
    <w:r w:rsidRPr="004F1B78">
      <w:rPr>
        <w:rFonts w:ascii="Arial" w:eastAsia="Georgia" w:hAnsi="Arial" w:cs="Arial"/>
        <w:sz w:val="18"/>
        <w:szCs w:val="18"/>
        <w:lang w:val="it-IT"/>
      </w:rPr>
      <w:tab/>
    </w:r>
    <w:hyperlink r:id="rId2" w:history="1">
      <w:r w:rsidRPr="004F1B78">
        <w:rPr>
          <w:rFonts w:ascii="Arial" w:eastAsia="Georgia" w:hAnsi="Arial" w:cs="Arial"/>
          <w:color w:val="0000FF"/>
          <w:sz w:val="18"/>
          <w:szCs w:val="18"/>
          <w:u w:val="single"/>
          <w:lang w:val="it-IT"/>
        </w:rPr>
        <w:t>www.ippc.int</w:t>
      </w:r>
    </w:hyperlink>
    <w:r w:rsidRPr="004F1B78">
      <w:rPr>
        <w:rFonts w:ascii="Arial" w:eastAsia="Georgia" w:hAnsi="Arial" w:cs="Arial"/>
        <w:sz w:val="18"/>
        <w:szCs w:val="18"/>
        <w:u w:val="single"/>
        <w:lang w:val="it-IT"/>
      </w:rPr>
      <w:t xml:space="preserve"> </w:t>
    </w:r>
  </w:p>
  <w:p w14:paraId="379F8E46" w14:textId="77777777" w:rsidR="00ED5E00" w:rsidRPr="00ED5E00" w:rsidRDefault="00ED5E00">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88813" w14:textId="77777777" w:rsidR="00ED5E00" w:rsidRDefault="00ED5E00" w:rsidP="00ED5E00">
      <w:r>
        <w:separator/>
      </w:r>
    </w:p>
  </w:footnote>
  <w:footnote w:type="continuationSeparator" w:id="0">
    <w:p w14:paraId="2DAE167C" w14:textId="77777777" w:rsidR="00ED5E00" w:rsidRDefault="00ED5E00" w:rsidP="00ED5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60269" w14:textId="03E15D77" w:rsidR="00ED5E00" w:rsidRDefault="00ED5E00">
    <w:pPr>
      <w:pStyle w:val="Header"/>
    </w:pPr>
    <w:r>
      <w:rPr>
        <w:noProof/>
      </w:rPr>
      <w:drawing>
        <wp:anchor distT="0" distB="0" distL="114300" distR="114300" simplePos="0" relativeHeight="251659264" behindDoc="0" locked="0" layoutInCell="1" allowOverlap="1" wp14:anchorId="77CB46B0" wp14:editId="0672639A">
          <wp:simplePos x="0" y="0"/>
          <wp:positionH relativeFrom="margin">
            <wp:align>right</wp:align>
          </wp:positionH>
          <wp:positionV relativeFrom="paragraph">
            <wp:posOffset>-425716</wp:posOffset>
          </wp:positionV>
          <wp:extent cx="5932805" cy="94615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8123" b="6095"/>
                  <a:stretch/>
                </pic:blipFill>
                <pic:spPr bwMode="auto">
                  <a:xfrm>
                    <a:off x="0" y="0"/>
                    <a:ext cx="5932805" cy="9461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855AB"/>
    <w:multiLevelType w:val="hybridMultilevel"/>
    <w:tmpl w:val="7910DB2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3D1746F"/>
    <w:multiLevelType w:val="hybridMultilevel"/>
    <w:tmpl w:val="1D42B8B0"/>
    <w:lvl w:ilvl="0" w:tplc="909AEDAA">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9B4E78"/>
    <w:multiLevelType w:val="hybridMultilevel"/>
    <w:tmpl w:val="3CE0EB2A"/>
    <w:lvl w:ilvl="0" w:tplc="4B7C3B3E">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A6E0285"/>
    <w:multiLevelType w:val="hybridMultilevel"/>
    <w:tmpl w:val="1200F12A"/>
    <w:lvl w:ilvl="0" w:tplc="909AEDAA">
      <w:start w:val="2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EA0"/>
    <w:rsid w:val="000E5951"/>
    <w:rsid w:val="000F1444"/>
    <w:rsid w:val="00120DF9"/>
    <w:rsid w:val="001852CD"/>
    <w:rsid w:val="00230B0F"/>
    <w:rsid w:val="002C71D9"/>
    <w:rsid w:val="0032076B"/>
    <w:rsid w:val="00347BDD"/>
    <w:rsid w:val="003C4CE9"/>
    <w:rsid w:val="003E2657"/>
    <w:rsid w:val="00430F36"/>
    <w:rsid w:val="00453915"/>
    <w:rsid w:val="00496BCD"/>
    <w:rsid w:val="005067E9"/>
    <w:rsid w:val="0060186F"/>
    <w:rsid w:val="00663584"/>
    <w:rsid w:val="00666F37"/>
    <w:rsid w:val="0070545B"/>
    <w:rsid w:val="00705677"/>
    <w:rsid w:val="007A3F19"/>
    <w:rsid w:val="00917B68"/>
    <w:rsid w:val="00972EF8"/>
    <w:rsid w:val="00A66328"/>
    <w:rsid w:val="00AB579F"/>
    <w:rsid w:val="00AD26B8"/>
    <w:rsid w:val="00AE0D58"/>
    <w:rsid w:val="00B149A7"/>
    <w:rsid w:val="00BC2599"/>
    <w:rsid w:val="00C347FE"/>
    <w:rsid w:val="00C55839"/>
    <w:rsid w:val="00C66638"/>
    <w:rsid w:val="00C93757"/>
    <w:rsid w:val="00ED5BA4"/>
    <w:rsid w:val="00ED5E00"/>
    <w:rsid w:val="00EE3D47"/>
    <w:rsid w:val="00EF0E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1F1FF"/>
  <w15:docId w15:val="{C194E1E7-ADF5-4260-8967-783EC21C0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FE"/>
    <w:pPr>
      <w:spacing w:after="0" w:line="240" w:lineRule="auto"/>
    </w:pPr>
    <w:rPr>
      <w:rFonts w:asciiTheme="majorHAnsi" w:hAnsiTheme="majorHAnsi" w:cs="Times New Roman"/>
      <w:sz w:val="24"/>
      <w:szCs w:val="24"/>
      <w:lang w:eastAsia="en-GB"/>
    </w:rPr>
  </w:style>
  <w:style w:type="paragraph" w:styleId="Heading1">
    <w:name w:val="heading 1"/>
    <w:basedOn w:val="Normal"/>
    <w:next w:val="Normal"/>
    <w:link w:val="Heading1Char"/>
    <w:qFormat/>
    <w:rsid w:val="00496BCD"/>
    <w:pPr>
      <w:spacing w:before="480"/>
      <w:ind w:left="720" w:hanging="360"/>
      <w:contextualSpacing/>
      <w:outlineLvl w:val="0"/>
    </w:pPr>
    <w:rPr>
      <w:rFonts w:eastAsiaTheme="majorEastAsia" w:cstheme="majorBidi"/>
      <w:b/>
      <w:bCs/>
      <w:color w:val="1F497D" w:themeColor="text2"/>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F0EA0"/>
    <w:pPr>
      <w:pBdr>
        <w:bottom w:val="single" w:sz="4" w:space="1" w:color="auto"/>
      </w:pBdr>
      <w:spacing w:after="240"/>
      <w:contextualSpacing/>
      <w:jc w:val="center"/>
    </w:pPr>
    <w:rPr>
      <w:rFonts w:eastAsiaTheme="majorEastAsia" w:cstheme="majorBidi"/>
      <w:b/>
      <w:color w:val="1F497D" w:themeColor="text2"/>
      <w:spacing w:val="5"/>
      <w:sz w:val="28"/>
      <w:szCs w:val="52"/>
      <w:lang w:val="en-CA"/>
    </w:rPr>
  </w:style>
  <w:style w:type="character" w:customStyle="1" w:styleId="TitleChar">
    <w:name w:val="Title Char"/>
    <w:basedOn w:val="DefaultParagraphFont"/>
    <w:link w:val="Title"/>
    <w:rsid w:val="00EF0EA0"/>
    <w:rPr>
      <w:rFonts w:asciiTheme="majorHAnsi" w:eastAsiaTheme="majorEastAsia" w:hAnsiTheme="majorHAnsi" w:cstheme="majorBidi"/>
      <w:b/>
      <w:color w:val="1F497D" w:themeColor="text2"/>
      <w:spacing w:val="5"/>
      <w:sz w:val="28"/>
      <w:szCs w:val="52"/>
      <w:lang w:val="en-CA" w:eastAsia="en-GB"/>
    </w:rPr>
  </w:style>
  <w:style w:type="character" w:customStyle="1" w:styleId="Heading1Char">
    <w:name w:val="Heading 1 Char"/>
    <w:basedOn w:val="DefaultParagraphFont"/>
    <w:link w:val="Heading1"/>
    <w:rsid w:val="00496BCD"/>
    <w:rPr>
      <w:rFonts w:asciiTheme="majorHAnsi" w:eastAsiaTheme="majorEastAsia" w:hAnsiTheme="majorHAnsi" w:cstheme="majorBidi"/>
      <w:b/>
      <w:bCs/>
      <w:color w:val="1F497D" w:themeColor="text2"/>
      <w:sz w:val="24"/>
      <w:szCs w:val="28"/>
    </w:rPr>
  </w:style>
  <w:style w:type="paragraph" w:styleId="ListParagraph">
    <w:name w:val="List Paragraph"/>
    <w:basedOn w:val="Normal"/>
    <w:uiPriority w:val="34"/>
    <w:qFormat/>
    <w:rsid w:val="00EF0EA0"/>
    <w:pPr>
      <w:ind w:left="720"/>
      <w:contextualSpacing/>
    </w:pPr>
  </w:style>
  <w:style w:type="paragraph" w:styleId="BalloonText">
    <w:name w:val="Balloon Text"/>
    <w:basedOn w:val="Normal"/>
    <w:link w:val="BalloonTextChar"/>
    <w:uiPriority w:val="99"/>
    <w:semiHidden/>
    <w:unhideWhenUsed/>
    <w:rsid w:val="00B14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9A7"/>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B149A7"/>
    <w:rPr>
      <w:sz w:val="16"/>
      <w:szCs w:val="16"/>
    </w:rPr>
  </w:style>
  <w:style w:type="paragraph" w:styleId="CommentText">
    <w:name w:val="annotation text"/>
    <w:basedOn w:val="Normal"/>
    <w:link w:val="CommentTextChar"/>
    <w:uiPriority w:val="99"/>
    <w:semiHidden/>
    <w:unhideWhenUsed/>
    <w:rsid w:val="00B149A7"/>
    <w:rPr>
      <w:sz w:val="20"/>
      <w:szCs w:val="20"/>
    </w:rPr>
  </w:style>
  <w:style w:type="character" w:customStyle="1" w:styleId="CommentTextChar">
    <w:name w:val="Comment Text Char"/>
    <w:basedOn w:val="DefaultParagraphFont"/>
    <w:link w:val="CommentText"/>
    <w:uiPriority w:val="99"/>
    <w:semiHidden/>
    <w:rsid w:val="00B149A7"/>
    <w:rPr>
      <w:rFonts w:asciiTheme="majorHAnsi" w:hAnsiTheme="majorHAnsi"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149A7"/>
    <w:rPr>
      <w:b/>
      <w:bCs/>
    </w:rPr>
  </w:style>
  <w:style w:type="character" w:customStyle="1" w:styleId="CommentSubjectChar">
    <w:name w:val="Comment Subject Char"/>
    <w:basedOn w:val="CommentTextChar"/>
    <w:link w:val="CommentSubject"/>
    <w:uiPriority w:val="99"/>
    <w:semiHidden/>
    <w:rsid w:val="00B149A7"/>
    <w:rPr>
      <w:rFonts w:asciiTheme="majorHAnsi" w:hAnsiTheme="majorHAnsi" w:cs="Times New Roman"/>
      <w:b/>
      <w:bCs/>
      <w:sz w:val="20"/>
      <w:szCs w:val="20"/>
      <w:lang w:eastAsia="en-GB"/>
    </w:rPr>
  </w:style>
  <w:style w:type="character" w:styleId="Hyperlink">
    <w:name w:val="Hyperlink"/>
    <w:basedOn w:val="DefaultParagraphFont"/>
    <w:uiPriority w:val="99"/>
    <w:unhideWhenUsed/>
    <w:rsid w:val="00BC2599"/>
    <w:rPr>
      <w:color w:val="0000FF"/>
      <w:u w:val="single"/>
    </w:rPr>
  </w:style>
  <w:style w:type="table" w:styleId="TableGrid">
    <w:name w:val="Table Grid"/>
    <w:basedOn w:val="TableNormal"/>
    <w:uiPriority w:val="59"/>
    <w:rsid w:val="003C4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5E00"/>
    <w:pPr>
      <w:tabs>
        <w:tab w:val="center" w:pos="4680"/>
        <w:tab w:val="right" w:pos="9360"/>
      </w:tabs>
    </w:pPr>
  </w:style>
  <w:style w:type="character" w:customStyle="1" w:styleId="HeaderChar">
    <w:name w:val="Header Char"/>
    <w:basedOn w:val="DefaultParagraphFont"/>
    <w:link w:val="Header"/>
    <w:uiPriority w:val="99"/>
    <w:rsid w:val="00ED5E00"/>
    <w:rPr>
      <w:rFonts w:asciiTheme="majorHAnsi" w:hAnsiTheme="majorHAnsi" w:cs="Times New Roman"/>
      <w:sz w:val="24"/>
      <w:szCs w:val="24"/>
      <w:lang w:eastAsia="en-GB"/>
    </w:rPr>
  </w:style>
  <w:style w:type="paragraph" w:styleId="Footer">
    <w:name w:val="footer"/>
    <w:basedOn w:val="Normal"/>
    <w:link w:val="FooterChar"/>
    <w:uiPriority w:val="99"/>
    <w:unhideWhenUsed/>
    <w:rsid w:val="00ED5E00"/>
    <w:pPr>
      <w:tabs>
        <w:tab w:val="center" w:pos="4680"/>
        <w:tab w:val="right" w:pos="9360"/>
      </w:tabs>
    </w:pPr>
  </w:style>
  <w:style w:type="character" w:customStyle="1" w:styleId="FooterChar">
    <w:name w:val="Footer Char"/>
    <w:basedOn w:val="DefaultParagraphFont"/>
    <w:link w:val="Footer"/>
    <w:uiPriority w:val="99"/>
    <w:rsid w:val="00ED5E00"/>
    <w:rPr>
      <w:rFonts w:asciiTheme="majorHAnsi" w:hAnsiTheme="majorHAnsi"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87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phyto.ippc.i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ppc.int" TargetMode="External"/><Relationship Id="rId1" Type="http://schemas.openxmlformats.org/officeDocument/2006/relationships/hyperlink" Target="mailto:ippc@fa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4</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AAFC-AAC</Company>
  <LinksUpToDate>false</LinksUpToDate>
  <CharactersWithSpaces>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Sela, Shane</dc:creator>
  <cp:lastModifiedBy>VicariaLopez, Laura (AGDI)</cp:lastModifiedBy>
  <cp:revision>4</cp:revision>
  <dcterms:created xsi:type="dcterms:W3CDTF">2017-05-31T13:07:00Z</dcterms:created>
  <dcterms:modified xsi:type="dcterms:W3CDTF">2017-07-10T08:45:00Z</dcterms:modified>
</cp:coreProperties>
</file>