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1AB86" w14:textId="77777777" w:rsidR="00897571" w:rsidRPr="00D509BD" w:rsidRDefault="00897571" w:rsidP="00897571">
      <w:pPr>
        <w:tabs>
          <w:tab w:val="num" w:pos="-240"/>
        </w:tabs>
        <w:jc w:val="right"/>
        <w:rPr>
          <w:rFonts w:ascii="Times New Roman" w:eastAsia="Georgia" w:hAnsi="Times New Roman" w:cs="Times New Roman"/>
          <w:iCs/>
          <w:szCs w:val="24"/>
          <w:lang w:val="en-US"/>
        </w:rPr>
      </w:pPr>
      <w:r w:rsidRPr="00D509BD">
        <w:rPr>
          <w:rFonts w:ascii="Times New Roman" w:eastAsia="Georgia" w:hAnsi="Times New Roman" w:cs="Times New Roman"/>
          <w:iCs/>
          <w:szCs w:val="24"/>
          <w:lang w:val="en-US"/>
        </w:rPr>
        <w:t xml:space="preserve">Rome, </w:t>
      </w:r>
      <w:r w:rsidR="00371748">
        <w:rPr>
          <w:rFonts w:ascii="Times New Roman" w:eastAsia="Georgia" w:hAnsi="Times New Roman" w:cs="Times New Roman"/>
          <w:iCs/>
          <w:szCs w:val="24"/>
          <w:lang w:val="en-US"/>
        </w:rPr>
        <w:t xml:space="preserve"> 04 July </w:t>
      </w:r>
      <w:r w:rsidRPr="00D509BD">
        <w:rPr>
          <w:rFonts w:ascii="Times New Roman" w:eastAsia="Georgia" w:hAnsi="Times New Roman" w:cs="Times New Roman"/>
          <w:iCs/>
          <w:szCs w:val="24"/>
          <w:lang w:val="en-US"/>
        </w:rPr>
        <w:t>201</w:t>
      </w:r>
      <w:r w:rsidR="00371748">
        <w:rPr>
          <w:rFonts w:ascii="Times New Roman" w:eastAsia="Georgia" w:hAnsi="Times New Roman" w:cs="Times New Roman"/>
          <w:iCs/>
          <w:szCs w:val="24"/>
          <w:lang w:val="en-US"/>
        </w:rPr>
        <w:t>7</w:t>
      </w:r>
    </w:p>
    <w:p w14:paraId="2FEE062D" w14:textId="77777777" w:rsidR="00897571" w:rsidRPr="008D4A89" w:rsidRDefault="00897571" w:rsidP="00897571">
      <w:pPr>
        <w:tabs>
          <w:tab w:val="num" w:pos="-240"/>
        </w:tabs>
        <w:jc w:val="right"/>
        <w:rPr>
          <w:rFonts w:eastAsia="Georgia" w:cs="Times New Roman"/>
          <w:i/>
          <w:iCs/>
          <w:szCs w:val="24"/>
          <w:lang w:val="en-US"/>
        </w:rPr>
      </w:pPr>
    </w:p>
    <w:p w14:paraId="596FC5A9" w14:textId="77777777" w:rsidR="00897571" w:rsidRPr="00371748" w:rsidRDefault="00897571" w:rsidP="00371748">
      <w:pPr>
        <w:rPr>
          <w:rFonts w:ascii="Times New Roman" w:hAnsi="Times New Roman" w:cs="Times New Roman"/>
          <w:b/>
          <w:sz w:val="24"/>
          <w:szCs w:val="24"/>
          <w:lang w:val="en-US"/>
        </w:rPr>
      </w:pPr>
      <w:r w:rsidRPr="00371748">
        <w:rPr>
          <w:rFonts w:ascii="Times New Roman" w:eastAsia="Georgia" w:hAnsi="Times New Roman" w:cs="Times New Roman"/>
          <w:b/>
          <w:iCs/>
          <w:sz w:val="24"/>
          <w:szCs w:val="24"/>
          <w:lang w:val="en-US"/>
        </w:rPr>
        <w:t>Subject:</w:t>
      </w:r>
      <w:r w:rsidR="00371748" w:rsidRPr="00371748">
        <w:rPr>
          <w:rFonts w:ascii="Times New Roman" w:eastAsia="Georgia" w:hAnsi="Times New Roman" w:cs="Times New Roman"/>
          <w:b/>
          <w:iCs/>
          <w:sz w:val="24"/>
          <w:szCs w:val="24"/>
          <w:lang w:val="en-US"/>
        </w:rPr>
        <w:t xml:space="preserve"> </w:t>
      </w:r>
      <w:r w:rsidR="00371748" w:rsidRPr="00371748">
        <w:rPr>
          <w:rFonts w:ascii="Times New Roman" w:hAnsi="Times New Roman" w:cs="Times New Roman"/>
          <w:b/>
          <w:sz w:val="24"/>
          <w:szCs w:val="24"/>
          <w:lang w:val="en-US"/>
        </w:rPr>
        <w:t>International Plant Protection Convention Call for Experts</w:t>
      </w:r>
      <w:r w:rsidR="00371748">
        <w:rPr>
          <w:rFonts w:ascii="Times New Roman" w:hAnsi="Times New Roman" w:cs="Times New Roman"/>
          <w:b/>
          <w:sz w:val="24"/>
          <w:szCs w:val="24"/>
          <w:lang w:val="en-US"/>
        </w:rPr>
        <w:t>.</w:t>
      </w:r>
    </w:p>
    <w:p w14:paraId="2FFED204" w14:textId="77777777" w:rsidR="00371748" w:rsidRDefault="00371748" w:rsidP="00897571">
      <w:pPr>
        <w:tabs>
          <w:tab w:val="num" w:pos="-240"/>
        </w:tabs>
        <w:rPr>
          <w:rFonts w:ascii="Times New Roman" w:eastAsia="Georgia" w:hAnsi="Times New Roman" w:cs="Times New Roman"/>
          <w:iCs/>
          <w:szCs w:val="24"/>
          <w:lang w:val="en-US"/>
        </w:rPr>
      </w:pPr>
    </w:p>
    <w:p w14:paraId="5DCBB353" w14:textId="77777777" w:rsid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lang w:val="en-US"/>
        </w:rPr>
        <w:t>Dear Sir/Madam,</w:t>
      </w:r>
    </w:p>
    <w:p w14:paraId="6AAB691E" w14:textId="77777777" w:rsidR="00371748" w:rsidRP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lang w:val="en-US"/>
        </w:rPr>
        <w:t>The International Plant Protection Convention (IPPC) Secretariat is soliciting nominations for appropriately qualified experts from contracting parties (CPs) to participate in a Sea Container Task Force to supervise implementation of the Complementary Action Plan for Assessing and Managing the Pest Threats Associated with Sea Containers</w:t>
      </w:r>
    </w:p>
    <w:p w14:paraId="4CEC884D" w14:textId="77777777" w:rsidR="00371748" w:rsidRP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lang w:val="en-US"/>
        </w:rPr>
        <w:t xml:space="preserve">Nominations are due by </w:t>
      </w:r>
      <w:r w:rsidRPr="00371748">
        <w:rPr>
          <w:rFonts w:ascii="Times New Roman" w:eastAsiaTheme="minorHAnsi" w:hAnsi="Times New Roman" w:cstheme="minorBidi"/>
          <w:b/>
          <w:color w:val="auto"/>
          <w:lang w:val="en-US"/>
        </w:rPr>
        <w:t xml:space="preserve">31 July 2017. </w:t>
      </w:r>
    </w:p>
    <w:p w14:paraId="2935DB19" w14:textId="77777777" w:rsidR="00371748" w:rsidRPr="00371748" w:rsidRDefault="00371748" w:rsidP="00140219">
      <w:pPr>
        <w:spacing w:after="200"/>
        <w:jc w:val="both"/>
        <w:rPr>
          <w:rFonts w:ascii="Times New Roman" w:eastAsiaTheme="minorHAnsi" w:hAnsi="Times New Roman" w:cstheme="minorBidi"/>
          <w:b/>
          <w:color w:val="auto"/>
          <w:u w:val="single"/>
          <w:lang w:val="en-US"/>
        </w:rPr>
      </w:pPr>
      <w:r w:rsidRPr="00371748">
        <w:rPr>
          <w:rFonts w:ascii="Times New Roman" w:eastAsiaTheme="minorHAnsi" w:hAnsi="Times New Roman" w:cstheme="minorBidi"/>
          <w:b/>
          <w:color w:val="auto"/>
          <w:u w:val="single"/>
          <w:lang w:val="en-US"/>
        </w:rPr>
        <w:t>Specific expertise required</w:t>
      </w:r>
    </w:p>
    <w:p w14:paraId="122321DB" w14:textId="77777777" w:rsidR="00371748" w:rsidRP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lang w:val="en-US"/>
        </w:rPr>
        <w:t xml:space="preserve">The IPPC Secretariat reviews and recommends experts to the CPM Bureau for selection based on the match between an expert’s skills and experience and the specific expertise required. The discussions and work of the task force will take place in English, therefore experts should have a strong working knowledge of English. </w:t>
      </w:r>
    </w:p>
    <w:p w14:paraId="68D684E1" w14:textId="77777777" w:rsidR="00371748" w:rsidRPr="00371748" w:rsidRDefault="00371748" w:rsidP="00140219">
      <w:pPr>
        <w:spacing w:after="200"/>
        <w:jc w:val="both"/>
        <w:rPr>
          <w:rFonts w:ascii="Times New Roman" w:eastAsiaTheme="minorHAnsi" w:hAnsi="Times New Roman" w:cstheme="minorBidi"/>
          <w:b/>
          <w:color w:val="auto"/>
        </w:rPr>
      </w:pPr>
      <w:r w:rsidRPr="00371748">
        <w:rPr>
          <w:rFonts w:ascii="Times New Roman" w:eastAsiaTheme="minorHAnsi" w:hAnsi="Times New Roman" w:cstheme="minorBidi"/>
          <w:b/>
          <w:color w:val="auto"/>
        </w:rPr>
        <w:t>Expertise required for the Sea Container Task Force</w:t>
      </w:r>
    </w:p>
    <w:p w14:paraId="08B4A008" w14:textId="77777777" w:rsidR="00371748" w:rsidRPr="00371748" w:rsidRDefault="00371748" w:rsidP="00140219">
      <w:pPr>
        <w:spacing w:after="200"/>
        <w:jc w:val="both"/>
        <w:rPr>
          <w:rFonts w:ascii="Times New Roman" w:eastAsiaTheme="minorHAnsi" w:hAnsi="Times New Roman" w:cs="Times New Roman"/>
          <w:color w:val="auto"/>
        </w:rPr>
      </w:pPr>
      <w:r w:rsidRPr="00371748">
        <w:rPr>
          <w:rFonts w:ascii="Times New Roman" w:eastAsiaTheme="minorHAnsi" w:hAnsi="Times New Roman" w:cstheme="minorBidi"/>
          <w:color w:val="auto"/>
        </w:rPr>
        <w:t xml:space="preserve">Three phytosanitary experts from contracting parties are sought to be members of the task force with the </w:t>
      </w:r>
      <w:r w:rsidRPr="00371748">
        <w:rPr>
          <w:rFonts w:ascii="Times New Roman" w:eastAsiaTheme="minorHAnsi" w:hAnsi="Times New Roman" w:cs="Times New Roman"/>
          <w:color w:val="auto"/>
        </w:rPr>
        <w:t xml:space="preserve">expertise in: </w:t>
      </w:r>
    </w:p>
    <w:p w14:paraId="146C02CA" w14:textId="77777777" w:rsidR="00371748" w:rsidRPr="00371748" w:rsidRDefault="00371748" w:rsidP="00140219">
      <w:pPr>
        <w:numPr>
          <w:ilvl w:val="0"/>
          <w:numId w:val="14"/>
        </w:numPr>
        <w:spacing w:after="200"/>
        <w:contextualSpacing/>
        <w:jc w:val="both"/>
        <w:rPr>
          <w:rFonts w:ascii="Times New Roman" w:eastAsiaTheme="minorHAnsi" w:hAnsi="Times New Roman" w:cs="Times New Roman"/>
          <w:color w:val="auto"/>
        </w:rPr>
      </w:pPr>
      <w:r w:rsidRPr="00371748">
        <w:rPr>
          <w:rFonts w:ascii="Times New Roman" w:eastAsiaTheme="minorHAnsi" w:hAnsi="Times New Roman" w:cs="Times New Roman"/>
          <w:color w:val="auto"/>
        </w:rPr>
        <w:t>Managing phytosanitary systems</w:t>
      </w:r>
    </w:p>
    <w:p w14:paraId="0EB3B57C" w14:textId="77777777" w:rsidR="00371748" w:rsidRPr="00371748" w:rsidRDefault="00371748" w:rsidP="00140219">
      <w:pPr>
        <w:numPr>
          <w:ilvl w:val="0"/>
          <w:numId w:val="14"/>
        </w:numPr>
        <w:spacing w:after="200"/>
        <w:contextualSpacing/>
        <w:jc w:val="both"/>
        <w:rPr>
          <w:rFonts w:ascii="Times New Roman" w:eastAsiaTheme="minorHAnsi" w:hAnsi="Times New Roman" w:cs="Times New Roman"/>
          <w:color w:val="auto"/>
        </w:rPr>
      </w:pPr>
      <w:r w:rsidRPr="00371748">
        <w:rPr>
          <w:rFonts w:ascii="Times New Roman" w:eastAsiaTheme="minorHAnsi" w:hAnsi="Times New Roman" w:cs="Times New Roman"/>
          <w:color w:val="auto"/>
        </w:rPr>
        <w:t>Pest risks on sea containers and their management</w:t>
      </w:r>
    </w:p>
    <w:p w14:paraId="1F460F12" w14:textId="77777777" w:rsidR="00371748" w:rsidRPr="00371748" w:rsidRDefault="00371748" w:rsidP="00140219">
      <w:pPr>
        <w:numPr>
          <w:ilvl w:val="0"/>
          <w:numId w:val="14"/>
        </w:numPr>
        <w:spacing w:after="200"/>
        <w:contextualSpacing/>
        <w:jc w:val="both"/>
        <w:rPr>
          <w:rFonts w:ascii="Times New Roman" w:eastAsiaTheme="minorHAnsi" w:hAnsi="Times New Roman" w:cs="Times New Roman"/>
          <w:color w:val="auto"/>
        </w:rPr>
      </w:pPr>
      <w:r w:rsidRPr="00371748">
        <w:rPr>
          <w:rFonts w:ascii="Times New Roman" w:eastAsia="Times New Roman" w:hAnsi="Times New Roman" w:cs="Times New Roman"/>
        </w:rPr>
        <w:t>Managing inspection programme with sea containers and their logistics</w:t>
      </w:r>
    </w:p>
    <w:p w14:paraId="5DBCE1C8" w14:textId="77777777" w:rsidR="00371748" w:rsidRPr="00371748" w:rsidRDefault="00371748" w:rsidP="00140219">
      <w:pPr>
        <w:numPr>
          <w:ilvl w:val="0"/>
          <w:numId w:val="14"/>
        </w:numPr>
        <w:spacing w:after="200"/>
        <w:contextualSpacing/>
        <w:jc w:val="both"/>
        <w:rPr>
          <w:rFonts w:ascii="Times New Roman" w:eastAsiaTheme="minorHAnsi" w:hAnsi="Times New Roman" w:cs="Times New Roman"/>
          <w:color w:val="auto"/>
        </w:rPr>
      </w:pPr>
      <w:r w:rsidRPr="00371748">
        <w:rPr>
          <w:rFonts w:ascii="Times New Roman" w:eastAsia="Times New Roman" w:hAnsi="Times New Roman" w:cs="Times New Roman"/>
        </w:rPr>
        <w:t>In training inspectors, and</w:t>
      </w:r>
    </w:p>
    <w:p w14:paraId="322E90FF" w14:textId="77777777" w:rsidR="00371748" w:rsidRPr="00371748" w:rsidRDefault="00371748" w:rsidP="00140219">
      <w:pPr>
        <w:numPr>
          <w:ilvl w:val="0"/>
          <w:numId w:val="14"/>
        </w:numPr>
        <w:spacing w:after="200"/>
        <w:contextualSpacing/>
        <w:jc w:val="both"/>
        <w:rPr>
          <w:rFonts w:ascii="Times New Roman" w:eastAsiaTheme="minorHAnsi" w:hAnsi="Times New Roman" w:cs="Times New Roman"/>
          <w:color w:val="auto"/>
        </w:rPr>
      </w:pPr>
      <w:r w:rsidRPr="00371748">
        <w:rPr>
          <w:rFonts w:ascii="Times New Roman" w:eastAsia="Times New Roman" w:hAnsi="Times New Roman" w:cs="Times New Roman"/>
        </w:rPr>
        <w:t>In contact/ cooperation with sea container industry</w:t>
      </w:r>
      <w:r w:rsidRPr="00371748">
        <w:rPr>
          <w:rFonts w:ascii="Times New Roman" w:eastAsiaTheme="minorHAnsi" w:hAnsi="Times New Roman" w:cs="Times New Roman"/>
          <w:color w:val="auto"/>
        </w:rPr>
        <w:t xml:space="preserve"> </w:t>
      </w:r>
    </w:p>
    <w:p w14:paraId="3F7D4A39" w14:textId="3D703E77" w:rsidR="00371748" w:rsidRP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rPr>
        <w:t xml:space="preserve">The selected expert(s) should be available to work </w:t>
      </w:r>
      <w:r w:rsidRPr="00371748">
        <w:rPr>
          <w:rFonts w:ascii="Times New Roman" w:eastAsiaTheme="minorHAnsi" w:hAnsi="Times New Roman" w:cstheme="minorBidi"/>
          <w:color w:val="auto"/>
          <w:lang w:val="en-US"/>
        </w:rPr>
        <w:t xml:space="preserve">on the Complementary Action Plan implementation for the period of five years (2017-2021) as defined by the </w:t>
      </w:r>
      <w:hyperlink r:id="rId8" w:history="1">
        <w:r w:rsidRPr="00BF791D">
          <w:rPr>
            <w:rStyle w:val="Hyperlink"/>
            <w:rFonts w:ascii="Times New Roman" w:eastAsiaTheme="minorHAnsi" w:hAnsi="Times New Roman" w:cstheme="minorBidi"/>
            <w:lang w:val="en-US"/>
          </w:rPr>
          <w:t>Terms of Reference and Rules of Procedures of the Sea Containers Task Force</w:t>
        </w:r>
        <w:bookmarkStart w:id="0" w:name="_GoBack"/>
        <w:bookmarkEnd w:id="0"/>
        <w:r w:rsidRPr="00BF791D">
          <w:rPr>
            <w:rStyle w:val="Hyperlink"/>
            <w:rFonts w:ascii="Times New Roman" w:eastAsiaTheme="minorHAnsi" w:hAnsi="Times New Roman" w:cstheme="minorBidi"/>
            <w:lang w:val="en-US"/>
          </w:rPr>
          <w:t>.</w:t>
        </w:r>
      </w:hyperlink>
      <w:r w:rsidRPr="00371748">
        <w:rPr>
          <w:rFonts w:ascii="Times New Roman" w:eastAsiaTheme="minorHAnsi" w:hAnsi="Times New Roman" w:cstheme="minorBidi"/>
          <w:color w:val="auto"/>
          <w:lang w:val="en-US"/>
        </w:rPr>
        <w:t xml:space="preserve"> </w:t>
      </w:r>
    </w:p>
    <w:p w14:paraId="44954067"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b/>
          <w:color w:val="auto"/>
        </w:rPr>
        <w:t>Criteria used for prioritizing participants to receive IPPC Secretariat assistance to attend meetings</w:t>
      </w:r>
      <w:r w:rsidRPr="00371748">
        <w:rPr>
          <w:rFonts w:ascii="Times New Roman" w:eastAsiaTheme="minorHAnsi" w:hAnsi="Times New Roman" w:cstheme="minorBidi"/>
          <w:color w:val="auto"/>
        </w:rPr>
        <w:t xml:space="preserve"> </w:t>
      </w:r>
    </w:p>
    <w:p w14:paraId="2CD48523"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IPPC funds available to assist attendance at meetings are usually limited and if so the following priority for providing travel assistance will be followed (based on set </w:t>
      </w:r>
      <w:hyperlink r:id="rId9" w:history="1">
        <w:r w:rsidRPr="00371748">
          <w:rPr>
            <w:rFonts w:ascii="Times New Roman" w:eastAsiaTheme="minorHAnsi" w:hAnsi="Times New Roman" w:cstheme="minorBidi"/>
            <w:color w:val="0000FF" w:themeColor="hyperlink"/>
            <w:u w:val="single"/>
          </w:rPr>
          <w:t>assistance criteria</w:t>
        </w:r>
      </w:hyperlink>
      <w:r w:rsidRPr="00371748">
        <w:rPr>
          <w:rFonts w:ascii="Times New Roman" w:eastAsiaTheme="minorHAnsi" w:hAnsi="Times New Roman" w:cstheme="minorBidi"/>
          <w:color w:val="auto"/>
        </w:rPr>
        <w:t xml:space="preserve">). Exceptions are at the discretion of the IPPC Secretariat. </w:t>
      </w:r>
    </w:p>
    <w:p w14:paraId="700461C2"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lastRenderedPageBreak/>
        <w:t xml:space="preserve">It is expected that participants will attend all sessions of the meeting and those participants who plan to attend only part of a meeting should fund their own travel. </w:t>
      </w:r>
    </w:p>
    <w:p w14:paraId="73274BB4"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Priority for providing travel assistance will be given to participants: </w:t>
      </w:r>
    </w:p>
    <w:p w14:paraId="45903EE3"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1) from countries with low Gross National Income (GNI) and low GNI per capita – criteria used to categorized national financial resources based on World Bank data; </w:t>
      </w:r>
    </w:p>
    <w:p w14:paraId="49C9661A"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2) who request only partial travel assistance (e.g. government or organization provides airfare and only daily subsistence allowance is requested); </w:t>
      </w:r>
    </w:p>
    <w:p w14:paraId="4E5ED2E7"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3) who are the only participant from a country to a particular meeting. </w:t>
      </w:r>
    </w:p>
    <w:p w14:paraId="26CDD17E"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Participants from non-contracting parties are given the lowest priority for assistance. The Gross National Income and the size of the economy of the country in which a participant is employed will be used to help determine priority for and the level of assistance provided. If the participant does not work for a National Plant Protection Organization (NPPO), it is assumed that their organization will provide assistance and the participant will be considered lower priority for IPPC Secretariat assistance. </w:t>
      </w:r>
    </w:p>
    <w:p w14:paraId="40EAA5FE"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In all cases, the final determination of which participants will receive assistance, and at which level, is determined by the IPPC Secretariat. </w:t>
      </w:r>
    </w:p>
    <w:p w14:paraId="04EEC53D"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b/>
          <w:color w:val="auto"/>
          <w:u w:val="single"/>
        </w:rPr>
        <w:t>Instructions for making nominations</w:t>
      </w:r>
      <w:r w:rsidRPr="00371748">
        <w:rPr>
          <w:rFonts w:ascii="Times New Roman" w:eastAsiaTheme="minorHAnsi" w:hAnsi="Times New Roman" w:cstheme="minorBidi"/>
          <w:color w:val="auto"/>
        </w:rPr>
        <w:t xml:space="preserve"> </w:t>
      </w:r>
    </w:p>
    <w:p w14:paraId="57115EF8"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A nomination should only be made if the nominee has agreed to his/her nomination, is available for the meeting dates as posted on the IPPC Calendar</w:t>
      </w:r>
      <w:r w:rsidRPr="00371748">
        <w:rPr>
          <w:rFonts w:ascii="Times New Roman" w:eastAsiaTheme="minorHAnsi" w:hAnsi="Times New Roman" w:cstheme="minorBidi"/>
          <w:color w:val="auto"/>
          <w:vertAlign w:val="superscript"/>
        </w:rPr>
        <w:footnoteReference w:id="1"/>
      </w:r>
      <w:r w:rsidRPr="00371748">
        <w:rPr>
          <w:rFonts w:ascii="Times New Roman" w:eastAsiaTheme="minorHAnsi" w:hAnsi="Times New Roman" w:cstheme="minorBidi"/>
          <w:color w:val="auto"/>
        </w:rPr>
        <w:t xml:space="preserve"> and can allocate appropriate time to the task. </w:t>
      </w:r>
    </w:p>
    <w:p w14:paraId="50753792" w14:textId="77777777" w:rsidR="00371748" w:rsidRPr="00371748" w:rsidRDefault="00371748" w:rsidP="00140219">
      <w:pPr>
        <w:spacing w:after="200"/>
        <w:jc w:val="both"/>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Each nomination must be accompanied by the following documentation: </w:t>
      </w:r>
    </w:p>
    <w:p w14:paraId="3BE1AFF6" w14:textId="77777777" w:rsidR="00371748" w:rsidRPr="00371748" w:rsidRDefault="00371748" w:rsidP="00140219">
      <w:pPr>
        <w:numPr>
          <w:ilvl w:val="0"/>
          <w:numId w:val="15"/>
        </w:numPr>
        <w:spacing w:after="200"/>
        <w:ind w:left="714" w:hanging="357"/>
        <w:jc w:val="both"/>
        <w:rPr>
          <w:rFonts w:ascii="Times New Roman" w:eastAsiaTheme="minorHAnsi" w:hAnsi="Times New Roman" w:cstheme="minorBidi"/>
          <w:color w:val="auto"/>
          <w:lang w:val="en-US"/>
        </w:rPr>
      </w:pPr>
      <w:r w:rsidRPr="00371748">
        <w:rPr>
          <w:rFonts w:ascii="Times New Roman" w:eastAsiaTheme="minorHAnsi" w:hAnsi="Times New Roman" w:cstheme="minorBidi"/>
          <w:b/>
          <w:color w:val="auto"/>
        </w:rPr>
        <w:t>Completed nominee details and summary of expertise form</w:t>
      </w:r>
      <w:r w:rsidRPr="00371748">
        <w:rPr>
          <w:rFonts w:ascii="Times New Roman" w:eastAsiaTheme="minorHAnsi" w:hAnsi="Times New Roman" w:cstheme="minorBidi"/>
          <w:color w:val="auto"/>
        </w:rPr>
        <w:t xml:space="preserve"> - All sections should be completed, including contact details, education and professional training. A clear description of the nominee’s expertise in one of more of the areas of specific expertise is required. </w:t>
      </w:r>
    </w:p>
    <w:p w14:paraId="5C2834A0" w14:textId="77777777" w:rsidR="00371748" w:rsidRPr="00371748" w:rsidRDefault="00371748" w:rsidP="00140219">
      <w:pPr>
        <w:numPr>
          <w:ilvl w:val="0"/>
          <w:numId w:val="15"/>
        </w:numPr>
        <w:spacing w:after="200"/>
        <w:ind w:left="714" w:hanging="357"/>
        <w:jc w:val="both"/>
        <w:rPr>
          <w:rFonts w:ascii="Times New Roman" w:eastAsiaTheme="minorHAnsi" w:hAnsi="Times New Roman" w:cstheme="minorBidi"/>
          <w:color w:val="auto"/>
          <w:lang w:val="en-US"/>
        </w:rPr>
      </w:pPr>
      <w:r w:rsidRPr="00371748">
        <w:rPr>
          <w:rFonts w:ascii="Times New Roman" w:eastAsiaTheme="minorHAnsi" w:hAnsi="Times New Roman" w:cstheme="minorBidi"/>
          <w:b/>
          <w:color w:val="auto"/>
        </w:rPr>
        <w:t>Completed and signed Statement of Commitment form</w:t>
      </w:r>
      <w:r w:rsidRPr="00371748">
        <w:rPr>
          <w:rFonts w:ascii="Times New Roman" w:eastAsiaTheme="minorHAnsi" w:hAnsi="Times New Roman" w:cstheme="minorBidi"/>
          <w:color w:val="auto"/>
        </w:rPr>
        <w:t xml:space="preserve"> - this should be read carefully by each nominee and a discussion had between the nominee and their employer. The form should then be signed by the nominee and a senior person in authority from the organization that employs the nominee and submitted with the nomination (as a scanned image file such as PDF). The file should be named as follows: </w:t>
      </w:r>
      <w:r w:rsidRPr="00371748">
        <w:rPr>
          <w:rFonts w:ascii="Times New Roman" w:eastAsiaTheme="minorHAnsi" w:hAnsi="Times New Roman" w:cstheme="minorBidi"/>
          <w:b/>
          <w:color w:val="auto"/>
        </w:rPr>
        <w:t>COUNTRY_SURNAME_Firstname_committment.</w:t>
      </w:r>
    </w:p>
    <w:p w14:paraId="0D77CA2D" w14:textId="77777777" w:rsidR="00371748" w:rsidRPr="00371748" w:rsidRDefault="00371748" w:rsidP="00140219">
      <w:pPr>
        <w:numPr>
          <w:ilvl w:val="0"/>
          <w:numId w:val="15"/>
        </w:numPr>
        <w:spacing w:after="200"/>
        <w:ind w:left="714" w:hanging="357"/>
        <w:jc w:val="both"/>
        <w:rPr>
          <w:rFonts w:ascii="Times New Roman" w:eastAsiaTheme="minorHAnsi" w:hAnsi="Times New Roman" w:cstheme="minorBidi"/>
          <w:color w:val="auto"/>
          <w:lang w:val="en-US"/>
        </w:rPr>
      </w:pPr>
      <w:r w:rsidRPr="00371748">
        <w:rPr>
          <w:rFonts w:ascii="Times New Roman" w:eastAsiaTheme="minorHAnsi" w:hAnsi="Times New Roman" w:cstheme="minorBidi"/>
          <w:b/>
          <w:color w:val="auto"/>
        </w:rPr>
        <w:t>The nominee’s Curriculum Vitae (CV)</w:t>
      </w:r>
      <w:r w:rsidRPr="00371748">
        <w:rPr>
          <w:rFonts w:ascii="Times New Roman" w:eastAsiaTheme="minorHAnsi" w:hAnsi="Times New Roman" w:cstheme="minorBidi"/>
          <w:color w:val="auto"/>
        </w:rPr>
        <w:t xml:space="preserve"> – electronic copy of the nominee’s CV (only as a word processing file such as MS Word) with the file named as follows: </w:t>
      </w:r>
      <w:r w:rsidRPr="00371748">
        <w:rPr>
          <w:rFonts w:ascii="Times New Roman" w:eastAsiaTheme="minorHAnsi" w:hAnsi="Times New Roman" w:cstheme="minorBidi"/>
          <w:b/>
          <w:color w:val="auto"/>
        </w:rPr>
        <w:t>COUNTRY_SURNAME_Firstname_CV</w:t>
      </w:r>
      <w:r w:rsidRPr="00371748">
        <w:rPr>
          <w:rFonts w:ascii="Times New Roman" w:eastAsiaTheme="minorHAnsi" w:hAnsi="Times New Roman" w:cstheme="minorBidi"/>
          <w:color w:val="auto"/>
        </w:rPr>
        <w:t xml:space="preserve">. </w:t>
      </w:r>
    </w:p>
    <w:p w14:paraId="4793D0FA" w14:textId="77777777" w:rsidR="00371748" w:rsidRPr="00371748" w:rsidRDefault="00371748" w:rsidP="00140219">
      <w:pPr>
        <w:spacing w:after="200"/>
        <w:jc w:val="both"/>
        <w:rPr>
          <w:rFonts w:ascii="Times New Roman" w:eastAsiaTheme="minorHAnsi" w:hAnsi="Times New Roman" w:cstheme="minorBidi"/>
          <w:color w:val="auto"/>
          <w:lang w:val="en-US"/>
        </w:rPr>
      </w:pPr>
      <w:r w:rsidRPr="00371748">
        <w:rPr>
          <w:rFonts w:ascii="Times New Roman" w:eastAsiaTheme="minorHAnsi" w:hAnsi="Times New Roman" w:cstheme="minorBidi"/>
          <w:color w:val="auto"/>
        </w:rPr>
        <w:t>Submissions f</w:t>
      </w:r>
      <w:r w:rsidRPr="00371748">
        <w:rPr>
          <w:rFonts w:ascii="Times New Roman" w:eastAsiaTheme="minorHAnsi" w:hAnsi="Times New Roman" w:cstheme="minorBidi"/>
          <w:color w:val="auto"/>
          <w:lang w:val="de-DE"/>
        </w:rPr>
        <w:t xml:space="preserve">rom the national official IPPC contact point should be submitted to the CPM Bureau member from your region </w:t>
      </w:r>
      <w:r w:rsidRPr="00371748">
        <w:rPr>
          <w:rFonts w:ascii="Times New Roman" w:eastAsiaTheme="minorHAnsi" w:hAnsi="Times New Roman" w:cstheme="minorBidi"/>
          <w:color w:val="auto"/>
        </w:rPr>
        <w:t>(please see Annex 1 for this information) with a copy to the IPPC Secretariat by e-mail (</w:t>
      </w:r>
      <w:hyperlink r:id="rId10" w:history="1">
        <w:r w:rsidRPr="00371748">
          <w:rPr>
            <w:rFonts w:ascii="Times New Roman" w:eastAsiaTheme="minorHAnsi" w:hAnsi="Times New Roman" w:cstheme="minorBidi"/>
            <w:color w:val="0000FF" w:themeColor="hyperlink"/>
            <w:u w:val="single"/>
          </w:rPr>
          <w:t>ippc@fao.org</w:t>
        </w:r>
      </w:hyperlink>
      <w:r w:rsidRPr="00371748">
        <w:rPr>
          <w:rFonts w:ascii="Times New Roman" w:eastAsiaTheme="minorHAnsi" w:hAnsi="Times New Roman" w:cstheme="minorBidi"/>
          <w:color w:val="auto"/>
        </w:rPr>
        <w:t xml:space="preserve">) no later than </w:t>
      </w:r>
      <w:r w:rsidRPr="00371748">
        <w:rPr>
          <w:rFonts w:ascii="Times New Roman" w:eastAsiaTheme="minorHAnsi" w:hAnsi="Times New Roman" w:cstheme="minorBidi"/>
          <w:b/>
          <w:color w:val="auto"/>
        </w:rPr>
        <w:t>31 July 2017.</w:t>
      </w:r>
      <w:r w:rsidRPr="00371748">
        <w:rPr>
          <w:rFonts w:ascii="Times New Roman" w:eastAsiaTheme="minorHAnsi" w:hAnsi="Times New Roman" w:cstheme="minorBidi"/>
          <w:color w:val="auto"/>
        </w:rPr>
        <w:t xml:space="preserve"> The name of the nominating contracting party and </w:t>
      </w:r>
      <w:r w:rsidRPr="00371748">
        <w:rPr>
          <w:rFonts w:ascii="Times New Roman" w:eastAsiaTheme="minorHAnsi" w:hAnsi="Times New Roman" w:cstheme="minorBidi"/>
          <w:color w:val="auto"/>
        </w:rPr>
        <w:lastRenderedPageBreak/>
        <w:t xml:space="preserve">the words “See Container Task Force - Call for experts” should be placed in the subject line of the email message. The nominations will be reviewed and the IPPC Secretariat will recommend experts to the CPM Bureau </w:t>
      </w:r>
      <w:r w:rsidRPr="00371748">
        <w:rPr>
          <w:rFonts w:ascii="Times New Roman" w:eastAsiaTheme="minorHAnsi" w:hAnsi="Times New Roman" w:cstheme="minorBidi"/>
          <w:color w:val="auto"/>
          <w:lang w:val="en-US"/>
        </w:rPr>
        <w:t xml:space="preserve">for selection </w:t>
      </w:r>
      <w:r w:rsidRPr="00371748">
        <w:rPr>
          <w:rFonts w:ascii="Times New Roman" w:eastAsiaTheme="minorHAnsi" w:hAnsi="Times New Roman" w:cstheme="minorBidi"/>
          <w:color w:val="auto"/>
        </w:rPr>
        <w:t xml:space="preserve">based on the experience presented. Only selected experts will be contacted by the Secretariat once the nomination has been confirmed. </w:t>
      </w:r>
    </w:p>
    <w:p w14:paraId="0CC4DC3E" w14:textId="77777777" w:rsidR="00371748" w:rsidRPr="00371748" w:rsidRDefault="00371748" w:rsidP="00140219">
      <w:pPr>
        <w:spacing w:after="200"/>
        <w:ind w:left="720"/>
        <w:contextualSpacing/>
        <w:jc w:val="both"/>
        <w:rPr>
          <w:rFonts w:ascii="Times New Roman" w:eastAsiaTheme="minorHAnsi" w:hAnsi="Times New Roman" w:cstheme="minorBidi"/>
          <w:color w:val="auto"/>
          <w:lang w:val="en-US"/>
        </w:rPr>
      </w:pPr>
    </w:p>
    <w:p w14:paraId="7741ECB2" w14:textId="77777777" w:rsidR="00371748" w:rsidRPr="00371748" w:rsidRDefault="00371748" w:rsidP="00140219">
      <w:pPr>
        <w:spacing w:after="200"/>
        <w:ind w:left="720"/>
        <w:contextualSpacing/>
        <w:jc w:val="both"/>
        <w:rPr>
          <w:rFonts w:ascii="Times New Roman" w:eastAsiaTheme="minorHAnsi" w:hAnsi="Times New Roman" w:cstheme="minorBidi"/>
          <w:color w:val="auto"/>
          <w:lang w:val="en-US"/>
        </w:rPr>
      </w:pPr>
    </w:p>
    <w:p w14:paraId="37224F04" w14:textId="77777777" w:rsidR="00371748" w:rsidRPr="00371748" w:rsidRDefault="00371748" w:rsidP="00140219">
      <w:pPr>
        <w:spacing w:after="200"/>
        <w:ind w:left="720"/>
        <w:contextualSpacing/>
        <w:jc w:val="center"/>
        <w:rPr>
          <w:rFonts w:ascii="Times New Roman" w:eastAsiaTheme="minorHAnsi" w:hAnsi="Times New Roman" w:cstheme="minorBidi"/>
          <w:color w:val="auto"/>
        </w:rPr>
      </w:pPr>
      <w:r w:rsidRPr="00371748">
        <w:rPr>
          <w:rFonts w:ascii="Times New Roman" w:eastAsiaTheme="minorHAnsi" w:hAnsi="Times New Roman" w:cstheme="minorBidi"/>
          <w:color w:val="auto"/>
        </w:rPr>
        <w:t>Yours sincerely,</w:t>
      </w:r>
    </w:p>
    <w:p w14:paraId="3A3E2B17" w14:textId="77777777" w:rsidR="00371748" w:rsidRPr="00371748" w:rsidRDefault="00371748" w:rsidP="00140219">
      <w:pPr>
        <w:spacing w:after="200"/>
        <w:ind w:left="720"/>
        <w:contextualSpacing/>
        <w:jc w:val="center"/>
        <w:rPr>
          <w:rFonts w:ascii="Times New Roman" w:eastAsiaTheme="minorHAnsi" w:hAnsi="Times New Roman" w:cstheme="minorBidi"/>
          <w:color w:val="auto"/>
        </w:rPr>
      </w:pPr>
    </w:p>
    <w:p w14:paraId="0D7575C4" w14:textId="20DB2533" w:rsidR="00371748" w:rsidRPr="00371748" w:rsidRDefault="00140219" w:rsidP="00140219">
      <w:pPr>
        <w:spacing w:after="200"/>
        <w:ind w:left="2880"/>
        <w:contextualSpacing/>
        <w:rPr>
          <w:rFonts w:ascii="Times New Roman" w:eastAsiaTheme="minorHAnsi" w:hAnsi="Times New Roman" w:cstheme="minorBidi"/>
          <w:color w:val="auto"/>
        </w:rPr>
      </w:pPr>
      <w:r>
        <w:rPr>
          <w:noProof/>
          <w:lang w:val="en-US"/>
        </w:rPr>
        <w:drawing>
          <wp:inline distT="0" distB="0" distL="0" distR="0" wp14:anchorId="122ED61E" wp14:editId="29D90668">
            <wp:extent cx="2038350" cy="50882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508825"/>
                    </a:xfrm>
                    <a:prstGeom prst="rect">
                      <a:avLst/>
                    </a:prstGeom>
                    <a:noFill/>
                  </pic:spPr>
                </pic:pic>
              </a:graphicData>
            </a:graphic>
          </wp:inline>
        </w:drawing>
      </w:r>
    </w:p>
    <w:p w14:paraId="4D92766A" w14:textId="77777777" w:rsidR="00371748" w:rsidRPr="00371748" w:rsidRDefault="00371748" w:rsidP="00140219">
      <w:pPr>
        <w:spacing w:after="200"/>
        <w:ind w:left="720"/>
        <w:contextualSpacing/>
        <w:jc w:val="center"/>
        <w:rPr>
          <w:rFonts w:ascii="Times New Roman" w:eastAsiaTheme="minorHAnsi" w:hAnsi="Times New Roman" w:cstheme="minorBidi"/>
          <w:color w:val="auto"/>
        </w:rPr>
      </w:pPr>
    </w:p>
    <w:p w14:paraId="06D5A058" w14:textId="77777777" w:rsidR="00371748" w:rsidRPr="00371748" w:rsidRDefault="00371748" w:rsidP="00140219">
      <w:pPr>
        <w:spacing w:after="200"/>
        <w:ind w:left="720"/>
        <w:contextualSpacing/>
        <w:jc w:val="center"/>
        <w:rPr>
          <w:rFonts w:ascii="Times New Roman" w:eastAsiaTheme="minorHAnsi" w:hAnsi="Times New Roman" w:cstheme="minorBidi"/>
          <w:color w:val="auto"/>
        </w:rPr>
      </w:pPr>
      <w:r w:rsidRPr="00371748">
        <w:rPr>
          <w:rFonts w:ascii="Times New Roman" w:eastAsiaTheme="minorHAnsi" w:hAnsi="Times New Roman" w:cstheme="minorBidi"/>
          <w:color w:val="auto"/>
        </w:rPr>
        <w:t>Jingyuan Xia</w:t>
      </w:r>
    </w:p>
    <w:p w14:paraId="4C750FA8" w14:textId="77777777" w:rsidR="00371748" w:rsidRPr="00371748" w:rsidRDefault="00371748" w:rsidP="00140219">
      <w:pPr>
        <w:spacing w:after="200"/>
        <w:ind w:left="720"/>
        <w:contextualSpacing/>
        <w:jc w:val="center"/>
        <w:rPr>
          <w:rFonts w:ascii="Times New Roman" w:eastAsiaTheme="minorHAnsi" w:hAnsi="Times New Roman" w:cstheme="minorBidi"/>
          <w:color w:val="auto"/>
        </w:rPr>
      </w:pPr>
      <w:r w:rsidRPr="00371748">
        <w:rPr>
          <w:rFonts w:ascii="Times New Roman" w:eastAsiaTheme="minorHAnsi" w:hAnsi="Times New Roman" w:cstheme="minorBidi"/>
          <w:color w:val="auto"/>
        </w:rPr>
        <w:t>Secretary</w:t>
      </w:r>
    </w:p>
    <w:p w14:paraId="41E68902" w14:textId="6218B4F5" w:rsidR="00371748" w:rsidRPr="00371748" w:rsidRDefault="00371748" w:rsidP="00140219">
      <w:pPr>
        <w:spacing w:after="200"/>
        <w:ind w:left="720"/>
        <w:contextualSpacing/>
        <w:jc w:val="center"/>
        <w:rPr>
          <w:rFonts w:ascii="Times New Roman" w:eastAsiaTheme="minorHAnsi" w:hAnsi="Times New Roman" w:cstheme="minorBidi"/>
          <w:color w:val="auto"/>
        </w:rPr>
      </w:pPr>
      <w:r w:rsidRPr="00371748">
        <w:rPr>
          <w:rFonts w:ascii="Times New Roman" w:eastAsiaTheme="minorHAnsi" w:hAnsi="Times New Roman" w:cstheme="minorBidi"/>
          <w:color w:val="auto"/>
        </w:rPr>
        <w:t>Secretariat for the International Plant Protection Convention</w:t>
      </w:r>
    </w:p>
    <w:p w14:paraId="4422D78F" w14:textId="77777777" w:rsidR="00371748" w:rsidRPr="00371748" w:rsidRDefault="00371748" w:rsidP="00371748">
      <w:pPr>
        <w:spacing w:after="200"/>
        <w:rPr>
          <w:rFonts w:ascii="Times New Roman" w:eastAsiaTheme="minorHAnsi" w:hAnsi="Times New Roman" w:cstheme="minorBidi"/>
          <w:color w:val="auto"/>
        </w:rPr>
      </w:pPr>
    </w:p>
    <w:p w14:paraId="05D77E87" w14:textId="77777777" w:rsidR="00140219" w:rsidRDefault="00140219" w:rsidP="00371748">
      <w:pPr>
        <w:spacing w:after="200"/>
        <w:rPr>
          <w:rFonts w:ascii="Times New Roman" w:eastAsiaTheme="minorHAnsi" w:hAnsi="Times New Roman" w:cstheme="minorBidi"/>
          <w:color w:val="auto"/>
        </w:rPr>
      </w:pPr>
    </w:p>
    <w:p w14:paraId="371DC41B" w14:textId="77777777" w:rsidR="00140219" w:rsidRDefault="00140219" w:rsidP="00371748">
      <w:pPr>
        <w:spacing w:after="200"/>
        <w:rPr>
          <w:rFonts w:ascii="Times New Roman" w:eastAsiaTheme="minorHAnsi" w:hAnsi="Times New Roman" w:cstheme="minorBidi"/>
          <w:color w:val="auto"/>
        </w:rPr>
      </w:pPr>
    </w:p>
    <w:p w14:paraId="07B46DE2" w14:textId="77777777" w:rsidR="00371748" w:rsidRPr="00371748" w:rsidRDefault="00371748" w:rsidP="00371748">
      <w:pPr>
        <w:spacing w:after="200"/>
        <w:rPr>
          <w:rFonts w:ascii="Times New Roman" w:eastAsiaTheme="minorHAnsi" w:hAnsi="Times New Roman" w:cstheme="minorBidi"/>
          <w:color w:val="auto"/>
        </w:rPr>
      </w:pPr>
      <w:r w:rsidRPr="00371748">
        <w:rPr>
          <w:rFonts w:ascii="Times New Roman" w:eastAsiaTheme="minorHAnsi" w:hAnsi="Times New Roman" w:cstheme="minorBidi"/>
          <w:color w:val="auto"/>
        </w:rPr>
        <w:t>The following documents are posted on the IPP (</w:t>
      </w:r>
      <w:hyperlink r:id="rId12" w:history="1">
        <w:r w:rsidRPr="00371748">
          <w:rPr>
            <w:rFonts w:ascii="Times New Roman" w:eastAsiaTheme="minorHAnsi" w:hAnsi="Times New Roman" w:cstheme="minorBidi"/>
            <w:color w:val="0000FF" w:themeColor="hyperlink"/>
            <w:u w:val="single"/>
          </w:rPr>
          <w:t>https://www.ippc.int/calls</w:t>
        </w:r>
      </w:hyperlink>
      <w:r w:rsidRPr="00371748">
        <w:rPr>
          <w:rFonts w:ascii="Times New Roman" w:eastAsiaTheme="minorHAnsi" w:hAnsi="Times New Roman" w:cstheme="minorBidi"/>
          <w:color w:val="auto"/>
        </w:rPr>
        <w:t xml:space="preserve">): </w:t>
      </w:r>
    </w:p>
    <w:p w14:paraId="2FE81DEA" w14:textId="77777777" w:rsidR="00371748" w:rsidRPr="00371748" w:rsidRDefault="00371748" w:rsidP="00371748">
      <w:pPr>
        <w:spacing w:after="200"/>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2017_07_Call_Experts_01: </w:t>
      </w:r>
      <w:r w:rsidRPr="00371748">
        <w:rPr>
          <w:rFonts w:ascii="Times New Roman" w:eastAsiaTheme="minorHAnsi" w:hAnsi="Times New Roman" w:cstheme="minorBidi"/>
          <w:i/>
          <w:color w:val="auto"/>
        </w:rPr>
        <w:t>Nominee details and summary of expertise</w:t>
      </w:r>
    </w:p>
    <w:p w14:paraId="76D0774A" w14:textId="77777777" w:rsidR="00371748" w:rsidRPr="00371748" w:rsidRDefault="00371748" w:rsidP="00371748">
      <w:pPr>
        <w:spacing w:after="200"/>
        <w:rPr>
          <w:rFonts w:ascii="Times New Roman" w:eastAsiaTheme="minorHAnsi" w:hAnsi="Times New Roman" w:cstheme="minorBidi"/>
          <w:color w:val="auto"/>
        </w:rPr>
      </w:pPr>
      <w:r w:rsidRPr="00371748">
        <w:rPr>
          <w:rFonts w:ascii="Times New Roman" w:eastAsiaTheme="minorHAnsi" w:hAnsi="Times New Roman" w:cstheme="minorBidi"/>
          <w:color w:val="auto"/>
        </w:rPr>
        <w:t xml:space="preserve">2017_07_Call_Experts_02: </w:t>
      </w:r>
      <w:r w:rsidRPr="00371748">
        <w:rPr>
          <w:rFonts w:ascii="Times New Roman" w:eastAsiaTheme="minorHAnsi" w:hAnsi="Times New Roman" w:cstheme="minorBidi"/>
          <w:i/>
          <w:color w:val="auto"/>
        </w:rPr>
        <w:t>Statement of commitment</w:t>
      </w:r>
      <w:r w:rsidRPr="00371748">
        <w:rPr>
          <w:rFonts w:ascii="Times New Roman" w:eastAsiaTheme="minorHAnsi" w:hAnsi="Times New Roman" w:cstheme="minorBidi"/>
          <w:color w:val="auto"/>
        </w:rPr>
        <w:t xml:space="preserve"> </w:t>
      </w:r>
    </w:p>
    <w:p w14:paraId="367D578E" w14:textId="77777777" w:rsidR="00371748" w:rsidRPr="00371748" w:rsidRDefault="00371748" w:rsidP="00371748">
      <w:pPr>
        <w:spacing w:after="200"/>
        <w:rPr>
          <w:rFonts w:ascii="Times New Roman" w:eastAsiaTheme="minorHAnsi" w:hAnsi="Times New Roman" w:cstheme="minorBidi"/>
          <w:color w:val="auto"/>
          <w:sz w:val="24"/>
        </w:rPr>
      </w:pPr>
    </w:p>
    <w:p w14:paraId="0194BE3A" w14:textId="77777777" w:rsidR="00371748" w:rsidRPr="00371748" w:rsidRDefault="00371748" w:rsidP="00371748">
      <w:pPr>
        <w:spacing w:after="200"/>
        <w:rPr>
          <w:rFonts w:ascii="Times New Roman" w:eastAsiaTheme="minorHAnsi" w:hAnsi="Times New Roman" w:cstheme="minorBidi"/>
          <w:color w:val="auto"/>
          <w:sz w:val="24"/>
        </w:rPr>
      </w:pPr>
    </w:p>
    <w:p w14:paraId="4252702A" w14:textId="77777777" w:rsidR="00371748" w:rsidRPr="00371748" w:rsidRDefault="00371748" w:rsidP="00371748">
      <w:pPr>
        <w:spacing w:after="200"/>
        <w:rPr>
          <w:rFonts w:ascii="Times New Roman" w:eastAsiaTheme="minorHAnsi" w:hAnsi="Times New Roman" w:cstheme="minorBidi"/>
          <w:color w:val="auto"/>
          <w:sz w:val="24"/>
        </w:rPr>
      </w:pPr>
    </w:p>
    <w:p w14:paraId="6FA5E4D5" w14:textId="77777777" w:rsidR="00371748" w:rsidRPr="00371748" w:rsidRDefault="00371748" w:rsidP="00371748">
      <w:pPr>
        <w:spacing w:after="200"/>
        <w:rPr>
          <w:rFonts w:ascii="Times New Roman" w:eastAsiaTheme="minorHAnsi" w:hAnsi="Times New Roman" w:cstheme="minorBidi"/>
          <w:color w:val="auto"/>
          <w:sz w:val="24"/>
        </w:rPr>
      </w:pPr>
    </w:p>
    <w:p w14:paraId="4A48A20F" w14:textId="77777777" w:rsidR="00371748" w:rsidRPr="00371748" w:rsidRDefault="00371748" w:rsidP="00371748">
      <w:pPr>
        <w:spacing w:after="200"/>
        <w:rPr>
          <w:rFonts w:ascii="Times New Roman" w:eastAsiaTheme="minorHAnsi" w:hAnsi="Times New Roman" w:cstheme="minorBidi"/>
          <w:color w:val="auto"/>
          <w:sz w:val="24"/>
        </w:rPr>
      </w:pPr>
    </w:p>
    <w:p w14:paraId="5F7DFBD4" w14:textId="77777777" w:rsidR="00371748" w:rsidRPr="00371748" w:rsidRDefault="00371748" w:rsidP="00371748">
      <w:pPr>
        <w:spacing w:after="200"/>
        <w:rPr>
          <w:rFonts w:ascii="Times New Roman" w:eastAsiaTheme="minorHAnsi" w:hAnsi="Times New Roman" w:cstheme="minorBidi"/>
          <w:color w:val="auto"/>
          <w:sz w:val="24"/>
        </w:rPr>
      </w:pPr>
    </w:p>
    <w:p w14:paraId="7F32E0CF" w14:textId="77777777" w:rsidR="00371748" w:rsidRPr="00371748" w:rsidRDefault="00371748" w:rsidP="00371748">
      <w:pPr>
        <w:spacing w:after="200"/>
        <w:rPr>
          <w:rFonts w:ascii="Times New Roman" w:eastAsiaTheme="minorHAnsi" w:hAnsi="Times New Roman" w:cstheme="minorBidi"/>
          <w:color w:val="auto"/>
          <w:sz w:val="24"/>
        </w:rPr>
      </w:pPr>
    </w:p>
    <w:p w14:paraId="5DE75B82" w14:textId="77777777" w:rsidR="00371748" w:rsidRPr="00371748" w:rsidRDefault="00371748" w:rsidP="00371748">
      <w:pPr>
        <w:spacing w:after="200"/>
        <w:rPr>
          <w:rFonts w:ascii="Times New Roman" w:eastAsiaTheme="minorHAnsi" w:hAnsi="Times New Roman" w:cstheme="minorBidi"/>
          <w:color w:val="auto"/>
          <w:sz w:val="24"/>
        </w:rPr>
      </w:pPr>
    </w:p>
    <w:p w14:paraId="0FAE833D" w14:textId="77777777" w:rsidR="00371748" w:rsidRPr="00371748" w:rsidRDefault="00371748" w:rsidP="00371748">
      <w:pPr>
        <w:spacing w:after="200"/>
        <w:rPr>
          <w:rFonts w:ascii="Times New Roman" w:eastAsiaTheme="minorHAnsi" w:hAnsi="Times New Roman" w:cstheme="minorBidi"/>
          <w:color w:val="auto"/>
          <w:sz w:val="24"/>
        </w:rPr>
      </w:pPr>
    </w:p>
    <w:p w14:paraId="34ED7C0D" w14:textId="77777777" w:rsidR="00371748" w:rsidRPr="00371748" w:rsidRDefault="00371748" w:rsidP="00371748">
      <w:pPr>
        <w:spacing w:after="200"/>
        <w:rPr>
          <w:rFonts w:ascii="Times New Roman" w:eastAsiaTheme="minorHAnsi" w:hAnsi="Times New Roman" w:cstheme="minorBidi"/>
          <w:color w:val="auto"/>
          <w:sz w:val="24"/>
        </w:rPr>
      </w:pPr>
    </w:p>
    <w:p w14:paraId="6E05CDD2" w14:textId="77777777" w:rsidR="00371748" w:rsidRPr="00371748" w:rsidRDefault="00371748" w:rsidP="00371748">
      <w:pPr>
        <w:spacing w:after="200"/>
        <w:rPr>
          <w:rFonts w:ascii="Times New Roman" w:eastAsiaTheme="minorHAnsi" w:hAnsi="Times New Roman" w:cstheme="minorBidi"/>
          <w:b/>
          <w:color w:val="auto"/>
          <w:sz w:val="24"/>
        </w:rPr>
      </w:pPr>
      <w:r w:rsidRPr="00371748">
        <w:rPr>
          <w:rFonts w:ascii="Times New Roman" w:eastAsiaTheme="minorHAnsi" w:hAnsi="Times New Roman" w:cstheme="minorBidi"/>
          <w:b/>
          <w:color w:val="auto"/>
          <w:sz w:val="24"/>
        </w:rPr>
        <w:lastRenderedPageBreak/>
        <w:t>Annex 1. IPPC regional Bureau member contact details</w:t>
      </w:r>
      <w:r w:rsidRPr="00371748">
        <w:rPr>
          <w:rFonts w:ascii="Times New Roman" w:eastAsiaTheme="minorHAnsi" w:hAnsi="Times New Roman" w:cstheme="minorBidi"/>
          <w:color w:val="auto"/>
          <w:sz w:val="24"/>
          <w:lang w:val="de-DE"/>
        </w:rPr>
        <w:t xml:space="preserve"> </w:t>
      </w:r>
    </w:p>
    <w:tbl>
      <w:tblPr>
        <w:tblStyle w:val="TableGrid1"/>
        <w:tblW w:w="0" w:type="auto"/>
        <w:tblLook w:val="04A0" w:firstRow="1" w:lastRow="0" w:firstColumn="1" w:lastColumn="0" w:noHBand="0" w:noVBand="1"/>
      </w:tblPr>
      <w:tblGrid>
        <w:gridCol w:w="2979"/>
        <w:gridCol w:w="2984"/>
        <w:gridCol w:w="3077"/>
      </w:tblGrid>
      <w:tr w:rsidR="00371748" w:rsidRPr="00371748" w14:paraId="3E3878EA" w14:textId="77777777" w:rsidTr="000E307E">
        <w:tc>
          <w:tcPr>
            <w:tcW w:w="3095" w:type="dxa"/>
            <w:shd w:val="clear" w:color="auto" w:fill="D9D9D9" w:themeFill="background1" w:themeFillShade="D9"/>
          </w:tcPr>
          <w:p w14:paraId="6FB5DE4F" w14:textId="77777777" w:rsidR="00371748" w:rsidRPr="00371748" w:rsidRDefault="00371748" w:rsidP="00371748">
            <w:pPr>
              <w:spacing w:before="100" w:beforeAutospacing="1" w:after="100" w:afterAutospacing="1" w:line="240" w:lineRule="auto"/>
              <w:rPr>
                <w:rFonts w:eastAsiaTheme="minorHAnsi"/>
                <w:b/>
                <w:color w:val="auto"/>
                <w:sz w:val="18"/>
                <w:szCs w:val="18"/>
                <w:lang w:val="de-DE"/>
              </w:rPr>
            </w:pPr>
            <w:r w:rsidRPr="00371748">
              <w:rPr>
                <w:rFonts w:eastAsiaTheme="minorHAnsi"/>
                <w:b/>
                <w:color w:val="auto"/>
                <w:sz w:val="18"/>
                <w:szCs w:val="18"/>
                <w:lang w:val="de-DE"/>
              </w:rPr>
              <w:t>Region</w:t>
            </w:r>
          </w:p>
        </w:tc>
        <w:tc>
          <w:tcPr>
            <w:tcW w:w="3096" w:type="dxa"/>
            <w:shd w:val="clear" w:color="auto" w:fill="D9D9D9" w:themeFill="background1" w:themeFillShade="D9"/>
          </w:tcPr>
          <w:p w14:paraId="2F1E61A1" w14:textId="77777777" w:rsidR="00371748" w:rsidRPr="00371748" w:rsidRDefault="00371748" w:rsidP="00371748">
            <w:pPr>
              <w:spacing w:before="100" w:beforeAutospacing="1" w:after="100" w:afterAutospacing="1" w:line="240" w:lineRule="auto"/>
              <w:rPr>
                <w:rFonts w:eastAsiaTheme="minorHAnsi"/>
                <w:b/>
                <w:color w:val="auto"/>
                <w:sz w:val="18"/>
                <w:szCs w:val="18"/>
                <w:lang w:val="de-DE"/>
              </w:rPr>
            </w:pPr>
            <w:r w:rsidRPr="00371748">
              <w:rPr>
                <w:rFonts w:eastAsiaTheme="minorHAnsi"/>
                <w:b/>
                <w:color w:val="auto"/>
                <w:sz w:val="18"/>
                <w:szCs w:val="18"/>
                <w:lang w:val="de-DE"/>
              </w:rPr>
              <w:t>Name</w:t>
            </w:r>
          </w:p>
        </w:tc>
        <w:tc>
          <w:tcPr>
            <w:tcW w:w="3096" w:type="dxa"/>
            <w:shd w:val="clear" w:color="auto" w:fill="D9D9D9" w:themeFill="background1" w:themeFillShade="D9"/>
          </w:tcPr>
          <w:p w14:paraId="3B942ABD" w14:textId="77777777" w:rsidR="00371748" w:rsidRPr="00371748" w:rsidRDefault="00371748" w:rsidP="00371748">
            <w:pPr>
              <w:spacing w:before="100" w:beforeAutospacing="1" w:after="100" w:afterAutospacing="1" w:line="240" w:lineRule="auto"/>
              <w:rPr>
                <w:rFonts w:eastAsiaTheme="minorHAnsi"/>
                <w:b/>
                <w:color w:val="auto"/>
                <w:sz w:val="18"/>
                <w:szCs w:val="18"/>
                <w:lang w:val="de-DE"/>
              </w:rPr>
            </w:pPr>
            <w:r w:rsidRPr="00371748">
              <w:rPr>
                <w:rFonts w:eastAsiaTheme="minorHAnsi"/>
                <w:b/>
                <w:color w:val="auto"/>
                <w:sz w:val="18"/>
                <w:szCs w:val="18"/>
                <w:lang w:val="de-DE"/>
              </w:rPr>
              <w:t>Email address</w:t>
            </w:r>
          </w:p>
        </w:tc>
      </w:tr>
      <w:tr w:rsidR="00371748" w:rsidRPr="00371748" w14:paraId="4A30F57D" w14:textId="77777777" w:rsidTr="000E307E">
        <w:tc>
          <w:tcPr>
            <w:tcW w:w="3095" w:type="dxa"/>
          </w:tcPr>
          <w:p w14:paraId="17838433"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Africa</w:t>
            </w:r>
          </w:p>
        </w:tc>
        <w:tc>
          <w:tcPr>
            <w:tcW w:w="3096" w:type="dxa"/>
          </w:tcPr>
          <w:p w14:paraId="2B734E2D"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en-US"/>
              </w:rPr>
              <w:t>Mr Lucien KOUAME KONAN</w:t>
            </w:r>
          </w:p>
        </w:tc>
        <w:tc>
          <w:tcPr>
            <w:tcW w:w="3096" w:type="dxa"/>
          </w:tcPr>
          <w:p w14:paraId="018AF04A"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3" w:history="1">
              <w:r w:rsidR="00371748" w:rsidRPr="00140219">
                <w:rPr>
                  <w:rFonts w:eastAsiaTheme="minorHAnsi"/>
                  <w:color w:val="0000FF" w:themeColor="hyperlink"/>
                  <w:sz w:val="18"/>
                  <w:szCs w:val="18"/>
                  <w:u w:val="single"/>
                  <w:lang w:val="de-DE"/>
                </w:rPr>
                <w:t>l_kouame@yahoo.fr</w:t>
              </w:r>
            </w:hyperlink>
            <w:r w:rsidR="00371748" w:rsidRPr="00371748">
              <w:rPr>
                <w:rFonts w:eastAsiaTheme="minorHAnsi"/>
                <w:color w:val="auto"/>
                <w:sz w:val="18"/>
                <w:szCs w:val="18"/>
                <w:lang w:val="de-DE"/>
              </w:rPr>
              <w:t xml:space="preserve"> </w:t>
            </w:r>
          </w:p>
        </w:tc>
      </w:tr>
      <w:tr w:rsidR="00371748" w:rsidRPr="00371748" w14:paraId="39CA5218" w14:textId="77777777" w:rsidTr="000E307E">
        <w:tc>
          <w:tcPr>
            <w:tcW w:w="3095" w:type="dxa"/>
          </w:tcPr>
          <w:p w14:paraId="53469580"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Asia</w:t>
            </w:r>
          </w:p>
        </w:tc>
        <w:tc>
          <w:tcPr>
            <w:tcW w:w="3096" w:type="dxa"/>
          </w:tcPr>
          <w:p w14:paraId="55E233AE"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Ms Kyu-Ock YIM</w:t>
            </w:r>
          </w:p>
        </w:tc>
        <w:tc>
          <w:tcPr>
            <w:tcW w:w="3096" w:type="dxa"/>
          </w:tcPr>
          <w:p w14:paraId="61E56E6E"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4" w:history="1">
              <w:r w:rsidR="00371748" w:rsidRPr="00140219">
                <w:rPr>
                  <w:rFonts w:eastAsiaTheme="minorHAnsi"/>
                  <w:color w:val="0000FF" w:themeColor="hyperlink"/>
                  <w:sz w:val="18"/>
                  <w:szCs w:val="18"/>
                  <w:u w:val="single"/>
                  <w:lang w:val="de-DE"/>
                </w:rPr>
                <w:t>koyim@korea.kr</w:t>
              </w:r>
            </w:hyperlink>
            <w:r w:rsidR="00371748" w:rsidRPr="00371748">
              <w:rPr>
                <w:rFonts w:eastAsiaTheme="minorHAnsi"/>
                <w:color w:val="auto"/>
                <w:sz w:val="18"/>
                <w:szCs w:val="18"/>
                <w:lang w:val="de-DE"/>
              </w:rPr>
              <w:t xml:space="preserve"> </w:t>
            </w:r>
          </w:p>
        </w:tc>
      </w:tr>
      <w:tr w:rsidR="00371748" w:rsidRPr="007B71DF" w14:paraId="77E2570E" w14:textId="77777777" w:rsidTr="000E307E">
        <w:tc>
          <w:tcPr>
            <w:tcW w:w="3095" w:type="dxa"/>
          </w:tcPr>
          <w:p w14:paraId="21BC3E49"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Europe</w:t>
            </w:r>
          </w:p>
        </w:tc>
        <w:tc>
          <w:tcPr>
            <w:tcW w:w="3096" w:type="dxa"/>
          </w:tcPr>
          <w:p w14:paraId="4DAE28A5"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Mr Cornelis Antonius Maria VAN ALPHEN</w:t>
            </w:r>
          </w:p>
        </w:tc>
        <w:tc>
          <w:tcPr>
            <w:tcW w:w="3096" w:type="dxa"/>
          </w:tcPr>
          <w:p w14:paraId="2D5A2FA3"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5" w:history="1">
              <w:r w:rsidR="00371748" w:rsidRPr="00140219">
                <w:rPr>
                  <w:rFonts w:eastAsiaTheme="minorHAnsi"/>
                  <w:color w:val="0000FF" w:themeColor="hyperlink"/>
                  <w:sz w:val="18"/>
                  <w:szCs w:val="18"/>
                  <w:u w:val="single"/>
                  <w:lang w:val="de-DE"/>
                </w:rPr>
                <w:t>c.a.m.vanalphen@minez.nl</w:t>
              </w:r>
            </w:hyperlink>
            <w:r w:rsidR="00371748" w:rsidRPr="00371748">
              <w:rPr>
                <w:rFonts w:eastAsiaTheme="minorHAnsi"/>
                <w:color w:val="auto"/>
                <w:sz w:val="18"/>
                <w:szCs w:val="18"/>
                <w:lang w:val="de-DE"/>
              </w:rPr>
              <w:t xml:space="preserve"> </w:t>
            </w:r>
          </w:p>
        </w:tc>
      </w:tr>
      <w:tr w:rsidR="00371748" w:rsidRPr="00371748" w14:paraId="7E86A325" w14:textId="77777777" w:rsidTr="000E307E">
        <w:tc>
          <w:tcPr>
            <w:tcW w:w="3095" w:type="dxa"/>
          </w:tcPr>
          <w:p w14:paraId="4132A1EE"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Latin America and Carribean</w:t>
            </w:r>
          </w:p>
        </w:tc>
        <w:tc>
          <w:tcPr>
            <w:tcW w:w="3096" w:type="dxa"/>
          </w:tcPr>
          <w:p w14:paraId="4E7B0C64"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Mr Francisco Javier TRUJILLO ARRIAGA</w:t>
            </w:r>
          </w:p>
        </w:tc>
        <w:tc>
          <w:tcPr>
            <w:tcW w:w="3096" w:type="dxa"/>
          </w:tcPr>
          <w:p w14:paraId="61972581"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6" w:history="1">
              <w:r w:rsidR="00371748" w:rsidRPr="00140219">
                <w:rPr>
                  <w:rFonts w:eastAsiaTheme="minorHAnsi"/>
                  <w:color w:val="0000FF" w:themeColor="hyperlink"/>
                  <w:sz w:val="18"/>
                  <w:szCs w:val="18"/>
                  <w:u w:val="single"/>
                  <w:lang w:val="en-US"/>
                </w:rPr>
                <w:t>trujillo@senasica.gob.mx</w:t>
              </w:r>
            </w:hyperlink>
            <w:r w:rsidR="00371748" w:rsidRPr="00371748">
              <w:rPr>
                <w:rFonts w:eastAsiaTheme="minorHAnsi"/>
                <w:color w:val="auto"/>
                <w:sz w:val="18"/>
                <w:szCs w:val="18"/>
                <w:lang w:val="en-US"/>
              </w:rPr>
              <w:t xml:space="preserve"> </w:t>
            </w:r>
            <w:r w:rsidR="00371748" w:rsidRPr="00371748">
              <w:rPr>
                <w:rFonts w:eastAsiaTheme="minorHAnsi"/>
                <w:color w:val="auto"/>
                <w:sz w:val="18"/>
                <w:szCs w:val="18"/>
                <w:lang w:val="de-DE"/>
              </w:rPr>
              <w:t xml:space="preserve">  </w:t>
            </w:r>
          </w:p>
        </w:tc>
      </w:tr>
      <w:tr w:rsidR="00371748" w:rsidRPr="00371748" w14:paraId="77E4CF9F" w14:textId="77777777" w:rsidTr="000E307E">
        <w:tc>
          <w:tcPr>
            <w:tcW w:w="3095" w:type="dxa"/>
          </w:tcPr>
          <w:p w14:paraId="0E2DC81E" w14:textId="77777777" w:rsidR="00371748" w:rsidRPr="00371748" w:rsidRDefault="00371748" w:rsidP="00371748">
            <w:pPr>
              <w:spacing w:before="60" w:after="60" w:line="240" w:lineRule="auto"/>
              <w:rPr>
                <w:rFonts w:eastAsiaTheme="minorHAnsi"/>
                <w:color w:val="auto"/>
                <w:sz w:val="18"/>
                <w:szCs w:val="18"/>
                <w:highlight w:val="yellow"/>
                <w:lang w:val="de-DE"/>
              </w:rPr>
            </w:pPr>
            <w:r w:rsidRPr="00371748">
              <w:rPr>
                <w:rFonts w:eastAsiaTheme="minorHAnsi"/>
                <w:color w:val="auto"/>
                <w:sz w:val="18"/>
                <w:szCs w:val="18"/>
                <w:lang w:val="de-DE"/>
              </w:rPr>
              <w:t>Near East</w:t>
            </w:r>
          </w:p>
        </w:tc>
        <w:tc>
          <w:tcPr>
            <w:tcW w:w="3096" w:type="dxa"/>
          </w:tcPr>
          <w:p w14:paraId="0D62DC2D" w14:textId="77777777" w:rsidR="00371748" w:rsidRPr="00371748" w:rsidRDefault="00371748" w:rsidP="00371748">
            <w:pPr>
              <w:spacing w:before="60" w:after="60" w:line="240" w:lineRule="auto"/>
              <w:rPr>
                <w:rFonts w:eastAsiaTheme="minorHAnsi"/>
                <w:color w:val="auto"/>
                <w:sz w:val="18"/>
                <w:szCs w:val="18"/>
                <w:lang w:val="es-ES" w:eastAsia="zh-CN"/>
              </w:rPr>
            </w:pPr>
            <w:r w:rsidRPr="00371748">
              <w:rPr>
                <w:rFonts w:eastAsiaTheme="minorHAnsi"/>
                <w:color w:val="auto"/>
                <w:sz w:val="18"/>
                <w:szCs w:val="18"/>
                <w:lang w:val="de-DE"/>
              </w:rPr>
              <w:t xml:space="preserve">Mr Kamal El Din Abdel Mahmoud Amein BAKR </w:t>
            </w:r>
          </w:p>
        </w:tc>
        <w:tc>
          <w:tcPr>
            <w:tcW w:w="3096" w:type="dxa"/>
          </w:tcPr>
          <w:p w14:paraId="24A56372" w14:textId="77777777" w:rsidR="00371748" w:rsidRPr="00371748" w:rsidRDefault="0099685E" w:rsidP="00371748">
            <w:pPr>
              <w:spacing w:line="240" w:lineRule="auto"/>
              <w:rPr>
                <w:rFonts w:eastAsiaTheme="minorHAnsi"/>
                <w:color w:val="auto"/>
                <w:sz w:val="18"/>
                <w:szCs w:val="18"/>
              </w:rPr>
            </w:pPr>
            <w:hyperlink r:id="rId17" w:history="1">
              <w:r w:rsidR="00371748" w:rsidRPr="00140219">
                <w:rPr>
                  <w:rFonts w:eastAsiaTheme="minorHAnsi"/>
                  <w:color w:val="0000FF" w:themeColor="hyperlink"/>
                  <w:sz w:val="18"/>
                  <w:szCs w:val="18"/>
                  <w:u w:val="single"/>
                </w:rPr>
                <w:t>kamalbakr91@yahoo.com</w:t>
              </w:r>
            </w:hyperlink>
          </w:p>
        </w:tc>
      </w:tr>
      <w:tr w:rsidR="00371748" w:rsidRPr="007B71DF" w14:paraId="49BA5F7A" w14:textId="77777777" w:rsidTr="000E307E">
        <w:tc>
          <w:tcPr>
            <w:tcW w:w="3095" w:type="dxa"/>
          </w:tcPr>
          <w:p w14:paraId="1FFE0458"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North America</w:t>
            </w:r>
          </w:p>
        </w:tc>
        <w:tc>
          <w:tcPr>
            <w:tcW w:w="3096" w:type="dxa"/>
          </w:tcPr>
          <w:p w14:paraId="6EF967ED"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en-US"/>
              </w:rPr>
              <w:t>Ms Marie-Claude FOREST</w:t>
            </w:r>
          </w:p>
        </w:tc>
        <w:tc>
          <w:tcPr>
            <w:tcW w:w="3096" w:type="dxa"/>
          </w:tcPr>
          <w:p w14:paraId="7114E5A2"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8" w:history="1">
              <w:r w:rsidR="00371748" w:rsidRPr="00140219">
                <w:rPr>
                  <w:rFonts w:eastAsiaTheme="minorHAnsi"/>
                  <w:color w:val="0000FF" w:themeColor="hyperlink"/>
                  <w:sz w:val="18"/>
                  <w:szCs w:val="18"/>
                  <w:u w:val="single"/>
                  <w:lang w:val="de-DE"/>
                </w:rPr>
                <w:t>marie-claude.forest@inspection.gc.ca</w:t>
              </w:r>
            </w:hyperlink>
            <w:r w:rsidR="00371748" w:rsidRPr="00371748">
              <w:rPr>
                <w:rFonts w:eastAsiaTheme="minorHAnsi"/>
                <w:color w:val="auto"/>
                <w:sz w:val="18"/>
                <w:szCs w:val="18"/>
                <w:lang w:val="de-DE"/>
              </w:rPr>
              <w:t xml:space="preserve">   </w:t>
            </w:r>
          </w:p>
        </w:tc>
      </w:tr>
      <w:tr w:rsidR="00371748" w:rsidRPr="007B71DF" w14:paraId="35D65360" w14:textId="77777777" w:rsidTr="000E307E">
        <w:tc>
          <w:tcPr>
            <w:tcW w:w="3095" w:type="dxa"/>
          </w:tcPr>
          <w:p w14:paraId="0DEDAD41"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South West Pacific</w:t>
            </w:r>
          </w:p>
        </w:tc>
        <w:tc>
          <w:tcPr>
            <w:tcW w:w="3096" w:type="dxa"/>
          </w:tcPr>
          <w:p w14:paraId="721C5999" w14:textId="77777777" w:rsidR="00371748" w:rsidRPr="00371748" w:rsidRDefault="00371748" w:rsidP="00371748">
            <w:pPr>
              <w:spacing w:before="60" w:after="60" w:line="240" w:lineRule="auto"/>
              <w:rPr>
                <w:rFonts w:eastAsiaTheme="minorHAnsi"/>
                <w:color w:val="auto"/>
                <w:sz w:val="18"/>
                <w:szCs w:val="18"/>
                <w:lang w:val="de-DE"/>
              </w:rPr>
            </w:pPr>
            <w:r w:rsidRPr="00371748">
              <w:rPr>
                <w:rFonts w:eastAsiaTheme="minorHAnsi"/>
                <w:color w:val="auto"/>
                <w:sz w:val="18"/>
                <w:szCs w:val="18"/>
                <w:lang w:val="de-DE"/>
              </w:rPr>
              <w:t>Ms Lois RANSOM</w:t>
            </w:r>
          </w:p>
        </w:tc>
        <w:tc>
          <w:tcPr>
            <w:tcW w:w="3096" w:type="dxa"/>
          </w:tcPr>
          <w:p w14:paraId="44A62B42" w14:textId="77777777" w:rsidR="00371748" w:rsidRPr="00371748" w:rsidRDefault="0099685E" w:rsidP="00371748">
            <w:pPr>
              <w:spacing w:before="100" w:beforeAutospacing="1" w:after="100" w:afterAutospacing="1" w:line="240" w:lineRule="auto"/>
              <w:rPr>
                <w:rFonts w:eastAsiaTheme="minorHAnsi"/>
                <w:color w:val="auto"/>
                <w:sz w:val="18"/>
                <w:szCs w:val="18"/>
                <w:lang w:val="de-DE"/>
              </w:rPr>
            </w:pPr>
            <w:hyperlink r:id="rId19" w:history="1">
              <w:r w:rsidR="00371748" w:rsidRPr="00140219">
                <w:rPr>
                  <w:rFonts w:eastAsiaTheme="minorHAnsi"/>
                  <w:color w:val="0000FF" w:themeColor="hyperlink"/>
                  <w:sz w:val="18"/>
                  <w:szCs w:val="18"/>
                  <w:u w:val="single"/>
                  <w:lang w:val="de-DE"/>
                </w:rPr>
                <w:t>lois.ransom@agriculture.gov.au</w:t>
              </w:r>
            </w:hyperlink>
            <w:r w:rsidR="00371748" w:rsidRPr="00371748">
              <w:rPr>
                <w:rFonts w:eastAsiaTheme="minorHAnsi"/>
                <w:color w:val="auto"/>
                <w:sz w:val="18"/>
                <w:szCs w:val="18"/>
                <w:lang w:val="de-DE"/>
              </w:rPr>
              <w:t xml:space="preserve"> </w:t>
            </w:r>
          </w:p>
        </w:tc>
      </w:tr>
    </w:tbl>
    <w:p w14:paraId="7A495FE4" w14:textId="77777777" w:rsidR="00371748" w:rsidRPr="00371748" w:rsidRDefault="00371748" w:rsidP="00140219">
      <w:pPr>
        <w:spacing w:after="200"/>
        <w:rPr>
          <w:rFonts w:ascii="Times New Roman" w:eastAsiaTheme="minorHAnsi" w:hAnsi="Times New Roman" w:cstheme="minorBidi"/>
          <w:color w:val="auto"/>
          <w:sz w:val="24"/>
          <w:lang w:val="de-DE"/>
        </w:rPr>
      </w:pPr>
    </w:p>
    <w:sectPr w:rsidR="00371748" w:rsidRPr="00371748" w:rsidSect="00371748">
      <w:headerReference w:type="default" r:id="rId20"/>
      <w:footerReference w:type="even" r:id="rId21"/>
      <w:footerReference w:type="default" r:id="rId22"/>
      <w:headerReference w:type="first" r:id="rId23"/>
      <w:footerReference w:type="first" r:id="rId24"/>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029B" w14:textId="77777777" w:rsidR="0099685E" w:rsidRDefault="0099685E">
      <w:pPr>
        <w:spacing w:line="240" w:lineRule="auto"/>
      </w:pPr>
      <w:r>
        <w:separator/>
      </w:r>
    </w:p>
  </w:endnote>
  <w:endnote w:type="continuationSeparator" w:id="0">
    <w:p w14:paraId="4EE87460" w14:textId="77777777" w:rsidR="0099685E" w:rsidRDefault="00996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25731"/>
      <w:docPartObj>
        <w:docPartGallery w:val="Page Numbers (Bottom of Page)"/>
        <w:docPartUnique/>
      </w:docPartObj>
    </w:sdtPr>
    <w:sdtEndPr/>
    <w:sdtContent>
      <w:sdt>
        <w:sdtPr>
          <w:id w:val="1728636285"/>
          <w:docPartObj>
            <w:docPartGallery w:val="Page Numbers (Top of Page)"/>
            <w:docPartUnique/>
          </w:docPartObj>
        </w:sdtPr>
        <w:sdtEndPr/>
        <w:sdtContent>
          <w:p w14:paraId="43438097" w14:textId="77777777" w:rsidR="00371748" w:rsidRDefault="00371748" w:rsidP="00371748">
            <w:r>
              <w:t>_________________________________________________________________________</w:t>
            </w:r>
          </w:p>
          <w:tbl>
            <w:tblPr>
              <w:tblW w:w="4929" w:type="pct"/>
              <w:tblInd w:w="10" w:type="dxa"/>
              <w:tblBorders>
                <w:top w:val="single" w:sz="4" w:space="0" w:color="BFBFBF"/>
              </w:tblBorders>
              <w:tblLook w:val="0000" w:firstRow="0" w:lastRow="0" w:firstColumn="0" w:lastColumn="0" w:noHBand="0" w:noVBand="0"/>
            </w:tblPr>
            <w:tblGrid>
              <w:gridCol w:w="7078"/>
              <w:gridCol w:w="1843"/>
            </w:tblGrid>
            <w:tr w:rsidR="00371748" w:rsidRPr="008D4A89" w14:paraId="0F576E74" w14:textId="77777777" w:rsidTr="000E307E">
              <w:tc>
                <w:tcPr>
                  <w:tcW w:w="3967" w:type="pct"/>
                  <w:tcMar>
                    <w:top w:w="0" w:type="dxa"/>
                    <w:left w:w="0" w:type="dxa"/>
                    <w:bottom w:w="0" w:type="dxa"/>
                    <w:right w:w="0" w:type="dxa"/>
                  </w:tcMar>
                </w:tcPr>
                <w:p w14:paraId="0FA8F65A" w14:textId="77777777" w:rsidR="00371748" w:rsidRPr="008D4A89" w:rsidRDefault="00371748" w:rsidP="00371748">
                  <w:pPr>
                    <w:spacing w:line="240" w:lineRule="auto"/>
                    <w:rPr>
                      <w:sz w:val="18"/>
                      <w:szCs w:val="18"/>
                    </w:rPr>
                  </w:pPr>
                  <w:r w:rsidRPr="008D4A89">
                    <w:rPr>
                      <w:rFonts w:eastAsia="Georgia"/>
                      <w:sz w:val="18"/>
                      <w:szCs w:val="18"/>
                    </w:rPr>
                    <w:t>International Plant Protection Convention Secretariat</w:t>
                  </w:r>
                </w:p>
                <w:p w14:paraId="5FFF97D6" w14:textId="77777777" w:rsidR="00371748" w:rsidRPr="008D4A89" w:rsidRDefault="00371748" w:rsidP="00371748">
                  <w:pPr>
                    <w:spacing w:line="240" w:lineRule="auto"/>
                    <w:rPr>
                      <w:rFonts w:eastAsia="Georgia"/>
                      <w:sz w:val="18"/>
                      <w:szCs w:val="18"/>
                    </w:rPr>
                  </w:pPr>
                  <w:r w:rsidRPr="008D4A89">
                    <w:rPr>
                      <w:rFonts w:eastAsia="Georgia"/>
                      <w:sz w:val="18"/>
                      <w:szCs w:val="18"/>
                    </w:rPr>
                    <w:t>Food and Agriculture Organization of the United Nations</w:t>
                  </w:r>
                </w:p>
                <w:p w14:paraId="6B70CEF9" w14:textId="77777777" w:rsidR="00371748" w:rsidRPr="008D4A89" w:rsidRDefault="00371748" w:rsidP="00371748">
                  <w:pPr>
                    <w:spacing w:line="240" w:lineRule="auto"/>
                    <w:rPr>
                      <w:rFonts w:eastAsia="Georgia"/>
                      <w:sz w:val="18"/>
                      <w:szCs w:val="18"/>
                      <w:lang w:val="it-IT"/>
                    </w:rPr>
                  </w:pPr>
                  <w:r w:rsidRPr="008D4A89">
                    <w:rPr>
                      <w:rFonts w:eastAsia="Georgia"/>
                      <w:sz w:val="18"/>
                      <w:szCs w:val="18"/>
                      <w:lang w:val="it-IT"/>
                    </w:rPr>
                    <w:t>Viale delle Terme di Caracalla, 00153 Rome, Italy</w:t>
                  </w:r>
                </w:p>
              </w:tc>
              <w:tc>
                <w:tcPr>
                  <w:tcW w:w="1033" w:type="pct"/>
                  <w:tcMar>
                    <w:top w:w="0" w:type="dxa"/>
                    <w:left w:w="0" w:type="dxa"/>
                    <w:bottom w:w="0" w:type="dxa"/>
                    <w:right w:w="0" w:type="dxa"/>
                  </w:tcMar>
                </w:tcPr>
                <w:p w14:paraId="61C10551" w14:textId="77777777" w:rsidR="00371748" w:rsidRPr="008D4A89" w:rsidRDefault="00371748" w:rsidP="00371748">
                  <w:pPr>
                    <w:spacing w:line="240" w:lineRule="auto"/>
                    <w:rPr>
                      <w:sz w:val="18"/>
                      <w:szCs w:val="18"/>
                    </w:rPr>
                  </w:pPr>
                  <w:r w:rsidRPr="008D4A89">
                    <w:rPr>
                      <w:rFonts w:eastAsia="Georgia"/>
                      <w:sz w:val="18"/>
                      <w:szCs w:val="18"/>
                    </w:rPr>
                    <w:t>Tel: +39 06 5705 4812</w:t>
                  </w:r>
                </w:p>
                <w:p w14:paraId="44F5CCC4" w14:textId="77777777" w:rsidR="00371748" w:rsidRPr="008D4A89" w:rsidRDefault="00371748" w:rsidP="00371748">
                  <w:pPr>
                    <w:spacing w:line="240" w:lineRule="auto"/>
                    <w:rPr>
                      <w:rFonts w:eastAsia="Georgia"/>
                      <w:sz w:val="18"/>
                      <w:szCs w:val="18"/>
                    </w:rPr>
                  </w:pPr>
                  <w:r w:rsidRPr="008D4A89">
                    <w:rPr>
                      <w:rFonts w:eastAsia="Georgia"/>
                      <w:sz w:val="18"/>
                      <w:szCs w:val="18"/>
                    </w:rPr>
                    <w:t xml:space="preserve">Email: </w:t>
                  </w:r>
                  <w:hyperlink r:id="rId1" w:history="1">
                    <w:r w:rsidRPr="008D4A89">
                      <w:rPr>
                        <w:rStyle w:val="Hyperlink"/>
                        <w:rFonts w:eastAsia="Georgia"/>
                        <w:sz w:val="18"/>
                        <w:szCs w:val="18"/>
                      </w:rPr>
                      <w:t>ippc@fao.org</w:t>
                    </w:r>
                  </w:hyperlink>
                  <w:r w:rsidRPr="008D4A89">
                    <w:rPr>
                      <w:rFonts w:eastAsia="Georgia"/>
                      <w:sz w:val="18"/>
                      <w:szCs w:val="18"/>
                    </w:rPr>
                    <w:t xml:space="preserve"> </w:t>
                  </w:r>
                </w:p>
                <w:p w14:paraId="24BD5AF7" w14:textId="77777777" w:rsidR="00371748" w:rsidRPr="008D4A89" w:rsidRDefault="00371748" w:rsidP="00371748">
                  <w:pPr>
                    <w:spacing w:line="240" w:lineRule="auto"/>
                    <w:rPr>
                      <w:rFonts w:eastAsia="Georgia"/>
                      <w:sz w:val="18"/>
                      <w:szCs w:val="18"/>
                    </w:rPr>
                  </w:pPr>
                  <w:r w:rsidRPr="008D4A89">
                    <w:rPr>
                      <w:rFonts w:eastAsia="Georgia"/>
                      <w:sz w:val="18"/>
                      <w:szCs w:val="18"/>
                    </w:rPr>
                    <w:t xml:space="preserve">Web: </w:t>
                  </w:r>
                  <w:hyperlink r:id="rId2" w:history="1">
                    <w:r w:rsidRPr="008D4A89">
                      <w:rPr>
                        <w:rFonts w:eastAsia="Georgia"/>
                        <w:color w:val="3366FF"/>
                        <w:sz w:val="18"/>
                        <w:szCs w:val="18"/>
                        <w:u w:val="single"/>
                      </w:rPr>
                      <w:t>www</w:t>
                    </w:r>
                  </w:hyperlink>
                  <w:hyperlink r:id="rId3" w:history="1">
                    <w:r w:rsidRPr="008D4A89">
                      <w:rPr>
                        <w:rFonts w:eastAsia="Georgia"/>
                        <w:color w:val="3366FF"/>
                        <w:sz w:val="18"/>
                        <w:szCs w:val="18"/>
                        <w:u w:val="single"/>
                      </w:rPr>
                      <w:t>.</w:t>
                    </w:r>
                  </w:hyperlink>
                  <w:hyperlink r:id="rId4" w:history="1">
                    <w:r w:rsidRPr="008D4A89">
                      <w:rPr>
                        <w:rFonts w:eastAsia="Georgia"/>
                        <w:color w:val="3366FF"/>
                        <w:sz w:val="18"/>
                        <w:szCs w:val="18"/>
                        <w:u w:val="single"/>
                      </w:rPr>
                      <w:t>ippc</w:t>
                    </w:r>
                  </w:hyperlink>
                  <w:hyperlink r:id="rId5" w:history="1">
                    <w:r w:rsidRPr="008D4A89">
                      <w:rPr>
                        <w:rFonts w:eastAsia="Georgia"/>
                        <w:color w:val="3366FF"/>
                        <w:sz w:val="18"/>
                        <w:szCs w:val="18"/>
                        <w:u w:val="single"/>
                      </w:rPr>
                      <w:t>.</w:t>
                    </w:r>
                  </w:hyperlink>
                  <w:hyperlink r:id="rId6" w:history="1">
                    <w:r w:rsidRPr="008D4A89">
                      <w:rPr>
                        <w:rFonts w:eastAsia="Georgia"/>
                        <w:color w:val="3366FF"/>
                        <w:sz w:val="18"/>
                        <w:szCs w:val="18"/>
                        <w:u w:val="single"/>
                      </w:rPr>
                      <w:t>int</w:t>
                    </w:r>
                  </w:hyperlink>
                </w:p>
              </w:tc>
            </w:tr>
          </w:tbl>
          <w:p w14:paraId="28351EE0" w14:textId="77777777" w:rsidR="00371748" w:rsidRDefault="00371748" w:rsidP="00371748"/>
          <w:p w14:paraId="18EE3CD6" w14:textId="77777777" w:rsidR="00371748" w:rsidRDefault="00371748">
            <w:pPr>
              <w:pStyle w:val="Footer"/>
              <w:jc w:val="center"/>
            </w:pPr>
            <w:r w:rsidRPr="00371748">
              <w:rPr>
                <w:rFonts w:eastAsia="Georgia"/>
                <w:sz w:val="18"/>
                <w:szCs w:val="18"/>
                <w:lang w:val="it-IT"/>
              </w:rPr>
              <w:t xml:space="preserve">Page </w:t>
            </w:r>
            <w:r w:rsidRPr="00371748">
              <w:rPr>
                <w:rFonts w:eastAsia="Georgia"/>
                <w:sz w:val="18"/>
                <w:szCs w:val="18"/>
                <w:lang w:val="it-IT"/>
              </w:rPr>
              <w:fldChar w:fldCharType="begin"/>
            </w:r>
            <w:r w:rsidRPr="00371748">
              <w:rPr>
                <w:rFonts w:eastAsia="Georgia"/>
                <w:sz w:val="18"/>
                <w:szCs w:val="18"/>
                <w:lang w:val="it-IT"/>
              </w:rPr>
              <w:instrText xml:space="preserve"> PAGE </w:instrText>
            </w:r>
            <w:r w:rsidRPr="00371748">
              <w:rPr>
                <w:rFonts w:eastAsia="Georgia"/>
                <w:sz w:val="18"/>
                <w:szCs w:val="18"/>
                <w:lang w:val="it-IT"/>
              </w:rPr>
              <w:fldChar w:fldCharType="separate"/>
            </w:r>
            <w:r w:rsidR="00BF791D">
              <w:rPr>
                <w:rFonts w:eastAsia="Georgia"/>
                <w:noProof/>
                <w:sz w:val="18"/>
                <w:szCs w:val="18"/>
                <w:lang w:val="it-IT"/>
              </w:rPr>
              <w:t>4</w:t>
            </w:r>
            <w:r w:rsidRPr="00371748">
              <w:rPr>
                <w:rFonts w:eastAsia="Georgia"/>
                <w:sz w:val="18"/>
                <w:szCs w:val="18"/>
                <w:lang w:val="it-IT"/>
              </w:rPr>
              <w:fldChar w:fldCharType="end"/>
            </w:r>
            <w:r w:rsidRPr="00371748">
              <w:rPr>
                <w:rFonts w:eastAsia="Georgia"/>
                <w:sz w:val="18"/>
                <w:szCs w:val="18"/>
                <w:lang w:val="it-IT"/>
              </w:rPr>
              <w:t xml:space="preserve"> of </w:t>
            </w:r>
            <w:r w:rsidRPr="00371748">
              <w:rPr>
                <w:rFonts w:eastAsia="Georgia"/>
                <w:sz w:val="18"/>
                <w:szCs w:val="18"/>
                <w:lang w:val="it-IT"/>
              </w:rPr>
              <w:fldChar w:fldCharType="begin"/>
            </w:r>
            <w:r w:rsidRPr="00371748">
              <w:rPr>
                <w:rFonts w:eastAsia="Georgia"/>
                <w:sz w:val="18"/>
                <w:szCs w:val="18"/>
                <w:lang w:val="it-IT"/>
              </w:rPr>
              <w:instrText xml:space="preserve"> NUMPAGES  </w:instrText>
            </w:r>
            <w:r w:rsidRPr="00371748">
              <w:rPr>
                <w:rFonts w:eastAsia="Georgia"/>
                <w:sz w:val="18"/>
                <w:szCs w:val="18"/>
                <w:lang w:val="it-IT"/>
              </w:rPr>
              <w:fldChar w:fldCharType="separate"/>
            </w:r>
            <w:r w:rsidR="00BF791D">
              <w:rPr>
                <w:rFonts w:eastAsia="Georgia"/>
                <w:noProof/>
                <w:sz w:val="18"/>
                <w:szCs w:val="18"/>
                <w:lang w:val="it-IT"/>
              </w:rPr>
              <w:t>4</w:t>
            </w:r>
            <w:r w:rsidRPr="00371748">
              <w:rPr>
                <w:rFonts w:eastAsia="Georgia"/>
                <w:sz w:val="18"/>
                <w:szCs w:val="18"/>
                <w:lang w:val="it-IT"/>
              </w:rPr>
              <w:fldChar w:fldCharType="end"/>
            </w:r>
          </w:p>
        </w:sdtContent>
      </w:sdt>
    </w:sdtContent>
  </w:sdt>
  <w:p w14:paraId="06A09FD5" w14:textId="77777777" w:rsidR="00371748" w:rsidRDefault="00371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9287" w14:textId="77777777" w:rsidR="00371748" w:rsidRDefault="00371748" w:rsidP="00371748">
    <w:r>
      <w:t>_________________________________________________________________________</w:t>
    </w:r>
  </w:p>
  <w:tbl>
    <w:tblPr>
      <w:tblW w:w="4929" w:type="pct"/>
      <w:tblInd w:w="10" w:type="dxa"/>
      <w:tblBorders>
        <w:top w:val="single" w:sz="4" w:space="0" w:color="BFBFBF"/>
      </w:tblBorders>
      <w:tblLook w:val="0000" w:firstRow="0" w:lastRow="0" w:firstColumn="0" w:lastColumn="0" w:noHBand="0" w:noVBand="0"/>
    </w:tblPr>
    <w:tblGrid>
      <w:gridCol w:w="7078"/>
      <w:gridCol w:w="1843"/>
    </w:tblGrid>
    <w:tr w:rsidR="00371748" w:rsidRPr="008D4A89" w14:paraId="30933DBA" w14:textId="77777777" w:rsidTr="000E307E">
      <w:tc>
        <w:tcPr>
          <w:tcW w:w="3967" w:type="pct"/>
          <w:tcMar>
            <w:top w:w="0" w:type="dxa"/>
            <w:left w:w="0" w:type="dxa"/>
            <w:bottom w:w="0" w:type="dxa"/>
            <w:right w:w="0" w:type="dxa"/>
          </w:tcMar>
        </w:tcPr>
        <w:p w14:paraId="3D0CE93C" w14:textId="77777777" w:rsidR="00371748" w:rsidRPr="008D4A89" w:rsidRDefault="00371748" w:rsidP="00371748">
          <w:pPr>
            <w:spacing w:line="240" w:lineRule="auto"/>
            <w:rPr>
              <w:sz w:val="18"/>
              <w:szCs w:val="18"/>
            </w:rPr>
          </w:pPr>
          <w:r w:rsidRPr="008D4A89">
            <w:rPr>
              <w:rFonts w:eastAsia="Georgia"/>
              <w:sz w:val="18"/>
              <w:szCs w:val="18"/>
            </w:rPr>
            <w:t>International Plant Protection Convention Secretariat</w:t>
          </w:r>
        </w:p>
        <w:p w14:paraId="335C725F" w14:textId="77777777" w:rsidR="00371748" w:rsidRPr="008D4A89" w:rsidRDefault="00371748" w:rsidP="00371748">
          <w:pPr>
            <w:spacing w:line="240" w:lineRule="auto"/>
            <w:rPr>
              <w:rFonts w:eastAsia="Georgia"/>
              <w:sz w:val="18"/>
              <w:szCs w:val="18"/>
            </w:rPr>
          </w:pPr>
          <w:r w:rsidRPr="008D4A89">
            <w:rPr>
              <w:rFonts w:eastAsia="Georgia"/>
              <w:sz w:val="18"/>
              <w:szCs w:val="18"/>
            </w:rPr>
            <w:t>Food and Agriculture Organization of the United Nations</w:t>
          </w:r>
        </w:p>
        <w:p w14:paraId="7C9C7C9A" w14:textId="77777777" w:rsidR="00371748" w:rsidRPr="008D4A89" w:rsidRDefault="00371748" w:rsidP="00371748">
          <w:pPr>
            <w:spacing w:line="240" w:lineRule="auto"/>
            <w:rPr>
              <w:rFonts w:eastAsia="Georgia"/>
              <w:sz w:val="18"/>
              <w:szCs w:val="18"/>
              <w:lang w:val="it-IT"/>
            </w:rPr>
          </w:pPr>
          <w:r w:rsidRPr="008D4A89">
            <w:rPr>
              <w:rFonts w:eastAsia="Georgia"/>
              <w:sz w:val="18"/>
              <w:szCs w:val="18"/>
              <w:lang w:val="it-IT"/>
            </w:rPr>
            <w:t>Viale delle Terme di Caracalla, 00153 Rome, Italy</w:t>
          </w:r>
        </w:p>
      </w:tc>
      <w:tc>
        <w:tcPr>
          <w:tcW w:w="1033" w:type="pct"/>
          <w:tcMar>
            <w:top w:w="0" w:type="dxa"/>
            <w:left w:w="0" w:type="dxa"/>
            <w:bottom w:w="0" w:type="dxa"/>
            <w:right w:w="0" w:type="dxa"/>
          </w:tcMar>
        </w:tcPr>
        <w:p w14:paraId="1A6514D6" w14:textId="77777777" w:rsidR="00371748" w:rsidRPr="008D4A89" w:rsidRDefault="00371748" w:rsidP="00371748">
          <w:pPr>
            <w:spacing w:line="240" w:lineRule="auto"/>
            <w:rPr>
              <w:sz w:val="18"/>
              <w:szCs w:val="18"/>
            </w:rPr>
          </w:pPr>
          <w:r w:rsidRPr="008D4A89">
            <w:rPr>
              <w:rFonts w:eastAsia="Georgia"/>
              <w:sz w:val="18"/>
              <w:szCs w:val="18"/>
            </w:rPr>
            <w:t>Tel: +39 06 5705 4812</w:t>
          </w:r>
        </w:p>
        <w:p w14:paraId="32DD1702" w14:textId="77777777" w:rsidR="00371748" w:rsidRPr="008D4A89" w:rsidRDefault="00371748" w:rsidP="00371748">
          <w:pPr>
            <w:spacing w:line="240" w:lineRule="auto"/>
            <w:rPr>
              <w:rFonts w:eastAsia="Georgia"/>
              <w:sz w:val="18"/>
              <w:szCs w:val="18"/>
            </w:rPr>
          </w:pPr>
          <w:r w:rsidRPr="008D4A89">
            <w:rPr>
              <w:rFonts w:eastAsia="Georgia"/>
              <w:sz w:val="18"/>
              <w:szCs w:val="18"/>
            </w:rPr>
            <w:t xml:space="preserve">Email: </w:t>
          </w:r>
          <w:hyperlink r:id="rId1" w:history="1">
            <w:r w:rsidRPr="008D4A89">
              <w:rPr>
                <w:rStyle w:val="Hyperlink"/>
                <w:rFonts w:eastAsia="Georgia"/>
                <w:sz w:val="18"/>
                <w:szCs w:val="18"/>
              </w:rPr>
              <w:t>ippc@fao.org</w:t>
            </w:r>
          </w:hyperlink>
          <w:r w:rsidRPr="008D4A89">
            <w:rPr>
              <w:rFonts w:eastAsia="Georgia"/>
              <w:sz w:val="18"/>
              <w:szCs w:val="18"/>
            </w:rPr>
            <w:t xml:space="preserve"> </w:t>
          </w:r>
        </w:p>
        <w:p w14:paraId="66C86338" w14:textId="77777777" w:rsidR="00371748" w:rsidRPr="008D4A89" w:rsidRDefault="00371748" w:rsidP="00371748">
          <w:pPr>
            <w:spacing w:line="240" w:lineRule="auto"/>
            <w:rPr>
              <w:rFonts w:eastAsia="Georgia"/>
              <w:sz w:val="18"/>
              <w:szCs w:val="18"/>
            </w:rPr>
          </w:pPr>
          <w:r w:rsidRPr="008D4A89">
            <w:rPr>
              <w:rFonts w:eastAsia="Georgia"/>
              <w:sz w:val="18"/>
              <w:szCs w:val="18"/>
            </w:rPr>
            <w:t xml:space="preserve">Web: </w:t>
          </w:r>
          <w:hyperlink r:id="rId2" w:history="1">
            <w:r w:rsidRPr="008D4A89">
              <w:rPr>
                <w:rFonts w:eastAsia="Georgia"/>
                <w:color w:val="3366FF"/>
                <w:sz w:val="18"/>
                <w:szCs w:val="18"/>
                <w:u w:val="single"/>
              </w:rPr>
              <w:t>www</w:t>
            </w:r>
          </w:hyperlink>
          <w:hyperlink r:id="rId3" w:history="1">
            <w:r w:rsidRPr="008D4A89">
              <w:rPr>
                <w:rFonts w:eastAsia="Georgia"/>
                <w:color w:val="3366FF"/>
                <w:sz w:val="18"/>
                <w:szCs w:val="18"/>
                <w:u w:val="single"/>
              </w:rPr>
              <w:t>.</w:t>
            </w:r>
          </w:hyperlink>
          <w:hyperlink r:id="rId4" w:history="1">
            <w:r w:rsidRPr="008D4A89">
              <w:rPr>
                <w:rFonts w:eastAsia="Georgia"/>
                <w:color w:val="3366FF"/>
                <w:sz w:val="18"/>
                <w:szCs w:val="18"/>
                <w:u w:val="single"/>
              </w:rPr>
              <w:t>ippc</w:t>
            </w:r>
          </w:hyperlink>
          <w:hyperlink r:id="rId5" w:history="1">
            <w:r w:rsidRPr="008D4A89">
              <w:rPr>
                <w:rFonts w:eastAsia="Georgia"/>
                <w:color w:val="3366FF"/>
                <w:sz w:val="18"/>
                <w:szCs w:val="18"/>
                <w:u w:val="single"/>
              </w:rPr>
              <w:t>.</w:t>
            </w:r>
          </w:hyperlink>
          <w:hyperlink r:id="rId6" w:history="1">
            <w:r w:rsidRPr="008D4A89">
              <w:rPr>
                <w:rFonts w:eastAsia="Georgia"/>
                <w:color w:val="3366FF"/>
                <w:sz w:val="18"/>
                <w:szCs w:val="18"/>
                <w:u w:val="single"/>
              </w:rPr>
              <w:t>int</w:t>
            </w:r>
          </w:hyperlink>
        </w:p>
      </w:tc>
    </w:tr>
  </w:tbl>
  <w:p w14:paraId="1BB3CF01" w14:textId="77777777" w:rsidR="00371748" w:rsidRDefault="00371748" w:rsidP="00371748"/>
  <w:p w14:paraId="5C19294F" w14:textId="77777777" w:rsidR="00371748" w:rsidRPr="003D26B2" w:rsidRDefault="00371748" w:rsidP="00371748">
    <w:pPr>
      <w:pStyle w:val="Footer"/>
      <w:jc w:val="center"/>
      <w:rPr>
        <w:sz w:val="18"/>
        <w:szCs w:val="18"/>
      </w:rPr>
    </w:pPr>
    <w:r>
      <w:rPr>
        <w:sz w:val="18"/>
        <w:szCs w:val="18"/>
      </w:rPr>
      <w:t>Page 3 of 4</w:t>
    </w:r>
  </w:p>
  <w:p w14:paraId="4C52B4A2" w14:textId="77777777" w:rsidR="00364EBA" w:rsidRDefault="00364EBA" w:rsidP="003717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0C7F" w14:textId="77777777" w:rsidR="00364EBA" w:rsidRDefault="008D4A89" w:rsidP="001B604D">
    <w:r>
      <w:t>_________________________________________________________________________</w:t>
    </w:r>
  </w:p>
  <w:tbl>
    <w:tblPr>
      <w:tblW w:w="4929" w:type="pct"/>
      <w:tblInd w:w="10" w:type="dxa"/>
      <w:tblBorders>
        <w:top w:val="single" w:sz="4" w:space="0" w:color="BFBFBF"/>
      </w:tblBorders>
      <w:tblLook w:val="0000" w:firstRow="0" w:lastRow="0" w:firstColumn="0" w:lastColumn="0" w:noHBand="0" w:noVBand="0"/>
    </w:tblPr>
    <w:tblGrid>
      <w:gridCol w:w="7078"/>
      <w:gridCol w:w="1843"/>
    </w:tblGrid>
    <w:tr w:rsidR="00364EBA" w:rsidRPr="008D4A89" w14:paraId="004DA0F7" w14:textId="77777777" w:rsidTr="008D4A89">
      <w:tc>
        <w:tcPr>
          <w:tcW w:w="3967" w:type="pct"/>
          <w:tcMar>
            <w:top w:w="0" w:type="dxa"/>
            <w:left w:w="0" w:type="dxa"/>
            <w:bottom w:w="0" w:type="dxa"/>
            <w:right w:w="0" w:type="dxa"/>
          </w:tcMar>
        </w:tcPr>
        <w:p w14:paraId="373433F0" w14:textId="77777777" w:rsidR="00364EBA" w:rsidRPr="008D4A89" w:rsidRDefault="00364EBA" w:rsidP="006E5CDD">
          <w:pPr>
            <w:spacing w:line="240" w:lineRule="auto"/>
            <w:rPr>
              <w:sz w:val="18"/>
              <w:szCs w:val="18"/>
            </w:rPr>
          </w:pPr>
          <w:r w:rsidRPr="008D4A89">
            <w:rPr>
              <w:rFonts w:eastAsia="Georgia"/>
              <w:sz w:val="18"/>
              <w:szCs w:val="18"/>
            </w:rPr>
            <w:t>International Plant Protection Convention Secretariat</w:t>
          </w:r>
        </w:p>
        <w:p w14:paraId="68B942D2" w14:textId="77777777" w:rsidR="00364EBA" w:rsidRPr="008D4A89" w:rsidRDefault="00364EBA" w:rsidP="006E5CDD">
          <w:pPr>
            <w:spacing w:line="240" w:lineRule="auto"/>
            <w:rPr>
              <w:rFonts w:eastAsia="Georgia"/>
              <w:sz w:val="18"/>
              <w:szCs w:val="18"/>
            </w:rPr>
          </w:pPr>
          <w:r w:rsidRPr="008D4A89">
            <w:rPr>
              <w:rFonts w:eastAsia="Georgia"/>
              <w:sz w:val="18"/>
              <w:szCs w:val="18"/>
            </w:rPr>
            <w:t>Food and Agriculture Organization of the United Nations</w:t>
          </w:r>
        </w:p>
        <w:p w14:paraId="26455AD1" w14:textId="77777777" w:rsidR="00364EBA" w:rsidRPr="008D4A89" w:rsidRDefault="00386ED2" w:rsidP="00386ED2">
          <w:pPr>
            <w:spacing w:line="240" w:lineRule="auto"/>
            <w:rPr>
              <w:rFonts w:eastAsia="Georgia"/>
              <w:sz w:val="18"/>
              <w:szCs w:val="18"/>
              <w:lang w:val="it-IT"/>
            </w:rPr>
          </w:pPr>
          <w:r w:rsidRPr="008D4A89">
            <w:rPr>
              <w:rFonts w:eastAsia="Georgia"/>
              <w:sz w:val="18"/>
              <w:szCs w:val="18"/>
              <w:lang w:val="it-IT"/>
            </w:rPr>
            <w:t xml:space="preserve">Viale delle Terme di Caracalla, </w:t>
          </w:r>
          <w:r w:rsidR="00364EBA" w:rsidRPr="008D4A89">
            <w:rPr>
              <w:rFonts w:eastAsia="Georgia"/>
              <w:sz w:val="18"/>
              <w:szCs w:val="18"/>
              <w:lang w:val="it-IT"/>
            </w:rPr>
            <w:t>00153 Rome, Italy</w:t>
          </w:r>
        </w:p>
      </w:tc>
      <w:tc>
        <w:tcPr>
          <w:tcW w:w="1033" w:type="pct"/>
          <w:tcMar>
            <w:top w:w="0" w:type="dxa"/>
            <w:left w:w="0" w:type="dxa"/>
            <w:bottom w:w="0" w:type="dxa"/>
            <w:right w:w="0" w:type="dxa"/>
          </w:tcMar>
        </w:tcPr>
        <w:p w14:paraId="4DB9C650" w14:textId="77777777" w:rsidR="00364EBA" w:rsidRPr="008D4A89" w:rsidRDefault="00364EBA" w:rsidP="006E5CDD">
          <w:pPr>
            <w:spacing w:line="240" w:lineRule="auto"/>
            <w:rPr>
              <w:sz w:val="18"/>
              <w:szCs w:val="18"/>
            </w:rPr>
          </w:pPr>
          <w:r w:rsidRPr="008D4A89">
            <w:rPr>
              <w:rFonts w:eastAsia="Georgia"/>
              <w:sz w:val="18"/>
              <w:szCs w:val="18"/>
            </w:rPr>
            <w:t>Tel: +39 06 5705 4812</w:t>
          </w:r>
        </w:p>
        <w:p w14:paraId="6AF9C25A" w14:textId="77777777" w:rsidR="00364EBA" w:rsidRPr="008D4A89" w:rsidRDefault="00364EBA" w:rsidP="006E5CDD">
          <w:pPr>
            <w:spacing w:line="240" w:lineRule="auto"/>
            <w:rPr>
              <w:rFonts w:eastAsia="Georgia"/>
              <w:sz w:val="18"/>
              <w:szCs w:val="18"/>
            </w:rPr>
          </w:pPr>
          <w:r w:rsidRPr="008D4A89">
            <w:rPr>
              <w:rFonts w:eastAsia="Georgia"/>
              <w:sz w:val="18"/>
              <w:szCs w:val="18"/>
            </w:rPr>
            <w:t xml:space="preserve">Email: </w:t>
          </w:r>
          <w:hyperlink r:id="rId1" w:history="1">
            <w:r w:rsidR="00C723C4" w:rsidRPr="008D4A89">
              <w:rPr>
                <w:rStyle w:val="Hyperlink"/>
                <w:rFonts w:eastAsia="Georgia"/>
                <w:sz w:val="18"/>
                <w:szCs w:val="18"/>
              </w:rPr>
              <w:t>ippc@fao.org</w:t>
            </w:r>
          </w:hyperlink>
          <w:r w:rsidR="00C723C4" w:rsidRPr="008D4A89">
            <w:rPr>
              <w:rFonts w:eastAsia="Georgia"/>
              <w:sz w:val="18"/>
              <w:szCs w:val="18"/>
            </w:rPr>
            <w:t xml:space="preserve"> </w:t>
          </w:r>
        </w:p>
        <w:p w14:paraId="0AA1E7FE" w14:textId="77777777" w:rsidR="00364EBA" w:rsidRPr="008D4A89" w:rsidRDefault="00C723C4" w:rsidP="006E5CDD">
          <w:pPr>
            <w:spacing w:line="240" w:lineRule="auto"/>
            <w:rPr>
              <w:rFonts w:eastAsia="Georgia"/>
              <w:sz w:val="18"/>
              <w:szCs w:val="18"/>
            </w:rPr>
          </w:pPr>
          <w:r w:rsidRPr="008D4A89">
            <w:rPr>
              <w:rFonts w:eastAsia="Georgia"/>
              <w:sz w:val="18"/>
              <w:szCs w:val="18"/>
            </w:rPr>
            <w:t>Web</w:t>
          </w:r>
          <w:r w:rsidR="00364EBA" w:rsidRPr="008D4A89">
            <w:rPr>
              <w:rFonts w:eastAsia="Georgia"/>
              <w:sz w:val="18"/>
              <w:szCs w:val="18"/>
            </w:rPr>
            <w:t xml:space="preserve">: </w:t>
          </w:r>
          <w:hyperlink r:id="rId2" w:history="1">
            <w:r w:rsidR="00364EBA" w:rsidRPr="008D4A89">
              <w:rPr>
                <w:rFonts w:eastAsia="Georgia"/>
                <w:color w:val="3366FF"/>
                <w:sz w:val="18"/>
                <w:szCs w:val="18"/>
                <w:u w:val="single"/>
              </w:rPr>
              <w:t>www</w:t>
            </w:r>
          </w:hyperlink>
          <w:hyperlink r:id="rId3" w:history="1">
            <w:r w:rsidR="00364EBA" w:rsidRPr="008D4A89">
              <w:rPr>
                <w:rFonts w:eastAsia="Georgia"/>
                <w:color w:val="3366FF"/>
                <w:sz w:val="18"/>
                <w:szCs w:val="18"/>
                <w:u w:val="single"/>
              </w:rPr>
              <w:t>.</w:t>
            </w:r>
          </w:hyperlink>
          <w:hyperlink r:id="rId4" w:history="1">
            <w:r w:rsidR="00364EBA" w:rsidRPr="008D4A89">
              <w:rPr>
                <w:rFonts w:eastAsia="Georgia"/>
                <w:color w:val="3366FF"/>
                <w:sz w:val="18"/>
                <w:szCs w:val="18"/>
                <w:u w:val="single"/>
              </w:rPr>
              <w:t>ippc</w:t>
            </w:r>
          </w:hyperlink>
          <w:hyperlink r:id="rId5" w:history="1">
            <w:r w:rsidR="00364EBA" w:rsidRPr="008D4A89">
              <w:rPr>
                <w:rFonts w:eastAsia="Georgia"/>
                <w:color w:val="3366FF"/>
                <w:sz w:val="18"/>
                <w:szCs w:val="18"/>
                <w:u w:val="single"/>
              </w:rPr>
              <w:t>.</w:t>
            </w:r>
          </w:hyperlink>
          <w:hyperlink r:id="rId6" w:history="1">
            <w:r w:rsidR="00364EBA" w:rsidRPr="008D4A89">
              <w:rPr>
                <w:rFonts w:eastAsia="Georgia"/>
                <w:color w:val="3366FF"/>
                <w:sz w:val="18"/>
                <w:szCs w:val="18"/>
                <w:u w:val="single"/>
              </w:rPr>
              <w:t>int</w:t>
            </w:r>
          </w:hyperlink>
        </w:p>
      </w:tc>
    </w:tr>
  </w:tbl>
  <w:p w14:paraId="3D24E538" w14:textId="77777777" w:rsidR="00364EBA" w:rsidRDefault="00371748" w:rsidP="00371748">
    <w:pPr>
      <w:tabs>
        <w:tab w:val="left" w:pos="6045"/>
      </w:tabs>
    </w:pPr>
    <w:r>
      <w:tab/>
    </w:r>
  </w:p>
  <w:p w14:paraId="4B7A65BE" w14:textId="77777777" w:rsidR="00364EBA" w:rsidRPr="003D26B2" w:rsidRDefault="00371748" w:rsidP="003D26B2">
    <w:pPr>
      <w:pStyle w:val="Footer"/>
      <w:jc w:val="center"/>
      <w:rPr>
        <w:sz w:val="18"/>
        <w:szCs w:val="18"/>
      </w:rPr>
    </w:pPr>
    <w:r>
      <w:rPr>
        <w:sz w:val="18"/>
        <w:szCs w:val="18"/>
      </w:rPr>
      <w:t>Page 1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7A3CD" w14:textId="77777777" w:rsidR="0099685E" w:rsidRDefault="0099685E">
      <w:pPr>
        <w:spacing w:line="240" w:lineRule="auto"/>
      </w:pPr>
      <w:r>
        <w:separator/>
      </w:r>
    </w:p>
  </w:footnote>
  <w:footnote w:type="continuationSeparator" w:id="0">
    <w:p w14:paraId="5E81BFE8" w14:textId="77777777" w:rsidR="0099685E" w:rsidRDefault="0099685E">
      <w:pPr>
        <w:spacing w:line="240" w:lineRule="auto"/>
      </w:pPr>
      <w:r>
        <w:continuationSeparator/>
      </w:r>
    </w:p>
  </w:footnote>
  <w:footnote w:id="1">
    <w:p w14:paraId="7E9A0026" w14:textId="77777777" w:rsidR="00371748" w:rsidRPr="00432149" w:rsidRDefault="00371748" w:rsidP="00371748">
      <w:pPr>
        <w:pStyle w:val="FootnoteText"/>
        <w:rPr>
          <w:lang w:val="en-US"/>
        </w:rPr>
      </w:pPr>
      <w:r>
        <w:rPr>
          <w:rStyle w:val="FootnoteReference"/>
        </w:rPr>
        <w:footnoteRef/>
      </w:r>
      <w:r>
        <w:t xml:space="preserve"> </w:t>
      </w:r>
      <w:hyperlink r:id="rId1" w:history="1">
        <w:r w:rsidRPr="00877A1C">
          <w:rPr>
            <w:rStyle w:val="Hyperlink"/>
          </w:rPr>
          <w:t>https://www.ippc.int/en/year/calendar/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A99C" w14:textId="77777777" w:rsidR="00364EBA" w:rsidRDefault="00364EBA" w:rsidP="00D968A2"/>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479"/>
    </w:tblGrid>
    <w:tr w:rsidR="00364EBA" w14:paraId="463F3610" w14:textId="77777777" w:rsidTr="00D968A2">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center"/>
        </w:tcPr>
        <w:p w14:paraId="3933A8E1" w14:textId="77777777" w:rsidR="00364EBA" w:rsidRDefault="00364EBA" w:rsidP="00D968A2">
          <w:pPr>
            <w:spacing w:line="240" w:lineRule="auto"/>
          </w:pPr>
        </w:p>
      </w:tc>
      <w:tc>
        <w:tcPr>
          <w:tcW w:w="0" w:type="auto"/>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DE28619" w14:textId="77777777" w:rsidR="00364EBA" w:rsidRDefault="00364EBA">
          <w:pPr>
            <w:spacing w:line="240" w:lineRule="auto"/>
          </w:pPr>
        </w:p>
      </w:tc>
    </w:tr>
  </w:tbl>
  <w:p w14:paraId="0209DA82" w14:textId="77777777" w:rsidR="00364EBA" w:rsidRDefault="00364EBA" w:rsidP="00D968A2">
    <w:pPr>
      <w:tabs>
        <w:tab w:val="left" w:pos="8080"/>
      </w:tabs>
      <w:ind w:right="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80DA" w14:textId="77777777" w:rsidR="00364EBA" w:rsidRDefault="006D6780">
    <w:pPr>
      <w:pStyle w:val="Header"/>
    </w:pPr>
    <w:r>
      <w:rPr>
        <w:rFonts w:eastAsia="Times New Roman"/>
        <w:noProof/>
        <w:lang w:val="en-US"/>
      </w:rPr>
      <w:drawing>
        <wp:inline distT="0" distB="0" distL="0" distR="0" wp14:anchorId="3B0073F3" wp14:editId="1B6D0CB1">
          <wp:extent cx="5740684" cy="959485"/>
          <wp:effectExtent l="0" t="0" r="0" b="0"/>
          <wp:docPr id="2" name="Picture 2" descr="C:\Users\montuori\Desktop\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uori\Desktop\letterhe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909"/>
                  <a:stretch/>
                </pic:blipFill>
                <pic:spPr bwMode="auto">
                  <a:xfrm>
                    <a:off x="0" y="0"/>
                    <a:ext cx="5742305" cy="9597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06A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034D2"/>
    <w:multiLevelType w:val="hybridMultilevel"/>
    <w:tmpl w:val="44BA1BDE"/>
    <w:lvl w:ilvl="0" w:tplc="04090017">
      <w:start w:val="1"/>
      <w:numFmt w:val="lowerLetter"/>
      <w:lvlText w:val="%1)"/>
      <w:lvlJc w:val="left"/>
      <w:pPr>
        <w:tabs>
          <w:tab w:val="num" w:pos="622"/>
        </w:tabs>
        <w:ind w:left="622" w:hanging="360"/>
      </w:pPr>
      <w:rPr>
        <w:rFonts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2" w15:restartNumberingAfterBreak="0">
    <w:nsid w:val="03E349AC"/>
    <w:multiLevelType w:val="hybridMultilevel"/>
    <w:tmpl w:val="312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1302"/>
    <w:multiLevelType w:val="hybridMultilevel"/>
    <w:tmpl w:val="6FB8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4617D"/>
    <w:multiLevelType w:val="hybridMultilevel"/>
    <w:tmpl w:val="6F2A06B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93DB1"/>
    <w:multiLevelType w:val="hybridMultilevel"/>
    <w:tmpl w:val="E6FE2A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F668E"/>
    <w:multiLevelType w:val="hybridMultilevel"/>
    <w:tmpl w:val="D03E597A"/>
    <w:lvl w:ilvl="0" w:tplc="3AE0F28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611D38"/>
    <w:multiLevelType w:val="hybridMultilevel"/>
    <w:tmpl w:val="9AB478D2"/>
    <w:lvl w:ilvl="0" w:tplc="F27E65C4">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43A97FFD"/>
    <w:multiLevelType w:val="hybridMultilevel"/>
    <w:tmpl w:val="D66A2AA8"/>
    <w:lvl w:ilvl="0" w:tplc="04090011">
      <w:start w:val="1"/>
      <w:numFmt w:val="decimal"/>
      <w:lvlText w:val="%1)"/>
      <w:lvlJc w:val="left"/>
      <w:pPr>
        <w:tabs>
          <w:tab w:val="num" w:pos="262"/>
        </w:tabs>
        <w:ind w:left="262" w:hanging="360"/>
      </w:pPr>
      <w:rPr>
        <w:rFonts w:hint="default"/>
      </w:rPr>
    </w:lvl>
    <w:lvl w:ilvl="1" w:tplc="08090003" w:tentative="1">
      <w:start w:val="1"/>
      <w:numFmt w:val="bullet"/>
      <w:lvlText w:val="o"/>
      <w:lvlJc w:val="left"/>
      <w:pPr>
        <w:tabs>
          <w:tab w:val="num" w:pos="982"/>
        </w:tabs>
        <w:ind w:left="982" w:hanging="360"/>
      </w:pPr>
      <w:rPr>
        <w:rFonts w:ascii="Courier New" w:hAnsi="Courier New" w:cs="Courier New" w:hint="default"/>
      </w:rPr>
    </w:lvl>
    <w:lvl w:ilvl="2" w:tplc="08090005" w:tentative="1">
      <w:start w:val="1"/>
      <w:numFmt w:val="bullet"/>
      <w:lvlText w:val=""/>
      <w:lvlJc w:val="left"/>
      <w:pPr>
        <w:tabs>
          <w:tab w:val="num" w:pos="1702"/>
        </w:tabs>
        <w:ind w:left="1702" w:hanging="360"/>
      </w:pPr>
      <w:rPr>
        <w:rFonts w:ascii="Wingdings" w:hAnsi="Wingdings" w:hint="default"/>
      </w:rPr>
    </w:lvl>
    <w:lvl w:ilvl="3" w:tplc="08090001" w:tentative="1">
      <w:start w:val="1"/>
      <w:numFmt w:val="bullet"/>
      <w:lvlText w:val=""/>
      <w:lvlJc w:val="left"/>
      <w:pPr>
        <w:tabs>
          <w:tab w:val="num" w:pos="2422"/>
        </w:tabs>
        <w:ind w:left="2422" w:hanging="360"/>
      </w:pPr>
      <w:rPr>
        <w:rFonts w:ascii="Symbol" w:hAnsi="Symbol" w:hint="default"/>
      </w:rPr>
    </w:lvl>
    <w:lvl w:ilvl="4" w:tplc="08090003" w:tentative="1">
      <w:start w:val="1"/>
      <w:numFmt w:val="bullet"/>
      <w:lvlText w:val="o"/>
      <w:lvlJc w:val="left"/>
      <w:pPr>
        <w:tabs>
          <w:tab w:val="num" w:pos="3142"/>
        </w:tabs>
        <w:ind w:left="3142" w:hanging="360"/>
      </w:pPr>
      <w:rPr>
        <w:rFonts w:ascii="Courier New" w:hAnsi="Courier New" w:cs="Courier New" w:hint="default"/>
      </w:rPr>
    </w:lvl>
    <w:lvl w:ilvl="5" w:tplc="08090005" w:tentative="1">
      <w:start w:val="1"/>
      <w:numFmt w:val="bullet"/>
      <w:lvlText w:val=""/>
      <w:lvlJc w:val="left"/>
      <w:pPr>
        <w:tabs>
          <w:tab w:val="num" w:pos="3862"/>
        </w:tabs>
        <w:ind w:left="3862" w:hanging="360"/>
      </w:pPr>
      <w:rPr>
        <w:rFonts w:ascii="Wingdings" w:hAnsi="Wingdings" w:hint="default"/>
      </w:rPr>
    </w:lvl>
    <w:lvl w:ilvl="6" w:tplc="08090001" w:tentative="1">
      <w:start w:val="1"/>
      <w:numFmt w:val="bullet"/>
      <w:lvlText w:val=""/>
      <w:lvlJc w:val="left"/>
      <w:pPr>
        <w:tabs>
          <w:tab w:val="num" w:pos="4582"/>
        </w:tabs>
        <w:ind w:left="4582" w:hanging="360"/>
      </w:pPr>
      <w:rPr>
        <w:rFonts w:ascii="Symbol" w:hAnsi="Symbol" w:hint="default"/>
      </w:rPr>
    </w:lvl>
    <w:lvl w:ilvl="7" w:tplc="08090003" w:tentative="1">
      <w:start w:val="1"/>
      <w:numFmt w:val="bullet"/>
      <w:lvlText w:val="o"/>
      <w:lvlJc w:val="left"/>
      <w:pPr>
        <w:tabs>
          <w:tab w:val="num" w:pos="5302"/>
        </w:tabs>
        <w:ind w:left="5302" w:hanging="360"/>
      </w:pPr>
      <w:rPr>
        <w:rFonts w:ascii="Courier New" w:hAnsi="Courier New" w:cs="Courier New" w:hint="default"/>
      </w:rPr>
    </w:lvl>
    <w:lvl w:ilvl="8" w:tplc="08090005" w:tentative="1">
      <w:start w:val="1"/>
      <w:numFmt w:val="bullet"/>
      <w:lvlText w:val=""/>
      <w:lvlJc w:val="left"/>
      <w:pPr>
        <w:tabs>
          <w:tab w:val="num" w:pos="6022"/>
        </w:tabs>
        <w:ind w:left="6022" w:hanging="360"/>
      </w:pPr>
      <w:rPr>
        <w:rFonts w:ascii="Wingdings" w:hAnsi="Wingdings" w:hint="default"/>
      </w:rPr>
    </w:lvl>
  </w:abstractNum>
  <w:abstractNum w:abstractNumId="9" w15:restartNumberingAfterBreak="0">
    <w:nsid w:val="52571DEE"/>
    <w:multiLevelType w:val="hybridMultilevel"/>
    <w:tmpl w:val="7200E2FE"/>
    <w:lvl w:ilvl="0" w:tplc="08090001">
      <w:start w:val="1"/>
      <w:numFmt w:val="bullet"/>
      <w:lvlText w:val=""/>
      <w:lvlJc w:val="left"/>
      <w:pPr>
        <w:tabs>
          <w:tab w:val="num" w:pos="262"/>
        </w:tabs>
        <w:ind w:left="262" w:hanging="360"/>
      </w:pPr>
      <w:rPr>
        <w:rFonts w:ascii="Symbol" w:hAnsi="Symbol" w:hint="default"/>
      </w:rPr>
    </w:lvl>
    <w:lvl w:ilvl="1" w:tplc="08090003" w:tentative="1">
      <w:start w:val="1"/>
      <w:numFmt w:val="bullet"/>
      <w:lvlText w:val="o"/>
      <w:lvlJc w:val="left"/>
      <w:pPr>
        <w:tabs>
          <w:tab w:val="num" w:pos="982"/>
        </w:tabs>
        <w:ind w:left="982" w:hanging="360"/>
      </w:pPr>
      <w:rPr>
        <w:rFonts w:ascii="Courier New" w:hAnsi="Courier New" w:cs="Courier New" w:hint="default"/>
      </w:rPr>
    </w:lvl>
    <w:lvl w:ilvl="2" w:tplc="08090005" w:tentative="1">
      <w:start w:val="1"/>
      <w:numFmt w:val="bullet"/>
      <w:lvlText w:val=""/>
      <w:lvlJc w:val="left"/>
      <w:pPr>
        <w:tabs>
          <w:tab w:val="num" w:pos="1702"/>
        </w:tabs>
        <w:ind w:left="1702" w:hanging="360"/>
      </w:pPr>
      <w:rPr>
        <w:rFonts w:ascii="Wingdings" w:hAnsi="Wingdings" w:hint="default"/>
      </w:rPr>
    </w:lvl>
    <w:lvl w:ilvl="3" w:tplc="08090001" w:tentative="1">
      <w:start w:val="1"/>
      <w:numFmt w:val="bullet"/>
      <w:lvlText w:val=""/>
      <w:lvlJc w:val="left"/>
      <w:pPr>
        <w:tabs>
          <w:tab w:val="num" w:pos="2422"/>
        </w:tabs>
        <w:ind w:left="2422" w:hanging="360"/>
      </w:pPr>
      <w:rPr>
        <w:rFonts w:ascii="Symbol" w:hAnsi="Symbol" w:hint="default"/>
      </w:rPr>
    </w:lvl>
    <w:lvl w:ilvl="4" w:tplc="08090003" w:tentative="1">
      <w:start w:val="1"/>
      <w:numFmt w:val="bullet"/>
      <w:lvlText w:val="o"/>
      <w:lvlJc w:val="left"/>
      <w:pPr>
        <w:tabs>
          <w:tab w:val="num" w:pos="3142"/>
        </w:tabs>
        <w:ind w:left="3142" w:hanging="360"/>
      </w:pPr>
      <w:rPr>
        <w:rFonts w:ascii="Courier New" w:hAnsi="Courier New" w:cs="Courier New" w:hint="default"/>
      </w:rPr>
    </w:lvl>
    <w:lvl w:ilvl="5" w:tplc="08090005" w:tentative="1">
      <w:start w:val="1"/>
      <w:numFmt w:val="bullet"/>
      <w:lvlText w:val=""/>
      <w:lvlJc w:val="left"/>
      <w:pPr>
        <w:tabs>
          <w:tab w:val="num" w:pos="3862"/>
        </w:tabs>
        <w:ind w:left="3862" w:hanging="360"/>
      </w:pPr>
      <w:rPr>
        <w:rFonts w:ascii="Wingdings" w:hAnsi="Wingdings" w:hint="default"/>
      </w:rPr>
    </w:lvl>
    <w:lvl w:ilvl="6" w:tplc="08090001" w:tentative="1">
      <w:start w:val="1"/>
      <w:numFmt w:val="bullet"/>
      <w:lvlText w:val=""/>
      <w:lvlJc w:val="left"/>
      <w:pPr>
        <w:tabs>
          <w:tab w:val="num" w:pos="4582"/>
        </w:tabs>
        <w:ind w:left="4582" w:hanging="360"/>
      </w:pPr>
      <w:rPr>
        <w:rFonts w:ascii="Symbol" w:hAnsi="Symbol" w:hint="default"/>
      </w:rPr>
    </w:lvl>
    <w:lvl w:ilvl="7" w:tplc="08090003" w:tentative="1">
      <w:start w:val="1"/>
      <w:numFmt w:val="bullet"/>
      <w:lvlText w:val="o"/>
      <w:lvlJc w:val="left"/>
      <w:pPr>
        <w:tabs>
          <w:tab w:val="num" w:pos="5302"/>
        </w:tabs>
        <w:ind w:left="5302" w:hanging="360"/>
      </w:pPr>
      <w:rPr>
        <w:rFonts w:ascii="Courier New" w:hAnsi="Courier New" w:cs="Courier New" w:hint="default"/>
      </w:rPr>
    </w:lvl>
    <w:lvl w:ilvl="8" w:tplc="08090005" w:tentative="1">
      <w:start w:val="1"/>
      <w:numFmt w:val="bullet"/>
      <w:lvlText w:val=""/>
      <w:lvlJc w:val="left"/>
      <w:pPr>
        <w:tabs>
          <w:tab w:val="num" w:pos="6022"/>
        </w:tabs>
        <w:ind w:left="6022" w:hanging="360"/>
      </w:pPr>
      <w:rPr>
        <w:rFonts w:ascii="Wingdings" w:hAnsi="Wingdings" w:hint="default"/>
      </w:rPr>
    </w:lvl>
  </w:abstractNum>
  <w:abstractNum w:abstractNumId="10" w15:restartNumberingAfterBreak="0">
    <w:nsid w:val="5F8B2353"/>
    <w:multiLevelType w:val="hybridMultilevel"/>
    <w:tmpl w:val="D66A2AA8"/>
    <w:lvl w:ilvl="0" w:tplc="04090011">
      <w:start w:val="1"/>
      <w:numFmt w:val="decimal"/>
      <w:lvlText w:val="%1)"/>
      <w:lvlJc w:val="left"/>
      <w:pPr>
        <w:tabs>
          <w:tab w:val="num" w:pos="262"/>
        </w:tabs>
        <w:ind w:left="262" w:hanging="360"/>
      </w:pPr>
      <w:rPr>
        <w:rFonts w:hint="default"/>
      </w:rPr>
    </w:lvl>
    <w:lvl w:ilvl="1" w:tplc="08090003" w:tentative="1">
      <w:start w:val="1"/>
      <w:numFmt w:val="bullet"/>
      <w:lvlText w:val="o"/>
      <w:lvlJc w:val="left"/>
      <w:pPr>
        <w:tabs>
          <w:tab w:val="num" w:pos="982"/>
        </w:tabs>
        <w:ind w:left="982" w:hanging="360"/>
      </w:pPr>
      <w:rPr>
        <w:rFonts w:ascii="Courier New" w:hAnsi="Courier New" w:cs="Courier New" w:hint="default"/>
      </w:rPr>
    </w:lvl>
    <w:lvl w:ilvl="2" w:tplc="08090005" w:tentative="1">
      <w:start w:val="1"/>
      <w:numFmt w:val="bullet"/>
      <w:lvlText w:val=""/>
      <w:lvlJc w:val="left"/>
      <w:pPr>
        <w:tabs>
          <w:tab w:val="num" w:pos="1702"/>
        </w:tabs>
        <w:ind w:left="1702" w:hanging="360"/>
      </w:pPr>
      <w:rPr>
        <w:rFonts w:ascii="Wingdings" w:hAnsi="Wingdings" w:hint="default"/>
      </w:rPr>
    </w:lvl>
    <w:lvl w:ilvl="3" w:tplc="08090001" w:tentative="1">
      <w:start w:val="1"/>
      <w:numFmt w:val="bullet"/>
      <w:lvlText w:val=""/>
      <w:lvlJc w:val="left"/>
      <w:pPr>
        <w:tabs>
          <w:tab w:val="num" w:pos="2422"/>
        </w:tabs>
        <w:ind w:left="2422" w:hanging="360"/>
      </w:pPr>
      <w:rPr>
        <w:rFonts w:ascii="Symbol" w:hAnsi="Symbol" w:hint="default"/>
      </w:rPr>
    </w:lvl>
    <w:lvl w:ilvl="4" w:tplc="08090003" w:tentative="1">
      <w:start w:val="1"/>
      <w:numFmt w:val="bullet"/>
      <w:lvlText w:val="o"/>
      <w:lvlJc w:val="left"/>
      <w:pPr>
        <w:tabs>
          <w:tab w:val="num" w:pos="3142"/>
        </w:tabs>
        <w:ind w:left="3142" w:hanging="360"/>
      </w:pPr>
      <w:rPr>
        <w:rFonts w:ascii="Courier New" w:hAnsi="Courier New" w:cs="Courier New" w:hint="default"/>
      </w:rPr>
    </w:lvl>
    <w:lvl w:ilvl="5" w:tplc="08090005" w:tentative="1">
      <w:start w:val="1"/>
      <w:numFmt w:val="bullet"/>
      <w:lvlText w:val=""/>
      <w:lvlJc w:val="left"/>
      <w:pPr>
        <w:tabs>
          <w:tab w:val="num" w:pos="3862"/>
        </w:tabs>
        <w:ind w:left="3862" w:hanging="360"/>
      </w:pPr>
      <w:rPr>
        <w:rFonts w:ascii="Wingdings" w:hAnsi="Wingdings" w:hint="default"/>
      </w:rPr>
    </w:lvl>
    <w:lvl w:ilvl="6" w:tplc="08090001" w:tentative="1">
      <w:start w:val="1"/>
      <w:numFmt w:val="bullet"/>
      <w:lvlText w:val=""/>
      <w:lvlJc w:val="left"/>
      <w:pPr>
        <w:tabs>
          <w:tab w:val="num" w:pos="4582"/>
        </w:tabs>
        <w:ind w:left="4582" w:hanging="360"/>
      </w:pPr>
      <w:rPr>
        <w:rFonts w:ascii="Symbol" w:hAnsi="Symbol" w:hint="default"/>
      </w:rPr>
    </w:lvl>
    <w:lvl w:ilvl="7" w:tplc="08090003" w:tentative="1">
      <w:start w:val="1"/>
      <w:numFmt w:val="bullet"/>
      <w:lvlText w:val="o"/>
      <w:lvlJc w:val="left"/>
      <w:pPr>
        <w:tabs>
          <w:tab w:val="num" w:pos="5302"/>
        </w:tabs>
        <w:ind w:left="5302" w:hanging="360"/>
      </w:pPr>
      <w:rPr>
        <w:rFonts w:ascii="Courier New" w:hAnsi="Courier New" w:cs="Courier New" w:hint="default"/>
      </w:rPr>
    </w:lvl>
    <w:lvl w:ilvl="8" w:tplc="08090005" w:tentative="1">
      <w:start w:val="1"/>
      <w:numFmt w:val="bullet"/>
      <w:lvlText w:val=""/>
      <w:lvlJc w:val="left"/>
      <w:pPr>
        <w:tabs>
          <w:tab w:val="num" w:pos="6022"/>
        </w:tabs>
        <w:ind w:left="6022" w:hanging="360"/>
      </w:pPr>
      <w:rPr>
        <w:rFonts w:ascii="Wingdings" w:hAnsi="Wingdings" w:hint="default"/>
      </w:rPr>
    </w:lvl>
  </w:abstractNum>
  <w:abstractNum w:abstractNumId="11" w15:restartNumberingAfterBreak="0">
    <w:nsid w:val="60B24C87"/>
    <w:multiLevelType w:val="hybridMultilevel"/>
    <w:tmpl w:val="DE283E1A"/>
    <w:lvl w:ilvl="0" w:tplc="580AE7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2845D1"/>
    <w:multiLevelType w:val="hybridMultilevel"/>
    <w:tmpl w:val="2BC44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03807"/>
    <w:multiLevelType w:val="hybridMultilevel"/>
    <w:tmpl w:val="116CA1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EAE327D"/>
    <w:multiLevelType w:val="hybridMultilevel"/>
    <w:tmpl w:val="34644E04"/>
    <w:lvl w:ilvl="0" w:tplc="A3ACB0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8"/>
  </w:num>
  <w:num w:numId="6">
    <w:abstractNumId w:val="10"/>
  </w:num>
  <w:num w:numId="7">
    <w:abstractNumId w:val="2"/>
  </w:num>
  <w:num w:numId="8">
    <w:abstractNumId w:val="12"/>
  </w:num>
  <w:num w:numId="9">
    <w:abstractNumId w:val="1"/>
  </w:num>
  <w:num w:numId="10">
    <w:abstractNumId w:val="5"/>
  </w:num>
  <w:num w:numId="11">
    <w:abstractNumId w:val="11"/>
  </w:num>
  <w:num w:numId="12">
    <w:abstractNumId w:val="7"/>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2"/>
    <w:rsid w:val="00011237"/>
    <w:rsid w:val="000343DA"/>
    <w:rsid w:val="00056F6F"/>
    <w:rsid w:val="0006312C"/>
    <w:rsid w:val="00095106"/>
    <w:rsid w:val="000A2459"/>
    <w:rsid w:val="000D2E3D"/>
    <w:rsid w:val="000D4286"/>
    <w:rsid w:val="000F170F"/>
    <w:rsid w:val="00123DB9"/>
    <w:rsid w:val="00126930"/>
    <w:rsid w:val="001310BF"/>
    <w:rsid w:val="00137922"/>
    <w:rsid w:val="00140219"/>
    <w:rsid w:val="00162297"/>
    <w:rsid w:val="00173450"/>
    <w:rsid w:val="001834C6"/>
    <w:rsid w:val="00192113"/>
    <w:rsid w:val="001B604D"/>
    <w:rsid w:val="001C7062"/>
    <w:rsid w:val="00277E70"/>
    <w:rsid w:val="00282FDA"/>
    <w:rsid w:val="002B3B64"/>
    <w:rsid w:val="002B6BA7"/>
    <w:rsid w:val="002E094E"/>
    <w:rsid w:val="0033086C"/>
    <w:rsid w:val="00334935"/>
    <w:rsid w:val="00364EBA"/>
    <w:rsid w:val="00371748"/>
    <w:rsid w:val="00386ED2"/>
    <w:rsid w:val="00396561"/>
    <w:rsid w:val="003D26B2"/>
    <w:rsid w:val="003D484E"/>
    <w:rsid w:val="003E10D3"/>
    <w:rsid w:val="003E1949"/>
    <w:rsid w:val="00416495"/>
    <w:rsid w:val="0045030E"/>
    <w:rsid w:val="00453362"/>
    <w:rsid w:val="0045745F"/>
    <w:rsid w:val="00477051"/>
    <w:rsid w:val="004826F1"/>
    <w:rsid w:val="004A0FF4"/>
    <w:rsid w:val="004A6D3B"/>
    <w:rsid w:val="004B45B9"/>
    <w:rsid w:val="00530329"/>
    <w:rsid w:val="00536C24"/>
    <w:rsid w:val="00556249"/>
    <w:rsid w:val="005626C2"/>
    <w:rsid w:val="00570E50"/>
    <w:rsid w:val="005735F5"/>
    <w:rsid w:val="00584B17"/>
    <w:rsid w:val="005B0CBE"/>
    <w:rsid w:val="00600113"/>
    <w:rsid w:val="0063117A"/>
    <w:rsid w:val="0065334B"/>
    <w:rsid w:val="0066560A"/>
    <w:rsid w:val="00671F3A"/>
    <w:rsid w:val="006953D7"/>
    <w:rsid w:val="00695DE0"/>
    <w:rsid w:val="006A35DA"/>
    <w:rsid w:val="006A5BDF"/>
    <w:rsid w:val="006D6780"/>
    <w:rsid w:val="006E5CDD"/>
    <w:rsid w:val="00701D25"/>
    <w:rsid w:val="00734059"/>
    <w:rsid w:val="00741E68"/>
    <w:rsid w:val="00743AEE"/>
    <w:rsid w:val="00772EF8"/>
    <w:rsid w:val="007B71DF"/>
    <w:rsid w:val="007C2DF7"/>
    <w:rsid w:val="007E58C7"/>
    <w:rsid w:val="00803D1C"/>
    <w:rsid w:val="00850F5E"/>
    <w:rsid w:val="0088663E"/>
    <w:rsid w:val="00897571"/>
    <w:rsid w:val="008B1A2E"/>
    <w:rsid w:val="008D4A89"/>
    <w:rsid w:val="008E42CA"/>
    <w:rsid w:val="0090311D"/>
    <w:rsid w:val="0095512A"/>
    <w:rsid w:val="0095696D"/>
    <w:rsid w:val="009714CE"/>
    <w:rsid w:val="00973F1E"/>
    <w:rsid w:val="0098410A"/>
    <w:rsid w:val="00986E07"/>
    <w:rsid w:val="00987D0B"/>
    <w:rsid w:val="0099685E"/>
    <w:rsid w:val="009A764A"/>
    <w:rsid w:val="009C4FDF"/>
    <w:rsid w:val="009C6D3F"/>
    <w:rsid w:val="009E5CC6"/>
    <w:rsid w:val="009F68AB"/>
    <w:rsid w:val="009F7076"/>
    <w:rsid w:val="00A01B1E"/>
    <w:rsid w:val="00A03D94"/>
    <w:rsid w:val="00A14707"/>
    <w:rsid w:val="00A32EAC"/>
    <w:rsid w:val="00A37946"/>
    <w:rsid w:val="00A426CF"/>
    <w:rsid w:val="00A77B3E"/>
    <w:rsid w:val="00AD3240"/>
    <w:rsid w:val="00AF3394"/>
    <w:rsid w:val="00B12555"/>
    <w:rsid w:val="00B138C6"/>
    <w:rsid w:val="00B26351"/>
    <w:rsid w:val="00B30DBA"/>
    <w:rsid w:val="00B542F4"/>
    <w:rsid w:val="00B8225C"/>
    <w:rsid w:val="00B932CA"/>
    <w:rsid w:val="00BB03C8"/>
    <w:rsid w:val="00BB5FB6"/>
    <w:rsid w:val="00BD5E59"/>
    <w:rsid w:val="00BE0692"/>
    <w:rsid w:val="00BF474E"/>
    <w:rsid w:val="00BF791D"/>
    <w:rsid w:val="00C403D2"/>
    <w:rsid w:val="00C723C4"/>
    <w:rsid w:val="00CB789F"/>
    <w:rsid w:val="00CD4CB3"/>
    <w:rsid w:val="00D32BED"/>
    <w:rsid w:val="00D509BD"/>
    <w:rsid w:val="00D95468"/>
    <w:rsid w:val="00D968A2"/>
    <w:rsid w:val="00D97288"/>
    <w:rsid w:val="00DA631C"/>
    <w:rsid w:val="00DD7BBB"/>
    <w:rsid w:val="00E551C6"/>
    <w:rsid w:val="00E57C7B"/>
    <w:rsid w:val="00E643CB"/>
    <w:rsid w:val="00E66C2E"/>
    <w:rsid w:val="00E8434D"/>
    <w:rsid w:val="00E85043"/>
    <w:rsid w:val="00E9175D"/>
    <w:rsid w:val="00EB2147"/>
    <w:rsid w:val="00EC669C"/>
    <w:rsid w:val="00ED0824"/>
    <w:rsid w:val="00ED3B2B"/>
    <w:rsid w:val="00ED72A5"/>
    <w:rsid w:val="00F031AA"/>
    <w:rsid w:val="00F04285"/>
    <w:rsid w:val="00F0795A"/>
    <w:rsid w:val="00F22A6C"/>
    <w:rsid w:val="00F33C1B"/>
    <w:rsid w:val="00F42881"/>
    <w:rsid w:val="00F4687F"/>
    <w:rsid w:val="00F51600"/>
    <w:rsid w:val="00F76E1A"/>
    <w:rsid w:val="00F94437"/>
    <w:rsid w:val="00FA0B0B"/>
    <w:rsid w:val="00FB6362"/>
    <w:rsid w:val="00FC6FD4"/>
    <w:rsid w:val="00FF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51EF1"/>
  <w15:docId w15:val="{875C47BA-10BC-44FA-9442-C639E7A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lang w:val="en-GB"/>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D968A2"/>
    <w:pPr>
      <w:tabs>
        <w:tab w:val="center" w:pos="4320"/>
        <w:tab w:val="right" w:pos="8640"/>
      </w:tabs>
    </w:pPr>
  </w:style>
  <w:style w:type="character" w:customStyle="1" w:styleId="HeaderChar">
    <w:name w:val="Header Char"/>
    <w:link w:val="Header"/>
    <w:rsid w:val="00D968A2"/>
    <w:rPr>
      <w:rFonts w:ascii="Arial" w:eastAsia="Arial" w:hAnsi="Arial" w:cs="Arial"/>
      <w:color w:val="000000"/>
      <w:sz w:val="22"/>
      <w:szCs w:val="22"/>
    </w:rPr>
  </w:style>
  <w:style w:type="paragraph" w:styleId="Footer">
    <w:name w:val="footer"/>
    <w:basedOn w:val="Normal"/>
    <w:link w:val="FooterChar"/>
    <w:uiPriority w:val="99"/>
    <w:rsid w:val="00D968A2"/>
    <w:pPr>
      <w:tabs>
        <w:tab w:val="center" w:pos="4320"/>
        <w:tab w:val="right" w:pos="8640"/>
      </w:tabs>
    </w:pPr>
  </w:style>
  <w:style w:type="character" w:customStyle="1" w:styleId="FooterChar">
    <w:name w:val="Footer Char"/>
    <w:link w:val="Footer"/>
    <w:uiPriority w:val="99"/>
    <w:rsid w:val="00D968A2"/>
    <w:rPr>
      <w:rFonts w:ascii="Arial" w:eastAsia="Arial" w:hAnsi="Arial" w:cs="Arial"/>
      <w:color w:val="000000"/>
      <w:sz w:val="22"/>
      <w:szCs w:val="22"/>
    </w:rPr>
  </w:style>
  <w:style w:type="paragraph" w:styleId="BalloonText">
    <w:name w:val="Balloon Text"/>
    <w:basedOn w:val="Normal"/>
    <w:link w:val="BalloonTextChar"/>
    <w:rsid w:val="00973F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3F1E"/>
    <w:rPr>
      <w:rFonts w:ascii="Tahoma" w:eastAsia="Arial" w:hAnsi="Tahoma" w:cs="Tahoma"/>
      <w:color w:val="000000"/>
      <w:sz w:val="16"/>
      <w:szCs w:val="16"/>
    </w:rPr>
  </w:style>
  <w:style w:type="character" w:styleId="PageNumber">
    <w:name w:val="page number"/>
    <w:basedOn w:val="DefaultParagraphFont"/>
    <w:rsid w:val="00973F1E"/>
  </w:style>
  <w:style w:type="character" w:styleId="Hyperlink">
    <w:name w:val="Hyperlink"/>
    <w:basedOn w:val="DefaultParagraphFont"/>
    <w:rsid w:val="00973F1E"/>
    <w:rPr>
      <w:color w:val="0000FF"/>
      <w:u w:val="single"/>
    </w:rPr>
  </w:style>
  <w:style w:type="character" w:customStyle="1" w:styleId="Hyperlink2">
    <w:name w:val="Hyperlink2"/>
    <w:basedOn w:val="DefaultParagraphFont"/>
    <w:rsid w:val="00973F1E"/>
    <w:rPr>
      <w:color w:val="204E84"/>
      <w:u w:val="single"/>
    </w:rPr>
  </w:style>
  <w:style w:type="character" w:styleId="FollowedHyperlink">
    <w:name w:val="FollowedHyperlink"/>
    <w:basedOn w:val="DefaultParagraphFont"/>
    <w:uiPriority w:val="99"/>
    <w:rsid w:val="00973F1E"/>
    <w:rPr>
      <w:color w:val="606420"/>
      <w:u w:val="single"/>
    </w:rPr>
  </w:style>
  <w:style w:type="paragraph" w:styleId="EndnoteText">
    <w:name w:val="endnote text"/>
    <w:basedOn w:val="Normal"/>
    <w:link w:val="EndnoteTextChar"/>
    <w:rsid w:val="00973F1E"/>
    <w:pPr>
      <w:spacing w:line="240" w:lineRule="auto"/>
    </w:pPr>
    <w:rPr>
      <w:rFonts w:ascii="Times New Roman" w:eastAsia="Times New Roman" w:hAnsi="Times New Roman" w:cs="Times New Roman"/>
      <w:color w:val="auto"/>
      <w:sz w:val="20"/>
      <w:szCs w:val="20"/>
      <w:lang w:eastAsia="en-GB"/>
    </w:rPr>
  </w:style>
  <w:style w:type="character" w:customStyle="1" w:styleId="EndnoteTextChar">
    <w:name w:val="Endnote Text Char"/>
    <w:basedOn w:val="DefaultParagraphFont"/>
    <w:link w:val="EndnoteText"/>
    <w:rsid w:val="00973F1E"/>
    <w:rPr>
      <w:lang w:val="en-GB" w:eastAsia="en-GB"/>
    </w:rPr>
  </w:style>
  <w:style w:type="character" w:styleId="EndnoteReference">
    <w:name w:val="endnote reference"/>
    <w:basedOn w:val="DefaultParagraphFont"/>
    <w:rsid w:val="00973F1E"/>
    <w:rPr>
      <w:vertAlign w:val="superscript"/>
    </w:rPr>
  </w:style>
  <w:style w:type="character" w:styleId="CommentReference">
    <w:name w:val="annotation reference"/>
    <w:basedOn w:val="DefaultParagraphFont"/>
    <w:uiPriority w:val="99"/>
    <w:unhideWhenUsed/>
    <w:rsid w:val="00973F1E"/>
    <w:rPr>
      <w:sz w:val="16"/>
      <w:szCs w:val="16"/>
    </w:rPr>
  </w:style>
  <w:style w:type="paragraph" w:styleId="CommentText">
    <w:name w:val="annotation text"/>
    <w:basedOn w:val="Normal"/>
    <w:link w:val="CommentTextChar"/>
    <w:uiPriority w:val="99"/>
    <w:unhideWhenUsed/>
    <w:rsid w:val="00973F1E"/>
    <w:pPr>
      <w:spacing w:line="240" w:lineRule="auto"/>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973F1E"/>
    <w:rPr>
      <w:lang w:val="en-GB" w:eastAsia="en-GB"/>
    </w:rPr>
  </w:style>
  <w:style w:type="paragraph" w:styleId="CommentSubject">
    <w:name w:val="annotation subject"/>
    <w:basedOn w:val="CommentText"/>
    <w:next w:val="CommentText"/>
    <w:link w:val="CommentSubjectChar"/>
    <w:uiPriority w:val="99"/>
    <w:unhideWhenUsed/>
    <w:rsid w:val="00973F1E"/>
    <w:rPr>
      <w:b/>
      <w:bCs/>
    </w:rPr>
  </w:style>
  <w:style w:type="character" w:customStyle="1" w:styleId="CommentSubjectChar">
    <w:name w:val="Comment Subject Char"/>
    <w:basedOn w:val="CommentTextChar"/>
    <w:link w:val="CommentSubject"/>
    <w:uiPriority w:val="99"/>
    <w:rsid w:val="00973F1E"/>
    <w:rPr>
      <w:b/>
      <w:bCs/>
      <w:lang w:val="en-GB" w:eastAsia="en-GB"/>
    </w:rPr>
  </w:style>
  <w:style w:type="paragraph" w:styleId="ListParagraph">
    <w:name w:val="List Paragraph"/>
    <w:basedOn w:val="Normal"/>
    <w:uiPriority w:val="34"/>
    <w:qFormat/>
    <w:rsid w:val="00DA631C"/>
    <w:pPr>
      <w:ind w:left="720"/>
      <w:contextualSpacing/>
    </w:pPr>
  </w:style>
  <w:style w:type="paragraph" w:styleId="Revision">
    <w:name w:val="Revision"/>
    <w:hidden/>
    <w:uiPriority w:val="99"/>
    <w:semiHidden/>
    <w:rsid w:val="004826F1"/>
    <w:rPr>
      <w:rFonts w:ascii="Arial" w:eastAsia="Arial" w:hAnsi="Arial" w:cs="Arial"/>
      <w:color w:val="000000"/>
      <w:sz w:val="22"/>
      <w:szCs w:val="22"/>
    </w:rPr>
  </w:style>
  <w:style w:type="table" w:styleId="TableGrid">
    <w:name w:val="Table Grid"/>
    <w:basedOn w:val="TableNormal"/>
    <w:rsid w:val="008975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next w:val="Normal"/>
    <w:qFormat/>
    <w:rsid w:val="00897571"/>
    <w:pPr>
      <w:tabs>
        <w:tab w:val="left" w:pos="284"/>
      </w:tabs>
      <w:spacing w:line="240" w:lineRule="auto"/>
      <w:ind w:left="284" w:hanging="284"/>
      <w:jc w:val="both"/>
    </w:pPr>
    <w:rPr>
      <w:rFonts w:ascii="Times New Roman" w:eastAsia="Times New Roman" w:hAnsi="Times New Roman" w:cs="Times New Roman"/>
      <w:color w:val="auto"/>
      <w:sz w:val="20"/>
      <w:szCs w:val="24"/>
    </w:rPr>
  </w:style>
  <w:style w:type="paragraph" w:styleId="FootnoteText">
    <w:name w:val="footnote text"/>
    <w:basedOn w:val="Normal"/>
    <w:link w:val="FootnoteTextChar"/>
    <w:uiPriority w:val="99"/>
    <w:semiHidden/>
    <w:unhideWhenUsed/>
    <w:rsid w:val="00371748"/>
    <w:pPr>
      <w:spacing w:line="240" w:lineRule="auto"/>
    </w:pPr>
    <w:rPr>
      <w:rFonts w:ascii="Times New Roman" w:eastAsiaTheme="minorHAnsi" w:hAnsi="Times New Roman" w:cstheme="minorBidi"/>
      <w:color w:val="auto"/>
      <w:sz w:val="20"/>
      <w:szCs w:val="20"/>
    </w:rPr>
  </w:style>
  <w:style w:type="character" w:customStyle="1" w:styleId="FootnoteTextChar">
    <w:name w:val="Footnote Text Char"/>
    <w:basedOn w:val="DefaultParagraphFont"/>
    <w:link w:val="FootnoteText"/>
    <w:uiPriority w:val="99"/>
    <w:semiHidden/>
    <w:rsid w:val="00371748"/>
    <w:rPr>
      <w:rFonts w:eastAsiaTheme="minorHAnsi" w:cstheme="minorBidi"/>
      <w:lang w:val="en-GB"/>
    </w:rPr>
  </w:style>
  <w:style w:type="character" w:styleId="FootnoteReference">
    <w:name w:val="footnote reference"/>
    <w:basedOn w:val="DefaultParagraphFont"/>
    <w:uiPriority w:val="99"/>
    <w:semiHidden/>
    <w:unhideWhenUsed/>
    <w:rsid w:val="00371748"/>
    <w:rPr>
      <w:vertAlign w:val="superscript"/>
    </w:rPr>
  </w:style>
  <w:style w:type="table" w:customStyle="1" w:styleId="TableGrid1">
    <w:name w:val="Table Grid1"/>
    <w:basedOn w:val="TableNormal"/>
    <w:next w:val="TableGrid"/>
    <w:uiPriority w:val="59"/>
    <w:rsid w:val="00371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98523">
      <w:bodyDiv w:val="1"/>
      <w:marLeft w:val="0"/>
      <w:marRight w:val="0"/>
      <w:marTop w:val="0"/>
      <w:marBottom w:val="0"/>
      <w:divBdr>
        <w:top w:val="none" w:sz="0" w:space="0" w:color="auto"/>
        <w:left w:val="none" w:sz="0" w:space="0" w:color="auto"/>
        <w:bottom w:val="none" w:sz="0" w:space="0" w:color="auto"/>
        <w:right w:val="none" w:sz="0" w:space="0" w:color="auto"/>
      </w:divBdr>
    </w:div>
    <w:div w:id="873079388">
      <w:bodyDiv w:val="1"/>
      <w:marLeft w:val="0"/>
      <w:marRight w:val="0"/>
      <w:marTop w:val="0"/>
      <w:marBottom w:val="0"/>
      <w:divBdr>
        <w:top w:val="none" w:sz="0" w:space="0" w:color="auto"/>
        <w:left w:val="none" w:sz="0" w:space="0" w:color="auto"/>
        <w:bottom w:val="none" w:sz="0" w:space="0" w:color="auto"/>
        <w:right w:val="none" w:sz="0" w:space="0" w:color="auto"/>
      </w:divBdr>
    </w:div>
    <w:div w:id="1425373916">
      <w:bodyDiv w:val="1"/>
      <w:marLeft w:val="0"/>
      <w:marRight w:val="0"/>
      <w:marTop w:val="0"/>
      <w:marBottom w:val="0"/>
      <w:divBdr>
        <w:top w:val="none" w:sz="0" w:space="0" w:color="auto"/>
        <w:left w:val="none" w:sz="0" w:space="0" w:color="auto"/>
        <w:bottom w:val="none" w:sz="0" w:space="0" w:color="auto"/>
        <w:right w:val="none" w:sz="0" w:space="0" w:color="auto"/>
      </w:divBdr>
    </w:div>
    <w:div w:id="202555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4513/" TargetMode="External"/><Relationship Id="rId13" Type="http://schemas.openxmlformats.org/officeDocument/2006/relationships/hyperlink" Target="mailto:l_kouame@yahoo.fr" TargetMode="External"/><Relationship Id="rId18" Type="http://schemas.openxmlformats.org/officeDocument/2006/relationships/hyperlink" Target="mailto:marie-claude.forest@inspection.g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calls" TargetMode="External"/><Relationship Id="rId17" Type="http://schemas.openxmlformats.org/officeDocument/2006/relationships/hyperlink" Target="mailto:kamalbakr91@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ujillo@senasic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m.vanalphen@minez.nl" TargetMode="External"/><Relationship Id="rId23" Type="http://schemas.openxmlformats.org/officeDocument/2006/relationships/header" Target="header2.xml"/><Relationship Id="rId10" Type="http://schemas.openxmlformats.org/officeDocument/2006/relationships/hyperlink" Target="mailto:ippc@fao.org" TargetMode="External"/><Relationship Id="rId19" Type="http://schemas.openxmlformats.org/officeDocument/2006/relationships/hyperlink" Target="mailto:lois.ransom@agriculture.gov.au" TargetMode="External"/><Relationship Id="rId4" Type="http://schemas.openxmlformats.org/officeDocument/2006/relationships/settings" Target="settings.xml"/><Relationship Id="rId9" Type="http://schemas.openxmlformats.org/officeDocument/2006/relationships/hyperlink" Target="https://www.ippc.int/en/publications/1036/" TargetMode="External"/><Relationship Id="rId14" Type="http://schemas.openxmlformats.org/officeDocument/2006/relationships/hyperlink" Target="mailto:koyim@korea.k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ppc.int/" TargetMode="External"/><Relationship Id="rId2" Type="http://schemas.openxmlformats.org/officeDocument/2006/relationships/hyperlink" Target="http://www.ippc.int/" TargetMode="External"/><Relationship Id="rId1" Type="http://schemas.openxmlformats.org/officeDocument/2006/relationships/hyperlink" Target="mailto:ippc@fao.org" TargetMode="External"/><Relationship Id="rId6" Type="http://schemas.openxmlformats.org/officeDocument/2006/relationships/hyperlink" Target="http://www.ippc.int/" TargetMode="External"/><Relationship Id="rId5" Type="http://schemas.openxmlformats.org/officeDocument/2006/relationships/hyperlink" Target="http://www.ippc.int/" TargetMode="External"/><Relationship Id="rId4" Type="http://schemas.openxmlformats.org/officeDocument/2006/relationships/hyperlink" Target="http://www.ippc.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ppc.int/" TargetMode="External"/><Relationship Id="rId2" Type="http://schemas.openxmlformats.org/officeDocument/2006/relationships/hyperlink" Target="http://www.ippc.int/" TargetMode="External"/><Relationship Id="rId1" Type="http://schemas.openxmlformats.org/officeDocument/2006/relationships/hyperlink" Target="mailto:ippc@fao.org" TargetMode="External"/><Relationship Id="rId6" Type="http://schemas.openxmlformats.org/officeDocument/2006/relationships/hyperlink" Target="http://www.ippc.int/" TargetMode="External"/><Relationship Id="rId5" Type="http://schemas.openxmlformats.org/officeDocument/2006/relationships/hyperlink" Target="http://www.ippc.int/" TargetMode="External"/><Relationship Id="rId4" Type="http://schemas.openxmlformats.org/officeDocument/2006/relationships/hyperlink" Target="http://www.ippc.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ppc.int/" TargetMode="External"/><Relationship Id="rId2" Type="http://schemas.openxmlformats.org/officeDocument/2006/relationships/hyperlink" Target="http://www.ippc.int/" TargetMode="External"/><Relationship Id="rId1" Type="http://schemas.openxmlformats.org/officeDocument/2006/relationships/hyperlink" Target="mailto:ippc@fao.org" TargetMode="External"/><Relationship Id="rId6" Type="http://schemas.openxmlformats.org/officeDocument/2006/relationships/hyperlink" Target="http://www.ippc.int/" TargetMode="External"/><Relationship Id="rId5" Type="http://schemas.openxmlformats.org/officeDocument/2006/relationships/hyperlink" Target="http://www.ippc.int/" TargetMode="External"/><Relationship Id="rId4" Type="http://schemas.openxmlformats.org/officeDocument/2006/relationships/hyperlink" Target="http://www.ippc.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year/calend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CA636-5DC0-4D00-9C3C-8D9E4BCF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6841</CharactersWithSpaces>
  <SharedDoc>false</SharedDoc>
  <HLinks>
    <vt:vector size="36" baseType="variant">
      <vt:variant>
        <vt:i4>6094942</vt:i4>
      </vt:variant>
      <vt:variant>
        <vt:i4>12</vt:i4>
      </vt:variant>
      <vt:variant>
        <vt:i4>0</vt:i4>
      </vt:variant>
      <vt:variant>
        <vt:i4>5</vt:i4>
      </vt:variant>
      <vt:variant>
        <vt:lpwstr>http://www.ippc.int/</vt:lpwstr>
      </vt:variant>
      <vt:variant>
        <vt:lpwstr/>
      </vt:variant>
      <vt:variant>
        <vt:i4>6094942</vt:i4>
      </vt:variant>
      <vt:variant>
        <vt:i4>9</vt:i4>
      </vt:variant>
      <vt:variant>
        <vt:i4>0</vt:i4>
      </vt:variant>
      <vt:variant>
        <vt:i4>5</vt:i4>
      </vt:variant>
      <vt:variant>
        <vt:lpwstr>http://www.ippc.int/</vt:lpwstr>
      </vt:variant>
      <vt:variant>
        <vt:lpwstr/>
      </vt:variant>
      <vt:variant>
        <vt:i4>6094942</vt:i4>
      </vt:variant>
      <vt:variant>
        <vt:i4>6</vt:i4>
      </vt:variant>
      <vt:variant>
        <vt:i4>0</vt:i4>
      </vt:variant>
      <vt:variant>
        <vt:i4>5</vt:i4>
      </vt:variant>
      <vt:variant>
        <vt:lpwstr>http://www.ippc.int/</vt:lpwstr>
      </vt:variant>
      <vt:variant>
        <vt:lpwstr/>
      </vt:variant>
      <vt:variant>
        <vt:i4>6094942</vt:i4>
      </vt:variant>
      <vt:variant>
        <vt:i4>3</vt:i4>
      </vt:variant>
      <vt:variant>
        <vt:i4>0</vt:i4>
      </vt:variant>
      <vt:variant>
        <vt:i4>5</vt:i4>
      </vt:variant>
      <vt:variant>
        <vt:lpwstr>http://www.ippc.int/</vt:lpwstr>
      </vt:variant>
      <vt:variant>
        <vt:lpwstr/>
      </vt:variant>
      <vt:variant>
        <vt:i4>6094942</vt:i4>
      </vt:variant>
      <vt:variant>
        <vt:i4>0</vt:i4>
      </vt:variant>
      <vt:variant>
        <vt:i4>0</vt:i4>
      </vt:variant>
      <vt:variant>
        <vt:i4>5</vt:i4>
      </vt:variant>
      <vt:variant>
        <vt:lpwstr>http://www.ippc.int/</vt:lpwstr>
      </vt:variant>
      <vt:variant>
        <vt:lpwstr/>
      </vt:variant>
      <vt:variant>
        <vt:i4>4784167</vt:i4>
      </vt:variant>
      <vt:variant>
        <vt:i4>4313</vt:i4>
      </vt:variant>
      <vt:variant>
        <vt:i4>1025</vt:i4>
      </vt:variant>
      <vt:variant>
        <vt:i4>1</vt:i4>
      </vt:variant>
      <vt:variant>
        <vt:lpwstr>letterhead-masthead-multilanguage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Nowell</dc:creator>
  <cp:lastModifiedBy>Sentinelli, Paola (AGDI)</cp:lastModifiedBy>
  <cp:revision>2</cp:revision>
  <cp:lastPrinted>2016-05-12T09:38:00Z</cp:lastPrinted>
  <dcterms:created xsi:type="dcterms:W3CDTF">2017-07-04T15:55:00Z</dcterms:created>
  <dcterms:modified xsi:type="dcterms:W3CDTF">2017-07-04T15:55:00Z</dcterms:modified>
</cp:coreProperties>
</file>