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3506B" w14:textId="77777777" w:rsidR="00E36FE8" w:rsidRPr="001A6A3E" w:rsidRDefault="00E36FE8" w:rsidP="00E36FE8">
      <w:pPr>
        <w:pStyle w:val="Title"/>
        <w:pBdr>
          <w:bottom w:val="single" w:sz="8" w:space="4" w:color="5B9BD5" w:themeColor="accent1"/>
        </w:pBdr>
        <w:spacing w:after="300"/>
        <w:rPr>
          <w:rFonts w:ascii="Cambria" w:hAnsi="Cambria" w:cs="Times New Roman"/>
          <w:color w:val="323E4F" w:themeColor="text2" w:themeShade="BF"/>
          <w:kern w:val="28"/>
          <w:sz w:val="24"/>
          <w:szCs w:val="24"/>
          <w:lang w:val="en-GB" w:eastAsia="nl-NL"/>
        </w:rPr>
      </w:pPr>
      <w:r w:rsidRPr="001A6A3E">
        <w:rPr>
          <w:rFonts w:ascii="Cambria" w:hAnsi="Cambria" w:cs="Times New Roman"/>
          <w:color w:val="323E4F" w:themeColor="text2" w:themeShade="BF"/>
          <w:kern w:val="28"/>
          <w:sz w:val="24"/>
          <w:szCs w:val="24"/>
          <w:lang w:val="en-GB" w:eastAsia="nl-NL"/>
        </w:rPr>
        <w:t>Report of the Virtual Meeting of the ePhyto steering group (ESG) and</w:t>
      </w:r>
    </w:p>
    <w:p w14:paraId="0890C981" w14:textId="77777777" w:rsidR="00E36FE8" w:rsidRPr="0001080A" w:rsidRDefault="00E36FE8" w:rsidP="00E36FE8">
      <w:pPr>
        <w:pStyle w:val="Title"/>
        <w:pBdr>
          <w:bottom w:val="single" w:sz="8" w:space="4" w:color="5B9BD5" w:themeColor="accent1"/>
        </w:pBdr>
        <w:spacing w:after="300"/>
        <w:rPr>
          <w:rFonts w:ascii="Cambria" w:hAnsi="Cambria" w:cs="Times New Roman"/>
          <w:color w:val="323E4F" w:themeColor="text2" w:themeShade="BF"/>
          <w:kern w:val="28"/>
          <w:sz w:val="24"/>
          <w:szCs w:val="24"/>
          <w:lang w:val="en-GB" w:eastAsia="nl-NL"/>
        </w:rPr>
      </w:pPr>
      <w:r w:rsidRPr="001A6A3E">
        <w:rPr>
          <w:rFonts w:ascii="Cambria" w:hAnsi="Cambria" w:cs="Times New Roman"/>
          <w:color w:val="323E4F" w:themeColor="text2" w:themeShade="BF"/>
          <w:kern w:val="28"/>
          <w:sz w:val="24"/>
          <w:szCs w:val="24"/>
          <w:lang w:val="en-GB" w:eastAsia="nl-NL"/>
        </w:rPr>
        <w:t>Proje</w:t>
      </w:r>
      <w:r>
        <w:rPr>
          <w:rFonts w:ascii="Cambria" w:hAnsi="Cambria" w:cs="Times New Roman"/>
          <w:color w:val="323E4F" w:themeColor="text2" w:themeShade="BF"/>
          <w:kern w:val="28"/>
          <w:sz w:val="24"/>
          <w:szCs w:val="24"/>
          <w:lang w:val="en-GB" w:eastAsia="nl-NL"/>
        </w:rPr>
        <w:t>ct Technical Committee (PTC) -20</w:t>
      </w:r>
      <w:r w:rsidRPr="00E36FE8">
        <w:rPr>
          <w:rFonts w:ascii="Cambria" w:hAnsi="Cambria" w:cs="Times New Roman"/>
          <w:color w:val="323E4F" w:themeColor="text2" w:themeShade="BF"/>
          <w:kern w:val="28"/>
          <w:sz w:val="24"/>
          <w:szCs w:val="24"/>
          <w:vertAlign w:val="superscript"/>
          <w:lang w:val="en-GB" w:eastAsia="nl-NL"/>
        </w:rPr>
        <w:t>th</w:t>
      </w:r>
      <w:r>
        <w:rPr>
          <w:rFonts w:ascii="Cambria" w:hAnsi="Cambria" w:cs="Times New Roman"/>
          <w:color w:val="323E4F" w:themeColor="text2" w:themeShade="BF"/>
          <w:kern w:val="28"/>
          <w:sz w:val="24"/>
          <w:szCs w:val="24"/>
          <w:lang w:val="en-GB" w:eastAsia="nl-NL"/>
        </w:rPr>
        <w:t xml:space="preserve"> September 2017</w:t>
      </w:r>
    </w:p>
    <w:p w14:paraId="358F08EC" w14:textId="77777777" w:rsidR="00E36FE8" w:rsidRPr="00E36FE8" w:rsidRDefault="00E36FE8">
      <w:pPr>
        <w:rPr>
          <w:lang w:val="en-GB"/>
        </w:rPr>
      </w:pPr>
    </w:p>
    <w:p w14:paraId="4B5612E7" w14:textId="77777777" w:rsidR="00E36FE8" w:rsidRPr="00556AF8" w:rsidRDefault="00E36FE8" w:rsidP="00E36FE8">
      <w:pPr>
        <w:contextualSpacing/>
        <w:rPr>
          <w:rFonts w:ascii="Cambria" w:hAnsi="Cambria"/>
          <w:b/>
          <w:szCs w:val="24"/>
          <w:lang w:val="es-ES"/>
        </w:rPr>
      </w:pPr>
      <w:proofErr w:type="spellStart"/>
      <w:r w:rsidRPr="00556AF8">
        <w:rPr>
          <w:rFonts w:ascii="Cambria" w:hAnsi="Cambria"/>
          <w:b/>
          <w:szCs w:val="24"/>
          <w:lang w:val="es-ES"/>
        </w:rPr>
        <w:t>Present</w:t>
      </w:r>
      <w:proofErr w:type="spellEnd"/>
      <w:r w:rsidRPr="00556AF8">
        <w:rPr>
          <w:rFonts w:ascii="Cambria" w:hAnsi="Cambria"/>
          <w:b/>
          <w:szCs w:val="24"/>
          <w:lang w:val="es-ES"/>
        </w:rPr>
        <w:t>:</w:t>
      </w:r>
    </w:p>
    <w:p w14:paraId="401FF5EB" w14:textId="77777777" w:rsidR="00E36FE8" w:rsidRPr="00556AF8" w:rsidRDefault="00E36FE8" w:rsidP="00E36FE8">
      <w:pPr>
        <w:contextualSpacing/>
        <w:jc w:val="both"/>
        <w:rPr>
          <w:rFonts w:ascii="Cambria" w:hAnsi="Cambria"/>
          <w:szCs w:val="24"/>
          <w:lang w:val="es-ES"/>
        </w:rPr>
      </w:pPr>
      <w:r w:rsidRPr="00556AF8">
        <w:rPr>
          <w:rFonts w:ascii="Cambria" w:hAnsi="Cambria"/>
          <w:szCs w:val="24"/>
          <w:lang w:val="es-ES"/>
        </w:rPr>
        <w:t>Shane Sela</w:t>
      </w:r>
    </w:p>
    <w:p w14:paraId="252A1595" w14:textId="77777777" w:rsidR="00E36FE8" w:rsidRPr="00556AF8" w:rsidRDefault="00E36FE8" w:rsidP="00E36FE8">
      <w:pPr>
        <w:contextualSpacing/>
        <w:rPr>
          <w:rFonts w:ascii="Cambria" w:hAnsi="Cambria"/>
          <w:szCs w:val="24"/>
          <w:lang w:val="es-ES"/>
        </w:rPr>
      </w:pPr>
      <w:r w:rsidRPr="00556AF8">
        <w:rPr>
          <w:rFonts w:ascii="Cambria" w:hAnsi="Cambria"/>
          <w:szCs w:val="24"/>
          <w:lang w:val="es-ES"/>
        </w:rPr>
        <w:t xml:space="preserve">Laura Vicaria </w:t>
      </w:r>
    </w:p>
    <w:p w14:paraId="5A8ACD78" w14:textId="77777777" w:rsidR="00E36FE8" w:rsidRPr="00847AA1" w:rsidRDefault="00E36FE8" w:rsidP="00E36FE8">
      <w:pPr>
        <w:contextualSpacing/>
        <w:jc w:val="both"/>
        <w:rPr>
          <w:rFonts w:ascii="Cambria" w:hAnsi="Cambria"/>
          <w:szCs w:val="24"/>
          <w:lang w:val="es-ES"/>
        </w:rPr>
      </w:pPr>
      <w:proofErr w:type="spellStart"/>
      <w:r w:rsidRPr="00847AA1">
        <w:rPr>
          <w:rFonts w:ascii="Cambria" w:hAnsi="Cambria"/>
          <w:szCs w:val="24"/>
          <w:lang w:val="es-ES"/>
        </w:rPr>
        <w:t>Venkatram</w:t>
      </w:r>
      <w:proofErr w:type="spellEnd"/>
      <w:r w:rsidRPr="00847AA1">
        <w:rPr>
          <w:rFonts w:ascii="Cambria" w:hAnsi="Cambria"/>
          <w:szCs w:val="24"/>
          <w:lang w:val="es-ES"/>
        </w:rPr>
        <w:t xml:space="preserve"> </w:t>
      </w:r>
      <w:proofErr w:type="spellStart"/>
      <w:r w:rsidRPr="00847AA1">
        <w:rPr>
          <w:rFonts w:ascii="Cambria" w:hAnsi="Cambria"/>
          <w:szCs w:val="24"/>
          <w:lang w:val="es-ES"/>
        </w:rPr>
        <w:t>Venkateswaran</w:t>
      </w:r>
      <w:proofErr w:type="spellEnd"/>
    </w:p>
    <w:p w14:paraId="19F9545B" w14:textId="77777777" w:rsidR="00E36FE8" w:rsidRPr="0001080A" w:rsidRDefault="00E36FE8" w:rsidP="00E36FE8">
      <w:pPr>
        <w:contextualSpacing/>
        <w:jc w:val="both"/>
        <w:rPr>
          <w:rFonts w:ascii="Cambria" w:hAnsi="Cambria"/>
          <w:szCs w:val="24"/>
          <w:lang w:val="en-CA"/>
        </w:rPr>
      </w:pPr>
      <w:r w:rsidRPr="00556AF8">
        <w:rPr>
          <w:rFonts w:ascii="Cambria" w:hAnsi="Cambria"/>
          <w:szCs w:val="24"/>
          <w:lang w:val="en-CA"/>
        </w:rPr>
        <w:t>Christian Dellis</w:t>
      </w:r>
    </w:p>
    <w:p w14:paraId="0D25DFC8" w14:textId="77777777" w:rsidR="00E36FE8" w:rsidRPr="0001080A" w:rsidRDefault="00E36FE8" w:rsidP="00E36FE8">
      <w:pPr>
        <w:contextualSpacing/>
        <w:jc w:val="both"/>
        <w:rPr>
          <w:rFonts w:ascii="Cambria" w:hAnsi="Cambria"/>
          <w:szCs w:val="24"/>
          <w:lang w:val="en-CA"/>
        </w:rPr>
      </w:pPr>
      <w:proofErr w:type="spellStart"/>
      <w:r w:rsidRPr="0001080A">
        <w:rPr>
          <w:rFonts w:ascii="Cambria" w:hAnsi="Cambria"/>
          <w:szCs w:val="24"/>
          <w:lang w:val="en-CA"/>
        </w:rPr>
        <w:t>Gianluca</w:t>
      </w:r>
      <w:proofErr w:type="spellEnd"/>
      <w:r w:rsidRPr="0001080A">
        <w:rPr>
          <w:rFonts w:ascii="Cambria" w:hAnsi="Cambria"/>
          <w:szCs w:val="24"/>
          <w:lang w:val="en-CA"/>
        </w:rPr>
        <w:t xml:space="preserve"> </w:t>
      </w:r>
      <w:proofErr w:type="spellStart"/>
      <w:r w:rsidRPr="0001080A">
        <w:rPr>
          <w:rFonts w:ascii="Cambria" w:hAnsi="Cambria"/>
          <w:szCs w:val="24"/>
          <w:lang w:val="en-CA"/>
        </w:rPr>
        <w:t>Nuzz</w:t>
      </w:r>
      <w:r>
        <w:rPr>
          <w:rFonts w:ascii="Cambria" w:hAnsi="Cambria"/>
          <w:szCs w:val="24"/>
          <w:lang w:val="en-CA"/>
        </w:rPr>
        <w:t>o</w:t>
      </w:r>
      <w:proofErr w:type="spellEnd"/>
    </w:p>
    <w:p w14:paraId="0106C265" w14:textId="77777777" w:rsidR="00E36FE8" w:rsidRDefault="00E36FE8" w:rsidP="00E36FE8">
      <w:pPr>
        <w:contextualSpacing/>
        <w:jc w:val="both"/>
        <w:rPr>
          <w:rFonts w:ascii="Cambria" w:hAnsi="Cambria"/>
          <w:szCs w:val="24"/>
          <w:lang w:val="en-CA"/>
        </w:rPr>
      </w:pPr>
      <w:r w:rsidRPr="0001080A">
        <w:rPr>
          <w:rFonts w:ascii="Cambria" w:hAnsi="Cambria"/>
          <w:szCs w:val="24"/>
          <w:lang w:val="en-CA"/>
        </w:rPr>
        <w:t xml:space="preserve">Walter </w:t>
      </w:r>
      <w:proofErr w:type="spellStart"/>
      <w:r w:rsidRPr="0001080A">
        <w:rPr>
          <w:rFonts w:ascii="Cambria" w:hAnsi="Cambria"/>
          <w:szCs w:val="24"/>
          <w:lang w:val="en-CA"/>
        </w:rPr>
        <w:t>Alessandrini</w:t>
      </w:r>
      <w:proofErr w:type="spellEnd"/>
      <w:r w:rsidRPr="0001080A">
        <w:rPr>
          <w:rFonts w:ascii="Cambria" w:hAnsi="Cambria"/>
          <w:szCs w:val="24"/>
          <w:lang w:val="en-CA"/>
        </w:rPr>
        <w:t xml:space="preserve"> </w:t>
      </w:r>
    </w:p>
    <w:p w14:paraId="7B5C3BC9" w14:textId="77777777" w:rsidR="00E36FE8" w:rsidRDefault="00E36FE8" w:rsidP="00E36FE8">
      <w:pPr>
        <w:contextualSpacing/>
        <w:jc w:val="both"/>
        <w:rPr>
          <w:rFonts w:ascii="Cambria" w:hAnsi="Cambria"/>
          <w:szCs w:val="24"/>
          <w:lang w:val="en-CA"/>
        </w:rPr>
      </w:pPr>
      <w:r w:rsidRPr="0001080A">
        <w:rPr>
          <w:rFonts w:ascii="Cambria" w:hAnsi="Cambria"/>
          <w:szCs w:val="24"/>
          <w:lang w:val="en-CA"/>
        </w:rPr>
        <w:t xml:space="preserve">Peter Neimanis </w:t>
      </w:r>
    </w:p>
    <w:p w14:paraId="1C6E7679" w14:textId="77777777" w:rsidR="001357DD" w:rsidRDefault="001357DD" w:rsidP="00E36FE8">
      <w:pPr>
        <w:contextualSpacing/>
        <w:jc w:val="both"/>
        <w:rPr>
          <w:rFonts w:ascii="Cambria" w:hAnsi="Cambria"/>
          <w:szCs w:val="24"/>
          <w:lang w:val="en-CA"/>
        </w:rPr>
      </w:pPr>
      <w:proofErr w:type="spellStart"/>
      <w:r w:rsidRPr="0001080A">
        <w:rPr>
          <w:rFonts w:ascii="Cambria" w:hAnsi="Cambria"/>
          <w:szCs w:val="24"/>
        </w:rPr>
        <w:t>Younes</w:t>
      </w:r>
      <w:proofErr w:type="spellEnd"/>
      <w:r w:rsidRPr="0001080A">
        <w:rPr>
          <w:rFonts w:ascii="Cambria" w:hAnsi="Cambria"/>
          <w:szCs w:val="24"/>
        </w:rPr>
        <w:t xml:space="preserve"> </w:t>
      </w:r>
      <w:proofErr w:type="spellStart"/>
      <w:r w:rsidRPr="0001080A">
        <w:rPr>
          <w:rFonts w:ascii="Cambria" w:hAnsi="Cambria"/>
          <w:szCs w:val="24"/>
        </w:rPr>
        <w:t>Kabbab</w:t>
      </w:r>
      <w:proofErr w:type="spellEnd"/>
    </w:p>
    <w:p w14:paraId="75B2D95E" w14:textId="77777777" w:rsidR="000521DD" w:rsidRDefault="000521DD" w:rsidP="00E36FE8">
      <w:pPr>
        <w:contextualSpacing/>
        <w:rPr>
          <w:rFonts w:ascii="Cambria" w:hAnsi="Cambria"/>
          <w:szCs w:val="24"/>
        </w:rPr>
      </w:pPr>
    </w:p>
    <w:p w14:paraId="6949ED99" w14:textId="77777777" w:rsidR="00E36FE8" w:rsidRPr="0001080A" w:rsidRDefault="00E36FE8" w:rsidP="00E36FE8">
      <w:pPr>
        <w:contextualSpacing/>
        <w:rPr>
          <w:rFonts w:ascii="Cambria" w:hAnsi="Cambria"/>
          <w:b/>
          <w:szCs w:val="24"/>
        </w:rPr>
      </w:pPr>
      <w:r w:rsidRPr="0001080A">
        <w:rPr>
          <w:rFonts w:ascii="Cambria" w:hAnsi="Cambria"/>
          <w:b/>
          <w:szCs w:val="24"/>
        </w:rPr>
        <w:t>Absent:</w:t>
      </w:r>
    </w:p>
    <w:p w14:paraId="542CE990" w14:textId="77777777" w:rsidR="00E36FE8" w:rsidRPr="0001080A" w:rsidRDefault="00E36FE8" w:rsidP="00E36FE8">
      <w:pPr>
        <w:contextualSpacing/>
        <w:jc w:val="both"/>
        <w:rPr>
          <w:rFonts w:ascii="Cambria" w:hAnsi="Cambria"/>
          <w:szCs w:val="24"/>
          <w:lang w:val="en-CA"/>
        </w:rPr>
      </w:pPr>
      <w:r w:rsidRPr="0001080A">
        <w:rPr>
          <w:rFonts w:ascii="Cambria" w:hAnsi="Cambria"/>
          <w:szCs w:val="24"/>
          <w:lang w:val="en-CA"/>
        </w:rPr>
        <w:t>Craig Fedchock</w:t>
      </w:r>
    </w:p>
    <w:p w14:paraId="5A091121" w14:textId="77777777" w:rsidR="00E36FE8" w:rsidRDefault="00E36FE8" w:rsidP="00E36FE8">
      <w:pPr>
        <w:contextualSpacing/>
        <w:jc w:val="both"/>
        <w:rPr>
          <w:rFonts w:ascii="Cambria" w:hAnsi="Cambria"/>
          <w:szCs w:val="24"/>
          <w:lang w:val="en-CA"/>
        </w:rPr>
      </w:pPr>
      <w:proofErr w:type="spellStart"/>
      <w:r w:rsidRPr="0001080A">
        <w:rPr>
          <w:rFonts w:ascii="Cambria" w:hAnsi="Cambria"/>
          <w:szCs w:val="24"/>
          <w:lang w:val="en-CA"/>
        </w:rPr>
        <w:t>Maoyu</w:t>
      </w:r>
      <w:proofErr w:type="spellEnd"/>
      <w:r w:rsidRPr="0001080A">
        <w:rPr>
          <w:rFonts w:ascii="Cambria" w:hAnsi="Cambria"/>
          <w:szCs w:val="24"/>
          <w:lang w:val="en-CA"/>
        </w:rPr>
        <w:t xml:space="preserve"> Chen</w:t>
      </w:r>
    </w:p>
    <w:p w14:paraId="28E2F455" w14:textId="77777777" w:rsidR="00E36FE8" w:rsidRPr="000521DD" w:rsidRDefault="00E36FE8" w:rsidP="00E36FE8">
      <w:pPr>
        <w:contextualSpacing/>
        <w:jc w:val="both"/>
        <w:rPr>
          <w:rFonts w:ascii="Cambria" w:hAnsi="Cambria"/>
          <w:szCs w:val="24"/>
        </w:rPr>
      </w:pPr>
      <w:r w:rsidRPr="000521DD">
        <w:rPr>
          <w:rFonts w:ascii="Cambria" w:hAnsi="Cambria"/>
          <w:szCs w:val="24"/>
        </w:rPr>
        <w:t>Nico Horn</w:t>
      </w:r>
    </w:p>
    <w:p w14:paraId="25C43673" w14:textId="77777777" w:rsidR="00E36FE8" w:rsidRDefault="00E36FE8" w:rsidP="00E36FE8">
      <w:pPr>
        <w:contextualSpacing/>
        <w:jc w:val="both"/>
        <w:rPr>
          <w:rFonts w:ascii="Cambria" w:hAnsi="Cambria"/>
          <w:szCs w:val="24"/>
          <w:lang w:val="en-CA"/>
        </w:rPr>
      </w:pPr>
      <w:r w:rsidRPr="00556AF8">
        <w:rPr>
          <w:rFonts w:ascii="Cambria" w:hAnsi="Cambria"/>
          <w:szCs w:val="24"/>
          <w:lang w:val="en-CA"/>
        </w:rPr>
        <w:t>Shashank Rai</w:t>
      </w:r>
    </w:p>
    <w:p w14:paraId="35DAEB93" w14:textId="77777777" w:rsidR="001357DD" w:rsidRDefault="001357DD" w:rsidP="001357DD">
      <w:pPr>
        <w:contextualSpacing/>
        <w:jc w:val="both"/>
        <w:rPr>
          <w:rFonts w:ascii="Cambria" w:hAnsi="Cambria"/>
          <w:szCs w:val="24"/>
        </w:rPr>
      </w:pPr>
      <w:r w:rsidRPr="0001080A">
        <w:rPr>
          <w:rFonts w:ascii="Cambria" w:hAnsi="Cambria"/>
          <w:szCs w:val="24"/>
        </w:rPr>
        <w:t>Josiah Syanda</w:t>
      </w:r>
    </w:p>
    <w:p w14:paraId="2A8C45A3" w14:textId="77777777" w:rsidR="00E36FE8" w:rsidRDefault="000521DD" w:rsidP="000521DD">
      <w:pPr>
        <w:tabs>
          <w:tab w:val="left" w:pos="6331"/>
        </w:tabs>
        <w:contextualSpacing/>
        <w:jc w:val="both"/>
        <w:rPr>
          <w:rFonts w:ascii="Cambria" w:hAnsi="Cambria"/>
          <w:szCs w:val="24"/>
        </w:rPr>
      </w:pPr>
      <w:r>
        <w:rPr>
          <w:rFonts w:ascii="Cambria" w:hAnsi="Cambria"/>
          <w:szCs w:val="24"/>
        </w:rPr>
        <w:tab/>
      </w:r>
    </w:p>
    <w:p w14:paraId="625852E2" w14:textId="77777777" w:rsidR="00E36FE8" w:rsidRDefault="00E36FE8" w:rsidP="00E36FE8">
      <w:pPr>
        <w:contextualSpacing/>
        <w:jc w:val="both"/>
        <w:rPr>
          <w:rFonts w:ascii="Cambria" w:hAnsi="Cambria"/>
          <w:szCs w:val="24"/>
        </w:rPr>
      </w:pPr>
    </w:p>
    <w:p w14:paraId="71708BAE" w14:textId="77777777" w:rsidR="00E36FE8" w:rsidRPr="00556AF8" w:rsidRDefault="00E36FE8" w:rsidP="00E36FE8">
      <w:pPr>
        <w:contextualSpacing/>
        <w:jc w:val="both"/>
        <w:rPr>
          <w:rFonts w:ascii="Cambria" w:hAnsi="Cambria"/>
          <w:szCs w:val="24"/>
          <w:lang w:val="en-CA"/>
        </w:rPr>
      </w:pPr>
      <w:r w:rsidRPr="00556AF8">
        <w:rPr>
          <w:rFonts w:ascii="Cambria" w:hAnsi="Cambria"/>
          <w:szCs w:val="24"/>
          <w:lang w:val="en-CA"/>
        </w:rPr>
        <w:t xml:space="preserve"> </w:t>
      </w:r>
    </w:p>
    <w:p w14:paraId="05AB7B6A" w14:textId="77777777" w:rsidR="008D794E" w:rsidRPr="000521DD" w:rsidRDefault="00E36FE8" w:rsidP="000521DD">
      <w:pPr>
        <w:jc w:val="center"/>
        <w:rPr>
          <w:color w:val="2E74B5" w:themeColor="accent1" w:themeShade="BF"/>
          <w:u w:val="single"/>
        </w:rPr>
      </w:pPr>
      <w:r w:rsidRPr="000521DD">
        <w:rPr>
          <w:rFonts w:ascii="Cambria" w:hAnsi="Cambria"/>
          <w:color w:val="2E74B5" w:themeColor="accent1" w:themeShade="BF"/>
          <w:szCs w:val="24"/>
          <w:u w:val="single"/>
        </w:rPr>
        <w:t>Agenda</w:t>
      </w:r>
    </w:p>
    <w:p w14:paraId="1EAA45E3" w14:textId="77777777" w:rsidR="00323A74" w:rsidRDefault="00323A74" w:rsidP="00323A74">
      <w:pPr>
        <w:pStyle w:val="ListParagraph"/>
        <w:numPr>
          <w:ilvl w:val="0"/>
          <w:numId w:val="2"/>
        </w:numPr>
        <w:contextualSpacing/>
        <w:jc w:val="both"/>
      </w:pPr>
      <w:r>
        <w:rPr>
          <w:rFonts w:ascii="Cambria" w:hAnsi="Cambria"/>
          <w:lang w:val="en-GB"/>
        </w:rPr>
        <w:t>Update on current status of hub development– Venkat</w:t>
      </w:r>
    </w:p>
    <w:p w14:paraId="0547C7AC" w14:textId="77777777" w:rsidR="00323A74" w:rsidRDefault="00323A74" w:rsidP="00323A74">
      <w:pPr>
        <w:pStyle w:val="ListParagraph"/>
        <w:numPr>
          <w:ilvl w:val="0"/>
          <w:numId w:val="2"/>
        </w:numPr>
        <w:contextualSpacing/>
        <w:jc w:val="both"/>
      </w:pPr>
      <w:r>
        <w:rPr>
          <w:rFonts w:ascii="Cambria" w:hAnsi="Cambria"/>
          <w:lang w:val="en-GB"/>
        </w:rPr>
        <w:t>On boarding documents- follow up : UNICC</w:t>
      </w:r>
    </w:p>
    <w:p w14:paraId="2DC3B96C" w14:textId="77777777" w:rsidR="00323A74" w:rsidRDefault="00323A74" w:rsidP="00323A74">
      <w:pPr>
        <w:pStyle w:val="ListParagraph"/>
        <w:numPr>
          <w:ilvl w:val="0"/>
          <w:numId w:val="2"/>
        </w:numPr>
        <w:contextualSpacing/>
        <w:jc w:val="both"/>
        <w:rPr>
          <w:rFonts w:ascii="Cambria" w:hAnsi="Cambria"/>
          <w:lang w:val="en-GB"/>
        </w:rPr>
      </w:pPr>
      <w:r>
        <w:rPr>
          <w:rFonts w:ascii="Cambria" w:hAnsi="Cambria"/>
          <w:lang w:val="en-GB"/>
        </w:rPr>
        <w:t>Gens Proposal- Evaluation , reminder/ clarification/ discussion: Shane</w:t>
      </w:r>
    </w:p>
    <w:p w14:paraId="48AD36F4" w14:textId="77777777" w:rsidR="00323A74" w:rsidRPr="00323A74" w:rsidRDefault="00323A74" w:rsidP="00323A74">
      <w:pPr>
        <w:pStyle w:val="ListParagraph"/>
        <w:numPr>
          <w:ilvl w:val="0"/>
          <w:numId w:val="2"/>
        </w:numPr>
        <w:contextualSpacing/>
        <w:jc w:val="both"/>
        <w:rPr>
          <w:rFonts w:ascii="Cambria" w:hAnsi="Cambria"/>
          <w:lang w:val="en-GB"/>
        </w:rPr>
      </w:pPr>
      <w:r>
        <w:rPr>
          <w:rFonts w:ascii="Cambria" w:hAnsi="Cambria"/>
          <w:lang w:val="en-GB"/>
        </w:rPr>
        <w:t xml:space="preserve">Letter to pilot countries </w:t>
      </w:r>
      <w:r w:rsidR="00F24415">
        <w:rPr>
          <w:rFonts w:ascii="Cambria" w:hAnsi="Cambria"/>
          <w:lang w:val="en-GB"/>
        </w:rPr>
        <w:t xml:space="preserve">– </w:t>
      </w:r>
      <w:proofErr w:type="spellStart"/>
      <w:r w:rsidR="00F24415">
        <w:rPr>
          <w:rFonts w:ascii="Cambria" w:hAnsi="Cambria"/>
          <w:lang w:val="en-GB"/>
        </w:rPr>
        <w:t>shane</w:t>
      </w:r>
      <w:proofErr w:type="spellEnd"/>
      <w:r w:rsidR="00F24415">
        <w:rPr>
          <w:rFonts w:ascii="Cambria" w:hAnsi="Cambria"/>
          <w:lang w:val="en-GB"/>
        </w:rPr>
        <w:t xml:space="preserve"> </w:t>
      </w:r>
    </w:p>
    <w:p w14:paraId="38221CDC" w14:textId="77777777" w:rsidR="00323A74" w:rsidRDefault="00323A74" w:rsidP="00323A74">
      <w:pPr>
        <w:pStyle w:val="ListParagraph"/>
        <w:numPr>
          <w:ilvl w:val="0"/>
          <w:numId w:val="2"/>
        </w:numPr>
        <w:contextualSpacing/>
        <w:jc w:val="both"/>
      </w:pPr>
      <w:r>
        <w:rPr>
          <w:rFonts w:ascii="Cambria" w:hAnsi="Cambria"/>
          <w:lang w:val="en-GB"/>
        </w:rPr>
        <w:t xml:space="preserve">Valencia Meeting : details, documents, </w:t>
      </w:r>
      <w:proofErr w:type="spellStart"/>
      <w:r>
        <w:rPr>
          <w:rFonts w:ascii="Cambria" w:hAnsi="Cambria"/>
          <w:lang w:val="en-GB"/>
        </w:rPr>
        <w:t>etc</w:t>
      </w:r>
      <w:proofErr w:type="spellEnd"/>
      <w:r>
        <w:rPr>
          <w:rFonts w:ascii="Cambria" w:hAnsi="Cambria"/>
          <w:lang w:val="en-GB"/>
        </w:rPr>
        <w:t>: Laura</w:t>
      </w:r>
    </w:p>
    <w:p w14:paraId="0FBA052F" w14:textId="77777777" w:rsidR="00323A74" w:rsidRDefault="00323A74" w:rsidP="00323A74">
      <w:pPr>
        <w:pStyle w:val="ListParagraph"/>
        <w:numPr>
          <w:ilvl w:val="0"/>
          <w:numId w:val="2"/>
        </w:numPr>
        <w:contextualSpacing/>
        <w:jc w:val="both"/>
      </w:pPr>
      <w:r>
        <w:rPr>
          <w:rFonts w:ascii="Cambria" w:hAnsi="Cambria"/>
          <w:lang w:val="en-GB"/>
        </w:rPr>
        <w:t>BM Survey Update: Laura</w:t>
      </w:r>
    </w:p>
    <w:p w14:paraId="6E6586B5" w14:textId="77777777" w:rsidR="00E36FE8" w:rsidRDefault="000521DD" w:rsidP="000521DD">
      <w:pPr>
        <w:pStyle w:val="ListParagraph"/>
        <w:numPr>
          <w:ilvl w:val="0"/>
          <w:numId w:val="2"/>
        </w:numPr>
        <w:contextualSpacing/>
        <w:jc w:val="both"/>
      </w:pPr>
      <w:r>
        <w:rPr>
          <w:rFonts w:ascii="Cambria" w:hAnsi="Cambria"/>
          <w:lang w:val="en-GB"/>
        </w:rPr>
        <w:t>Malaysia Symposium: Peter</w:t>
      </w:r>
    </w:p>
    <w:p w14:paraId="47EDB528" w14:textId="77777777" w:rsidR="00E36FE8" w:rsidRDefault="00E36FE8"/>
    <w:p w14:paraId="054B8C7D" w14:textId="77777777" w:rsidR="00E36FE8" w:rsidRPr="000521DD" w:rsidRDefault="00E36FE8">
      <w:pPr>
        <w:rPr>
          <w:b/>
          <w:color w:val="2E74B5" w:themeColor="accent1" w:themeShade="BF"/>
        </w:rPr>
      </w:pPr>
    </w:p>
    <w:p w14:paraId="3E59396E" w14:textId="77777777" w:rsidR="00E36FE8" w:rsidRPr="000521DD" w:rsidRDefault="00E36FE8" w:rsidP="00E36FE8">
      <w:pPr>
        <w:pStyle w:val="ListParagraph"/>
        <w:numPr>
          <w:ilvl w:val="0"/>
          <w:numId w:val="5"/>
        </w:numPr>
        <w:contextualSpacing/>
        <w:jc w:val="both"/>
        <w:rPr>
          <w:b/>
          <w:color w:val="2E74B5" w:themeColor="accent1" w:themeShade="BF"/>
        </w:rPr>
      </w:pPr>
      <w:r w:rsidRPr="000521DD">
        <w:rPr>
          <w:rFonts w:ascii="Cambria" w:hAnsi="Cambria"/>
          <w:b/>
          <w:color w:val="2E74B5" w:themeColor="accent1" w:themeShade="BF"/>
          <w:lang w:val="en-GB"/>
        </w:rPr>
        <w:t>Update on current status of hub development– Venkat</w:t>
      </w:r>
    </w:p>
    <w:p w14:paraId="7FFCF644" w14:textId="77777777" w:rsidR="00C46484" w:rsidRDefault="00E36FE8" w:rsidP="00E36FE8">
      <w:pPr>
        <w:contextualSpacing/>
        <w:jc w:val="both"/>
      </w:pPr>
      <w:r>
        <w:t xml:space="preserve">Venkat provided feedback on the development of the Hub with the initial statement </w:t>
      </w:r>
      <w:r w:rsidR="00C46484">
        <w:t xml:space="preserve">that the hub is now functional with final fine tuning of certain bugs. Three countries have tested the system. The look and feel of the hub has been discussed with Shane and Laura and final changes in that regard are moving forward. </w:t>
      </w:r>
      <w:r w:rsidR="001357DD">
        <w:t xml:space="preserve"> Venkat advised the Hub will be ready to pilot, in about two weeks, from a UNICC perspective.</w:t>
      </w:r>
    </w:p>
    <w:p w14:paraId="26808F95" w14:textId="77777777" w:rsidR="00C46484" w:rsidRPr="000521DD" w:rsidRDefault="00C46484" w:rsidP="00E36FE8">
      <w:pPr>
        <w:contextualSpacing/>
        <w:jc w:val="both"/>
        <w:rPr>
          <w:b/>
          <w:color w:val="2E74B5" w:themeColor="accent1" w:themeShade="BF"/>
        </w:rPr>
      </w:pPr>
    </w:p>
    <w:p w14:paraId="2D110ACA" w14:textId="77777777" w:rsidR="00C46484" w:rsidRPr="000521DD" w:rsidRDefault="00C46484" w:rsidP="00413BCC">
      <w:pPr>
        <w:pStyle w:val="ListParagraph"/>
        <w:numPr>
          <w:ilvl w:val="0"/>
          <w:numId w:val="5"/>
        </w:numPr>
        <w:contextualSpacing/>
        <w:jc w:val="both"/>
        <w:rPr>
          <w:b/>
          <w:color w:val="2E74B5" w:themeColor="accent1" w:themeShade="BF"/>
        </w:rPr>
      </w:pPr>
      <w:r w:rsidRPr="000521DD">
        <w:rPr>
          <w:rFonts w:ascii="Cambria" w:hAnsi="Cambria"/>
          <w:b/>
          <w:color w:val="2E74B5" w:themeColor="accent1" w:themeShade="BF"/>
          <w:lang w:val="en-GB"/>
        </w:rPr>
        <w:t>On boarding documents- follow up : UNICC</w:t>
      </w:r>
    </w:p>
    <w:p w14:paraId="01D7C20D" w14:textId="77777777" w:rsidR="00E36FE8" w:rsidRDefault="00C46484" w:rsidP="00E36FE8">
      <w:pPr>
        <w:contextualSpacing/>
        <w:jc w:val="both"/>
      </w:pPr>
      <w:r>
        <w:t xml:space="preserve">In the meeting coming up in Valencia the intention of the UNICC is to provide a presentation to the team of the hub, and show the documents that they have put together, such as user guides and on boarding </w:t>
      </w:r>
      <w:r>
        <w:lastRenderedPageBreak/>
        <w:t xml:space="preserve">documents. The On boarding document is still in process of preparation, but will be shared with team before the Valencia Meeting. </w:t>
      </w:r>
    </w:p>
    <w:p w14:paraId="4D3C17F5" w14:textId="77777777" w:rsidR="00C46484" w:rsidRDefault="00C46484" w:rsidP="00E36FE8">
      <w:pPr>
        <w:contextualSpacing/>
        <w:jc w:val="both"/>
      </w:pPr>
      <w:r>
        <w:t xml:space="preserve">The hub is ready for piloting. The UNICC will need two weeks from the “go ahead” from the team, to prepare all processes in place. In terms of development and testing process the UNICC is prepared. </w:t>
      </w:r>
    </w:p>
    <w:p w14:paraId="156FE46E" w14:textId="77777777" w:rsidR="00413BCC" w:rsidRPr="000521DD" w:rsidRDefault="00413BCC" w:rsidP="00413BCC">
      <w:pPr>
        <w:pStyle w:val="ListParagraph"/>
        <w:numPr>
          <w:ilvl w:val="0"/>
          <w:numId w:val="5"/>
        </w:numPr>
        <w:contextualSpacing/>
        <w:jc w:val="both"/>
        <w:rPr>
          <w:rFonts w:ascii="Cambria" w:hAnsi="Cambria"/>
          <w:b/>
          <w:color w:val="2E74B5" w:themeColor="accent1" w:themeShade="BF"/>
          <w:lang w:val="en-GB"/>
        </w:rPr>
      </w:pPr>
      <w:r w:rsidRPr="000521DD">
        <w:rPr>
          <w:rFonts w:ascii="Cambria" w:hAnsi="Cambria"/>
          <w:b/>
          <w:color w:val="2E74B5" w:themeColor="accent1" w:themeShade="BF"/>
          <w:lang w:val="en-GB"/>
        </w:rPr>
        <w:t>Gens Proposal- Evaluation , reminder/ clarification/ discussion: Shane</w:t>
      </w:r>
    </w:p>
    <w:p w14:paraId="009B12F3" w14:textId="7FECF7BE" w:rsidR="00C46484" w:rsidRDefault="00C46484" w:rsidP="00C46484">
      <w:pPr>
        <w:contextualSpacing/>
        <w:jc w:val="both"/>
      </w:pPr>
      <w:r>
        <w:t>GeNS update, from a UNICC perspective the document has be submitted to the</w:t>
      </w:r>
      <w:r w:rsidR="00847AA1">
        <w:t xml:space="preserve"> ESG Team</w:t>
      </w:r>
      <w:r>
        <w:t xml:space="preserve">. It is currently awaiting to obtain the feedback from the IPPC evaluation process. Shane clarified that the evaluation questionnaire is as of now closed. </w:t>
      </w:r>
      <w:r w:rsidR="00413BCC">
        <w:t xml:space="preserve">Full participation did not take place in the evaluation feedback, but sufficient input has taken place to proceed with the report.  </w:t>
      </w:r>
      <w:r>
        <w:t xml:space="preserve">In the next two weeks the writing out of the report will be taking place. </w:t>
      </w:r>
      <w:r w:rsidR="00413BCC">
        <w:t xml:space="preserve">In Valencia a summary will be presented, this will allow for further discussion if needed for some of the more technical areas of the proposal. </w:t>
      </w:r>
    </w:p>
    <w:p w14:paraId="5832B696" w14:textId="77777777" w:rsidR="00E36FE8" w:rsidRPr="00413BCC" w:rsidRDefault="00E36FE8" w:rsidP="00413BCC">
      <w:pPr>
        <w:contextualSpacing/>
        <w:jc w:val="both"/>
        <w:rPr>
          <w:rFonts w:ascii="Cambria" w:hAnsi="Cambria"/>
          <w:lang w:val="en-GB"/>
        </w:rPr>
      </w:pPr>
    </w:p>
    <w:p w14:paraId="2C938F2E" w14:textId="77777777" w:rsidR="00E36FE8" w:rsidRPr="000521DD" w:rsidRDefault="00E36FE8" w:rsidP="00E36FE8">
      <w:pPr>
        <w:pStyle w:val="ListParagraph"/>
        <w:numPr>
          <w:ilvl w:val="0"/>
          <w:numId w:val="5"/>
        </w:numPr>
        <w:contextualSpacing/>
        <w:jc w:val="both"/>
        <w:rPr>
          <w:rFonts w:ascii="Cambria" w:hAnsi="Cambria"/>
          <w:b/>
          <w:color w:val="2E74B5" w:themeColor="accent1" w:themeShade="BF"/>
          <w:lang w:val="en-GB"/>
        </w:rPr>
      </w:pPr>
      <w:r w:rsidRPr="000521DD">
        <w:rPr>
          <w:rFonts w:ascii="Cambria" w:hAnsi="Cambria"/>
          <w:b/>
          <w:color w:val="2E74B5" w:themeColor="accent1" w:themeShade="BF"/>
          <w:lang w:val="en-GB"/>
        </w:rPr>
        <w:t xml:space="preserve">Letter to pilot countries – </w:t>
      </w:r>
      <w:r w:rsidR="00413BCC" w:rsidRPr="000521DD">
        <w:rPr>
          <w:rFonts w:ascii="Cambria" w:hAnsi="Cambria"/>
          <w:b/>
          <w:color w:val="2E74B5" w:themeColor="accent1" w:themeShade="BF"/>
          <w:lang w:val="en-GB"/>
        </w:rPr>
        <w:t>Shane</w:t>
      </w:r>
      <w:r w:rsidRPr="000521DD">
        <w:rPr>
          <w:rFonts w:ascii="Cambria" w:hAnsi="Cambria"/>
          <w:b/>
          <w:color w:val="2E74B5" w:themeColor="accent1" w:themeShade="BF"/>
          <w:lang w:val="en-GB"/>
        </w:rPr>
        <w:t xml:space="preserve"> </w:t>
      </w:r>
    </w:p>
    <w:p w14:paraId="33E8B23A" w14:textId="3543DFC2" w:rsidR="00413BCC" w:rsidRPr="00BF381C" w:rsidRDefault="00413BCC" w:rsidP="00413BCC">
      <w:pPr>
        <w:contextualSpacing/>
        <w:jc w:val="both"/>
      </w:pPr>
      <w:r w:rsidRPr="00BF381C">
        <w:t xml:space="preserve">The Draft letter has been shared with the </w:t>
      </w:r>
      <w:r w:rsidR="00847AA1">
        <w:t xml:space="preserve">ESG </w:t>
      </w:r>
      <w:r w:rsidRPr="00BF381C">
        <w:t>team for their input. Feedback that was received has been added. As for the legal section, all comments have been collected. This topic needs to be further discussed in Valencia. Shane recommends that Christian’s and Peters concerns need to be addressed in another type (</w:t>
      </w:r>
      <w:proofErr w:type="spellStart"/>
      <w:r w:rsidRPr="00BF381C">
        <w:t>non legal</w:t>
      </w:r>
      <w:proofErr w:type="spellEnd"/>
      <w:r w:rsidRPr="00BF381C">
        <w:t>) document</w:t>
      </w:r>
      <w:r w:rsidR="00BF381C">
        <w:t>, perhaps between the IPPC and NPPOs using the Hub</w:t>
      </w:r>
      <w:r w:rsidRPr="00BF381C">
        <w:t xml:space="preserve">. Creative thinking needs to take place. </w:t>
      </w:r>
    </w:p>
    <w:p w14:paraId="010A1EBC" w14:textId="77777777" w:rsidR="00413BCC" w:rsidRPr="00BF381C" w:rsidRDefault="00413BCC" w:rsidP="00413BCC">
      <w:pPr>
        <w:contextualSpacing/>
        <w:jc w:val="both"/>
      </w:pPr>
      <w:r w:rsidRPr="00BF381C">
        <w:t>Peter followed up by clarifying that as FAO does not want to accept any risk, it is therefore the user that does so. Therefore form a user perspective there is uncertainty of how much risk the</w:t>
      </w:r>
      <w:r w:rsidR="00757401" w:rsidRPr="00BF381C">
        <w:t>y</w:t>
      </w:r>
      <w:r w:rsidRPr="00BF381C">
        <w:t xml:space="preserve"> are accepting, and this is what needs to be clarified and </w:t>
      </w:r>
      <w:r w:rsidR="00757401" w:rsidRPr="00BF381C">
        <w:t>laid</w:t>
      </w:r>
      <w:r w:rsidRPr="00BF381C">
        <w:t xml:space="preserve"> out </w:t>
      </w:r>
      <w:r w:rsidR="00757401" w:rsidRPr="00BF381C">
        <w:t xml:space="preserve">clearly for users to understand. Shane’s suggestion is to do this in a letter form, and not in a legal approach.  This particular aspect will be discussed during the bureau meeting that is taking place in Rome following the Valencia meeting in early October. </w:t>
      </w:r>
    </w:p>
    <w:p w14:paraId="7C49C698" w14:textId="6F095D96" w:rsidR="009D4AD5" w:rsidRPr="00BF381C" w:rsidRDefault="00757401" w:rsidP="00413BCC">
      <w:pPr>
        <w:contextualSpacing/>
        <w:jc w:val="both"/>
      </w:pPr>
      <w:r w:rsidRPr="00BF381C">
        <w:t xml:space="preserve">One of the other points of concern that was raised by other members of the ESG is the statement within the legal break down, which changes can be made without any communication. The reason for these concerns is that if there are changes in the HUB, it is going to impact NPPOs national systems, and therefore it is important that some level of communication to applied changes does take place. This is particularly needed for changes related to how the hub functions.  This particular point can be re-written. </w:t>
      </w:r>
      <w:r w:rsidR="009D4AD5" w:rsidRPr="00BF381C">
        <w:t xml:space="preserve">Christian’s recommendation is that requirements need to be considered for both sides. A potential call with the legal team could take place during the Valencia meeting. UNICC clarified that </w:t>
      </w:r>
      <w:r w:rsidR="00AA11B2" w:rsidRPr="00BF381C">
        <w:t xml:space="preserve">they cannot sign a legal agreement with countries directly. On a separate point, UNICC suggested that in order to increase the confidence of a country in joining the hub, a security implementation document that can be linked to the legal terms, or letter, could be drafted. </w:t>
      </w:r>
      <w:r w:rsidR="00BF381C">
        <w:t>(</w:t>
      </w:r>
      <w:r w:rsidR="00847AA1">
        <w:t>Should</w:t>
      </w:r>
      <w:r w:rsidR="00BF381C">
        <w:t xml:space="preserve"> we make this action item?  Or to be discussed at Valencia?)</w:t>
      </w:r>
    </w:p>
    <w:p w14:paraId="3554AD2E" w14:textId="77777777" w:rsidR="00AA11B2" w:rsidRPr="00BF381C" w:rsidRDefault="00AA11B2" w:rsidP="00413BCC">
      <w:pPr>
        <w:contextualSpacing/>
        <w:jc w:val="both"/>
      </w:pPr>
      <w:r w:rsidRPr="00BF381C">
        <w:t xml:space="preserve">Christian clarified the need of an official document that NPPOS need for FAO/ICC or whoever to sign in order for them to be able to work with the hub. It is a requirement before any collaboration can take place. This issue needs to be further discussed in Valencia. </w:t>
      </w:r>
    </w:p>
    <w:p w14:paraId="0C849BC0" w14:textId="77777777" w:rsidR="009D4AD5" w:rsidRDefault="009D4AD5" w:rsidP="00413BCC">
      <w:pPr>
        <w:contextualSpacing/>
        <w:jc w:val="both"/>
        <w:rPr>
          <w:rFonts w:ascii="Cambria" w:hAnsi="Cambria"/>
          <w:lang w:val="en-GB"/>
        </w:rPr>
      </w:pPr>
    </w:p>
    <w:p w14:paraId="5657C6A7" w14:textId="77777777" w:rsidR="009D4AD5" w:rsidRDefault="009D4AD5" w:rsidP="00413BCC">
      <w:pPr>
        <w:contextualSpacing/>
        <w:jc w:val="both"/>
        <w:rPr>
          <w:rFonts w:ascii="Cambria" w:hAnsi="Cambria"/>
          <w:lang w:val="en-GB"/>
        </w:rPr>
      </w:pPr>
    </w:p>
    <w:p w14:paraId="006CCD76" w14:textId="77777777" w:rsidR="000521DD" w:rsidRPr="00413BCC" w:rsidRDefault="000521DD" w:rsidP="00413BCC">
      <w:pPr>
        <w:contextualSpacing/>
        <w:jc w:val="both"/>
        <w:rPr>
          <w:rFonts w:ascii="Cambria" w:hAnsi="Cambria"/>
          <w:lang w:val="en-GB"/>
        </w:rPr>
      </w:pPr>
    </w:p>
    <w:p w14:paraId="6912E4B5" w14:textId="77777777" w:rsidR="00E36FE8" w:rsidRPr="000521DD" w:rsidRDefault="00E36FE8" w:rsidP="00E36FE8">
      <w:pPr>
        <w:pStyle w:val="ListParagraph"/>
        <w:numPr>
          <w:ilvl w:val="0"/>
          <w:numId w:val="5"/>
        </w:numPr>
        <w:contextualSpacing/>
        <w:jc w:val="both"/>
        <w:rPr>
          <w:b/>
          <w:color w:val="2E74B5" w:themeColor="accent1" w:themeShade="BF"/>
        </w:rPr>
      </w:pPr>
      <w:r w:rsidRPr="000521DD">
        <w:rPr>
          <w:rFonts w:ascii="Cambria" w:hAnsi="Cambria"/>
          <w:b/>
          <w:color w:val="2E74B5" w:themeColor="accent1" w:themeShade="BF"/>
          <w:lang w:val="en-GB"/>
        </w:rPr>
        <w:t xml:space="preserve">Valencia Meeting : details, documents, </w:t>
      </w:r>
      <w:proofErr w:type="spellStart"/>
      <w:r w:rsidRPr="000521DD">
        <w:rPr>
          <w:rFonts w:ascii="Cambria" w:hAnsi="Cambria"/>
          <w:b/>
          <w:color w:val="2E74B5" w:themeColor="accent1" w:themeShade="BF"/>
          <w:lang w:val="en-GB"/>
        </w:rPr>
        <w:t>etc</w:t>
      </w:r>
      <w:proofErr w:type="spellEnd"/>
      <w:r w:rsidRPr="000521DD">
        <w:rPr>
          <w:rFonts w:ascii="Cambria" w:hAnsi="Cambria"/>
          <w:b/>
          <w:color w:val="2E74B5" w:themeColor="accent1" w:themeShade="BF"/>
          <w:lang w:val="en-GB"/>
        </w:rPr>
        <w:t>: Laura</w:t>
      </w:r>
    </w:p>
    <w:p w14:paraId="14DCE07B" w14:textId="77777777" w:rsidR="009D4AD5" w:rsidRDefault="009D4AD5" w:rsidP="009D4AD5">
      <w:pPr>
        <w:contextualSpacing/>
        <w:jc w:val="both"/>
      </w:pPr>
      <w:r>
        <w:lastRenderedPageBreak/>
        <w:t xml:space="preserve">The team was informed that all documents are slowly being uploaded on the IPPC work area. All ESG/PTC members were reminded to please print off all documents in preparation for the meeting. </w:t>
      </w:r>
      <w:r w:rsidR="00AA11B2">
        <w:t xml:space="preserve">Noting however that the final versions of these documents will be ready by the end of the week. Thus, </w:t>
      </w:r>
      <w:r w:rsidR="008A77D4">
        <w:t>beware</w:t>
      </w:r>
      <w:r w:rsidR="00AA11B2">
        <w:t xml:space="preserve"> of not printing older versions. </w:t>
      </w:r>
      <w:r w:rsidR="008A77D4">
        <w:t xml:space="preserve">Peter requested for the link of document location to be sent out. </w:t>
      </w:r>
    </w:p>
    <w:p w14:paraId="789C7CC3" w14:textId="77777777" w:rsidR="008A77D4" w:rsidRDefault="008A77D4" w:rsidP="009D4AD5">
      <w:pPr>
        <w:contextualSpacing/>
        <w:jc w:val="both"/>
      </w:pPr>
    </w:p>
    <w:p w14:paraId="266B39E1" w14:textId="77777777" w:rsidR="008A77D4" w:rsidRDefault="008A77D4" w:rsidP="009D4AD5">
      <w:pPr>
        <w:contextualSpacing/>
        <w:jc w:val="both"/>
      </w:pPr>
      <w:r>
        <w:t xml:space="preserve">Separate topic was raised concerning the links, as the link on the website as Walter pointed out, still have the old links. Shane clarified that this is due to the appendix. We need to wait for the standards committee to approve the change of the link in order to do so. </w:t>
      </w:r>
    </w:p>
    <w:p w14:paraId="7A983C16" w14:textId="77777777" w:rsidR="00E36FE8" w:rsidRPr="000521DD" w:rsidRDefault="00E36FE8" w:rsidP="00E36FE8">
      <w:pPr>
        <w:pStyle w:val="ListParagraph"/>
        <w:numPr>
          <w:ilvl w:val="0"/>
          <w:numId w:val="5"/>
        </w:numPr>
        <w:contextualSpacing/>
        <w:jc w:val="both"/>
        <w:rPr>
          <w:b/>
          <w:color w:val="2E74B5" w:themeColor="accent1" w:themeShade="BF"/>
        </w:rPr>
      </w:pPr>
      <w:r w:rsidRPr="000521DD">
        <w:rPr>
          <w:rFonts w:ascii="Cambria" w:hAnsi="Cambria"/>
          <w:b/>
          <w:color w:val="2E74B5" w:themeColor="accent1" w:themeShade="BF"/>
          <w:lang w:val="en-GB"/>
        </w:rPr>
        <w:t>BM Survey Update: Laura</w:t>
      </w:r>
    </w:p>
    <w:p w14:paraId="3D45FF8B" w14:textId="4606EBC2" w:rsidR="008A77D4" w:rsidRDefault="008A77D4" w:rsidP="008A77D4">
      <w:pPr>
        <w:contextualSpacing/>
        <w:jc w:val="both"/>
      </w:pPr>
      <w:r>
        <w:t xml:space="preserve">Letter with survey link have been sent out to both NPPOs and IAG.  Clarification took place that the letter was sent to all contact points of the IPPC.  Christian requested that the final version to be sent to ESG. </w:t>
      </w:r>
      <w:r w:rsidR="004C081E">
        <w:t xml:space="preserve">Further request was made for Tom to present the response rate of the surveys during the Valencia meeting. </w:t>
      </w:r>
      <w:proofErr w:type="spellStart"/>
      <w:r w:rsidR="00081CC3">
        <w:t>Younes</w:t>
      </w:r>
      <w:proofErr w:type="spellEnd"/>
      <w:r w:rsidR="004C081E">
        <w:t xml:space="preserve"> enquired for the possibility of the results to be shared with ESG members. Shane will follow up on this request once he verifies the potential</w:t>
      </w:r>
      <w:bookmarkStart w:id="0" w:name="_GoBack"/>
      <w:bookmarkEnd w:id="0"/>
      <w:r w:rsidR="004C081E">
        <w:t xml:space="preserve"> legal restrictions to doing so. </w:t>
      </w:r>
    </w:p>
    <w:p w14:paraId="41695289" w14:textId="77777777" w:rsidR="004C081E" w:rsidRDefault="004C081E" w:rsidP="008A77D4">
      <w:pPr>
        <w:contextualSpacing/>
        <w:jc w:val="both"/>
      </w:pPr>
    </w:p>
    <w:p w14:paraId="00901FD9" w14:textId="77777777" w:rsidR="004C081E" w:rsidRPr="008A77D4" w:rsidRDefault="004C081E" w:rsidP="008A77D4">
      <w:pPr>
        <w:contextualSpacing/>
        <w:jc w:val="both"/>
      </w:pPr>
      <w:r>
        <w:t xml:space="preserve">Clarification of timeframe, following the survey, report is written, and expert meeting. Following the recommendation that are given from the meeting, along with the pilots of GeNS and the HUB, a final recommendation will be made on what the outcome should be. </w:t>
      </w:r>
      <w:r w:rsidR="006C0EDA">
        <w:t xml:space="preserve">The expectation is by 2019 have a presentation for the CPM outlining the cost and what structure should go with it. Peter recommended to start discussion with the bureau beforehand in order to get their input. </w:t>
      </w:r>
    </w:p>
    <w:p w14:paraId="342285A6" w14:textId="77777777" w:rsidR="008A77D4" w:rsidRDefault="008A77D4" w:rsidP="008A77D4">
      <w:pPr>
        <w:contextualSpacing/>
        <w:jc w:val="both"/>
      </w:pPr>
    </w:p>
    <w:p w14:paraId="2B6E0587" w14:textId="77777777" w:rsidR="00E36FE8" w:rsidRPr="000521DD" w:rsidRDefault="00E36FE8" w:rsidP="00E36FE8">
      <w:pPr>
        <w:pStyle w:val="ListParagraph"/>
        <w:numPr>
          <w:ilvl w:val="0"/>
          <w:numId w:val="5"/>
        </w:numPr>
        <w:contextualSpacing/>
        <w:jc w:val="both"/>
        <w:rPr>
          <w:b/>
          <w:color w:val="2E74B5" w:themeColor="accent1" w:themeShade="BF"/>
        </w:rPr>
      </w:pPr>
      <w:r w:rsidRPr="000521DD">
        <w:rPr>
          <w:rFonts w:ascii="Cambria" w:hAnsi="Cambria"/>
          <w:b/>
          <w:color w:val="2E74B5" w:themeColor="accent1" w:themeShade="BF"/>
          <w:lang w:val="en-GB"/>
        </w:rPr>
        <w:t>Malaysia Symposium: Peter</w:t>
      </w:r>
    </w:p>
    <w:p w14:paraId="36D6D151" w14:textId="77777777" w:rsidR="006C0EDA" w:rsidRDefault="006C0EDA" w:rsidP="006C0EDA">
      <w:pPr>
        <w:contextualSpacing/>
        <w:jc w:val="both"/>
      </w:pPr>
      <w:r>
        <w:t>Meeting calls have been taking place for the organization of logistics. Hotel has been chosen. Peter is working on a budget break down in order to have a clear outline of who pays what among the three different parties. There is an early version of the agenda that will be discussed in Valencia. Discussion should include how to integrate trade facilitation and progressing ePhyto in this perspective. Invitation letter for NPPOS will be sent out next week in o</w:t>
      </w:r>
      <w:r w:rsidR="000521DD">
        <w:t>rder to get an idea of how many.</w:t>
      </w:r>
    </w:p>
    <w:p w14:paraId="6A28D445" w14:textId="77777777" w:rsidR="000521DD" w:rsidRDefault="000521DD" w:rsidP="00C46484">
      <w:pPr>
        <w:jc w:val="both"/>
      </w:pPr>
    </w:p>
    <w:p w14:paraId="3B645A4C" w14:textId="77777777" w:rsidR="00C46484" w:rsidRDefault="00C46484" w:rsidP="00C46484">
      <w:pPr>
        <w:jc w:val="both"/>
      </w:pPr>
    </w:p>
    <w:tbl>
      <w:tblPr>
        <w:tblStyle w:val="GridTable4-Accent6"/>
        <w:tblW w:w="0" w:type="auto"/>
        <w:tblLook w:val="04A0" w:firstRow="1" w:lastRow="0" w:firstColumn="1" w:lastColumn="0" w:noHBand="0" w:noVBand="1"/>
      </w:tblPr>
      <w:tblGrid>
        <w:gridCol w:w="2058"/>
        <w:gridCol w:w="2096"/>
        <w:gridCol w:w="2015"/>
        <w:gridCol w:w="1116"/>
        <w:gridCol w:w="2065"/>
      </w:tblGrid>
      <w:tr w:rsidR="004C081E" w14:paraId="29933FFA" w14:textId="77777777" w:rsidTr="006C0E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tcPr>
          <w:p w14:paraId="13E8D96C" w14:textId="77777777" w:rsidR="004C081E" w:rsidRPr="00C23958" w:rsidRDefault="004C081E" w:rsidP="006C0EDA">
            <w:pPr>
              <w:jc w:val="center"/>
              <w:rPr>
                <w:sz w:val="18"/>
              </w:rPr>
            </w:pPr>
            <w:r w:rsidRPr="00C23958">
              <w:rPr>
                <w:sz w:val="18"/>
              </w:rPr>
              <w:t>Action Item</w:t>
            </w:r>
          </w:p>
        </w:tc>
        <w:tc>
          <w:tcPr>
            <w:tcW w:w="2096" w:type="dxa"/>
          </w:tcPr>
          <w:p w14:paraId="66E9C678" w14:textId="77777777" w:rsidR="004C081E" w:rsidRPr="00C23958" w:rsidRDefault="004C081E" w:rsidP="006C0EDA">
            <w:pPr>
              <w:jc w:val="center"/>
              <w:cnfStyle w:val="100000000000" w:firstRow="1" w:lastRow="0" w:firstColumn="0" w:lastColumn="0" w:oddVBand="0" w:evenVBand="0" w:oddHBand="0" w:evenHBand="0" w:firstRowFirstColumn="0" w:firstRowLastColumn="0" w:lastRowFirstColumn="0" w:lastRowLastColumn="0"/>
              <w:rPr>
                <w:sz w:val="18"/>
              </w:rPr>
            </w:pPr>
            <w:r w:rsidRPr="00C23958">
              <w:rPr>
                <w:sz w:val="18"/>
              </w:rPr>
              <w:t>Owner</w:t>
            </w:r>
          </w:p>
        </w:tc>
        <w:tc>
          <w:tcPr>
            <w:tcW w:w="2015" w:type="dxa"/>
          </w:tcPr>
          <w:p w14:paraId="316FD950" w14:textId="77777777" w:rsidR="004C081E" w:rsidRPr="00C23958" w:rsidRDefault="004C081E" w:rsidP="006C0EDA">
            <w:pPr>
              <w:jc w:val="center"/>
              <w:cnfStyle w:val="100000000000" w:firstRow="1" w:lastRow="0" w:firstColumn="0" w:lastColumn="0" w:oddVBand="0" w:evenVBand="0" w:oddHBand="0" w:evenHBand="0" w:firstRowFirstColumn="0" w:firstRowLastColumn="0" w:lastRowFirstColumn="0" w:lastRowLastColumn="0"/>
              <w:rPr>
                <w:sz w:val="18"/>
              </w:rPr>
            </w:pPr>
            <w:r w:rsidRPr="00C23958">
              <w:rPr>
                <w:sz w:val="18"/>
              </w:rPr>
              <w:t>Due Date</w:t>
            </w:r>
          </w:p>
        </w:tc>
        <w:tc>
          <w:tcPr>
            <w:tcW w:w="1116" w:type="dxa"/>
          </w:tcPr>
          <w:p w14:paraId="2AF0A53C" w14:textId="77777777" w:rsidR="004C081E" w:rsidRPr="00C23958" w:rsidRDefault="004C081E" w:rsidP="006C0EDA">
            <w:pPr>
              <w:jc w:val="center"/>
              <w:cnfStyle w:val="100000000000" w:firstRow="1" w:lastRow="0" w:firstColumn="0" w:lastColumn="0" w:oddVBand="0" w:evenVBand="0" w:oddHBand="0" w:evenHBand="0" w:firstRowFirstColumn="0" w:firstRowLastColumn="0" w:lastRowFirstColumn="0" w:lastRowLastColumn="0"/>
              <w:rPr>
                <w:sz w:val="18"/>
              </w:rPr>
            </w:pPr>
            <w:r w:rsidRPr="00C23958">
              <w:rPr>
                <w:sz w:val="18"/>
              </w:rPr>
              <w:t>Status</w:t>
            </w:r>
          </w:p>
        </w:tc>
        <w:tc>
          <w:tcPr>
            <w:tcW w:w="2065" w:type="dxa"/>
          </w:tcPr>
          <w:p w14:paraId="6CFFBA19" w14:textId="77777777" w:rsidR="004C081E" w:rsidRPr="00C23958" w:rsidRDefault="004C081E" w:rsidP="006C0EDA">
            <w:pPr>
              <w:jc w:val="center"/>
              <w:cnfStyle w:val="100000000000" w:firstRow="1" w:lastRow="0" w:firstColumn="0" w:lastColumn="0" w:oddVBand="0" w:evenVBand="0" w:oddHBand="0" w:evenHBand="0" w:firstRowFirstColumn="0" w:firstRowLastColumn="0" w:lastRowFirstColumn="0" w:lastRowLastColumn="0"/>
              <w:rPr>
                <w:sz w:val="18"/>
              </w:rPr>
            </w:pPr>
            <w:r w:rsidRPr="00C23958">
              <w:rPr>
                <w:sz w:val="18"/>
              </w:rPr>
              <w:t>Comments</w:t>
            </w:r>
          </w:p>
        </w:tc>
      </w:tr>
      <w:tr w:rsidR="006C0EDA" w14:paraId="4474E4B3" w14:textId="77777777" w:rsidTr="006C0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tcPr>
          <w:p w14:paraId="110A2D12" w14:textId="77777777" w:rsidR="004C081E" w:rsidRPr="00C23958" w:rsidRDefault="004C081E" w:rsidP="006C0EDA">
            <w:pPr>
              <w:rPr>
                <w:b w:val="0"/>
                <w:i/>
                <w:sz w:val="18"/>
              </w:rPr>
            </w:pPr>
            <w:r w:rsidRPr="00C23958">
              <w:rPr>
                <w:b w:val="0"/>
                <w:i/>
                <w:sz w:val="18"/>
              </w:rPr>
              <w:t xml:space="preserve">UNICC Share Onboarding document </w:t>
            </w:r>
          </w:p>
        </w:tc>
        <w:tc>
          <w:tcPr>
            <w:tcW w:w="2096" w:type="dxa"/>
          </w:tcPr>
          <w:p w14:paraId="4E6FB772" w14:textId="77777777" w:rsidR="004C081E" w:rsidRPr="00C23958" w:rsidRDefault="004C081E" w:rsidP="004F33E7">
            <w:pPr>
              <w:jc w:val="both"/>
              <w:cnfStyle w:val="000000100000" w:firstRow="0" w:lastRow="0" w:firstColumn="0" w:lastColumn="0" w:oddVBand="0" w:evenVBand="0" w:oddHBand="1" w:evenHBand="0" w:firstRowFirstColumn="0" w:firstRowLastColumn="0" w:lastRowFirstColumn="0" w:lastRowLastColumn="0"/>
              <w:rPr>
                <w:sz w:val="18"/>
              </w:rPr>
            </w:pPr>
            <w:r w:rsidRPr="00C23958">
              <w:rPr>
                <w:sz w:val="18"/>
              </w:rPr>
              <w:t>UNICC</w:t>
            </w:r>
          </w:p>
        </w:tc>
        <w:tc>
          <w:tcPr>
            <w:tcW w:w="2015" w:type="dxa"/>
          </w:tcPr>
          <w:p w14:paraId="2EDD7B30" w14:textId="77777777" w:rsidR="004C081E" w:rsidRPr="00C23958" w:rsidRDefault="004C081E" w:rsidP="006C0EDA">
            <w:pPr>
              <w:jc w:val="center"/>
              <w:cnfStyle w:val="000000100000" w:firstRow="0" w:lastRow="0" w:firstColumn="0" w:lastColumn="0" w:oddVBand="0" w:evenVBand="0" w:oddHBand="1" w:evenHBand="0" w:firstRowFirstColumn="0" w:firstRowLastColumn="0" w:lastRowFirstColumn="0" w:lastRowLastColumn="0"/>
              <w:rPr>
                <w:sz w:val="18"/>
              </w:rPr>
            </w:pPr>
            <w:r w:rsidRPr="00C23958">
              <w:rPr>
                <w:sz w:val="18"/>
              </w:rPr>
              <w:t>Week of the 25</w:t>
            </w:r>
            <w:r w:rsidRPr="00C23958">
              <w:rPr>
                <w:sz w:val="18"/>
                <w:vertAlign w:val="superscript"/>
              </w:rPr>
              <w:t>th</w:t>
            </w:r>
            <w:r w:rsidRPr="00C23958">
              <w:rPr>
                <w:sz w:val="18"/>
              </w:rPr>
              <w:t xml:space="preserve"> of September</w:t>
            </w:r>
          </w:p>
        </w:tc>
        <w:tc>
          <w:tcPr>
            <w:tcW w:w="1116" w:type="dxa"/>
          </w:tcPr>
          <w:p w14:paraId="01CBB410" w14:textId="77777777" w:rsidR="004C081E" w:rsidRPr="00C23958" w:rsidRDefault="004C081E" w:rsidP="004F33E7">
            <w:pPr>
              <w:jc w:val="both"/>
              <w:cnfStyle w:val="000000100000" w:firstRow="0" w:lastRow="0" w:firstColumn="0" w:lastColumn="0" w:oddVBand="0" w:evenVBand="0" w:oddHBand="1" w:evenHBand="0" w:firstRowFirstColumn="0" w:firstRowLastColumn="0" w:lastRowFirstColumn="0" w:lastRowLastColumn="0"/>
              <w:rPr>
                <w:sz w:val="18"/>
              </w:rPr>
            </w:pPr>
          </w:p>
        </w:tc>
        <w:tc>
          <w:tcPr>
            <w:tcW w:w="2065" w:type="dxa"/>
          </w:tcPr>
          <w:p w14:paraId="7EC77232" w14:textId="77777777" w:rsidR="004C081E" w:rsidRPr="00C23958" w:rsidRDefault="004C081E" w:rsidP="004F33E7">
            <w:pPr>
              <w:jc w:val="both"/>
              <w:cnfStyle w:val="000000100000" w:firstRow="0" w:lastRow="0" w:firstColumn="0" w:lastColumn="0" w:oddVBand="0" w:evenVBand="0" w:oddHBand="1" w:evenHBand="0" w:firstRowFirstColumn="0" w:firstRowLastColumn="0" w:lastRowFirstColumn="0" w:lastRowLastColumn="0"/>
              <w:rPr>
                <w:sz w:val="18"/>
              </w:rPr>
            </w:pPr>
          </w:p>
        </w:tc>
      </w:tr>
      <w:tr w:rsidR="004C081E" w14:paraId="06AA7D21" w14:textId="77777777" w:rsidTr="006C0EDA">
        <w:tc>
          <w:tcPr>
            <w:cnfStyle w:val="001000000000" w:firstRow="0" w:lastRow="0" w:firstColumn="1" w:lastColumn="0" w:oddVBand="0" w:evenVBand="0" w:oddHBand="0" w:evenHBand="0" w:firstRowFirstColumn="0" w:firstRowLastColumn="0" w:lastRowFirstColumn="0" w:lastRowLastColumn="0"/>
            <w:tcW w:w="2058" w:type="dxa"/>
          </w:tcPr>
          <w:p w14:paraId="53766D3C" w14:textId="77777777" w:rsidR="004C081E" w:rsidRPr="00C23958" w:rsidRDefault="004C081E" w:rsidP="006C0EDA">
            <w:pPr>
              <w:rPr>
                <w:b w:val="0"/>
                <w:i/>
                <w:sz w:val="18"/>
              </w:rPr>
            </w:pPr>
            <w:r w:rsidRPr="00C23958">
              <w:rPr>
                <w:b w:val="0"/>
                <w:i/>
                <w:sz w:val="18"/>
              </w:rPr>
              <w:t xml:space="preserve">Proposal Evaluation Summary  </w:t>
            </w:r>
          </w:p>
        </w:tc>
        <w:tc>
          <w:tcPr>
            <w:tcW w:w="2096" w:type="dxa"/>
          </w:tcPr>
          <w:p w14:paraId="01497835" w14:textId="77777777" w:rsidR="004C081E" w:rsidRPr="00C23958" w:rsidRDefault="004C081E" w:rsidP="004F33E7">
            <w:pPr>
              <w:jc w:val="both"/>
              <w:cnfStyle w:val="000000000000" w:firstRow="0" w:lastRow="0" w:firstColumn="0" w:lastColumn="0" w:oddVBand="0" w:evenVBand="0" w:oddHBand="0" w:evenHBand="0" w:firstRowFirstColumn="0" w:firstRowLastColumn="0" w:lastRowFirstColumn="0" w:lastRowLastColumn="0"/>
              <w:rPr>
                <w:sz w:val="18"/>
              </w:rPr>
            </w:pPr>
            <w:r w:rsidRPr="00C23958">
              <w:rPr>
                <w:sz w:val="18"/>
              </w:rPr>
              <w:t>Laura/Shane</w:t>
            </w:r>
          </w:p>
        </w:tc>
        <w:tc>
          <w:tcPr>
            <w:tcW w:w="2015" w:type="dxa"/>
          </w:tcPr>
          <w:p w14:paraId="7A9541D2" w14:textId="77777777" w:rsidR="004C081E" w:rsidRPr="00C23958" w:rsidRDefault="004C081E" w:rsidP="006C0EDA">
            <w:pPr>
              <w:jc w:val="center"/>
              <w:cnfStyle w:val="000000000000" w:firstRow="0" w:lastRow="0" w:firstColumn="0" w:lastColumn="0" w:oddVBand="0" w:evenVBand="0" w:oddHBand="0" w:evenHBand="0" w:firstRowFirstColumn="0" w:firstRowLastColumn="0" w:lastRowFirstColumn="0" w:lastRowLastColumn="0"/>
              <w:rPr>
                <w:sz w:val="18"/>
              </w:rPr>
            </w:pPr>
            <w:r w:rsidRPr="00C23958">
              <w:rPr>
                <w:sz w:val="18"/>
              </w:rPr>
              <w:t>Valencia</w:t>
            </w:r>
          </w:p>
        </w:tc>
        <w:tc>
          <w:tcPr>
            <w:tcW w:w="1116" w:type="dxa"/>
          </w:tcPr>
          <w:p w14:paraId="4B0B1AD0" w14:textId="77777777" w:rsidR="004C081E" w:rsidRPr="00C23958" w:rsidRDefault="004C081E" w:rsidP="004F33E7">
            <w:pPr>
              <w:jc w:val="both"/>
              <w:cnfStyle w:val="000000000000" w:firstRow="0" w:lastRow="0" w:firstColumn="0" w:lastColumn="0" w:oddVBand="0" w:evenVBand="0" w:oddHBand="0" w:evenHBand="0" w:firstRowFirstColumn="0" w:firstRowLastColumn="0" w:lastRowFirstColumn="0" w:lastRowLastColumn="0"/>
              <w:rPr>
                <w:sz w:val="18"/>
              </w:rPr>
            </w:pPr>
          </w:p>
        </w:tc>
        <w:tc>
          <w:tcPr>
            <w:tcW w:w="2065" w:type="dxa"/>
          </w:tcPr>
          <w:p w14:paraId="041076CE" w14:textId="77777777" w:rsidR="004C081E" w:rsidRPr="00C23958" w:rsidRDefault="004C081E" w:rsidP="004F33E7">
            <w:pPr>
              <w:jc w:val="both"/>
              <w:cnfStyle w:val="000000000000" w:firstRow="0" w:lastRow="0" w:firstColumn="0" w:lastColumn="0" w:oddVBand="0" w:evenVBand="0" w:oddHBand="0" w:evenHBand="0" w:firstRowFirstColumn="0" w:firstRowLastColumn="0" w:lastRowFirstColumn="0" w:lastRowLastColumn="0"/>
              <w:rPr>
                <w:sz w:val="18"/>
              </w:rPr>
            </w:pPr>
          </w:p>
        </w:tc>
      </w:tr>
      <w:tr w:rsidR="006C0EDA" w14:paraId="0C6BC45D" w14:textId="77777777" w:rsidTr="006C0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tcPr>
          <w:p w14:paraId="558F089E" w14:textId="77777777" w:rsidR="004C081E" w:rsidRPr="00C23958" w:rsidRDefault="004C081E" w:rsidP="006C0EDA">
            <w:pPr>
              <w:rPr>
                <w:b w:val="0"/>
                <w:i/>
                <w:sz w:val="18"/>
              </w:rPr>
            </w:pPr>
            <w:r w:rsidRPr="00C23958">
              <w:rPr>
                <w:b w:val="0"/>
                <w:i/>
                <w:sz w:val="18"/>
              </w:rPr>
              <w:t xml:space="preserve">Legal Conditions: modify content to include some form of notification regarding changes made to the hub </w:t>
            </w:r>
          </w:p>
        </w:tc>
        <w:tc>
          <w:tcPr>
            <w:tcW w:w="2096" w:type="dxa"/>
          </w:tcPr>
          <w:p w14:paraId="6B4A86FD" w14:textId="77777777" w:rsidR="004C081E" w:rsidRPr="00C23958" w:rsidRDefault="004C081E" w:rsidP="004F33E7">
            <w:pPr>
              <w:jc w:val="both"/>
              <w:cnfStyle w:val="000000100000" w:firstRow="0" w:lastRow="0" w:firstColumn="0" w:lastColumn="0" w:oddVBand="0" w:evenVBand="0" w:oddHBand="1" w:evenHBand="0" w:firstRowFirstColumn="0" w:firstRowLastColumn="0" w:lastRowFirstColumn="0" w:lastRowLastColumn="0"/>
              <w:rPr>
                <w:sz w:val="18"/>
              </w:rPr>
            </w:pPr>
            <w:r w:rsidRPr="00C23958">
              <w:rPr>
                <w:sz w:val="18"/>
              </w:rPr>
              <w:t xml:space="preserve">Shane </w:t>
            </w:r>
          </w:p>
        </w:tc>
        <w:tc>
          <w:tcPr>
            <w:tcW w:w="2015" w:type="dxa"/>
          </w:tcPr>
          <w:p w14:paraId="25297FD6" w14:textId="77777777" w:rsidR="004C081E" w:rsidRPr="00C23958" w:rsidRDefault="004C081E" w:rsidP="006C0EDA">
            <w:pPr>
              <w:jc w:val="center"/>
              <w:cnfStyle w:val="000000100000" w:firstRow="0" w:lastRow="0" w:firstColumn="0" w:lastColumn="0" w:oddVBand="0" w:evenVBand="0" w:oddHBand="1" w:evenHBand="0" w:firstRowFirstColumn="0" w:firstRowLastColumn="0" w:lastRowFirstColumn="0" w:lastRowLastColumn="0"/>
              <w:rPr>
                <w:sz w:val="18"/>
              </w:rPr>
            </w:pPr>
            <w:r w:rsidRPr="00C23958">
              <w:rPr>
                <w:sz w:val="18"/>
              </w:rPr>
              <w:t>Valencia (to be discussed)</w:t>
            </w:r>
          </w:p>
        </w:tc>
        <w:tc>
          <w:tcPr>
            <w:tcW w:w="1116" w:type="dxa"/>
          </w:tcPr>
          <w:p w14:paraId="441A0C2F" w14:textId="77777777" w:rsidR="004C081E" w:rsidRPr="00C23958" w:rsidRDefault="004C081E" w:rsidP="004F33E7">
            <w:pPr>
              <w:jc w:val="both"/>
              <w:cnfStyle w:val="000000100000" w:firstRow="0" w:lastRow="0" w:firstColumn="0" w:lastColumn="0" w:oddVBand="0" w:evenVBand="0" w:oddHBand="1" w:evenHBand="0" w:firstRowFirstColumn="0" w:firstRowLastColumn="0" w:lastRowFirstColumn="0" w:lastRowLastColumn="0"/>
              <w:rPr>
                <w:sz w:val="18"/>
              </w:rPr>
            </w:pPr>
          </w:p>
        </w:tc>
        <w:tc>
          <w:tcPr>
            <w:tcW w:w="2065" w:type="dxa"/>
          </w:tcPr>
          <w:p w14:paraId="36523FF1" w14:textId="77777777" w:rsidR="004C081E" w:rsidRPr="00C23958" w:rsidRDefault="004C081E" w:rsidP="004F33E7">
            <w:pPr>
              <w:jc w:val="both"/>
              <w:cnfStyle w:val="000000100000" w:firstRow="0" w:lastRow="0" w:firstColumn="0" w:lastColumn="0" w:oddVBand="0" w:evenVBand="0" w:oddHBand="1" w:evenHBand="0" w:firstRowFirstColumn="0" w:firstRowLastColumn="0" w:lastRowFirstColumn="0" w:lastRowLastColumn="0"/>
              <w:rPr>
                <w:sz w:val="18"/>
              </w:rPr>
            </w:pPr>
          </w:p>
        </w:tc>
      </w:tr>
      <w:tr w:rsidR="004C081E" w14:paraId="2C78C289" w14:textId="77777777" w:rsidTr="006C0EDA">
        <w:tc>
          <w:tcPr>
            <w:cnfStyle w:val="001000000000" w:firstRow="0" w:lastRow="0" w:firstColumn="1" w:lastColumn="0" w:oddVBand="0" w:evenVBand="0" w:oddHBand="0" w:evenHBand="0" w:firstRowFirstColumn="0" w:firstRowLastColumn="0" w:lastRowFirstColumn="0" w:lastRowLastColumn="0"/>
            <w:tcW w:w="2058" w:type="dxa"/>
          </w:tcPr>
          <w:p w14:paraId="1D58E606" w14:textId="77777777" w:rsidR="004C081E" w:rsidRPr="00C23958" w:rsidRDefault="004C081E" w:rsidP="006C0EDA">
            <w:pPr>
              <w:rPr>
                <w:b w:val="0"/>
                <w:i/>
                <w:sz w:val="18"/>
              </w:rPr>
            </w:pPr>
            <w:r w:rsidRPr="00C23958">
              <w:rPr>
                <w:b w:val="0"/>
                <w:i/>
                <w:sz w:val="18"/>
              </w:rPr>
              <w:t>Valencia Document Location link to be sent out to team</w:t>
            </w:r>
          </w:p>
        </w:tc>
        <w:tc>
          <w:tcPr>
            <w:tcW w:w="2096" w:type="dxa"/>
          </w:tcPr>
          <w:p w14:paraId="767D3D88" w14:textId="77777777" w:rsidR="004C081E" w:rsidRPr="00C23958" w:rsidRDefault="004C081E" w:rsidP="004F33E7">
            <w:pPr>
              <w:jc w:val="both"/>
              <w:cnfStyle w:val="000000000000" w:firstRow="0" w:lastRow="0" w:firstColumn="0" w:lastColumn="0" w:oddVBand="0" w:evenVBand="0" w:oddHBand="0" w:evenHBand="0" w:firstRowFirstColumn="0" w:firstRowLastColumn="0" w:lastRowFirstColumn="0" w:lastRowLastColumn="0"/>
              <w:rPr>
                <w:sz w:val="18"/>
              </w:rPr>
            </w:pPr>
            <w:r w:rsidRPr="00C23958">
              <w:rPr>
                <w:sz w:val="18"/>
              </w:rPr>
              <w:t>Laura</w:t>
            </w:r>
          </w:p>
        </w:tc>
        <w:tc>
          <w:tcPr>
            <w:tcW w:w="2015" w:type="dxa"/>
          </w:tcPr>
          <w:p w14:paraId="3DAE83F1" w14:textId="77777777" w:rsidR="004C081E" w:rsidRPr="00C23958" w:rsidRDefault="004C081E" w:rsidP="006C0EDA">
            <w:pPr>
              <w:jc w:val="center"/>
              <w:cnfStyle w:val="000000000000" w:firstRow="0" w:lastRow="0" w:firstColumn="0" w:lastColumn="0" w:oddVBand="0" w:evenVBand="0" w:oddHBand="0" w:evenHBand="0" w:firstRowFirstColumn="0" w:firstRowLastColumn="0" w:lastRowFirstColumn="0" w:lastRowLastColumn="0"/>
              <w:rPr>
                <w:sz w:val="18"/>
              </w:rPr>
            </w:pPr>
            <w:r w:rsidRPr="00C23958">
              <w:rPr>
                <w:sz w:val="18"/>
              </w:rPr>
              <w:t>20</w:t>
            </w:r>
            <w:r w:rsidRPr="00C23958">
              <w:rPr>
                <w:sz w:val="18"/>
                <w:vertAlign w:val="superscript"/>
              </w:rPr>
              <w:t>th</w:t>
            </w:r>
            <w:r w:rsidRPr="00C23958">
              <w:rPr>
                <w:sz w:val="18"/>
              </w:rPr>
              <w:t xml:space="preserve"> September</w:t>
            </w:r>
          </w:p>
        </w:tc>
        <w:tc>
          <w:tcPr>
            <w:tcW w:w="1116" w:type="dxa"/>
          </w:tcPr>
          <w:p w14:paraId="6B088000" w14:textId="77777777" w:rsidR="004C081E" w:rsidRPr="00C23958" w:rsidRDefault="004C081E" w:rsidP="004F33E7">
            <w:pPr>
              <w:jc w:val="both"/>
              <w:cnfStyle w:val="000000000000" w:firstRow="0" w:lastRow="0" w:firstColumn="0" w:lastColumn="0" w:oddVBand="0" w:evenVBand="0" w:oddHBand="0" w:evenHBand="0" w:firstRowFirstColumn="0" w:firstRowLastColumn="0" w:lastRowFirstColumn="0" w:lastRowLastColumn="0"/>
              <w:rPr>
                <w:sz w:val="18"/>
              </w:rPr>
            </w:pPr>
            <w:r w:rsidRPr="00C23958">
              <w:rPr>
                <w:sz w:val="18"/>
              </w:rPr>
              <w:t>Complete</w:t>
            </w:r>
          </w:p>
        </w:tc>
        <w:tc>
          <w:tcPr>
            <w:tcW w:w="2065" w:type="dxa"/>
          </w:tcPr>
          <w:p w14:paraId="40237CD5" w14:textId="77777777" w:rsidR="004C081E" w:rsidRPr="00C23958" w:rsidRDefault="004C081E" w:rsidP="004F33E7">
            <w:pPr>
              <w:jc w:val="both"/>
              <w:cnfStyle w:val="000000000000" w:firstRow="0" w:lastRow="0" w:firstColumn="0" w:lastColumn="0" w:oddVBand="0" w:evenVBand="0" w:oddHBand="0" w:evenHBand="0" w:firstRowFirstColumn="0" w:firstRowLastColumn="0" w:lastRowFirstColumn="0" w:lastRowLastColumn="0"/>
              <w:rPr>
                <w:sz w:val="18"/>
              </w:rPr>
            </w:pPr>
          </w:p>
        </w:tc>
      </w:tr>
      <w:tr w:rsidR="006C0EDA" w14:paraId="43D1D897" w14:textId="77777777" w:rsidTr="006C0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tcPr>
          <w:p w14:paraId="2FCBBC5D" w14:textId="77777777" w:rsidR="004C081E" w:rsidRPr="00C23958" w:rsidRDefault="004C081E" w:rsidP="006C0EDA">
            <w:pPr>
              <w:rPr>
                <w:b w:val="0"/>
                <w:i/>
                <w:sz w:val="18"/>
              </w:rPr>
            </w:pPr>
            <w:r w:rsidRPr="00C23958">
              <w:rPr>
                <w:b w:val="0"/>
                <w:i/>
                <w:sz w:val="18"/>
              </w:rPr>
              <w:t xml:space="preserve">Circulate letter and final survey example to ESG group </w:t>
            </w:r>
          </w:p>
        </w:tc>
        <w:tc>
          <w:tcPr>
            <w:tcW w:w="2096" w:type="dxa"/>
          </w:tcPr>
          <w:p w14:paraId="36061746" w14:textId="77777777" w:rsidR="004C081E" w:rsidRPr="00C23958" w:rsidRDefault="004C081E" w:rsidP="004F33E7">
            <w:pPr>
              <w:jc w:val="both"/>
              <w:cnfStyle w:val="000000100000" w:firstRow="0" w:lastRow="0" w:firstColumn="0" w:lastColumn="0" w:oddVBand="0" w:evenVBand="0" w:oddHBand="1" w:evenHBand="0" w:firstRowFirstColumn="0" w:firstRowLastColumn="0" w:lastRowFirstColumn="0" w:lastRowLastColumn="0"/>
              <w:rPr>
                <w:sz w:val="18"/>
              </w:rPr>
            </w:pPr>
            <w:r w:rsidRPr="00C23958">
              <w:rPr>
                <w:sz w:val="18"/>
              </w:rPr>
              <w:t xml:space="preserve">Laura </w:t>
            </w:r>
          </w:p>
        </w:tc>
        <w:tc>
          <w:tcPr>
            <w:tcW w:w="2015" w:type="dxa"/>
          </w:tcPr>
          <w:p w14:paraId="22B7A9F4" w14:textId="77777777" w:rsidR="004C081E" w:rsidRPr="00C23958" w:rsidRDefault="004C081E" w:rsidP="006C0EDA">
            <w:pPr>
              <w:jc w:val="center"/>
              <w:cnfStyle w:val="000000100000" w:firstRow="0" w:lastRow="0" w:firstColumn="0" w:lastColumn="0" w:oddVBand="0" w:evenVBand="0" w:oddHBand="1" w:evenHBand="0" w:firstRowFirstColumn="0" w:firstRowLastColumn="0" w:lastRowFirstColumn="0" w:lastRowLastColumn="0"/>
              <w:rPr>
                <w:sz w:val="18"/>
              </w:rPr>
            </w:pPr>
            <w:r w:rsidRPr="00C23958">
              <w:rPr>
                <w:sz w:val="18"/>
              </w:rPr>
              <w:t>20</w:t>
            </w:r>
            <w:r w:rsidRPr="00C23958">
              <w:rPr>
                <w:sz w:val="18"/>
                <w:vertAlign w:val="superscript"/>
              </w:rPr>
              <w:t>th</w:t>
            </w:r>
            <w:r w:rsidRPr="00C23958">
              <w:rPr>
                <w:sz w:val="18"/>
              </w:rPr>
              <w:t xml:space="preserve"> September</w:t>
            </w:r>
          </w:p>
        </w:tc>
        <w:tc>
          <w:tcPr>
            <w:tcW w:w="1116" w:type="dxa"/>
          </w:tcPr>
          <w:p w14:paraId="7AFFC117" w14:textId="77777777" w:rsidR="004C081E" w:rsidRPr="00C23958" w:rsidRDefault="004C081E" w:rsidP="004F33E7">
            <w:pPr>
              <w:jc w:val="both"/>
              <w:cnfStyle w:val="000000100000" w:firstRow="0" w:lastRow="0" w:firstColumn="0" w:lastColumn="0" w:oddVBand="0" w:evenVBand="0" w:oddHBand="1" w:evenHBand="0" w:firstRowFirstColumn="0" w:firstRowLastColumn="0" w:lastRowFirstColumn="0" w:lastRowLastColumn="0"/>
              <w:rPr>
                <w:sz w:val="18"/>
              </w:rPr>
            </w:pPr>
            <w:r w:rsidRPr="00C23958">
              <w:rPr>
                <w:sz w:val="18"/>
              </w:rPr>
              <w:t xml:space="preserve">Complete </w:t>
            </w:r>
          </w:p>
        </w:tc>
        <w:tc>
          <w:tcPr>
            <w:tcW w:w="2065" w:type="dxa"/>
          </w:tcPr>
          <w:p w14:paraId="409F8C30" w14:textId="77777777" w:rsidR="004C081E" w:rsidRPr="00C23958" w:rsidRDefault="004C081E" w:rsidP="004F33E7">
            <w:pPr>
              <w:jc w:val="both"/>
              <w:cnfStyle w:val="000000100000" w:firstRow="0" w:lastRow="0" w:firstColumn="0" w:lastColumn="0" w:oddVBand="0" w:evenVBand="0" w:oddHBand="1" w:evenHBand="0" w:firstRowFirstColumn="0" w:firstRowLastColumn="0" w:lastRowFirstColumn="0" w:lastRowLastColumn="0"/>
              <w:rPr>
                <w:sz w:val="18"/>
              </w:rPr>
            </w:pPr>
          </w:p>
        </w:tc>
      </w:tr>
      <w:tr w:rsidR="004C081E" w14:paraId="573C2FE8" w14:textId="77777777" w:rsidTr="006C0EDA">
        <w:tc>
          <w:tcPr>
            <w:cnfStyle w:val="001000000000" w:firstRow="0" w:lastRow="0" w:firstColumn="1" w:lastColumn="0" w:oddVBand="0" w:evenVBand="0" w:oddHBand="0" w:evenHBand="0" w:firstRowFirstColumn="0" w:firstRowLastColumn="0" w:lastRowFirstColumn="0" w:lastRowLastColumn="0"/>
            <w:tcW w:w="2058" w:type="dxa"/>
          </w:tcPr>
          <w:p w14:paraId="646EF9D0" w14:textId="77777777" w:rsidR="004C081E" w:rsidRPr="00C23958" w:rsidRDefault="004C081E" w:rsidP="006C0EDA">
            <w:pPr>
              <w:rPr>
                <w:b w:val="0"/>
                <w:i/>
                <w:sz w:val="18"/>
              </w:rPr>
            </w:pPr>
            <w:r w:rsidRPr="00C23958">
              <w:rPr>
                <w:b w:val="0"/>
                <w:i/>
                <w:sz w:val="18"/>
              </w:rPr>
              <w:lastRenderedPageBreak/>
              <w:t>Arrange for Tom to discuss survey response rate on the 6</w:t>
            </w:r>
            <w:r w:rsidRPr="00C23958">
              <w:rPr>
                <w:b w:val="0"/>
                <w:i/>
                <w:sz w:val="18"/>
                <w:vertAlign w:val="superscript"/>
              </w:rPr>
              <w:t>th</w:t>
            </w:r>
            <w:r w:rsidRPr="00C23958">
              <w:rPr>
                <w:b w:val="0"/>
                <w:i/>
                <w:sz w:val="18"/>
              </w:rPr>
              <w:t xml:space="preserve"> </w:t>
            </w:r>
          </w:p>
        </w:tc>
        <w:tc>
          <w:tcPr>
            <w:tcW w:w="2096" w:type="dxa"/>
          </w:tcPr>
          <w:p w14:paraId="10727C0E" w14:textId="77777777" w:rsidR="004C081E" w:rsidRPr="00C23958" w:rsidRDefault="004C081E" w:rsidP="004F33E7">
            <w:pPr>
              <w:jc w:val="both"/>
              <w:cnfStyle w:val="000000000000" w:firstRow="0" w:lastRow="0" w:firstColumn="0" w:lastColumn="0" w:oddVBand="0" w:evenVBand="0" w:oddHBand="0" w:evenHBand="0" w:firstRowFirstColumn="0" w:firstRowLastColumn="0" w:lastRowFirstColumn="0" w:lastRowLastColumn="0"/>
              <w:rPr>
                <w:sz w:val="18"/>
              </w:rPr>
            </w:pPr>
            <w:r w:rsidRPr="00C23958">
              <w:rPr>
                <w:sz w:val="18"/>
              </w:rPr>
              <w:t xml:space="preserve">Laura </w:t>
            </w:r>
          </w:p>
        </w:tc>
        <w:tc>
          <w:tcPr>
            <w:tcW w:w="2015" w:type="dxa"/>
          </w:tcPr>
          <w:p w14:paraId="130DD03F" w14:textId="77777777" w:rsidR="004C081E" w:rsidRPr="00C23958" w:rsidRDefault="004C081E" w:rsidP="006C0EDA">
            <w:pPr>
              <w:jc w:val="center"/>
              <w:cnfStyle w:val="000000000000" w:firstRow="0" w:lastRow="0" w:firstColumn="0" w:lastColumn="0" w:oddVBand="0" w:evenVBand="0" w:oddHBand="0" w:evenHBand="0" w:firstRowFirstColumn="0" w:firstRowLastColumn="0" w:lastRowFirstColumn="0" w:lastRowLastColumn="0"/>
              <w:rPr>
                <w:sz w:val="18"/>
              </w:rPr>
            </w:pPr>
            <w:r w:rsidRPr="00C23958">
              <w:rPr>
                <w:sz w:val="18"/>
              </w:rPr>
              <w:t>20</w:t>
            </w:r>
            <w:r w:rsidRPr="00C23958">
              <w:rPr>
                <w:sz w:val="18"/>
                <w:vertAlign w:val="superscript"/>
              </w:rPr>
              <w:t>th</w:t>
            </w:r>
            <w:r w:rsidRPr="00C23958">
              <w:rPr>
                <w:sz w:val="18"/>
              </w:rPr>
              <w:t xml:space="preserve"> September</w:t>
            </w:r>
          </w:p>
        </w:tc>
        <w:tc>
          <w:tcPr>
            <w:tcW w:w="1116" w:type="dxa"/>
          </w:tcPr>
          <w:p w14:paraId="13FACC58" w14:textId="77777777" w:rsidR="004C081E" w:rsidRPr="00C23958" w:rsidRDefault="004C081E" w:rsidP="004F33E7">
            <w:pPr>
              <w:jc w:val="both"/>
              <w:cnfStyle w:val="000000000000" w:firstRow="0" w:lastRow="0" w:firstColumn="0" w:lastColumn="0" w:oddVBand="0" w:evenVBand="0" w:oddHBand="0" w:evenHBand="0" w:firstRowFirstColumn="0" w:firstRowLastColumn="0" w:lastRowFirstColumn="0" w:lastRowLastColumn="0"/>
              <w:rPr>
                <w:sz w:val="18"/>
              </w:rPr>
            </w:pPr>
            <w:r w:rsidRPr="00C23958">
              <w:rPr>
                <w:sz w:val="18"/>
              </w:rPr>
              <w:t xml:space="preserve">Complete </w:t>
            </w:r>
          </w:p>
        </w:tc>
        <w:tc>
          <w:tcPr>
            <w:tcW w:w="2065" w:type="dxa"/>
          </w:tcPr>
          <w:p w14:paraId="177DFC13" w14:textId="77777777" w:rsidR="004C081E" w:rsidRPr="00C23958" w:rsidRDefault="004C081E" w:rsidP="004F33E7">
            <w:pPr>
              <w:jc w:val="both"/>
              <w:cnfStyle w:val="000000000000" w:firstRow="0" w:lastRow="0" w:firstColumn="0" w:lastColumn="0" w:oddVBand="0" w:evenVBand="0" w:oddHBand="0" w:evenHBand="0" w:firstRowFirstColumn="0" w:firstRowLastColumn="0" w:lastRowFirstColumn="0" w:lastRowLastColumn="0"/>
              <w:rPr>
                <w:sz w:val="18"/>
              </w:rPr>
            </w:pPr>
            <w:r w:rsidRPr="00C23958">
              <w:rPr>
                <w:sz w:val="18"/>
              </w:rPr>
              <w:t>Call on the 6</w:t>
            </w:r>
            <w:r w:rsidRPr="00C23958">
              <w:rPr>
                <w:sz w:val="18"/>
                <w:vertAlign w:val="superscript"/>
              </w:rPr>
              <w:t>th</w:t>
            </w:r>
            <w:r w:rsidRPr="00C23958">
              <w:rPr>
                <w:sz w:val="18"/>
              </w:rPr>
              <w:t xml:space="preserve"> is not possible. He will only be available on the 5</w:t>
            </w:r>
            <w:r w:rsidRPr="00C23958">
              <w:rPr>
                <w:sz w:val="18"/>
                <w:vertAlign w:val="superscript"/>
              </w:rPr>
              <w:t>th</w:t>
            </w:r>
            <w:r w:rsidRPr="00C23958">
              <w:rPr>
                <w:sz w:val="18"/>
              </w:rPr>
              <w:t xml:space="preserve">. He will be providing the response rate data. </w:t>
            </w:r>
          </w:p>
        </w:tc>
      </w:tr>
    </w:tbl>
    <w:p w14:paraId="3B06AA4D" w14:textId="77777777" w:rsidR="00C46484" w:rsidRDefault="00C46484"/>
    <w:sectPr w:rsidR="00C464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29D67" w14:textId="77777777" w:rsidR="00173563" w:rsidRDefault="00173563" w:rsidP="00E36FE8">
      <w:pPr>
        <w:spacing w:after="0" w:line="240" w:lineRule="auto"/>
      </w:pPr>
      <w:r>
        <w:separator/>
      </w:r>
    </w:p>
  </w:endnote>
  <w:endnote w:type="continuationSeparator" w:id="0">
    <w:p w14:paraId="53469B87" w14:textId="77777777" w:rsidR="00173563" w:rsidRDefault="00173563" w:rsidP="00E3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3375E" w14:textId="77777777" w:rsidR="00173563" w:rsidRDefault="00173563" w:rsidP="00E36FE8">
      <w:pPr>
        <w:spacing w:after="0" w:line="240" w:lineRule="auto"/>
      </w:pPr>
      <w:r>
        <w:separator/>
      </w:r>
    </w:p>
  </w:footnote>
  <w:footnote w:type="continuationSeparator" w:id="0">
    <w:p w14:paraId="4B42118E" w14:textId="77777777" w:rsidR="00173563" w:rsidRDefault="00173563" w:rsidP="00E36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67397" w14:textId="77777777" w:rsidR="00E36FE8" w:rsidRPr="00E36FE8" w:rsidRDefault="00E36FE8" w:rsidP="00E36FE8">
    <w:pPr>
      <w:pStyle w:val="Header"/>
    </w:pPr>
    <w:r>
      <w:rPr>
        <w:rFonts w:eastAsia="Times New Roman"/>
        <w:noProof/>
      </w:rPr>
      <w:drawing>
        <wp:anchor distT="0" distB="0" distL="114300" distR="114300" simplePos="0" relativeHeight="251659264" behindDoc="0" locked="0" layoutInCell="1" allowOverlap="1" wp14:anchorId="738B8BC7" wp14:editId="4B7E53D1">
          <wp:simplePos x="0" y="0"/>
          <wp:positionH relativeFrom="margin">
            <wp:align>left</wp:align>
          </wp:positionH>
          <wp:positionV relativeFrom="paragraph">
            <wp:posOffset>-439755</wp:posOffset>
          </wp:positionV>
          <wp:extent cx="5892431" cy="89901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123" b="6095"/>
                  <a:stretch/>
                </pic:blipFill>
                <pic:spPr bwMode="auto">
                  <a:xfrm>
                    <a:off x="0" y="0"/>
                    <a:ext cx="5892431" cy="8990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A5AF1"/>
    <w:multiLevelType w:val="hybridMultilevel"/>
    <w:tmpl w:val="5A4C7520"/>
    <w:lvl w:ilvl="0" w:tplc="97FC4324">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656CE0"/>
    <w:multiLevelType w:val="hybridMultilevel"/>
    <w:tmpl w:val="5A00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52673"/>
    <w:multiLevelType w:val="hybridMultilevel"/>
    <w:tmpl w:val="5A4C7520"/>
    <w:lvl w:ilvl="0" w:tplc="97FC4324">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882E7C"/>
    <w:multiLevelType w:val="hybridMultilevel"/>
    <w:tmpl w:val="6CD80C44"/>
    <w:lvl w:ilvl="0" w:tplc="04090001">
      <w:start w:val="1"/>
      <w:numFmt w:val="bullet"/>
      <w:lvlText w:val=""/>
      <w:lvlJc w:val="left"/>
      <w:pPr>
        <w:ind w:left="405" w:hanging="405"/>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8F2789"/>
    <w:multiLevelType w:val="hybridMultilevel"/>
    <w:tmpl w:val="BB7E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AUIDUxNDAwNDcyUdpeDU4uLM/DyQArNaAA2KFoksAAAA"/>
  </w:docVars>
  <w:rsids>
    <w:rsidRoot w:val="00323A74"/>
    <w:rsid w:val="000521DD"/>
    <w:rsid w:val="00081CC3"/>
    <w:rsid w:val="001357DD"/>
    <w:rsid w:val="00173563"/>
    <w:rsid w:val="00323A74"/>
    <w:rsid w:val="00413BCC"/>
    <w:rsid w:val="004C081E"/>
    <w:rsid w:val="006C0EDA"/>
    <w:rsid w:val="007428D0"/>
    <w:rsid w:val="00757401"/>
    <w:rsid w:val="00847AA1"/>
    <w:rsid w:val="008A77D4"/>
    <w:rsid w:val="008D794E"/>
    <w:rsid w:val="009D4AD5"/>
    <w:rsid w:val="00A60DC6"/>
    <w:rsid w:val="00AA11B2"/>
    <w:rsid w:val="00B5653F"/>
    <w:rsid w:val="00BF381C"/>
    <w:rsid w:val="00C23958"/>
    <w:rsid w:val="00C46484"/>
    <w:rsid w:val="00C6203D"/>
    <w:rsid w:val="00E36FE8"/>
    <w:rsid w:val="00E93D98"/>
    <w:rsid w:val="00F15F95"/>
    <w:rsid w:val="00F2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DEF2"/>
  <w15:chartTrackingRefBased/>
  <w15:docId w15:val="{95105376-32D5-49AF-AAA4-C18E9047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A74"/>
    <w:pPr>
      <w:spacing w:after="0" w:line="240" w:lineRule="auto"/>
      <w:ind w:left="720"/>
    </w:pPr>
    <w:rPr>
      <w:rFonts w:ascii="Calibri" w:hAnsi="Calibri" w:cs="Times New Roman"/>
    </w:rPr>
  </w:style>
  <w:style w:type="paragraph" w:styleId="Header">
    <w:name w:val="header"/>
    <w:basedOn w:val="Normal"/>
    <w:link w:val="HeaderChar"/>
    <w:uiPriority w:val="99"/>
    <w:unhideWhenUsed/>
    <w:rsid w:val="00E36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FE8"/>
  </w:style>
  <w:style w:type="paragraph" w:styleId="Footer">
    <w:name w:val="footer"/>
    <w:basedOn w:val="Normal"/>
    <w:link w:val="FooterChar"/>
    <w:uiPriority w:val="99"/>
    <w:unhideWhenUsed/>
    <w:rsid w:val="00E36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FE8"/>
  </w:style>
  <w:style w:type="paragraph" w:styleId="Title">
    <w:name w:val="Title"/>
    <w:basedOn w:val="Normal"/>
    <w:next w:val="Normal"/>
    <w:link w:val="TitleChar"/>
    <w:uiPriority w:val="10"/>
    <w:qFormat/>
    <w:rsid w:val="00E36FE8"/>
    <w:pPr>
      <w:pBdr>
        <w:bottom w:val="single" w:sz="4" w:space="1" w:color="auto"/>
      </w:pBdr>
      <w:spacing w:after="240" w:line="240" w:lineRule="auto"/>
      <w:contextualSpacing/>
      <w:jc w:val="center"/>
    </w:pPr>
    <w:rPr>
      <w:rFonts w:asciiTheme="majorHAnsi" w:eastAsiaTheme="majorEastAsia" w:hAnsiTheme="majorHAnsi" w:cstheme="majorBidi"/>
      <w:b/>
      <w:color w:val="44546A" w:themeColor="text2"/>
      <w:spacing w:val="5"/>
      <w:sz w:val="28"/>
      <w:szCs w:val="52"/>
      <w:lang w:val="en-CA" w:eastAsia="en-GB"/>
    </w:rPr>
  </w:style>
  <w:style w:type="character" w:customStyle="1" w:styleId="TitleChar">
    <w:name w:val="Title Char"/>
    <w:basedOn w:val="DefaultParagraphFont"/>
    <w:link w:val="Title"/>
    <w:uiPriority w:val="10"/>
    <w:rsid w:val="00E36FE8"/>
    <w:rPr>
      <w:rFonts w:asciiTheme="majorHAnsi" w:eastAsiaTheme="majorEastAsia" w:hAnsiTheme="majorHAnsi" w:cstheme="majorBidi"/>
      <w:b/>
      <w:color w:val="44546A" w:themeColor="text2"/>
      <w:spacing w:val="5"/>
      <w:sz w:val="28"/>
      <w:szCs w:val="52"/>
      <w:lang w:val="en-CA" w:eastAsia="en-GB"/>
    </w:rPr>
  </w:style>
  <w:style w:type="table" w:styleId="TableGrid">
    <w:name w:val="Table Grid"/>
    <w:basedOn w:val="TableNormal"/>
    <w:uiPriority w:val="39"/>
    <w:rsid w:val="00C46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6C0ED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6">
    <w:name w:val="Grid Table 7 Colorful Accent 6"/>
    <w:basedOn w:val="TableNormal"/>
    <w:uiPriority w:val="52"/>
    <w:rsid w:val="006C0ED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2-Accent6">
    <w:name w:val="List Table 2 Accent 6"/>
    <w:basedOn w:val="TableNormal"/>
    <w:uiPriority w:val="47"/>
    <w:rsid w:val="006C0EDA"/>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1Light-Accent6">
    <w:name w:val="List Table 1 Light Accent 6"/>
    <w:basedOn w:val="TableNormal"/>
    <w:uiPriority w:val="46"/>
    <w:rsid w:val="006C0EDA"/>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6C0ED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135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7DD"/>
    <w:rPr>
      <w:rFonts w:ascii="Segoe UI" w:hAnsi="Segoe UI" w:cs="Segoe UI"/>
      <w:sz w:val="18"/>
      <w:szCs w:val="18"/>
    </w:rPr>
  </w:style>
  <w:style w:type="character" w:styleId="CommentReference">
    <w:name w:val="annotation reference"/>
    <w:basedOn w:val="DefaultParagraphFont"/>
    <w:uiPriority w:val="99"/>
    <w:semiHidden/>
    <w:unhideWhenUsed/>
    <w:rsid w:val="00BF381C"/>
    <w:rPr>
      <w:sz w:val="16"/>
      <w:szCs w:val="16"/>
    </w:rPr>
  </w:style>
  <w:style w:type="paragraph" w:styleId="CommentText">
    <w:name w:val="annotation text"/>
    <w:basedOn w:val="Normal"/>
    <w:link w:val="CommentTextChar"/>
    <w:uiPriority w:val="99"/>
    <w:semiHidden/>
    <w:unhideWhenUsed/>
    <w:rsid w:val="00BF381C"/>
    <w:pPr>
      <w:spacing w:line="240" w:lineRule="auto"/>
    </w:pPr>
    <w:rPr>
      <w:sz w:val="20"/>
      <w:szCs w:val="20"/>
    </w:rPr>
  </w:style>
  <w:style w:type="character" w:customStyle="1" w:styleId="CommentTextChar">
    <w:name w:val="Comment Text Char"/>
    <w:basedOn w:val="DefaultParagraphFont"/>
    <w:link w:val="CommentText"/>
    <w:uiPriority w:val="99"/>
    <w:semiHidden/>
    <w:rsid w:val="00BF381C"/>
    <w:rPr>
      <w:sz w:val="20"/>
      <w:szCs w:val="20"/>
    </w:rPr>
  </w:style>
  <w:style w:type="paragraph" w:styleId="CommentSubject">
    <w:name w:val="annotation subject"/>
    <w:basedOn w:val="CommentText"/>
    <w:next w:val="CommentText"/>
    <w:link w:val="CommentSubjectChar"/>
    <w:uiPriority w:val="99"/>
    <w:semiHidden/>
    <w:unhideWhenUsed/>
    <w:rsid w:val="00BF381C"/>
    <w:rPr>
      <w:b/>
      <w:bCs/>
    </w:rPr>
  </w:style>
  <w:style w:type="character" w:customStyle="1" w:styleId="CommentSubjectChar">
    <w:name w:val="Comment Subject Char"/>
    <w:basedOn w:val="CommentTextChar"/>
    <w:link w:val="CommentSubject"/>
    <w:uiPriority w:val="99"/>
    <w:semiHidden/>
    <w:rsid w:val="00BF38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90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VicariaLopez, Laura (AGDI)</dc:creator>
  <cp:keywords/>
  <dc:description/>
  <cp:lastModifiedBy>VicariaLopez, Laura (AGDI)</cp:lastModifiedBy>
  <cp:revision>3</cp:revision>
  <cp:lastPrinted>2017-09-26T00:38:00Z</cp:lastPrinted>
  <dcterms:created xsi:type="dcterms:W3CDTF">2017-09-26T12:04:00Z</dcterms:created>
  <dcterms:modified xsi:type="dcterms:W3CDTF">2017-09-26T14:07:00Z</dcterms:modified>
</cp:coreProperties>
</file>