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3F" w:rsidRDefault="00932A2F">
      <w:pPr>
        <w:jc w:val="center"/>
      </w:pPr>
      <w:bookmarkStart w:id="0" w:name="_GoBack"/>
      <w:bookmarkEnd w:id="0"/>
      <w:r>
        <w:rPr>
          <w:rStyle w:val="PleaseReviewParagraphId"/>
          <w:noProof/>
          <w:sz w:val="20"/>
        </w:rPr>
        <w:t xml:space="preserve">[PleaseReview document review. Review title: 2018 First Consultation: Draft Revision of ISPM 8 Determination of pest status in an area (2009-005). Document title: </w:t>
      </w:r>
      <w:r>
        <w:rPr>
          <w:rStyle w:val="PleaseReviewParagraphId"/>
          <w:noProof/>
          <w:sz w:val="20"/>
        </w:rPr>
        <w:t>2009-005_DraftISPM_RevisionISPM8_En_2018-05-30.docx]</w:t>
      </w:r>
    </w:p>
    <w:p w:rsidR="00F90A3F" w:rsidRDefault="00932A2F">
      <w:pPr>
        <w:pStyle w:val="IPPHeading1"/>
      </w:pPr>
      <w:r>
        <w:rPr>
          <w:rStyle w:val="PleaseReviewParagraphId"/>
          <w:b w:val="0"/>
        </w:rPr>
        <w:t>[1]</w:t>
      </w:r>
      <w:bookmarkStart w:id="1" w:name="_Toc121913536"/>
      <w:r>
        <w:t xml:space="preserve">DRAFT ISPM: Revision of ISPM 8: </w:t>
      </w:r>
      <w:r>
        <w:rPr>
          <w:i/>
        </w:rPr>
        <w:t>Determination of pest status in an area</w:t>
      </w:r>
      <w:r>
        <w:t xml:space="preserve"> (2009-005)</w:t>
      </w:r>
    </w:p>
    <w:p w:rsidR="00F90A3F" w:rsidRDefault="00932A2F">
      <w:pPr>
        <w:pStyle w:val="IPPHeading1"/>
        <w:rPr>
          <w:b w:val="0"/>
          <w:bCs/>
        </w:rPr>
      </w:pPr>
      <w:r>
        <w:rPr>
          <w:rStyle w:val="PleaseReviewParagraphId"/>
          <w:b w:val="0"/>
        </w:rPr>
        <w:t>[2]</w:t>
      </w:r>
      <w:r>
        <w:rPr>
          <w:bC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5"/>
        <w:gridCol w:w="6524"/>
      </w:tblGrid>
      <w:tr w:rsidR="00F90A3F">
        <w:trPr>
          <w:trHeight w:val="286"/>
        </w:trPr>
        <w:tc>
          <w:tcPr>
            <w:tcW w:w="9039" w:type="dxa"/>
            <w:gridSpan w:val="2"/>
            <w:tcBorders>
              <w:top w:val="single" w:sz="4" w:space="0" w:color="auto"/>
              <w:left w:val="single" w:sz="4" w:space="0" w:color="auto"/>
              <w:right w:val="single" w:sz="4" w:space="0" w:color="auto"/>
            </w:tcBorders>
          </w:tcPr>
          <w:p w:rsidR="00F90A3F" w:rsidRDefault="00932A2F">
            <w:pPr>
              <w:pStyle w:val="IPPArial"/>
              <w:spacing w:before="60" w:after="60"/>
              <w:rPr>
                <w:szCs w:val="18"/>
              </w:rPr>
            </w:pPr>
            <w:r>
              <w:rPr>
                <w:rStyle w:val="PleaseReviewParagraphId"/>
              </w:rPr>
              <w:t>[3]</w:t>
            </w:r>
            <w:r>
              <w:rPr>
                <w:szCs w:val="18"/>
              </w:rPr>
              <w:t>This is not an official part of the standard and it will be modified by the IPPC Secretariat after a</w:t>
            </w:r>
            <w:r>
              <w:rPr>
                <w:szCs w:val="18"/>
              </w:rPr>
              <w:t>doption.</w:t>
            </w:r>
          </w:p>
        </w:tc>
      </w:tr>
      <w:tr w:rsidR="00F90A3F">
        <w:trPr>
          <w:trHeight w:val="286"/>
        </w:trPr>
        <w:tc>
          <w:tcPr>
            <w:tcW w:w="2515" w:type="dxa"/>
            <w:tcBorders>
              <w:left w:val="single" w:sz="4" w:space="0" w:color="auto"/>
            </w:tcBorders>
          </w:tcPr>
          <w:p w:rsidR="00F90A3F" w:rsidRDefault="00932A2F">
            <w:pPr>
              <w:pStyle w:val="IPPArial"/>
              <w:spacing w:before="60" w:after="60"/>
              <w:rPr>
                <w:b/>
                <w:bCs/>
                <w:szCs w:val="18"/>
              </w:rPr>
            </w:pPr>
            <w:r>
              <w:rPr>
                <w:rStyle w:val="PleaseReviewParagraphId"/>
              </w:rPr>
              <w:t>[4]</w:t>
            </w:r>
            <w:r>
              <w:rPr>
                <w:b/>
                <w:bCs/>
                <w:szCs w:val="18"/>
              </w:rPr>
              <w:t>Date of this document</w:t>
            </w:r>
          </w:p>
        </w:tc>
        <w:tc>
          <w:tcPr>
            <w:tcW w:w="6524" w:type="dxa"/>
            <w:tcBorders>
              <w:right w:val="single" w:sz="4" w:space="0" w:color="auto"/>
            </w:tcBorders>
          </w:tcPr>
          <w:p w:rsidR="00F90A3F" w:rsidRDefault="00932A2F">
            <w:pPr>
              <w:pStyle w:val="IPPArial"/>
              <w:spacing w:before="60" w:after="60"/>
              <w:rPr>
                <w:szCs w:val="18"/>
              </w:rPr>
            </w:pPr>
            <w:r>
              <w:rPr>
                <w:rStyle w:val="PleaseReviewParagraphId"/>
              </w:rPr>
              <w:t>[5]</w:t>
            </w:r>
            <w:r>
              <w:rPr>
                <w:szCs w:val="18"/>
              </w:rPr>
              <w:t>2018-05-29</w:t>
            </w:r>
          </w:p>
        </w:tc>
      </w:tr>
      <w:tr w:rsidR="00F90A3F">
        <w:trPr>
          <w:trHeight w:val="286"/>
        </w:trPr>
        <w:tc>
          <w:tcPr>
            <w:tcW w:w="2515" w:type="dxa"/>
            <w:tcBorders>
              <w:left w:val="single" w:sz="4" w:space="0" w:color="auto"/>
            </w:tcBorders>
          </w:tcPr>
          <w:p w:rsidR="00F90A3F" w:rsidRDefault="00932A2F">
            <w:pPr>
              <w:pStyle w:val="IPPArial"/>
              <w:spacing w:before="60" w:after="60"/>
              <w:rPr>
                <w:b/>
                <w:bCs/>
                <w:szCs w:val="18"/>
              </w:rPr>
            </w:pPr>
            <w:r>
              <w:rPr>
                <w:rStyle w:val="PleaseReviewParagraphId"/>
              </w:rPr>
              <w:t>[6]</w:t>
            </w:r>
            <w:r>
              <w:rPr>
                <w:b/>
                <w:bCs/>
                <w:szCs w:val="18"/>
              </w:rPr>
              <w:t>Document category</w:t>
            </w:r>
          </w:p>
        </w:tc>
        <w:tc>
          <w:tcPr>
            <w:tcW w:w="6524" w:type="dxa"/>
            <w:tcBorders>
              <w:right w:val="single" w:sz="4" w:space="0" w:color="auto"/>
            </w:tcBorders>
          </w:tcPr>
          <w:p w:rsidR="00F90A3F" w:rsidRDefault="00932A2F">
            <w:pPr>
              <w:pStyle w:val="IPPArial"/>
              <w:spacing w:before="60" w:after="60"/>
              <w:rPr>
                <w:szCs w:val="18"/>
              </w:rPr>
            </w:pPr>
            <w:r>
              <w:rPr>
                <w:rStyle w:val="PleaseReviewParagraphId"/>
              </w:rPr>
              <w:t>[7]</w:t>
            </w:r>
            <w:r>
              <w:rPr>
                <w:rFonts w:cs="Arial"/>
                <w:szCs w:val="18"/>
              </w:rPr>
              <w:t>Draft revision of ISPM 8 (</w:t>
            </w:r>
            <w:r>
              <w:rPr>
                <w:rFonts w:cs="Arial"/>
                <w:i/>
                <w:szCs w:val="18"/>
              </w:rPr>
              <w:t>Determination of pest status in an area</w:t>
            </w:r>
            <w:r>
              <w:rPr>
                <w:rFonts w:cs="Arial"/>
                <w:szCs w:val="18"/>
              </w:rPr>
              <w:t xml:space="preserve"> (2009-005))</w:t>
            </w:r>
          </w:p>
        </w:tc>
      </w:tr>
      <w:tr w:rsidR="00F90A3F">
        <w:trPr>
          <w:trHeight w:val="299"/>
        </w:trPr>
        <w:tc>
          <w:tcPr>
            <w:tcW w:w="2515" w:type="dxa"/>
            <w:tcBorders>
              <w:left w:val="single" w:sz="4" w:space="0" w:color="auto"/>
            </w:tcBorders>
          </w:tcPr>
          <w:p w:rsidR="00F90A3F" w:rsidRDefault="00932A2F">
            <w:pPr>
              <w:pStyle w:val="IPPArial"/>
              <w:spacing w:before="60" w:after="60"/>
              <w:jc w:val="left"/>
              <w:rPr>
                <w:b/>
                <w:bCs/>
                <w:szCs w:val="18"/>
              </w:rPr>
            </w:pPr>
            <w:r>
              <w:rPr>
                <w:rStyle w:val="PleaseReviewParagraphId"/>
              </w:rPr>
              <w:t>[8]</w:t>
            </w:r>
            <w:r>
              <w:rPr>
                <w:b/>
                <w:bCs/>
                <w:szCs w:val="18"/>
              </w:rPr>
              <w:t>Current document stage</w:t>
            </w:r>
          </w:p>
        </w:tc>
        <w:tc>
          <w:tcPr>
            <w:tcW w:w="6524" w:type="dxa"/>
            <w:tcBorders>
              <w:right w:val="single" w:sz="4" w:space="0" w:color="auto"/>
            </w:tcBorders>
          </w:tcPr>
          <w:p w:rsidR="00F90A3F" w:rsidRDefault="00932A2F">
            <w:pPr>
              <w:pStyle w:val="IPPArial"/>
              <w:spacing w:before="60" w:after="60"/>
              <w:rPr>
                <w:szCs w:val="18"/>
              </w:rPr>
            </w:pPr>
            <w:r>
              <w:rPr>
                <w:rStyle w:val="PleaseReviewParagraphId"/>
              </w:rPr>
              <w:t>[9]</w:t>
            </w:r>
            <w:r>
              <w:rPr>
                <w:i/>
                <w:szCs w:val="18"/>
              </w:rPr>
              <w:t xml:space="preserve">To </w:t>
            </w:r>
            <w:r>
              <w:rPr>
                <w:szCs w:val="18"/>
              </w:rPr>
              <w:t>First consultation</w:t>
            </w:r>
          </w:p>
        </w:tc>
      </w:tr>
      <w:tr w:rsidR="00F90A3F">
        <w:trPr>
          <w:trHeight w:val="491"/>
        </w:trPr>
        <w:tc>
          <w:tcPr>
            <w:tcW w:w="2515" w:type="dxa"/>
            <w:tcBorders>
              <w:left w:val="single" w:sz="4" w:space="0" w:color="auto"/>
              <w:bottom w:val="single" w:sz="2" w:space="0" w:color="7F7F7F"/>
            </w:tcBorders>
          </w:tcPr>
          <w:p w:rsidR="00F90A3F" w:rsidRDefault="00932A2F">
            <w:pPr>
              <w:pStyle w:val="IPPArial"/>
              <w:spacing w:before="60" w:after="60"/>
              <w:rPr>
                <w:b/>
                <w:bCs/>
                <w:szCs w:val="18"/>
              </w:rPr>
            </w:pPr>
            <w:r>
              <w:rPr>
                <w:rStyle w:val="PleaseReviewParagraphId"/>
              </w:rPr>
              <w:t>[10]</w:t>
            </w:r>
            <w:r>
              <w:rPr>
                <w:b/>
                <w:bCs/>
                <w:szCs w:val="18"/>
              </w:rPr>
              <w:t>Major stages</w:t>
            </w:r>
          </w:p>
        </w:tc>
        <w:tc>
          <w:tcPr>
            <w:tcW w:w="6524" w:type="dxa"/>
            <w:tcBorders>
              <w:bottom w:val="single" w:sz="2" w:space="0" w:color="7F7F7F"/>
              <w:right w:val="single" w:sz="4" w:space="0" w:color="auto"/>
            </w:tcBorders>
          </w:tcPr>
          <w:p w:rsidR="00F90A3F" w:rsidRDefault="00932A2F">
            <w:pPr>
              <w:pStyle w:val="IPPArial"/>
              <w:spacing w:before="60" w:after="60"/>
              <w:rPr>
                <w:rFonts w:cs="Arial"/>
                <w:szCs w:val="18"/>
              </w:rPr>
            </w:pPr>
            <w:r>
              <w:rPr>
                <w:rStyle w:val="PleaseReviewParagraphId"/>
              </w:rPr>
              <w:t>[11]</w:t>
            </w:r>
            <w:r>
              <w:t xml:space="preserve">2009-11 Standards Committee </w:t>
            </w:r>
            <w:r>
              <w:t>(SC) recommended adding to the work programme.</w:t>
            </w:r>
          </w:p>
          <w:p w:rsidR="00F90A3F" w:rsidRDefault="00932A2F">
            <w:pPr>
              <w:pStyle w:val="IPPArial"/>
              <w:spacing w:before="60" w:after="60"/>
            </w:pPr>
            <w:r>
              <w:rPr>
                <w:rStyle w:val="PleaseReviewParagraphId"/>
              </w:rPr>
              <w:t>[12]</w:t>
            </w:r>
            <w:r>
              <w:t xml:space="preserve">2010-03 CPM-5 added topic </w:t>
            </w:r>
            <w:r>
              <w:rPr>
                <w:i/>
              </w:rPr>
              <w:t xml:space="preserve">Revision of ISPM 8 (Determination of pest status in an area) </w:t>
            </w:r>
            <w:r>
              <w:t>(2009-005) to the work programme.</w:t>
            </w:r>
          </w:p>
          <w:p w:rsidR="00F90A3F" w:rsidRDefault="00932A2F">
            <w:pPr>
              <w:pStyle w:val="IPPArial"/>
              <w:spacing w:before="60" w:after="60"/>
            </w:pPr>
            <w:r>
              <w:rPr>
                <w:rStyle w:val="PleaseReviewParagraphId"/>
              </w:rPr>
              <w:t>[13]</w:t>
            </w:r>
            <w:r>
              <w:t>2013-11 SC approved Specification 59.</w:t>
            </w:r>
          </w:p>
          <w:p w:rsidR="00F90A3F" w:rsidRDefault="00932A2F">
            <w:pPr>
              <w:pStyle w:val="IPPArial"/>
              <w:spacing w:before="60" w:after="60"/>
              <w:rPr>
                <w:rFonts w:cs="Arial"/>
                <w:szCs w:val="18"/>
              </w:rPr>
            </w:pPr>
            <w:r>
              <w:rPr>
                <w:rStyle w:val="PleaseReviewParagraphId"/>
              </w:rPr>
              <w:t>[14]</w:t>
            </w:r>
            <w:r>
              <w:rPr>
                <w:rFonts w:cs="Arial"/>
                <w:szCs w:val="18"/>
              </w:rPr>
              <w:t>2017-09 Expert working group (EWG) mee</w:t>
            </w:r>
            <w:r>
              <w:rPr>
                <w:rFonts w:cs="Arial"/>
                <w:szCs w:val="18"/>
              </w:rPr>
              <w:t>ting.</w:t>
            </w:r>
          </w:p>
          <w:p w:rsidR="00F90A3F" w:rsidRDefault="00932A2F">
            <w:pPr>
              <w:pStyle w:val="IPPArial"/>
              <w:spacing w:before="60" w:after="60"/>
              <w:rPr>
                <w:rFonts w:cs="Arial"/>
                <w:szCs w:val="18"/>
              </w:rPr>
            </w:pPr>
            <w:r>
              <w:rPr>
                <w:rStyle w:val="PleaseReviewParagraphId"/>
              </w:rPr>
              <w:t>[15]</w:t>
            </w:r>
            <w:r>
              <w:rPr>
                <w:rFonts w:cs="Arial"/>
                <w:szCs w:val="18"/>
              </w:rPr>
              <w:t>2018-05 SC revised draft and approved for first consultation.</w:t>
            </w:r>
          </w:p>
        </w:tc>
      </w:tr>
      <w:tr w:rsidR="00F90A3F">
        <w:trPr>
          <w:trHeight w:val="491"/>
        </w:trPr>
        <w:tc>
          <w:tcPr>
            <w:tcW w:w="2515" w:type="dxa"/>
            <w:tcBorders>
              <w:left w:val="single" w:sz="4" w:space="0" w:color="auto"/>
              <w:bottom w:val="single" w:sz="4" w:space="0" w:color="auto"/>
            </w:tcBorders>
          </w:tcPr>
          <w:p w:rsidR="00F90A3F" w:rsidRDefault="00932A2F">
            <w:pPr>
              <w:pStyle w:val="IPPArial"/>
              <w:spacing w:before="60" w:after="60"/>
              <w:rPr>
                <w:b/>
                <w:bCs/>
                <w:szCs w:val="18"/>
              </w:rPr>
            </w:pPr>
            <w:r>
              <w:rPr>
                <w:rStyle w:val="PleaseReviewParagraphId"/>
              </w:rPr>
              <w:t>[16]</w:t>
            </w:r>
            <w:r>
              <w:rPr>
                <w:b/>
                <w:bCs/>
                <w:szCs w:val="18"/>
              </w:rPr>
              <w:t>Steward history</w:t>
            </w:r>
          </w:p>
        </w:tc>
        <w:tc>
          <w:tcPr>
            <w:tcW w:w="6524" w:type="dxa"/>
            <w:tcBorders>
              <w:bottom w:val="single" w:sz="4" w:space="0" w:color="auto"/>
              <w:right w:val="single" w:sz="4" w:space="0" w:color="auto"/>
            </w:tcBorders>
          </w:tcPr>
          <w:p w:rsidR="00F90A3F" w:rsidRDefault="00932A2F">
            <w:pPr>
              <w:pStyle w:val="IPPArial"/>
              <w:spacing w:before="60" w:after="60"/>
            </w:pPr>
            <w:r>
              <w:rPr>
                <w:rStyle w:val="PleaseReviewParagraphId"/>
              </w:rPr>
              <w:t>[17]</w:t>
            </w:r>
            <w:r>
              <w:t>2015-11 SC Ms Marina ZLOTINA (US, Lead Steward)</w:t>
            </w:r>
          </w:p>
          <w:p w:rsidR="00F90A3F" w:rsidRDefault="00932A2F">
            <w:pPr>
              <w:pStyle w:val="IPPArial"/>
              <w:spacing w:before="60" w:after="60"/>
            </w:pPr>
            <w:r>
              <w:rPr>
                <w:rStyle w:val="PleaseReviewParagraphId"/>
              </w:rPr>
              <w:t>[18]</w:t>
            </w:r>
            <w:r>
              <w:t>2015-11 SC Ms Shaza OMAR (EG, Assistant Steward)</w:t>
            </w:r>
          </w:p>
          <w:p w:rsidR="00F90A3F" w:rsidRDefault="00932A2F">
            <w:pPr>
              <w:pStyle w:val="IPPArial"/>
              <w:spacing w:before="60" w:after="60"/>
              <w:rPr>
                <w:szCs w:val="18"/>
              </w:rPr>
            </w:pPr>
            <w:r>
              <w:rPr>
                <w:rStyle w:val="PleaseReviewParagraphId"/>
              </w:rPr>
              <w:t>[19]</w:t>
            </w:r>
            <w:r>
              <w:rPr>
                <w:szCs w:val="18"/>
              </w:rPr>
              <w:t xml:space="preserve">2012-11 SC Mr Ebbe NORDBO (DK, </w:t>
            </w:r>
            <w:r>
              <w:t>Assistant Steward</w:t>
            </w:r>
            <w:r>
              <w:rPr>
                <w:szCs w:val="18"/>
              </w:rPr>
              <w:t>)</w:t>
            </w:r>
          </w:p>
          <w:p w:rsidR="00F90A3F" w:rsidRDefault="00932A2F">
            <w:pPr>
              <w:pStyle w:val="IPPArial"/>
              <w:spacing w:before="60" w:after="60"/>
              <w:rPr>
                <w:szCs w:val="18"/>
              </w:rPr>
            </w:pPr>
            <w:r>
              <w:rPr>
                <w:rStyle w:val="PleaseReviewParagraphId"/>
              </w:rPr>
              <w:t>[20]</w:t>
            </w:r>
            <w:r>
              <w:rPr>
                <w:szCs w:val="18"/>
              </w:rPr>
              <w:t xml:space="preserve">2009-11 SC Ms Beatriz MELCHO (UY, </w:t>
            </w:r>
            <w:r>
              <w:t>Lead Steward</w:t>
            </w:r>
            <w:r>
              <w:rPr>
                <w:szCs w:val="18"/>
              </w:rPr>
              <w:t>)</w:t>
            </w:r>
          </w:p>
        </w:tc>
      </w:tr>
      <w:tr w:rsidR="00F90A3F">
        <w:trPr>
          <w:trHeight w:val="491"/>
        </w:trPr>
        <w:tc>
          <w:tcPr>
            <w:tcW w:w="2515" w:type="dxa"/>
            <w:tcBorders>
              <w:top w:val="single" w:sz="4" w:space="0" w:color="auto"/>
            </w:tcBorders>
          </w:tcPr>
          <w:p w:rsidR="00F90A3F" w:rsidRDefault="00932A2F">
            <w:pPr>
              <w:pStyle w:val="IPPArial"/>
              <w:spacing w:before="60" w:after="60"/>
              <w:rPr>
                <w:b/>
                <w:bCs/>
                <w:szCs w:val="18"/>
              </w:rPr>
            </w:pPr>
            <w:r>
              <w:rPr>
                <w:rStyle w:val="PleaseReviewParagraphId"/>
              </w:rPr>
              <w:t>[21]</w:t>
            </w:r>
            <w:r>
              <w:rPr>
                <w:b/>
                <w:bCs/>
                <w:szCs w:val="18"/>
              </w:rPr>
              <w:t>Notes</w:t>
            </w:r>
          </w:p>
        </w:tc>
        <w:tc>
          <w:tcPr>
            <w:tcW w:w="6524" w:type="dxa"/>
            <w:tcBorders>
              <w:top w:val="single" w:sz="4" w:space="0" w:color="auto"/>
            </w:tcBorders>
          </w:tcPr>
          <w:p w:rsidR="00F90A3F" w:rsidRDefault="00932A2F">
            <w:pPr>
              <w:pStyle w:val="IPPArial"/>
              <w:spacing w:before="60" w:after="60"/>
              <w:ind w:left="720" w:hanging="720"/>
              <w:rPr>
                <w:szCs w:val="18"/>
              </w:rPr>
            </w:pPr>
            <w:r>
              <w:rPr>
                <w:rStyle w:val="PleaseReviewParagraphId"/>
              </w:rPr>
              <w:t>[22]</w:t>
            </w:r>
            <w:r>
              <w:rPr>
                <w:szCs w:val="18"/>
              </w:rPr>
              <w:t>2018-01 Edited</w:t>
            </w:r>
          </w:p>
          <w:p w:rsidR="00F90A3F" w:rsidRDefault="00932A2F">
            <w:pPr>
              <w:pStyle w:val="IPPArial"/>
              <w:spacing w:before="60" w:after="60"/>
              <w:ind w:left="720" w:hanging="720"/>
              <w:rPr>
                <w:szCs w:val="18"/>
              </w:rPr>
            </w:pPr>
            <w:r>
              <w:rPr>
                <w:rStyle w:val="PleaseReviewParagraphId"/>
              </w:rPr>
              <w:t>[23]</w:t>
            </w:r>
            <w:r>
              <w:rPr>
                <w:szCs w:val="18"/>
              </w:rPr>
              <w:t>2018-05 Edited</w:t>
            </w:r>
          </w:p>
        </w:tc>
      </w:tr>
    </w:tbl>
    <w:p w:rsidR="00F90A3F" w:rsidRDefault="00932A2F">
      <w:pPr>
        <w:pStyle w:val="IPPHeadSection"/>
      </w:pPr>
      <w:r>
        <w:rPr>
          <w:rStyle w:val="PleaseReviewParagraphId"/>
          <w:b w:val="0"/>
        </w:rPr>
        <w:t>[24]</w:t>
      </w:r>
      <w:r>
        <w:t>CONTENTS [to be inserted]</w:t>
      </w:r>
    </w:p>
    <w:p w:rsidR="00F90A3F" w:rsidRDefault="00932A2F">
      <w:pPr>
        <w:pStyle w:val="IPPHeading1"/>
      </w:pPr>
      <w:r>
        <w:rPr>
          <w:rStyle w:val="PleaseReviewParagraphId"/>
          <w:b w:val="0"/>
        </w:rPr>
        <w:t>[25]</w:t>
      </w:r>
      <w:r>
        <w:t>Adoption</w:t>
      </w:r>
    </w:p>
    <w:p w:rsidR="00F90A3F" w:rsidRDefault="00932A2F">
      <w:pPr>
        <w:pStyle w:val="IPPNormal"/>
      </w:pPr>
      <w:r>
        <w:rPr>
          <w:rStyle w:val="PleaseReviewParagraphId"/>
        </w:rPr>
        <w:t>[26]</w:t>
      </w:r>
      <w:r>
        <w:t>[To be inserted following adoption]</w:t>
      </w:r>
    </w:p>
    <w:p w:rsidR="00F90A3F" w:rsidRDefault="00932A2F">
      <w:pPr>
        <w:pStyle w:val="IPPHeadSection"/>
      </w:pPr>
      <w:r>
        <w:rPr>
          <w:rStyle w:val="PleaseReviewParagraphId"/>
          <w:b w:val="0"/>
        </w:rPr>
        <w:t>[27]</w:t>
      </w:r>
      <w:r>
        <w:t>Introduction</w:t>
      </w:r>
    </w:p>
    <w:p w:rsidR="00F90A3F" w:rsidRDefault="00932A2F">
      <w:pPr>
        <w:pStyle w:val="IPPHeading1"/>
      </w:pPr>
      <w:r>
        <w:rPr>
          <w:rStyle w:val="PleaseReviewParagraphId"/>
          <w:b w:val="0"/>
        </w:rPr>
        <w:t>[28]</w:t>
      </w:r>
      <w:r>
        <w:t>Scope</w:t>
      </w:r>
    </w:p>
    <w:p w:rsidR="00F90A3F" w:rsidRDefault="00932A2F">
      <w:pPr>
        <w:pStyle w:val="IPPNormal"/>
      </w:pPr>
      <w:r>
        <w:rPr>
          <w:rStyle w:val="PleaseReviewParagraphId"/>
        </w:rPr>
        <w:t>[29]</w:t>
      </w:r>
      <w:r>
        <w:t xml:space="preserve">This standard describes the use of pest </w:t>
      </w:r>
      <w:r>
        <w:t>records and other information to determine pest status in an area. Descriptions of pest status categories are provided, as well as recommendations for good reporting practices.</w:t>
      </w:r>
    </w:p>
    <w:p w:rsidR="00F90A3F" w:rsidRDefault="00932A2F">
      <w:pPr>
        <w:pStyle w:val="IPPNormal"/>
      </w:pPr>
      <w:r>
        <w:rPr>
          <w:rStyle w:val="PleaseReviewParagraphId"/>
        </w:rPr>
        <w:t>[30]</w:t>
      </w:r>
      <w:r>
        <w:t>This standard is not concerned with reporting obligations, but with the qua</w:t>
      </w:r>
      <w:r>
        <w:t xml:space="preserve">lity of information used in determining pest status. </w:t>
      </w:r>
    </w:p>
    <w:p w:rsidR="00F90A3F" w:rsidRDefault="00932A2F">
      <w:pPr>
        <w:pStyle w:val="IPPHeading1"/>
      </w:pPr>
      <w:r>
        <w:rPr>
          <w:rStyle w:val="PleaseReviewParagraphId"/>
          <w:b w:val="0"/>
        </w:rPr>
        <w:t>[31]</w:t>
      </w:r>
      <w:r>
        <w:t>References</w:t>
      </w:r>
    </w:p>
    <w:p w:rsidR="00F90A3F" w:rsidRDefault="00932A2F">
      <w:pPr>
        <w:pStyle w:val="IPPNormal"/>
      </w:pPr>
      <w:r>
        <w:rPr>
          <w:rStyle w:val="PleaseReviewParagraphId"/>
        </w:rPr>
        <w:t>[32]</w:t>
      </w:r>
      <w:r>
        <w:rPr>
          <w:szCs w:val="18"/>
        </w:rPr>
        <w:t>The present standard refers toISPMs. ISPMs are available on the International Phytosanitary Portal (IPP) at </w:t>
      </w:r>
      <w:hyperlink r:id="rId8" w:tgtFrame="_blank" w:history="1">
        <w:r>
          <w:rPr>
            <w:rStyle w:val="Hyperlink"/>
          </w:rPr>
          <w:t>https://www.ippc.int/core-activities/standards-setting/ispms</w:t>
        </w:r>
      </w:hyperlink>
      <w:r>
        <w:rPr>
          <w:szCs w:val="18"/>
        </w:rPr>
        <w:t>.</w:t>
      </w:r>
    </w:p>
    <w:p w:rsidR="00F90A3F" w:rsidRDefault="00932A2F">
      <w:pPr>
        <w:pStyle w:val="IPPReferences"/>
      </w:pPr>
      <w:r>
        <w:rPr>
          <w:rStyle w:val="PleaseReviewParagraphId"/>
        </w:rPr>
        <w:t>[33]</w:t>
      </w:r>
      <w:r>
        <w:rPr>
          <w:b/>
        </w:rPr>
        <w:t>IPPC.</w:t>
      </w:r>
      <w:r>
        <w:t xml:space="preserve"> 1997. </w:t>
      </w:r>
      <w:r>
        <w:rPr>
          <w:i/>
        </w:rPr>
        <w:t>International Plant Protection Convention</w:t>
      </w:r>
      <w:r>
        <w:t xml:space="preserve">. Rome, IPPC, FAO. </w:t>
      </w:r>
    </w:p>
    <w:p w:rsidR="00F90A3F" w:rsidRDefault="00932A2F">
      <w:pPr>
        <w:pStyle w:val="IPPHeading1"/>
      </w:pPr>
      <w:r>
        <w:rPr>
          <w:rStyle w:val="PleaseReviewParagraphId"/>
          <w:b w:val="0"/>
        </w:rPr>
        <w:t>[34]</w:t>
      </w:r>
      <w:r>
        <w:t>Definitions</w:t>
      </w:r>
    </w:p>
    <w:p w:rsidR="00F90A3F" w:rsidRDefault="00932A2F">
      <w:pPr>
        <w:pStyle w:val="IPPParagraphnumbering"/>
        <w:numPr>
          <w:ilvl w:val="0"/>
          <w:numId w:val="0"/>
        </w:numPr>
        <w:rPr>
          <w:lang w:val="en-GB"/>
        </w:rPr>
      </w:pPr>
      <w:r>
        <w:rPr>
          <w:rStyle w:val="PleaseReviewParagraphId"/>
        </w:rPr>
        <w:t>[35]</w:t>
      </w:r>
      <w:r>
        <w:rPr>
          <w:rStyle w:val="IPPNormalChar"/>
        </w:rPr>
        <w:t>Definitions of phytosanitary terms used in this standard can be found in ISPM 5 (</w:t>
      </w:r>
      <w:r>
        <w:rPr>
          <w:rStyle w:val="IPPNormalChar"/>
          <w:i/>
        </w:rPr>
        <w:t>Gl</w:t>
      </w:r>
      <w:r>
        <w:rPr>
          <w:rStyle w:val="IPPNormalChar"/>
          <w:i/>
        </w:rPr>
        <w:t>ossary of phytosanitary</w:t>
      </w:r>
      <w:r>
        <w:rPr>
          <w:i/>
          <w:lang w:val="en-GB"/>
        </w:rPr>
        <w:t>terms</w:t>
      </w:r>
      <w:r>
        <w:rPr>
          <w:lang w:val="en-GB"/>
        </w:rPr>
        <w:t>).</w:t>
      </w:r>
    </w:p>
    <w:p w:rsidR="00F90A3F" w:rsidRDefault="00932A2F">
      <w:pPr>
        <w:pStyle w:val="IPPHeading1"/>
      </w:pPr>
      <w:r>
        <w:rPr>
          <w:rStyle w:val="PleaseReviewParagraphId"/>
          <w:b w:val="0"/>
        </w:rPr>
        <w:lastRenderedPageBreak/>
        <w:t>[36]</w:t>
      </w:r>
      <w:r>
        <w:t xml:space="preserve">Outline of Requirements </w:t>
      </w:r>
    </w:p>
    <w:p w:rsidR="00F90A3F" w:rsidRDefault="00932A2F">
      <w:pPr>
        <w:pStyle w:val="IPPNormal"/>
      </w:pPr>
      <w:r>
        <w:rPr>
          <w:rStyle w:val="PleaseReviewParagraphId"/>
        </w:rPr>
        <w:t>[37]</w:t>
      </w:r>
      <w:r>
        <w:t>Pest status is determined by the national plant protection organization (NPPO) responsible for the area,using sources of information as outlined in this standard. This standard also provides g</w:t>
      </w:r>
      <w:r>
        <w:t xml:space="preserve">uidance on the purpose of the determination of pest status. </w:t>
      </w:r>
    </w:p>
    <w:p w:rsidR="00F90A3F" w:rsidRDefault="00932A2F">
      <w:pPr>
        <w:pStyle w:val="IPPNormal"/>
      </w:pPr>
      <w:r>
        <w:rPr>
          <w:rStyle w:val="PleaseReviewParagraphId"/>
        </w:rPr>
        <w:t>[38]</w:t>
      </w:r>
      <w:r>
        <w:t xml:space="preserve">Guidance on evaluating the reliability of information is provided and sources of uncertainty in determining the pest status in an area are described. </w:t>
      </w:r>
    </w:p>
    <w:p w:rsidR="00F90A3F" w:rsidRDefault="00932A2F">
      <w:pPr>
        <w:pStyle w:val="IPPNormal"/>
      </w:pPr>
      <w:r>
        <w:rPr>
          <w:rStyle w:val="PleaseReviewParagraphId"/>
        </w:rPr>
        <w:t>[39]</w:t>
      </w:r>
      <w:r>
        <w:t xml:space="preserve">This standard identifies categories </w:t>
      </w:r>
      <w:r>
        <w:t>for pest status under “presence” or “absence”. It also describes the responsibilities of NPPOs and good practices for determining and reporting pest status.</w:t>
      </w:r>
    </w:p>
    <w:p w:rsidR="00F90A3F" w:rsidRDefault="00932A2F">
      <w:pPr>
        <w:pStyle w:val="IPPHeadSection"/>
      </w:pPr>
      <w:r>
        <w:rPr>
          <w:rStyle w:val="PleaseReviewParagraphId"/>
          <w:b w:val="0"/>
        </w:rPr>
        <w:t>[40]</w:t>
      </w:r>
      <w:r>
        <w:t>Background</w:t>
      </w:r>
    </w:p>
    <w:p w:rsidR="00F90A3F" w:rsidRDefault="00932A2F">
      <w:pPr>
        <w:pStyle w:val="IPPNormal"/>
      </w:pPr>
      <w:r>
        <w:rPr>
          <w:rStyle w:val="PleaseReviewParagraphId"/>
        </w:rPr>
        <w:t>[41]</w:t>
      </w:r>
      <w:r>
        <w:t>Pest records and other information are used to determine the presence or absence of a pest in an area. All importing and exporting countries need information concerning the status of pests for pest risk analysis, the establishment of and compliance with ph</w:t>
      </w:r>
      <w:r>
        <w:t xml:space="preserve">ytosanitary regulations, and the establishment and maintenance of pest free areas. </w:t>
      </w:r>
    </w:p>
    <w:p w:rsidR="00F90A3F" w:rsidRDefault="00932A2F">
      <w:pPr>
        <w:pStyle w:val="IPPNormal"/>
      </w:pPr>
      <w:r>
        <w:rPr>
          <w:rStyle w:val="PleaseReviewParagraphId"/>
        </w:rPr>
        <w:t>[42]</w:t>
      </w:r>
      <w:r>
        <w:t>This standard describes how information is used to determine the pest status in an area. This information includes records from surveillance as described in ISPM 6 (</w:t>
      </w:r>
      <w:r>
        <w:rPr>
          <w:i/>
        </w:rPr>
        <w:t>Sur</w:t>
      </w:r>
      <w:r>
        <w:rPr>
          <w:i/>
        </w:rPr>
        <w:t>veillance</w:t>
      </w:r>
      <w:r>
        <w:t>). Pest records and pest status are also used by NPPOs in pest reporting as described in ISPM 17 (</w:t>
      </w:r>
      <w:r>
        <w:rPr>
          <w:i/>
          <w:szCs w:val="22"/>
        </w:rPr>
        <w:t>Pest reporting</w:t>
      </w:r>
      <w:r>
        <w:rPr>
          <w:szCs w:val="22"/>
        </w:rPr>
        <w:t>)</w:t>
      </w:r>
      <w:r>
        <w:t xml:space="preserve">. </w:t>
      </w:r>
    </w:p>
    <w:p w:rsidR="00F90A3F" w:rsidRDefault="00932A2F">
      <w:pPr>
        <w:pStyle w:val="IPPHeadSection"/>
      </w:pPr>
      <w:r>
        <w:rPr>
          <w:rStyle w:val="PleaseReviewParagraphId"/>
          <w:b w:val="0"/>
        </w:rPr>
        <w:t>[43]</w:t>
      </w:r>
      <w:r>
        <w:t>IMPACTS ON BIODIVERSITY AND THE ENVIRONMENT</w:t>
      </w:r>
    </w:p>
    <w:p w:rsidR="00F90A3F" w:rsidRDefault="00932A2F">
      <w:pPr>
        <w:pStyle w:val="IPPNormal"/>
      </w:pPr>
      <w:r>
        <w:rPr>
          <w:rStyle w:val="PleaseReviewParagraphId"/>
        </w:rPr>
        <w:t>[44]</w:t>
      </w:r>
      <w:r>
        <w:t>This standard may contribute to the protection of biodiversity and the environm</w:t>
      </w:r>
      <w:r>
        <w:t>ent by helping countries to determine the status of pests that can have an impact on biodiversity and the environment. Determining and describing pest status in a consistent manner may help countries identify risks associated with such pests and to apply p</w:t>
      </w:r>
      <w:r>
        <w:t xml:space="preserve">hytosanitary measures to protect biodiversity and the environment. </w:t>
      </w:r>
    </w:p>
    <w:p w:rsidR="00F90A3F" w:rsidRDefault="00932A2F">
      <w:pPr>
        <w:pStyle w:val="IPPHeadSection"/>
      </w:pPr>
      <w:r>
        <w:rPr>
          <w:rStyle w:val="PleaseReviewParagraphId"/>
          <w:b w:val="0"/>
        </w:rPr>
        <w:t>[45]</w:t>
      </w:r>
      <w:bookmarkStart w:id="2" w:name="_Toc145957587"/>
      <w:bookmarkEnd w:id="1"/>
      <w:r>
        <w:t>REQUIREMENTS</w:t>
      </w:r>
    </w:p>
    <w:p w:rsidR="00F90A3F" w:rsidRDefault="00932A2F">
      <w:pPr>
        <w:pStyle w:val="IPPHeading1"/>
      </w:pPr>
      <w:r>
        <w:rPr>
          <w:rStyle w:val="PleaseReviewParagraphId"/>
          <w:b w:val="0"/>
        </w:rPr>
        <w:t>[46]</w:t>
      </w:r>
      <w:bookmarkStart w:id="3" w:name="_Toc438540951"/>
      <w:bookmarkEnd w:id="2"/>
      <w:r>
        <w:t>1.</w:t>
      </w:r>
      <w:r>
        <w:tab/>
        <w:t>Purpose of Pest Status Determination</w:t>
      </w:r>
      <w:bookmarkEnd w:id="3"/>
    </w:p>
    <w:p w:rsidR="00F90A3F" w:rsidRDefault="00932A2F">
      <w:pPr>
        <w:pStyle w:val="IPPNormal"/>
      </w:pPr>
      <w:r>
        <w:rPr>
          <w:rStyle w:val="PleaseReviewParagraphId"/>
        </w:rPr>
        <w:t>[47]</w:t>
      </w:r>
      <w:r>
        <w:t>Determination of pest status is a vital component of a number of activities covered under the IPPC and by the principles no</w:t>
      </w:r>
      <w:r>
        <w:t>ted in ISPM 1 (</w:t>
      </w:r>
      <w:r>
        <w:rPr>
          <w:i/>
          <w:szCs w:val="22"/>
        </w:rPr>
        <w:t>Phytosanitary principles for the protection of plants and the application of phytosanitary measures in international trade</w:t>
      </w:r>
      <w:r>
        <w:t>) and the international standards for phytosanitary measures that have been developed from them. Pest status is determi</w:t>
      </w:r>
      <w:r>
        <w:t>ned by the NPPO responsible for the area.</w:t>
      </w:r>
    </w:p>
    <w:p w:rsidR="00F90A3F" w:rsidRDefault="00932A2F">
      <w:pPr>
        <w:pStyle w:val="IPPNormalCloseSpace"/>
      </w:pPr>
      <w:r>
        <w:rPr>
          <w:rStyle w:val="PleaseReviewParagraphId"/>
        </w:rPr>
        <w:t>[48]</w:t>
      </w:r>
      <w:r>
        <w:t>NPPOs may use pest status information for:</w:t>
      </w:r>
    </w:p>
    <w:p w:rsidR="00F90A3F" w:rsidRDefault="00932A2F">
      <w:pPr>
        <w:pStyle w:val="IPPBullet1"/>
        <w:rPr>
          <w:lang w:val="en-GB"/>
        </w:rPr>
      </w:pPr>
      <w:r>
        <w:rPr>
          <w:rStyle w:val="PleaseReviewParagraphId"/>
        </w:rPr>
        <w:t>[49]</w:t>
      </w:r>
      <w:r>
        <w:rPr>
          <w:lang w:val="en-GB"/>
        </w:rPr>
        <w:t xml:space="preserve">pest risk analysis </w:t>
      </w:r>
    </w:p>
    <w:p w:rsidR="00F90A3F" w:rsidRDefault="00932A2F">
      <w:pPr>
        <w:pStyle w:val="IPPBullet1"/>
        <w:rPr>
          <w:lang w:val="en-GB"/>
        </w:rPr>
      </w:pPr>
      <w:r>
        <w:rPr>
          <w:rStyle w:val="PleaseReviewParagraphId"/>
        </w:rPr>
        <w:t>[50]</w:t>
      </w:r>
      <w:r>
        <w:rPr>
          <w:lang w:val="en-GB"/>
        </w:rPr>
        <w:t>market access requests</w:t>
      </w:r>
    </w:p>
    <w:p w:rsidR="00F90A3F" w:rsidRDefault="00932A2F">
      <w:pPr>
        <w:pStyle w:val="IPPBullet1"/>
        <w:rPr>
          <w:lang w:val="en-GB"/>
        </w:rPr>
      </w:pPr>
      <w:r>
        <w:rPr>
          <w:rStyle w:val="PleaseReviewParagraphId"/>
        </w:rPr>
        <w:t>[51]</w:t>
      </w:r>
      <w:r>
        <w:rPr>
          <w:lang w:val="en-GB"/>
        </w:rPr>
        <w:t>planning national, regional or international pest management programmes</w:t>
      </w:r>
    </w:p>
    <w:p w:rsidR="00F90A3F" w:rsidRDefault="00932A2F">
      <w:pPr>
        <w:pStyle w:val="IPPBullet1"/>
        <w:rPr>
          <w:lang w:val="en-GB"/>
        </w:rPr>
      </w:pPr>
      <w:r>
        <w:rPr>
          <w:rStyle w:val="PleaseReviewParagraphId"/>
        </w:rPr>
        <w:t>[52]</w:t>
      </w:r>
      <w:r>
        <w:rPr>
          <w:lang w:val="en-GB"/>
        </w:rPr>
        <w:t>establishing and complying with phyt</w:t>
      </w:r>
      <w:r>
        <w:rPr>
          <w:lang w:val="en-GB"/>
        </w:rPr>
        <w:t xml:space="preserve">osanitary regulations </w:t>
      </w:r>
    </w:p>
    <w:p w:rsidR="00F90A3F" w:rsidRDefault="00932A2F">
      <w:pPr>
        <w:pStyle w:val="IPPBullet1"/>
        <w:rPr>
          <w:lang w:val="en-GB"/>
        </w:rPr>
      </w:pPr>
      <w:r>
        <w:rPr>
          <w:rStyle w:val="PleaseReviewParagraphId"/>
        </w:rPr>
        <w:t>[53]</w:t>
      </w:r>
      <w:r>
        <w:rPr>
          <w:lang w:val="en-GB"/>
        </w:rPr>
        <w:t xml:space="preserve">establishing and maintaining pest free areas and areas of low pest prevalence </w:t>
      </w:r>
    </w:p>
    <w:p w:rsidR="00F90A3F" w:rsidRDefault="00932A2F">
      <w:pPr>
        <w:pStyle w:val="IPPBullet1Last"/>
      </w:pPr>
      <w:r>
        <w:rPr>
          <w:rStyle w:val="PleaseReviewParagraphId"/>
        </w:rPr>
        <w:t>[54]</w:t>
      </w:r>
      <w:r>
        <w:t xml:space="preserve">exchanging information as </w:t>
      </w:r>
      <w:r>
        <w:rPr>
          <w:szCs w:val="22"/>
        </w:rPr>
        <w:t>outlined</w:t>
      </w:r>
      <w:r>
        <w:t xml:space="preserve"> in the IPPC.</w:t>
      </w:r>
    </w:p>
    <w:p w:rsidR="00F90A3F" w:rsidRDefault="00932A2F">
      <w:pPr>
        <w:pStyle w:val="IPPNormal"/>
      </w:pPr>
      <w:r>
        <w:rPr>
          <w:rStyle w:val="PleaseReviewParagraphId"/>
        </w:rPr>
        <w:t>[55]</w:t>
      </w:r>
      <w:r>
        <w:t xml:space="preserve">Information on the status of a pest in areas may be used to establish the global distribution </w:t>
      </w:r>
      <w:r>
        <w:t>of a pest.</w:t>
      </w:r>
    </w:p>
    <w:p w:rsidR="00F90A3F" w:rsidRDefault="00932A2F">
      <w:pPr>
        <w:pStyle w:val="IPPHeading1"/>
      </w:pPr>
      <w:r>
        <w:rPr>
          <w:rStyle w:val="PleaseReviewParagraphId"/>
          <w:b w:val="0"/>
        </w:rPr>
        <w:t>[56]</w:t>
      </w:r>
      <w:r>
        <w:t>2.</w:t>
      </w:r>
      <w:r>
        <w:tab/>
        <w:t xml:space="preserve">Information Used to Determine Pest Status  </w:t>
      </w:r>
    </w:p>
    <w:p w:rsidR="00F90A3F" w:rsidRDefault="00932A2F">
      <w:pPr>
        <w:pStyle w:val="IPPParagraphnumbering"/>
        <w:numPr>
          <w:ilvl w:val="0"/>
          <w:numId w:val="0"/>
        </w:numPr>
        <w:rPr>
          <w:lang w:val="en-GB"/>
        </w:rPr>
      </w:pPr>
      <w:r>
        <w:rPr>
          <w:rStyle w:val="PleaseReviewParagraphId"/>
        </w:rPr>
        <w:t>[57]</w:t>
      </w:r>
      <w:r>
        <w:rPr>
          <w:lang w:val="en-GB"/>
        </w:rPr>
        <w:t xml:space="preserve">Information from pest records or other sources should be used to inform decisions on the appropriate selection of pest status categories as described in section 3. </w:t>
      </w:r>
    </w:p>
    <w:p w:rsidR="00F90A3F" w:rsidRDefault="00932A2F">
      <w:pPr>
        <w:pStyle w:val="IPPParagraphnumbering"/>
        <w:numPr>
          <w:ilvl w:val="0"/>
          <w:numId w:val="0"/>
        </w:numPr>
        <w:rPr>
          <w:lang w:val="en-GB"/>
        </w:rPr>
      </w:pPr>
      <w:r>
        <w:rPr>
          <w:rStyle w:val="PleaseReviewParagraphId"/>
        </w:rPr>
        <w:lastRenderedPageBreak/>
        <w:t>[58]</w:t>
      </w:r>
      <w:r>
        <w:rPr>
          <w:lang w:val="en-GB"/>
        </w:rPr>
        <w:t xml:space="preserve">The information that </w:t>
      </w:r>
      <w:r>
        <w:rPr>
          <w:lang w:val="en-GB"/>
        </w:rPr>
        <w:t xml:space="preserve">should be included in pest records is described in ISPM 6. </w:t>
      </w:r>
    </w:p>
    <w:p w:rsidR="00F90A3F" w:rsidRDefault="00932A2F">
      <w:pPr>
        <w:pStyle w:val="IPPParagraphnumbering"/>
        <w:numPr>
          <w:ilvl w:val="0"/>
          <w:numId w:val="0"/>
        </w:numPr>
        <w:spacing w:after="60"/>
        <w:rPr>
          <w:lang w:val="en-GB"/>
        </w:rPr>
      </w:pPr>
      <w:r>
        <w:rPr>
          <w:rStyle w:val="PleaseReviewParagraphId"/>
        </w:rPr>
        <w:t>[59]</w:t>
      </w:r>
      <w:r>
        <w:rPr>
          <w:lang w:val="en-GB"/>
        </w:rPr>
        <w:t>Sometimes pest status can be difficult to determine because of uncertainty. Sources of uncertainty may include:</w:t>
      </w:r>
    </w:p>
    <w:p w:rsidR="00F90A3F" w:rsidRDefault="00932A2F">
      <w:pPr>
        <w:pStyle w:val="IPPBullet1"/>
        <w:rPr>
          <w:lang w:val="en-GB"/>
        </w:rPr>
      </w:pPr>
      <w:r>
        <w:rPr>
          <w:rStyle w:val="PleaseReviewParagraphId"/>
        </w:rPr>
        <w:t>[60]</w:t>
      </w:r>
      <w:r>
        <w:rPr>
          <w:lang w:val="en-GB"/>
        </w:rPr>
        <w:t>limited critical information on pest biology</w:t>
      </w:r>
    </w:p>
    <w:p w:rsidR="00F90A3F" w:rsidRDefault="00932A2F">
      <w:pPr>
        <w:pStyle w:val="IPPBullet1"/>
        <w:rPr>
          <w:lang w:val="en-GB"/>
        </w:rPr>
      </w:pPr>
      <w:r>
        <w:rPr>
          <w:rStyle w:val="PleaseReviewParagraphId"/>
        </w:rPr>
        <w:t>[61]</w:t>
      </w:r>
      <w:r>
        <w:rPr>
          <w:lang w:val="en-GB"/>
        </w:rPr>
        <w:t>taxonomic revisions or ambi</w:t>
      </w:r>
      <w:r>
        <w:rPr>
          <w:lang w:val="en-GB"/>
        </w:rPr>
        <w:t xml:space="preserve">guity </w:t>
      </w:r>
    </w:p>
    <w:p w:rsidR="00F90A3F" w:rsidRDefault="00932A2F">
      <w:pPr>
        <w:pStyle w:val="IPPBullet1"/>
        <w:rPr>
          <w:lang w:val="en-GB"/>
        </w:rPr>
      </w:pPr>
      <w:r>
        <w:rPr>
          <w:rStyle w:val="PleaseReviewParagraphId"/>
        </w:rPr>
        <w:t>[62]</w:t>
      </w:r>
      <w:r>
        <w:rPr>
          <w:lang w:val="en-GB"/>
        </w:rPr>
        <w:t xml:space="preserve">conflicting, contradictory or outdated information </w:t>
      </w:r>
    </w:p>
    <w:p w:rsidR="00F90A3F" w:rsidRDefault="00932A2F">
      <w:pPr>
        <w:pStyle w:val="IPPBullet1"/>
        <w:rPr>
          <w:lang w:val="en-GB"/>
        </w:rPr>
      </w:pPr>
      <w:r>
        <w:rPr>
          <w:rStyle w:val="PleaseReviewParagraphId"/>
        </w:rPr>
        <w:t>[63]</w:t>
      </w:r>
      <w:r>
        <w:rPr>
          <w:lang w:val="en-GB"/>
        </w:rPr>
        <w:t>difficulties with survey methodologies</w:t>
      </w:r>
    </w:p>
    <w:p w:rsidR="00F90A3F" w:rsidRDefault="00932A2F">
      <w:pPr>
        <w:pStyle w:val="IPPBullet1"/>
        <w:rPr>
          <w:lang w:val="en-GB"/>
        </w:rPr>
      </w:pPr>
      <w:r>
        <w:rPr>
          <w:rStyle w:val="PleaseReviewParagraphId"/>
        </w:rPr>
        <w:t>[64]</w:t>
      </w:r>
      <w:r>
        <w:rPr>
          <w:lang w:val="en-GB"/>
        </w:rPr>
        <w:t xml:space="preserve">difficulties with diagnostic methodologies </w:t>
      </w:r>
    </w:p>
    <w:p w:rsidR="00F90A3F" w:rsidRDefault="00932A2F">
      <w:pPr>
        <w:pStyle w:val="IPPBullet1"/>
        <w:rPr>
          <w:lang w:val="en-GB"/>
        </w:rPr>
      </w:pPr>
      <w:r>
        <w:rPr>
          <w:rStyle w:val="PleaseReviewParagraphId"/>
        </w:rPr>
        <w:t>[65]</w:t>
      </w:r>
      <w:r>
        <w:rPr>
          <w:lang w:val="en-GB"/>
        </w:rPr>
        <w:t>insufficient understanding of host associations</w:t>
      </w:r>
    </w:p>
    <w:p w:rsidR="00F90A3F" w:rsidRDefault="00932A2F">
      <w:pPr>
        <w:pStyle w:val="IPPBullet1"/>
        <w:rPr>
          <w:lang w:val="en-GB"/>
        </w:rPr>
      </w:pPr>
      <w:r>
        <w:rPr>
          <w:rStyle w:val="PleaseReviewParagraphId"/>
        </w:rPr>
        <w:t>[66]</w:t>
      </w:r>
      <w:r>
        <w:rPr>
          <w:lang w:val="en-GB"/>
        </w:rPr>
        <w:t>unknown aetiology</w:t>
      </w:r>
    </w:p>
    <w:p w:rsidR="00F90A3F" w:rsidRDefault="00932A2F">
      <w:pPr>
        <w:pStyle w:val="IPPBullet1"/>
        <w:rPr>
          <w:lang w:val="en-GB"/>
        </w:rPr>
      </w:pPr>
      <w:r>
        <w:rPr>
          <w:rStyle w:val="PleaseReviewParagraphId"/>
        </w:rPr>
        <w:t>[67]</w:t>
      </w:r>
      <w:r>
        <w:rPr>
          <w:lang w:val="en-GB"/>
        </w:rPr>
        <w:t xml:space="preserve">findings of signs of organisms without finding live pest or pest damage </w:t>
      </w:r>
    </w:p>
    <w:p w:rsidR="00F90A3F" w:rsidRDefault="00932A2F">
      <w:pPr>
        <w:pStyle w:val="IPPBullet1"/>
        <w:rPr>
          <w:lang w:val="en-GB"/>
        </w:rPr>
      </w:pPr>
      <w:r>
        <w:rPr>
          <w:rStyle w:val="PleaseReviewParagraphId"/>
        </w:rPr>
        <w:t>[68]</w:t>
      </w:r>
      <w:r>
        <w:rPr>
          <w:lang w:val="en-GB"/>
        </w:rPr>
        <w:t>insufficient understanding of the distribution in an area</w:t>
      </w:r>
    </w:p>
    <w:p w:rsidR="00F90A3F" w:rsidRDefault="00932A2F">
      <w:pPr>
        <w:pStyle w:val="IPPBullet1Last"/>
      </w:pPr>
      <w:r>
        <w:rPr>
          <w:rStyle w:val="PleaseReviewParagraphId"/>
        </w:rPr>
        <w:t>[69]</w:t>
      </w:r>
      <w:r>
        <w:t>unreliability of the information sources used to determine pest status.</w:t>
      </w:r>
    </w:p>
    <w:p w:rsidR="00F90A3F" w:rsidRDefault="00932A2F">
      <w:pPr>
        <w:pStyle w:val="IPPParagraphnumbering"/>
        <w:numPr>
          <w:ilvl w:val="0"/>
          <w:numId w:val="0"/>
        </w:numPr>
        <w:rPr>
          <w:lang w:val="en-GB"/>
        </w:rPr>
      </w:pPr>
      <w:r>
        <w:rPr>
          <w:rStyle w:val="PleaseReviewParagraphId"/>
        </w:rPr>
        <w:t>[70]</w:t>
      </w:r>
      <w:r>
        <w:rPr>
          <w:lang w:val="en-GB"/>
        </w:rPr>
        <w:t>Information is available from many source</w:t>
      </w:r>
      <w:r>
        <w:rPr>
          <w:lang w:val="en-GB"/>
        </w:rPr>
        <w:t xml:space="preserve">s and has varying levels of reliability. Appendix 1provides guidance that may be used by the responsible NPPO to assess the reliability of different information sources. </w:t>
      </w:r>
    </w:p>
    <w:p w:rsidR="00F90A3F" w:rsidRDefault="00932A2F">
      <w:pPr>
        <w:pStyle w:val="IPPParagraphnumbering"/>
        <w:numPr>
          <w:ilvl w:val="0"/>
          <w:numId w:val="0"/>
        </w:numPr>
        <w:rPr>
          <w:b/>
          <w:lang w:val="en-GB"/>
        </w:rPr>
      </w:pPr>
      <w:r>
        <w:rPr>
          <w:rStyle w:val="PleaseReviewParagraphId"/>
        </w:rPr>
        <w:t>[71]</w:t>
      </w:r>
      <w:r>
        <w:rPr>
          <w:lang w:val="en-GB"/>
        </w:rPr>
        <w:t>Ideally, highly reliable sources should be used to determined pest status. Howeve</w:t>
      </w:r>
      <w:r>
        <w:rPr>
          <w:lang w:val="en-GB"/>
        </w:rPr>
        <w:t xml:space="preserve">r, when such sources are not available, lower reliability sources may be used. This may increase uncertainty but can also identify information gaps which can be addressed through surveillance (ISPM 6). </w:t>
      </w:r>
    </w:p>
    <w:p w:rsidR="00F90A3F" w:rsidRDefault="00932A2F">
      <w:pPr>
        <w:pStyle w:val="IPPHeading1"/>
      </w:pPr>
      <w:r>
        <w:rPr>
          <w:rStyle w:val="PleaseReviewParagraphId"/>
          <w:b w:val="0"/>
        </w:rPr>
        <w:t>[72]</w:t>
      </w:r>
      <w:bookmarkStart w:id="4" w:name="_Toc438540955"/>
      <w:r>
        <w:t>3.</w:t>
      </w:r>
      <w:r>
        <w:tab/>
        <w:t>Describing Pest Status in an Area</w:t>
      </w:r>
      <w:bookmarkEnd w:id="4"/>
    </w:p>
    <w:p w:rsidR="00F90A3F" w:rsidRDefault="00932A2F">
      <w:pPr>
        <w:pStyle w:val="IPPParagraphnumbering"/>
        <w:numPr>
          <w:ilvl w:val="0"/>
          <w:numId w:val="0"/>
        </w:numPr>
        <w:rPr>
          <w:lang w:val="en-GB"/>
        </w:rPr>
      </w:pPr>
      <w:r>
        <w:rPr>
          <w:rStyle w:val="PleaseReviewParagraphId"/>
        </w:rPr>
        <w:t>[73]</w:t>
      </w:r>
      <w:r>
        <w:rPr>
          <w:lang w:val="en-GB"/>
        </w:rPr>
        <w:t>The NPPO</w:t>
      </w:r>
      <w:r>
        <w:rPr>
          <w:lang w:val="en-GB"/>
        </w:rPr>
        <w:t xml:space="preserve"> should decide upon the most appropriate description of the pest status in an area, based on information from various sources such as those described in Appendix 1. This includes results from surveillance. Pests only present under quarantine for diagnostic</w:t>
      </w:r>
      <w:r>
        <w:rPr>
          <w:lang w:val="en-GB"/>
        </w:rPr>
        <w:t xml:space="preserve"> or research purposes do not affect the pest status in an area. </w:t>
      </w:r>
    </w:p>
    <w:p w:rsidR="00F90A3F" w:rsidRDefault="00932A2F">
      <w:pPr>
        <w:pStyle w:val="IPPParagraphnumbering"/>
        <w:numPr>
          <w:ilvl w:val="0"/>
          <w:numId w:val="0"/>
        </w:numPr>
        <w:rPr>
          <w:lang w:val="en-GB"/>
        </w:rPr>
      </w:pPr>
      <w:r>
        <w:rPr>
          <w:rStyle w:val="PleaseReviewParagraphId"/>
        </w:rPr>
        <w:t>[74]</w:t>
      </w:r>
      <w:r>
        <w:rPr>
          <w:lang w:val="en-GB"/>
        </w:rPr>
        <w:t>Determination of pest status requires expert judgement on the current distribution of a pest in an area. This judgement should be based on a synthesis of available pest records and inform</w:t>
      </w:r>
      <w:r>
        <w:rPr>
          <w:lang w:val="en-GB"/>
        </w:rPr>
        <w:t xml:space="preserve">ation from other sources. Both current and historical records, where available, should be used in assessing the pest status. </w:t>
      </w:r>
      <w:r>
        <w:rPr>
          <w:lang w:val="en-GB" w:eastAsia="en-AU"/>
        </w:rPr>
        <w:t>Pest status should be determined on the basis of an area. When pest status is recorded or reported, the area in question (</w:t>
      </w:r>
      <w:r>
        <w:rPr>
          <w:lang w:val="en-GB"/>
        </w:rPr>
        <w:t>including</w:t>
      </w:r>
      <w:r>
        <w:rPr>
          <w:lang w:val="en-GB"/>
        </w:rPr>
        <w:t xml:space="preserve"> any pest free areas or pest free places of production or production sites within it)</w:t>
      </w:r>
      <w:r>
        <w:rPr>
          <w:lang w:val="en-GB" w:eastAsia="en-AU"/>
        </w:rPr>
        <w:t xml:space="preserve"> and the date the pest status was determined should be included.</w:t>
      </w:r>
      <w:r>
        <w:rPr>
          <w:lang w:val="en-GB"/>
        </w:rPr>
        <w:t xml:space="preserve"> Pest status should be described according to the categories identified below.</w:t>
      </w:r>
    </w:p>
    <w:p w:rsidR="00F90A3F" w:rsidRDefault="00932A2F">
      <w:pPr>
        <w:pStyle w:val="IPPHeading2"/>
      </w:pPr>
      <w:r>
        <w:rPr>
          <w:rStyle w:val="PleaseReviewParagraphId"/>
          <w:b w:val="0"/>
        </w:rPr>
        <w:t>[75]</w:t>
      </w:r>
      <w:bookmarkStart w:id="5" w:name="_Toc438540957"/>
      <w:r>
        <w:t>3.1</w:t>
      </w:r>
      <w:r>
        <w:tab/>
        <w:t>Presence</w:t>
      </w:r>
      <w:bookmarkEnd w:id="5"/>
    </w:p>
    <w:p w:rsidR="00F90A3F" w:rsidRDefault="00932A2F">
      <w:pPr>
        <w:pStyle w:val="IPPParagraphnumbering"/>
        <w:numPr>
          <w:ilvl w:val="0"/>
          <w:numId w:val="0"/>
        </w:numPr>
        <w:rPr>
          <w:lang w:val="en-GB"/>
        </w:rPr>
      </w:pPr>
      <w:r>
        <w:rPr>
          <w:rStyle w:val="PleaseReviewParagraphId"/>
        </w:rPr>
        <w:t>[76]</w:t>
      </w:r>
      <w:r>
        <w:rPr>
          <w:lang w:val="en-GB"/>
        </w:rPr>
        <w:t xml:space="preserve">A pest </w:t>
      </w:r>
      <w:r>
        <w:rPr>
          <w:lang w:val="en-GB"/>
        </w:rPr>
        <w:t xml:space="preserve">is deemed to be present if records indicate that it is indigenous, introduced or transient. If a pest is present and reliable information is available, then it should be possible to characterize its distribution using </w:t>
      </w:r>
      <w:r>
        <w:rPr>
          <w:lang w:val="en-GB" w:eastAsia="en-AU"/>
        </w:rPr>
        <w:t>the categories provided in Table 1.</w:t>
      </w:r>
      <w:r>
        <w:rPr>
          <w:b/>
          <w:lang w:eastAsia="en-AU"/>
        </w:rPr>
        <w:br w:type="page"/>
      </w:r>
    </w:p>
    <w:p w:rsidR="00F90A3F" w:rsidRDefault="00932A2F">
      <w:pPr>
        <w:pStyle w:val="IPPArial"/>
        <w:keepNext/>
        <w:spacing w:after="120"/>
        <w:rPr>
          <w:lang w:eastAsia="en-AU"/>
        </w:rPr>
      </w:pPr>
      <w:r>
        <w:rPr>
          <w:rStyle w:val="PleaseReviewParagraphId"/>
        </w:rPr>
        <w:lastRenderedPageBreak/>
        <w:t>[</w:t>
      </w:r>
      <w:r>
        <w:rPr>
          <w:rStyle w:val="PleaseReviewParagraphId"/>
        </w:rPr>
        <w:t>77]</w:t>
      </w:r>
      <w:r>
        <w:rPr>
          <w:b/>
          <w:lang w:eastAsia="en-AU"/>
        </w:rPr>
        <w:t>Table 1.</w:t>
      </w:r>
      <w:r>
        <w:rPr>
          <w:lang w:eastAsia="en-AU"/>
        </w:rPr>
        <w:t xml:space="preserve"> Categories of pest status – Present</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6179"/>
      </w:tblGrid>
      <w:tr w:rsidR="00F90A3F">
        <w:trPr>
          <w:tblHeader/>
          <w:jc w:val="center"/>
        </w:trPr>
        <w:tc>
          <w:tcPr>
            <w:tcW w:w="1916" w:type="dxa"/>
            <w:shd w:val="clear" w:color="auto" w:fill="D0CECE"/>
          </w:tcPr>
          <w:p w:rsidR="00F90A3F" w:rsidRDefault="00932A2F">
            <w:pPr>
              <w:pStyle w:val="IPPArialTable"/>
              <w:rPr>
                <w:b/>
                <w:bCs/>
              </w:rPr>
            </w:pPr>
            <w:r>
              <w:rPr>
                <w:rStyle w:val="PleaseReviewParagraphId"/>
              </w:rPr>
              <w:t>[78]</w:t>
            </w:r>
            <w:r>
              <w:rPr>
                <w:b/>
                <w:bCs/>
              </w:rPr>
              <w:t>Status</w:t>
            </w:r>
          </w:p>
        </w:tc>
        <w:tc>
          <w:tcPr>
            <w:tcW w:w="6179" w:type="dxa"/>
            <w:shd w:val="clear" w:color="auto" w:fill="D0CECE"/>
          </w:tcPr>
          <w:p w:rsidR="00F90A3F" w:rsidRDefault="00932A2F">
            <w:pPr>
              <w:pStyle w:val="IPPArialTable"/>
              <w:rPr>
                <w:b/>
                <w:bCs/>
              </w:rPr>
            </w:pPr>
            <w:r>
              <w:rPr>
                <w:rStyle w:val="PleaseReviewParagraphId"/>
              </w:rPr>
              <w:t>[79]</w:t>
            </w:r>
            <w:r>
              <w:rPr>
                <w:b/>
                <w:bCs/>
              </w:rPr>
              <w:t xml:space="preserve">Status description </w:t>
            </w:r>
          </w:p>
        </w:tc>
      </w:tr>
      <w:tr w:rsidR="00F90A3F">
        <w:trPr>
          <w:jc w:val="center"/>
        </w:trPr>
        <w:tc>
          <w:tcPr>
            <w:tcW w:w="1916" w:type="dxa"/>
            <w:shd w:val="clear" w:color="auto" w:fill="auto"/>
          </w:tcPr>
          <w:p w:rsidR="00F90A3F" w:rsidRDefault="00932A2F">
            <w:pPr>
              <w:pStyle w:val="IPPArialTable"/>
            </w:pPr>
            <w:r>
              <w:rPr>
                <w:rStyle w:val="PleaseReviewParagraphId"/>
              </w:rPr>
              <w:t>[80]</w:t>
            </w:r>
            <w:r>
              <w:rPr>
                <w:bCs/>
              </w:rPr>
              <w:t xml:space="preserve">Present: </w:t>
            </w:r>
            <w:r>
              <w:t>widely distributed</w:t>
            </w:r>
          </w:p>
        </w:tc>
        <w:tc>
          <w:tcPr>
            <w:tcW w:w="6179" w:type="dxa"/>
            <w:shd w:val="clear" w:color="auto" w:fill="auto"/>
          </w:tcPr>
          <w:p w:rsidR="00F90A3F" w:rsidRDefault="00932A2F">
            <w:pPr>
              <w:pStyle w:val="IPPArialTable"/>
            </w:pPr>
            <w:r>
              <w:rPr>
                <w:rStyle w:val="PleaseReviewParagraphId"/>
              </w:rPr>
              <w:t>[81]</w:t>
            </w:r>
            <w:r>
              <w:t>The pest is present throughout the area where conditions are suitable.</w:t>
            </w:r>
          </w:p>
        </w:tc>
      </w:tr>
      <w:tr w:rsidR="00F90A3F">
        <w:trPr>
          <w:jc w:val="center"/>
        </w:trPr>
        <w:tc>
          <w:tcPr>
            <w:tcW w:w="1916" w:type="dxa"/>
            <w:shd w:val="clear" w:color="auto" w:fill="auto"/>
          </w:tcPr>
          <w:p w:rsidR="00F90A3F" w:rsidRDefault="00932A2F">
            <w:pPr>
              <w:pStyle w:val="IPPArialTable"/>
            </w:pPr>
            <w:r>
              <w:rPr>
                <w:rStyle w:val="PleaseReviewParagraphId"/>
              </w:rPr>
              <w:t>[82]</w:t>
            </w:r>
            <w:r>
              <w:rPr>
                <w:bCs/>
              </w:rPr>
              <w:t xml:space="preserve">Present: not widely distributed and not under official </w:t>
            </w:r>
            <w:r>
              <w:rPr>
                <w:bCs/>
              </w:rPr>
              <w:t>control</w:t>
            </w:r>
          </w:p>
        </w:tc>
        <w:tc>
          <w:tcPr>
            <w:tcW w:w="6179" w:type="dxa"/>
            <w:shd w:val="clear" w:color="auto" w:fill="auto"/>
          </w:tcPr>
          <w:p w:rsidR="00F90A3F" w:rsidRDefault="00932A2F">
            <w:pPr>
              <w:pStyle w:val="IPPArialTable"/>
            </w:pPr>
            <w:r>
              <w:rPr>
                <w:rStyle w:val="PleaseReviewParagraphId"/>
              </w:rPr>
              <w:t>[83]</w:t>
            </w:r>
            <w:r>
              <w:t>The pest is present in a part or parts of the area in accordance with Supplement 1 (Guidelines on the interpretation and application of the concepts of “official control” and “not widely distributed”) to ISPM 5 (</w:t>
            </w:r>
            <w:r>
              <w:rPr>
                <w:i/>
              </w:rPr>
              <w:t>Glossary of phytosanitary terms</w:t>
            </w:r>
            <w:r>
              <w:t>)</w:t>
            </w:r>
            <w:r>
              <w:rPr>
                <w:i/>
              </w:rPr>
              <w:t>.</w:t>
            </w:r>
          </w:p>
        </w:tc>
      </w:tr>
      <w:tr w:rsidR="00F90A3F">
        <w:trPr>
          <w:jc w:val="center"/>
        </w:trPr>
        <w:tc>
          <w:tcPr>
            <w:tcW w:w="1916" w:type="dxa"/>
            <w:shd w:val="clear" w:color="auto" w:fill="auto"/>
          </w:tcPr>
          <w:p w:rsidR="00F90A3F" w:rsidRDefault="00932A2F">
            <w:pPr>
              <w:pStyle w:val="IPPArialTable"/>
            </w:pPr>
            <w:r>
              <w:rPr>
                <w:rStyle w:val="PleaseReviewParagraphId"/>
              </w:rPr>
              <w:t>[84]</w:t>
            </w:r>
            <w:r>
              <w:rPr>
                <w:bCs/>
              </w:rPr>
              <w:t xml:space="preserve">Present: not widely distributed and under official control  </w:t>
            </w:r>
          </w:p>
        </w:tc>
        <w:tc>
          <w:tcPr>
            <w:tcW w:w="6179" w:type="dxa"/>
            <w:shd w:val="clear" w:color="auto" w:fill="auto"/>
          </w:tcPr>
          <w:p w:rsidR="00F90A3F" w:rsidRDefault="00932A2F">
            <w:pPr>
              <w:pStyle w:val="IPPArialTable"/>
            </w:pPr>
            <w:r>
              <w:rPr>
                <w:rStyle w:val="PleaseReviewParagraphId"/>
              </w:rPr>
              <w:t>[85]</w:t>
            </w:r>
            <w:r>
              <w:t>The pest is present in the area and subject to “official control” in accordance with Supplement 1 (Guidelineson the interpretation and application of the concepts of “official control”</w:t>
            </w:r>
            <w:r>
              <w:t xml:space="preserve"> and “not widely distributed”) to ISPM 5 (</w:t>
            </w:r>
            <w:r>
              <w:rPr>
                <w:i/>
              </w:rPr>
              <w:t>Glossary of phytosanitary terms</w:t>
            </w:r>
            <w:r>
              <w:t>)</w:t>
            </w:r>
            <w:r>
              <w:rPr>
                <w:i/>
              </w:rPr>
              <w:t xml:space="preserve">. </w:t>
            </w:r>
            <w:r>
              <w:t>The purpose of the official control should be stated alongside the status determination.</w:t>
            </w:r>
          </w:p>
        </w:tc>
      </w:tr>
      <w:tr w:rsidR="00F90A3F">
        <w:trPr>
          <w:jc w:val="center"/>
        </w:trPr>
        <w:tc>
          <w:tcPr>
            <w:tcW w:w="1916" w:type="dxa"/>
            <w:shd w:val="clear" w:color="auto" w:fill="auto"/>
          </w:tcPr>
          <w:p w:rsidR="00F90A3F" w:rsidRDefault="00932A2F">
            <w:pPr>
              <w:pStyle w:val="IPPArialTable"/>
            </w:pPr>
            <w:r>
              <w:rPr>
                <w:rStyle w:val="PleaseReviewParagraphId"/>
              </w:rPr>
              <w:t>[86]</w:t>
            </w:r>
            <w:r>
              <w:rPr>
                <w:bCs/>
              </w:rPr>
              <w:t>Present: at low prevalence</w:t>
            </w:r>
          </w:p>
        </w:tc>
        <w:tc>
          <w:tcPr>
            <w:tcW w:w="6179" w:type="dxa"/>
            <w:shd w:val="clear" w:color="auto" w:fill="auto"/>
          </w:tcPr>
          <w:p w:rsidR="00F90A3F" w:rsidRDefault="00932A2F">
            <w:pPr>
              <w:pStyle w:val="IPPArialTable"/>
            </w:pPr>
            <w:r>
              <w:rPr>
                <w:rStyle w:val="PleaseReviewParagraphId"/>
              </w:rPr>
              <w:t>[87]</w:t>
            </w:r>
            <w:r>
              <w:t xml:space="preserve">The pest is present in the area but its prevalence is </w:t>
            </w:r>
            <w:r>
              <w:t>low in accordance with ISPM 22 (</w:t>
            </w:r>
            <w:r>
              <w:rPr>
                <w:i/>
              </w:rPr>
              <w:t>Requirements for the establishment of areas of low pest prevalence</w:t>
            </w:r>
            <w:r>
              <w:t>)</w:t>
            </w:r>
            <w:r>
              <w:rPr>
                <w:i/>
              </w:rPr>
              <w:t>.</w:t>
            </w:r>
          </w:p>
        </w:tc>
      </w:tr>
      <w:tr w:rsidR="00F90A3F">
        <w:trPr>
          <w:jc w:val="center"/>
        </w:trPr>
        <w:tc>
          <w:tcPr>
            <w:tcW w:w="1916" w:type="dxa"/>
            <w:shd w:val="clear" w:color="auto" w:fill="auto"/>
          </w:tcPr>
          <w:p w:rsidR="00F90A3F" w:rsidRDefault="00932A2F">
            <w:pPr>
              <w:pStyle w:val="IPPArialTable"/>
              <w:rPr>
                <w:bCs/>
              </w:rPr>
            </w:pPr>
            <w:r>
              <w:rPr>
                <w:rStyle w:val="PleaseReviewParagraphId"/>
              </w:rPr>
              <w:t>[88]</w:t>
            </w:r>
            <w:r>
              <w:rPr>
                <w:bCs/>
              </w:rPr>
              <w:t>Present: except in specified pest free areas</w:t>
            </w:r>
          </w:p>
        </w:tc>
        <w:tc>
          <w:tcPr>
            <w:tcW w:w="6179" w:type="dxa"/>
            <w:shd w:val="clear" w:color="auto" w:fill="auto"/>
          </w:tcPr>
          <w:p w:rsidR="00F90A3F" w:rsidRDefault="00932A2F">
            <w:pPr>
              <w:pStyle w:val="IPPArialTable"/>
            </w:pPr>
            <w:r>
              <w:rPr>
                <w:rStyle w:val="PleaseReviewParagraphId"/>
              </w:rPr>
              <w:t>[89]</w:t>
            </w:r>
            <w:r>
              <w:t>The pest is present in the area except for areas which are free from the pest in accordance with ISPM</w:t>
            </w:r>
            <w:r>
              <w:t> 4 (</w:t>
            </w:r>
            <w:r>
              <w:rPr>
                <w:i/>
              </w:rPr>
              <w:t>Requirements for the establishment of pest free areas</w:t>
            </w:r>
            <w:r>
              <w:t>). These areas should be described alongside the status determination.</w:t>
            </w:r>
          </w:p>
        </w:tc>
      </w:tr>
      <w:tr w:rsidR="00F90A3F">
        <w:trPr>
          <w:jc w:val="center"/>
        </w:trPr>
        <w:tc>
          <w:tcPr>
            <w:tcW w:w="1916" w:type="dxa"/>
            <w:shd w:val="clear" w:color="auto" w:fill="auto"/>
          </w:tcPr>
          <w:p w:rsidR="00F90A3F" w:rsidRDefault="00932A2F">
            <w:pPr>
              <w:pStyle w:val="IPPArialTable"/>
              <w:rPr>
                <w:bCs/>
              </w:rPr>
            </w:pPr>
            <w:r>
              <w:rPr>
                <w:rStyle w:val="PleaseReviewParagraphId"/>
              </w:rPr>
              <w:t>[90]</w:t>
            </w:r>
            <w:r>
              <w:rPr>
                <w:bCs/>
              </w:rPr>
              <w:t>Present: except in specified pest free places of production or production sites</w:t>
            </w:r>
          </w:p>
        </w:tc>
        <w:tc>
          <w:tcPr>
            <w:tcW w:w="6179" w:type="dxa"/>
            <w:shd w:val="clear" w:color="auto" w:fill="auto"/>
          </w:tcPr>
          <w:p w:rsidR="00F90A3F" w:rsidRDefault="00932A2F">
            <w:pPr>
              <w:pStyle w:val="IPPArialTable"/>
            </w:pPr>
            <w:r>
              <w:rPr>
                <w:rStyle w:val="PleaseReviewParagraphId"/>
              </w:rPr>
              <w:t>[91]</w:t>
            </w:r>
            <w:r>
              <w:t>The pest is present in an area except f</w:t>
            </w:r>
            <w:r>
              <w:t>or pest free places of production or production sites in accordance with ISPM 10 (</w:t>
            </w:r>
            <w:r>
              <w:rPr>
                <w:i/>
              </w:rPr>
              <w:t>Requirements for the establishment of pest free places of production and pest free production sites</w:t>
            </w:r>
            <w:r>
              <w:t>). These places should be described alongside the status determination.</w:t>
            </w:r>
          </w:p>
        </w:tc>
      </w:tr>
      <w:tr w:rsidR="00F90A3F">
        <w:trPr>
          <w:jc w:val="center"/>
        </w:trPr>
        <w:tc>
          <w:tcPr>
            <w:tcW w:w="1916" w:type="dxa"/>
            <w:shd w:val="clear" w:color="auto" w:fill="auto"/>
          </w:tcPr>
          <w:p w:rsidR="00F90A3F" w:rsidRDefault="00932A2F">
            <w:pPr>
              <w:pStyle w:val="IPPArialTable"/>
              <w:rPr>
                <w:bCs/>
              </w:rPr>
            </w:pPr>
            <w:r>
              <w:rPr>
                <w:rStyle w:val="PleaseReviewParagraphId"/>
              </w:rPr>
              <w:t>[9</w:t>
            </w:r>
            <w:r>
              <w:rPr>
                <w:rStyle w:val="PleaseReviewParagraphId"/>
              </w:rPr>
              <w:t>2]</w:t>
            </w:r>
            <w:r>
              <w:rPr>
                <w:bCs/>
              </w:rPr>
              <w:t>Present: not expected to establish</w:t>
            </w:r>
          </w:p>
        </w:tc>
        <w:tc>
          <w:tcPr>
            <w:tcW w:w="6179" w:type="dxa"/>
            <w:shd w:val="clear" w:color="auto" w:fill="auto"/>
          </w:tcPr>
          <w:p w:rsidR="00F90A3F" w:rsidRDefault="00932A2F">
            <w:pPr>
              <w:pStyle w:val="IPPArialTable"/>
            </w:pPr>
            <w:r>
              <w:rPr>
                <w:rStyle w:val="PleaseReviewParagraphId"/>
              </w:rPr>
              <w:t>[93]</w:t>
            </w:r>
            <w:r>
              <w:t>The pest is evaluated and determined to be transient, or the pest is not expected to establish because appropriate phytosanitary measures have been applied (e.g. during outbreaks in a pest free area).</w:t>
            </w:r>
          </w:p>
        </w:tc>
      </w:tr>
    </w:tbl>
    <w:p w:rsidR="00F90A3F" w:rsidRDefault="00932A2F">
      <w:pPr>
        <w:pStyle w:val="IPPParagraphnumbering"/>
        <w:numPr>
          <w:ilvl w:val="0"/>
          <w:numId w:val="0"/>
        </w:numPr>
        <w:spacing w:before="240" w:after="60"/>
        <w:rPr>
          <w:lang w:val="en-GB"/>
        </w:rPr>
      </w:pPr>
      <w:r>
        <w:rPr>
          <w:rStyle w:val="PleaseReviewParagraphId"/>
        </w:rPr>
        <w:t>[94]</w:t>
      </w:r>
      <w:r>
        <w:rPr>
          <w:lang w:val="en-GB"/>
        </w:rPr>
        <w:t xml:space="preserve">In some </w:t>
      </w:r>
      <w:r>
        <w:rPr>
          <w:lang w:val="en-GB"/>
        </w:rPr>
        <w:t>cases, it might be necessary to provide additional information about pest presence, for instance that the pest has only been reported under limited conditions, such as:</w:t>
      </w:r>
    </w:p>
    <w:p w:rsidR="00F90A3F" w:rsidRDefault="00932A2F">
      <w:pPr>
        <w:pStyle w:val="IPPBullet1"/>
        <w:rPr>
          <w:lang w:val="en-GB"/>
        </w:rPr>
      </w:pPr>
      <w:r>
        <w:rPr>
          <w:rStyle w:val="PleaseReviewParagraphId"/>
        </w:rPr>
        <w:t>[95]</w:t>
      </w:r>
      <w:r>
        <w:rPr>
          <w:lang w:val="en-GB"/>
        </w:rPr>
        <w:t xml:space="preserve">on specific hosts </w:t>
      </w:r>
    </w:p>
    <w:p w:rsidR="00F90A3F" w:rsidRDefault="00932A2F">
      <w:pPr>
        <w:pStyle w:val="IPPBullet1"/>
        <w:rPr>
          <w:lang w:val="en-GB"/>
        </w:rPr>
      </w:pPr>
      <w:r>
        <w:rPr>
          <w:rStyle w:val="PleaseReviewParagraphId"/>
        </w:rPr>
        <w:t>[96]</w:t>
      </w:r>
      <w:r>
        <w:rPr>
          <w:lang w:val="en-GB"/>
        </w:rPr>
        <w:t>in enclosed structures</w:t>
      </w:r>
    </w:p>
    <w:p w:rsidR="00F90A3F" w:rsidRDefault="00932A2F">
      <w:pPr>
        <w:pStyle w:val="IPPBullet1"/>
        <w:rPr>
          <w:lang w:val="en-GB"/>
        </w:rPr>
      </w:pPr>
      <w:r>
        <w:rPr>
          <w:rStyle w:val="PleaseReviewParagraphId"/>
        </w:rPr>
        <w:t>[97]</w:t>
      </w:r>
      <w:r>
        <w:rPr>
          <w:lang w:val="en-GB"/>
        </w:rPr>
        <w:t>in botanical gardens</w:t>
      </w:r>
    </w:p>
    <w:p w:rsidR="00F90A3F" w:rsidRDefault="00932A2F">
      <w:pPr>
        <w:pStyle w:val="IPPBullet1"/>
        <w:rPr>
          <w:lang w:val="en-GB"/>
        </w:rPr>
      </w:pPr>
      <w:r>
        <w:rPr>
          <w:rStyle w:val="PleaseReviewParagraphId"/>
        </w:rPr>
        <w:t>[98]</w:t>
      </w:r>
      <w:r>
        <w:rPr>
          <w:lang w:val="en-GB"/>
        </w:rPr>
        <w:t>in the e</w:t>
      </w:r>
      <w:r>
        <w:rPr>
          <w:lang w:val="en-GB"/>
        </w:rPr>
        <w:t xml:space="preserve">nvironment but not associated with a plant host (e.g. soil or water) </w:t>
      </w:r>
    </w:p>
    <w:p w:rsidR="00F90A3F" w:rsidRDefault="00932A2F">
      <w:pPr>
        <w:pStyle w:val="IPPBullet1Last"/>
      </w:pPr>
      <w:r>
        <w:rPr>
          <w:rStyle w:val="PleaseReviewParagraphId"/>
        </w:rPr>
        <w:t>[99]</w:t>
      </w:r>
      <w:r>
        <w:t>at certain times of the year.</w:t>
      </w:r>
    </w:p>
    <w:p w:rsidR="00F90A3F" w:rsidRDefault="00932A2F">
      <w:pPr>
        <w:pStyle w:val="IPPHeading2"/>
      </w:pPr>
      <w:r>
        <w:rPr>
          <w:rStyle w:val="PleaseReviewParagraphId"/>
          <w:b w:val="0"/>
        </w:rPr>
        <w:t>[100]</w:t>
      </w:r>
      <w:bookmarkStart w:id="6" w:name="_Toc438540958"/>
      <w:r>
        <w:t>3.2</w:t>
      </w:r>
      <w:r>
        <w:tab/>
        <w:t>Absence</w:t>
      </w:r>
      <w:bookmarkEnd w:id="6"/>
    </w:p>
    <w:p w:rsidR="00F90A3F" w:rsidRDefault="00932A2F">
      <w:pPr>
        <w:pStyle w:val="IPPParagraphnumbering"/>
        <w:numPr>
          <w:ilvl w:val="0"/>
          <w:numId w:val="0"/>
        </w:numPr>
        <w:rPr>
          <w:lang w:val="en-GB" w:eastAsia="en-AU"/>
        </w:rPr>
      </w:pPr>
      <w:r>
        <w:rPr>
          <w:rStyle w:val="PleaseReviewParagraphId"/>
        </w:rPr>
        <w:t>[101]</w:t>
      </w:r>
      <w:r>
        <w:rPr>
          <w:lang w:val="en-GB"/>
        </w:rPr>
        <w:t>A pest is considered to be absent if surveillance and other information indicate that the pest is not found in the area. If a pest</w:t>
      </w:r>
      <w:r>
        <w:rPr>
          <w:lang w:val="en-GB"/>
        </w:rPr>
        <w:t xml:space="preserve"> is absent and reliable information is available, then it should be possible to characterize this status using </w:t>
      </w:r>
      <w:r>
        <w:rPr>
          <w:lang w:val="en-GB" w:eastAsia="en-AU"/>
        </w:rPr>
        <w:t>the categories provided in Table 2.</w:t>
      </w:r>
    </w:p>
    <w:p w:rsidR="00F90A3F" w:rsidRDefault="00932A2F">
      <w:pPr>
        <w:pStyle w:val="IPPArial"/>
        <w:keepNext/>
        <w:spacing w:after="120"/>
        <w:rPr>
          <w:lang w:eastAsia="en-AU"/>
        </w:rPr>
      </w:pPr>
      <w:r>
        <w:rPr>
          <w:rStyle w:val="PleaseReviewParagraphId"/>
        </w:rPr>
        <w:t>[102]</w:t>
      </w:r>
      <w:r>
        <w:rPr>
          <w:lang w:eastAsia="en-AU"/>
        </w:rPr>
        <w:br w:type="page"/>
      </w:r>
      <w:r>
        <w:rPr>
          <w:b/>
          <w:lang w:eastAsia="en-AU"/>
        </w:rPr>
        <w:lastRenderedPageBreak/>
        <w:t>Table 2.</w:t>
      </w:r>
      <w:r>
        <w:rPr>
          <w:lang w:eastAsia="en-AU"/>
        </w:rPr>
        <w:t xml:space="preserve"> Categories of pest status – Absent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6806"/>
      </w:tblGrid>
      <w:tr w:rsidR="00F90A3F">
        <w:trPr>
          <w:cantSplit/>
          <w:tblHeader/>
          <w:jc w:val="center"/>
        </w:trPr>
        <w:tc>
          <w:tcPr>
            <w:tcW w:w="1744" w:type="dxa"/>
            <w:shd w:val="clear" w:color="auto" w:fill="D9D9D9"/>
          </w:tcPr>
          <w:p w:rsidR="00F90A3F" w:rsidRDefault="00932A2F">
            <w:pPr>
              <w:pStyle w:val="IPPArialTable"/>
              <w:rPr>
                <w:b/>
                <w:bCs/>
              </w:rPr>
            </w:pPr>
            <w:r>
              <w:rPr>
                <w:rStyle w:val="PleaseReviewParagraphId"/>
              </w:rPr>
              <w:t>[103]</w:t>
            </w:r>
            <w:r>
              <w:rPr>
                <w:b/>
                <w:bCs/>
              </w:rPr>
              <w:t>Status</w:t>
            </w:r>
          </w:p>
        </w:tc>
        <w:tc>
          <w:tcPr>
            <w:tcW w:w="6806" w:type="dxa"/>
            <w:shd w:val="clear" w:color="auto" w:fill="D9D9D9"/>
          </w:tcPr>
          <w:p w:rsidR="00F90A3F" w:rsidRDefault="00932A2F">
            <w:pPr>
              <w:pStyle w:val="IPPArialTable"/>
              <w:rPr>
                <w:b/>
                <w:bCs/>
              </w:rPr>
            </w:pPr>
            <w:r>
              <w:rPr>
                <w:rStyle w:val="PleaseReviewParagraphId"/>
              </w:rPr>
              <w:t>[104]</w:t>
            </w:r>
            <w:r>
              <w:rPr>
                <w:b/>
                <w:bCs/>
              </w:rPr>
              <w:t>Status description</w:t>
            </w:r>
          </w:p>
        </w:tc>
      </w:tr>
      <w:tr w:rsidR="00F90A3F">
        <w:trPr>
          <w:cantSplit/>
          <w:jc w:val="center"/>
        </w:trPr>
        <w:tc>
          <w:tcPr>
            <w:tcW w:w="1744" w:type="dxa"/>
            <w:shd w:val="clear" w:color="auto" w:fill="auto"/>
          </w:tcPr>
          <w:p w:rsidR="00F90A3F" w:rsidRDefault="00932A2F">
            <w:pPr>
              <w:pStyle w:val="IPPArialTable"/>
            </w:pPr>
            <w:r>
              <w:rPr>
                <w:rStyle w:val="PleaseReviewParagraphId"/>
              </w:rPr>
              <w:t>[105]</w:t>
            </w:r>
            <w:r>
              <w:t xml:space="preserve">Absent: pest not </w:t>
            </w:r>
            <w:r>
              <w:t>recorded</w:t>
            </w:r>
          </w:p>
        </w:tc>
        <w:tc>
          <w:tcPr>
            <w:tcW w:w="6806" w:type="dxa"/>
            <w:shd w:val="clear" w:color="auto" w:fill="auto"/>
          </w:tcPr>
          <w:p w:rsidR="00F90A3F" w:rsidRDefault="00932A2F">
            <w:pPr>
              <w:pStyle w:val="IPPArialTable"/>
            </w:pPr>
            <w:r>
              <w:rPr>
                <w:rStyle w:val="PleaseReviewParagraphId"/>
              </w:rPr>
              <w:t>[106]</w:t>
            </w:r>
            <w:r>
              <w:t>Surveillance supports the conclusion that the pest is absent and has never been recorded.</w:t>
            </w:r>
          </w:p>
        </w:tc>
      </w:tr>
      <w:tr w:rsidR="00F90A3F">
        <w:trPr>
          <w:cantSplit/>
          <w:jc w:val="center"/>
        </w:trPr>
        <w:tc>
          <w:tcPr>
            <w:tcW w:w="1744" w:type="dxa"/>
            <w:shd w:val="clear" w:color="auto" w:fill="auto"/>
          </w:tcPr>
          <w:p w:rsidR="00F90A3F" w:rsidRDefault="00932A2F">
            <w:pPr>
              <w:pStyle w:val="IPPArialTable"/>
            </w:pPr>
            <w:r>
              <w:rPr>
                <w:rStyle w:val="PleaseReviewParagraphId"/>
              </w:rPr>
              <w:t>[107]</w:t>
            </w:r>
            <w:r>
              <w:t>Absent: pest free area (entire country)</w:t>
            </w:r>
          </w:p>
        </w:tc>
        <w:tc>
          <w:tcPr>
            <w:tcW w:w="6806" w:type="dxa"/>
            <w:shd w:val="clear" w:color="auto" w:fill="auto"/>
          </w:tcPr>
          <w:p w:rsidR="00F90A3F" w:rsidRDefault="00932A2F">
            <w:pPr>
              <w:pStyle w:val="IPPArialTable"/>
            </w:pPr>
            <w:r>
              <w:rPr>
                <w:rStyle w:val="PleaseReviewParagraphId"/>
              </w:rPr>
              <w:t>[108]</w:t>
            </w:r>
            <w:r>
              <w:t>The entire country is established and maintained as a pest free area in accordance with ISPM 4 (</w:t>
            </w:r>
            <w:r>
              <w:rPr>
                <w:i/>
              </w:rPr>
              <w:t>Requirements for the establishment of pest free areas</w:t>
            </w:r>
            <w:r>
              <w:t>).</w:t>
            </w:r>
          </w:p>
        </w:tc>
      </w:tr>
      <w:tr w:rsidR="00F90A3F">
        <w:trPr>
          <w:cantSplit/>
          <w:jc w:val="center"/>
        </w:trPr>
        <w:tc>
          <w:tcPr>
            <w:tcW w:w="1744" w:type="dxa"/>
            <w:shd w:val="clear" w:color="auto" w:fill="auto"/>
          </w:tcPr>
          <w:p w:rsidR="00F90A3F" w:rsidRDefault="00932A2F">
            <w:pPr>
              <w:pStyle w:val="IPPArialTable"/>
            </w:pPr>
            <w:r>
              <w:rPr>
                <w:rStyle w:val="PleaseReviewParagraphId"/>
              </w:rPr>
              <w:t>[109]</w:t>
            </w:r>
            <w:r>
              <w:t>Absent: pest records invalid</w:t>
            </w:r>
          </w:p>
        </w:tc>
        <w:tc>
          <w:tcPr>
            <w:tcW w:w="6806" w:type="dxa"/>
            <w:shd w:val="clear" w:color="auto" w:fill="auto"/>
          </w:tcPr>
          <w:p w:rsidR="00F90A3F" w:rsidRDefault="00932A2F">
            <w:pPr>
              <w:pStyle w:val="IPPArialTable"/>
            </w:pPr>
            <w:r>
              <w:rPr>
                <w:rStyle w:val="PleaseReviewParagraphId"/>
              </w:rPr>
              <w:t>[110]</w:t>
            </w:r>
            <w:r>
              <w:t>Pest records indicate the presence of a pest, but the conclusion is reached that the records are invalid or no longer valid, such as in the following cases:</w:t>
            </w:r>
          </w:p>
          <w:p w:rsidR="00F90A3F" w:rsidRDefault="00932A2F">
            <w:pPr>
              <w:pStyle w:val="IPPArialTable"/>
            </w:pPr>
            <w:r>
              <w:rPr>
                <w:rStyle w:val="PleaseReviewParagraphId"/>
              </w:rPr>
              <w:t>[11</w:t>
            </w:r>
            <w:r>
              <w:rPr>
                <w:rStyle w:val="PleaseReviewParagraphId"/>
              </w:rPr>
              <w:t>1]</w:t>
            </w:r>
            <w:r>
              <w:t>- changes in taxonomy have occurred</w:t>
            </w:r>
          </w:p>
          <w:p w:rsidR="00F90A3F" w:rsidRDefault="00932A2F">
            <w:pPr>
              <w:pStyle w:val="IPPArialTable"/>
            </w:pPr>
            <w:r>
              <w:rPr>
                <w:rStyle w:val="PleaseReviewParagraphId"/>
              </w:rPr>
              <w:t>[112]</w:t>
            </w:r>
            <w:r>
              <w:t>- misidentification has occurred</w:t>
            </w:r>
          </w:p>
          <w:p w:rsidR="00F90A3F" w:rsidRDefault="00932A2F">
            <w:pPr>
              <w:pStyle w:val="IPPArialTable"/>
            </w:pPr>
            <w:r>
              <w:rPr>
                <w:rStyle w:val="PleaseReviewParagraphId"/>
              </w:rPr>
              <w:t>[113]</w:t>
            </w:r>
            <w:r>
              <w:t>- there are errors in the record or records</w:t>
            </w:r>
          </w:p>
          <w:p w:rsidR="00F90A3F" w:rsidRDefault="00932A2F">
            <w:pPr>
              <w:pStyle w:val="IPPArialTable"/>
            </w:pPr>
            <w:r>
              <w:rPr>
                <w:rStyle w:val="PleaseReviewParagraphId"/>
              </w:rPr>
              <w:t>[114]</w:t>
            </w:r>
            <w:r>
              <w:t>- reinterpretation of the record or records may be needed as a result of changes in national borders.</w:t>
            </w:r>
          </w:p>
        </w:tc>
      </w:tr>
      <w:tr w:rsidR="00F90A3F">
        <w:trPr>
          <w:cantSplit/>
          <w:jc w:val="center"/>
        </w:trPr>
        <w:tc>
          <w:tcPr>
            <w:tcW w:w="1744" w:type="dxa"/>
            <w:shd w:val="clear" w:color="auto" w:fill="auto"/>
          </w:tcPr>
          <w:p w:rsidR="00F90A3F" w:rsidRDefault="00932A2F">
            <w:pPr>
              <w:pStyle w:val="IPPArialTable"/>
            </w:pPr>
            <w:r>
              <w:rPr>
                <w:rStyle w:val="PleaseReviewParagraphId"/>
              </w:rPr>
              <w:t>[115]</w:t>
            </w:r>
            <w:r>
              <w:t>Absent: pest no lo</w:t>
            </w:r>
            <w:r>
              <w:t>nger present</w:t>
            </w:r>
          </w:p>
        </w:tc>
        <w:tc>
          <w:tcPr>
            <w:tcW w:w="6806" w:type="dxa"/>
            <w:shd w:val="clear" w:color="auto" w:fill="auto"/>
          </w:tcPr>
          <w:p w:rsidR="00F90A3F" w:rsidRDefault="00932A2F">
            <w:pPr>
              <w:pStyle w:val="IPPArialTable"/>
            </w:pPr>
            <w:r>
              <w:rPr>
                <w:rStyle w:val="PleaseReviewParagraphId"/>
              </w:rPr>
              <w:t>[116]</w:t>
            </w:r>
            <w:r>
              <w:t>Pest records indicate that the pest was present in the past, but surveillance indicates that the pest is no longer present. The reason or reasons may include:</w:t>
            </w:r>
          </w:p>
          <w:p w:rsidR="00F90A3F" w:rsidRDefault="00932A2F">
            <w:pPr>
              <w:pStyle w:val="IPPArialTable"/>
            </w:pPr>
            <w:r>
              <w:rPr>
                <w:rStyle w:val="PleaseReviewParagraphId"/>
              </w:rPr>
              <w:t>[117]</w:t>
            </w:r>
            <w:r>
              <w:t>- climate or other natural limitation to pest perpetuation</w:t>
            </w:r>
          </w:p>
          <w:p w:rsidR="00F90A3F" w:rsidRDefault="00932A2F">
            <w:pPr>
              <w:pStyle w:val="IPPArialTable"/>
            </w:pPr>
            <w:r>
              <w:rPr>
                <w:rStyle w:val="PleaseReviewParagraphId"/>
              </w:rPr>
              <w:t>[118]</w:t>
            </w:r>
            <w:r>
              <w:t xml:space="preserve">- changes </w:t>
            </w:r>
            <w:r>
              <w:t>in hosts cultivated</w:t>
            </w:r>
          </w:p>
          <w:p w:rsidR="00F90A3F" w:rsidRDefault="00932A2F">
            <w:pPr>
              <w:pStyle w:val="IPPArialTable"/>
            </w:pPr>
            <w:r>
              <w:rPr>
                <w:rStyle w:val="PleaseReviewParagraphId"/>
              </w:rPr>
              <w:t>[119]</w:t>
            </w:r>
            <w:r>
              <w:t>- changes in cultivars</w:t>
            </w:r>
          </w:p>
          <w:p w:rsidR="00F90A3F" w:rsidRDefault="00932A2F">
            <w:pPr>
              <w:pStyle w:val="IPPArialTable"/>
            </w:pPr>
            <w:r>
              <w:rPr>
                <w:rStyle w:val="PleaseReviewParagraphId"/>
              </w:rPr>
              <w:t>[120]</w:t>
            </w:r>
            <w:r>
              <w:t>- changes in production practices.</w:t>
            </w:r>
          </w:p>
        </w:tc>
      </w:tr>
      <w:tr w:rsidR="00F90A3F">
        <w:trPr>
          <w:cantSplit/>
          <w:jc w:val="center"/>
        </w:trPr>
        <w:tc>
          <w:tcPr>
            <w:tcW w:w="1744" w:type="dxa"/>
            <w:shd w:val="clear" w:color="auto" w:fill="auto"/>
          </w:tcPr>
          <w:p w:rsidR="00F90A3F" w:rsidRDefault="00932A2F">
            <w:pPr>
              <w:pStyle w:val="IPPArialTable"/>
            </w:pPr>
            <w:r>
              <w:rPr>
                <w:rStyle w:val="PleaseReviewParagraphId"/>
              </w:rPr>
              <w:t>[121]</w:t>
            </w:r>
            <w:r>
              <w:t>Absent: pest eradicated</w:t>
            </w:r>
          </w:p>
        </w:tc>
        <w:tc>
          <w:tcPr>
            <w:tcW w:w="6806" w:type="dxa"/>
            <w:shd w:val="clear" w:color="auto" w:fill="auto"/>
          </w:tcPr>
          <w:p w:rsidR="00F90A3F" w:rsidRDefault="00932A2F">
            <w:pPr>
              <w:pStyle w:val="IPPArialTable"/>
            </w:pPr>
            <w:r>
              <w:rPr>
                <w:rStyle w:val="PleaseReviewParagraphId"/>
              </w:rPr>
              <w:t>[122]</w:t>
            </w:r>
            <w:r>
              <w:t>Pest records indicate that the pest was present in the past. A documented pest eradication programme was conducted and was successful</w:t>
            </w:r>
            <w:r>
              <w:t xml:space="preserve"> (see ISPM 9 (</w:t>
            </w:r>
            <w:r>
              <w:rPr>
                <w:i/>
              </w:rPr>
              <w:t>Guidelines for pest eradication programmes</w:t>
            </w:r>
            <w:r>
              <w:t>)). Surveillance confirms continued absence.</w:t>
            </w:r>
          </w:p>
        </w:tc>
      </w:tr>
    </w:tbl>
    <w:p w:rsidR="00F90A3F" w:rsidRDefault="00932A2F">
      <w:pPr>
        <w:pStyle w:val="IPPParagraphnumbering"/>
        <w:numPr>
          <w:ilvl w:val="0"/>
          <w:numId w:val="0"/>
        </w:numPr>
        <w:rPr>
          <w:lang w:val="en-GB"/>
        </w:rPr>
      </w:pPr>
      <w:r>
        <w:rPr>
          <w:rStyle w:val="PleaseReviewParagraphId"/>
        </w:rPr>
        <w:t>[123]</w:t>
      </w:r>
      <w:r>
        <w:rPr>
          <w:lang w:val="en-GB"/>
        </w:rPr>
        <w:t>It is possible to conclude that a pest is absent if information on presence is unreliable. Negative results of surveillance may provide knowledge abo</w:t>
      </w:r>
      <w:r>
        <w:rPr>
          <w:lang w:val="en-GB"/>
        </w:rPr>
        <w:t xml:space="preserve">ut the absence of a pest. However, lack of information does not necessarily constitute a basis for determining pest absence.  </w:t>
      </w:r>
    </w:p>
    <w:p w:rsidR="00F90A3F" w:rsidRDefault="00932A2F">
      <w:pPr>
        <w:pStyle w:val="IPPParagraphnumbering"/>
        <w:numPr>
          <w:ilvl w:val="0"/>
          <w:numId w:val="0"/>
        </w:numPr>
        <w:rPr>
          <w:lang w:val="en-GB"/>
        </w:rPr>
      </w:pPr>
      <w:r>
        <w:rPr>
          <w:rStyle w:val="PleaseReviewParagraphId"/>
        </w:rPr>
        <w:t>[124]</w:t>
      </w:r>
      <w:r>
        <w:rPr>
          <w:lang w:val="en-GB"/>
        </w:rPr>
        <w:t>Pest interceptions on imported consignments at points of entry while under detention do not affect the pest status of the ar</w:t>
      </w:r>
      <w:r>
        <w:rPr>
          <w:lang w:val="en-GB"/>
        </w:rPr>
        <w:t>ea. Detections of pests in an area, shown by surveillance not to represent a population, do not affect the pest status in an area.</w:t>
      </w:r>
    </w:p>
    <w:p w:rsidR="00F90A3F" w:rsidRDefault="00932A2F">
      <w:pPr>
        <w:pStyle w:val="IPPParagraphnumbering"/>
        <w:numPr>
          <w:ilvl w:val="0"/>
          <w:numId w:val="0"/>
        </w:numPr>
        <w:rPr>
          <w:lang w:val="en-GB" w:eastAsia="en-AU"/>
        </w:rPr>
      </w:pPr>
      <w:r>
        <w:rPr>
          <w:rStyle w:val="PleaseReviewParagraphId"/>
        </w:rPr>
        <w:t>[125]</w:t>
      </w:r>
      <w:r>
        <w:rPr>
          <w:lang w:val="en-GB"/>
        </w:rPr>
        <w:t>Pest status may be “undetermined” if the NPPO cannot provide results from surveillance or any other supporting informati</w:t>
      </w:r>
      <w:r>
        <w:rPr>
          <w:lang w:val="en-GB"/>
        </w:rPr>
        <w:t>on. This could include cases, for example, where pest records indicate the presence of a pest, but the taxonomic nomenclature is ambiguous or the identification or diagnostic methods are outdated. In such cases, surveillance may be necessary.</w:t>
      </w:r>
    </w:p>
    <w:p w:rsidR="00F90A3F" w:rsidRDefault="00932A2F">
      <w:pPr>
        <w:pStyle w:val="IPPHeading1"/>
      </w:pPr>
      <w:r>
        <w:rPr>
          <w:rStyle w:val="PleaseReviewParagraphId"/>
          <w:b w:val="0"/>
        </w:rPr>
        <w:t>[126]</w:t>
      </w:r>
      <w:r>
        <w:t>4.</w:t>
      </w:r>
      <w:r>
        <w:tab/>
        <w:t>Respo</w:t>
      </w:r>
      <w:r>
        <w:t>nsibilities of NPPOs and Good Reporting Practices</w:t>
      </w:r>
    </w:p>
    <w:p w:rsidR="00F90A3F" w:rsidRDefault="00932A2F">
      <w:pPr>
        <w:pStyle w:val="IPPParagraphnumbering"/>
        <w:numPr>
          <w:ilvl w:val="0"/>
          <w:numId w:val="0"/>
        </w:numPr>
        <w:rPr>
          <w:lang w:val="en-GB"/>
        </w:rPr>
      </w:pPr>
      <w:r>
        <w:rPr>
          <w:rStyle w:val="PleaseReviewParagraphId"/>
        </w:rPr>
        <w:t>[127]</w:t>
      </w:r>
      <w:r>
        <w:rPr>
          <w:lang w:val="en-GB"/>
        </w:rPr>
        <w:t>Contracting parties have obligations under the IPPC (Article VIII.1(a)) to report “the occurrence, outbreak or spread of pests”. Information pertaining to pest status in an area contributes to pest rep</w:t>
      </w:r>
      <w:r>
        <w:rPr>
          <w:lang w:val="en-GB"/>
        </w:rPr>
        <w:t>orts. Pest status is determined by the NPPO responsible for the area concerned using pest records and other information from different sources. It is the responsibility of an NPPO to provide pest records and supporting evidence upon request from another NP</w:t>
      </w:r>
      <w:r>
        <w:rPr>
          <w:lang w:val="en-GB"/>
        </w:rPr>
        <w:t>PO.</w:t>
      </w:r>
    </w:p>
    <w:p w:rsidR="00F90A3F" w:rsidRDefault="00932A2F">
      <w:pPr>
        <w:pStyle w:val="IPPParagraphnumbering"/>
        <w:numPr>
          <w:ilvl w:val="0"/>
          <w:numId w:val="0"/>
        </w:numPr>
        <w:rPr>
          <w:lang w:val="en-GB"/>
        </w:rPr>
      </w:pPr>
      <w:r>
        <w:rPr>
          <w:rStyle w:val="PleaseReviewParagraphId"/>
        </w:rPr>
        <w:t>[128]</w:t>
      </w:r>
      <w:r>
        <w:rPr>
          <w:lang w:val="en-GB"/>
        </w:rPr>
        <w:t>There may be some instances in which a pest status declared by an NPPO is questioned by another NPPO (e.g. when there are repeated interceptions or contradictory pest records). In these situations, bilateral contacts between NPPOs should be made t</w:t>
      </w:r>
      <w:r>
        <w:rPr>
          <w:lang w:val="en-GB"/>
        </w:rPr>
        <w:t>o clarify the situation, and if needed the pest status may be revised by the NPPO responsible for the area.</w:t>
      </w:r>
    </w:p>
    <w:p w:rsidR="00F90A3F" w:rsidRDefault="00932A2F">
      <w:pPr>
        <w:pStyle w:val="IPPHeading2"/>
      </w:pPr>
      <w:r>
        <w:rPr>
          <w:rStyle w:val="PleaseReviewParagraphId"/>
          <w:b w:val="0"/>
        </w:rPr>
        <w:t>[129]</w:t>
      </w:r>
      <w:r>
        <w:t>4.1</w:t>
      </w:r>
      <w:r>
        <w:tab/>
        <w:t>Good practices for determining and reporting pest status</w:t>
      </w:r>
    </w:p>
    <w:p w:rsidR="00F90A3F" w:rsidRDefault="00932A2F">
      <w:pPr>
        <w:pStyle w:val="IPPParagraphnumbering"/>
        <w:numPr>
          <w:ilvl w:val="0"/>
          <w:numId w:val="0"/>
        </w:numPr>
        <w:spacing w:after="60"/>
        <w:rPr>
          <w:lang w:val="en-GB"/>
        </w:rPr>
      </w:pPr>
      <w:r>
        <w:rPr>
          <w:rStyle w:val="PleaseReviewParagraphId"/>
        </w:rPr>
        <w:t>[130]</w:t>
      </w:r>
      <w:r>
        <w:rPr>
          <w:lang w:val="en-GB"/>
        </w:rPr>
        <w:t>NPPOs should:</w:t>
      </w:r>
    </w:p>
    <w:p w:rsidR="00F90A3F" w:rsidRDefault="00932A2F">
      <w:pPr>
        <w:pStyle w:val="IPPBullet1"/>
        <w:rPr>
          <w:lang w:val="en-GB"/>
        </w:rPr>
      </w:pPr>
      <w:r>
        <w:rPr>
          <w:rStyle w:val="PleaseReviewParagraphId"/>
        </w:rPr>
        <w:t>[131]</w:t>
      </w:r>
      <w:r>
        <w:rPr>
          <w:lang w:val="en-GB"/>
        </w:rPr>
        <w:t xml:space="preserve">use the categories of “presence” and “absence” set out in this standard when exchanging pest status information, to promote harmonization and transparency </w:t>
      </w:r>
    </w:p>
    <w:p w:rsidR="00F90A3F" w:rsidRDefault="00932A2F">
      <w:pPr>
        <w:pStyle w:val="IPPBullet1"/>
        <w:rPr>
          <w:lang w:val="en-GB"/>
        </w:rPr>
      </w:pPr>
      <w:r>
        <w:rPr>
          <w:rStyle w:val="PleaseReviewParagraphId"/>
        </w:rPr>
        <w:lastRenderedPageBreak/>
        <w:t>[132]</w:t>
      </w:r>
      <w:r>
        <w:rPr>
          <w:lang w:val="en-GB"/>
        </w:rPr>
        <w:t>base determinations of pest status in an area on the most reliable and timely information avail</w:t>
      </w:r>
      <w:r>
        <w:rPr>
          <w:lang w:val="en-GB"/>
        </w:rPr>
        <w:t>able</w:t>
      </w:r>
    </w:p>
    <w:p w:rsidR="00F90A3F" w:rsidRDefault="00932A2F">
      <w:pPr>
        <w:pStyle w:val="IPPBullet1"/>
        <w:rPr>
          <w:lang w:val="en-GB"/>
        </w:rPr>
      </w:pPr>
      <w:r>
        <w:rPr>
          <w:rStyle w:val="PleaseReviewParagraphId"/>
        </w:rPr>
        <w:t>[133]</w:t>
      </w:r>
      <w:r>
        <w:rPr>
          <w:lang w:val="en-GB"/>
        </w:rPr>
        <w:t>maintain pest records and supporting evidence, taking into account that they may be needed to support the determination of pest status</w:t>
      </w:r>
    </w:p>
    <w:p w:rsidR="00F90A3F" w:rsidRDefault="00932A2F">
      <w:pPr>
        <w:pStyle w:val="IPPBullet1"/>
        <w:rPr>
          <w:lang w:val="en-GB"/>
        </w:rPr>
      </w:pPr>
      <w:r>
        <w:rPr>
          <w:rStyle w:val="PleaseReviewParagraphId"/>
        </w:rPr>
        <w:t>[134]</w:t>
      </w:r>
      <w:r>
        <w:rPr>
          <w:lang w:val="en-GB"/>
        </w:rPr>
        <w:t>re-evaluate pest status if appropriate</w:t>
      </w:r>
    </w:p>
    <w:p w:rsidR="00F90A3F" w:rsidRDefault="00932A2F">
      <w:pPr>
        <w:pStyle w:val="IPPBullet1"/>
        <w:rPr>
          <w:lang w:val="en-GB"/>
        </w:rPr>
      </w:pPr>
      <w:r>
        <w:rPr>
          <w:rStyle w:val="PleaseReviewParagraphId"/>
        </w:rPr>
        <w:t>[135]</w:t>
      </w:r>
      <w:r>
        <w:rPr>
          <w:lang w:val="en-GB"/>
        </w:rPr>
        <w:t>inform other NPPOs and their regional plant protection organiz</w:t>
      </w:r>
      <w:r>
        <w:rPr>
          <w:lang w:val="en-GB"/>
        </w:rPr>
        <w:t>ation, where appropriate, of relevant changes in pest status according to ISPM 17.</w:t>
      </w:r>
    </w:p>
    <w:p w:rsidR="00F90A3F" w:rsidRDefault="00932A2F">
      <w:pPr>
        <w:jc w:val="left"/>
        <w:rPr>
          <w:rFonts w:eastAsia="Times"/>
        </w:rPr>
      </w:pPr>
      <w:r>
        <w:rPr>
          <w:rStyle w:val="PleaseReviewParagraphId"/>
        </w:rPr>
        <w:t>[136]</w:t>
      </w:r>
      <w:r>
        <w:br w:type="page"/>
      </w:r>
    </w:p>
    <w:p w:rsidR="00F90A3F" w:rsidRDefault="00932A2F">
      <w:pPr>
        <w:pStyle w:val="IPPNormal"/>
        <w:jc w:val="center"/>
        <w:rPr>
          <w:sz w:val="18"/>
          <w:szCs w:val="18"/>
        </w:rPr>
      </w:pPr>
      <w:r>
        <w:rPr>
          <w:rStyle w:val="PleaseReviewParagraphId"/>
        </w:rPr>
        <w:lastRenderedPageBreak/>
        <w:t>[137]</w:t>
      </w:r>
      <w:r>
        <w:rPr>
          <w:sz w:val="18"/>
          <w:szCs w:val="18"/>
        </w:rPr>
        <w:t>This appendix is for reference purposes only and is not a prescriptive part of the standard.</w:t>
      </w:r>
    </w:p>
    <w:p w:rsidR="00F90A3F" w:rsidRDefault="00932A2F">
      <w:pPr>
        <w:pStyle w:val="IPPAnnexHead"/>
      </w:pPr>
      <w:r>
        <w:rPr>
          <w:rStyle w:val="PleaseReviewParagraphId"/>
          <w:b w:val="0"/>
        </w:rPr>
        <w:t>[138]</w:t>
      </w:r>
      <w:r>
        <w:t>A</w:t>
      </w:r>
      <w:r>
        <w:rPr>
          <w:lang w:val="en-AU"/>
        </w:rPr>
        <w:t>PPENDIX</w:t>
      </w:r>
      <w:r>
        <w:t xml:space="preserve"> 1: Guidance on reliability of information sources</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1559"/>
        <w:gridCol w:w="4674"/>
      </w:tblGrid>
      <w:tr w:rsidR="00F90A3F">
        <w:trPr>
          <w:cantSplit/>
          <w:tblHeader/>
          <w:jc w:val="center"/>
        </w:trPr>
        <w:tc>
          <w:tcPr>
            <w:tcW w:w="2639" w:type="dxa"/>
            <w:shd w:val="clear" w:color="auto" w:fill="D9D9D9"/>
          </w:tcPr>
          <w:p w:rsidR="00F90A3F" w:rsidRDefault="00932A2F">
            <w:pPr>
              <w:pStyle w:val="IPPArialTable"/>
              <w:rPr>
                <w:b/>
                <w:bCs/>
              </w:rPr>
            </w:pPr>
            <w:r>
              <w:rPr>
                <w:rStyle w:val="PleaseReviewParagraphId"/>
              </w:rPr>
              <w:t>[139]</w:t>
            </w:r>
            <w:r>
              <w:rPr>
                <w:b/>
                <w:bCs/>
              </w:rPr>
              <w:t>Information source</w:t>
            </w:r>
          </w:p>
        </w:tc>
        <w:tc>
          <w:tcPr>
            <w:tcW w:w="1559" w:type="dxa"/>
            <w:shd w:val="clear" w:color="auto" w:fill="D9D9D9"/>
          </w:tcPr>
          <w:p w:rsidR="00F90A3F" w:rsidRDefault="00932A2F">
            <w:pPr>
              <w:pStyle w:val="IPPArialTable"/>
              <w:rPr>
                <w:b/>
                <w:bCs/>
              </w:rPr>
            </w:pPr>
            <w:r>
              <w:rPr>
                <w:rStyle w:val="PleaseReviewParagraphId"/>
              </w:rPr>
              <w:t>[140]</w:t>
            </w:r>
            <w:r>
              <w:rPr>
                <w:b/>
                <w:bCs/>
              </w:rPr>
              <w:t>Reliability</w:t>
            </w:r>
          </w:p>
        </w:tc>
        <w:tc>
          <w:tcPr>
            <w:tcW w:w="4674" w:type="dxa"/>
            <w:shd w:val="clear" w:color="auto" w:fill="D9D9D9"/>
          </w:tcPr>
          <w:p w:rsidR="00F90A3F" w:rsidRDefault="00932A2F">
            <w:pPr>
              <w:pStyle w:val="IPPArialTable"/>
              <w:rPr>
                <w:b/>
                <w:bCs/>
              </w:rPr>
            </w:pPr>
            <w:r>
              <w:rPr>
                <w:rStyle w:val="PleaseReviewParagraphId"/>
              </w:rPr>
              <w:t>[141]</w:t>
            </w:r>
            <w:r>
              <w:rPr>
                <w:b/>
                <w:bCs/>
              </w:rPr>
              <w:t>Examples</w:t>
            </w:r>
          </w:p>
        </w:tc>
      </w:tr>
      <w:tr w:rsidR="00F90A3F">
        <w:trPr>
          <w:cantSplit/>
          <w:jc w:val="center"/>
        </w:trPr>
        <w:tc>
          <w:tcPr>
            <w:tcW w:w="2639" w:type="dxa"/>
            <w:vMerge w:val="restart"/>
            <w:shd w:val="clear" w:color="auto" w:fill="auto"/>
          </w:tcPr>
          <w:p w:rsidR="00F90A3F" w:rsidRDefault="00932A2F">
            <w:pPr>
              <w:pStyle w:val="IPPArialTable"/>
              <w:rPr>
                <w:rFonts w:cs="Arial"/>
                <w:b/>
                <w:szCs w:val="18"/>
              </w:rPr>
            </w:pPr>
            <w:r>
              <w:rPr>
                <w:rStyle w:val="PleaseReviewParagraphId"/>
              </w:rPr>
              <w:t>[142]</w:t>
            </w:r>
            <w:r>
              <w:rPr>
                <w:rFonts w:cs="Arial"/>
                <w:b/>
                <w:szCs w:val="18"/>
              </w:rPr>
              <w:t>Information gathered from surveillance</w:t>
            </w:r>
          </w:p>
        </w:tc>
        <w:tc>
          <w:tcPr>
            <w:tcW w:w="1559" w:type="dxa"/>
            <w:shd w:val="clear" w:color="auto" w:fill="auto"/>
          </w:tcPr>
          <w:p w:rsidR="00F90A3F" w:rsidRDefault="00932A2F">
            <w:pPr>
              <w:pStyle w:val="IPPArialTable"/>
              <w:rPr>
                <w:rFonts w:cs="Arial"/>
                <w:b/>
                <w:szCs w:val="18"/>
              </w:rPr>
            </w:pPr>
            <w:r>
              <w:rPr>
                <w:rStyle w:val="PleaseReviewParagraphId"/>
              </w:rPr>
              <w:t>[143]</w:t>
            </w:r>
            <w:r>
              <w:rPr>
                <w:rFonts w:cs="Arial"/>
                <w:b/>
                <w:szCs w:val="18"/>
              </w:rPr>
              <w:t>High</w:t>
            </w:r>
          </w:p>
        </w:tc>
        <w:tc>
          <w:tcPr>
            <w:tcW w:w="4674" w:type="dxa"/>
            <w:shd w:val="clear" w:color="auto" w:fill="auto"/>
          </w:tcPr>
          <w:p w:rsidR="00F90A3F" w:rsidRDefault="00932A2F">
            <w:pPr>
              <w:pStyle w:val="IPPArialTable"/>
              <w:rPr>
                <w:rFonts w:cs="Arial"/>
                <w:szCs w:val="18"/>
              </w:rPr>
            </w:pPr>
            <w:r>
              <w:rPr>
                <w:rStyle w:val="PleaseReviewParagraphId"/>
              </w:rPr>
              <w:t>[144]</w:t>
            </w:r>
            <w:r>
              <w:rPr>
                <w:rFonts w:cs="Arial"/>
                <w:szCs w:val="18"/>
              </w:rPr>
              <w:t xml:space="preserve">Surveillance conducted by NPPOs, or by entities authorized by the NPPO, supported by: </w:t>
            </w:r>
          </w:p>
          <w:p w:rsidR="00F90A3F" w:rsidRDefault="00932A2F">
            <w:pPr>
              <w:pStyle w:val="IPPArialTable"/>
              <w:rPr>
                <w:rFonts w:cs="Arial"/>
                <w:szCs w:val="18"/>
              </w:rPr>
            </w:pPr>
            <w:r>
              <w:rPr>
                <w:rStyle w:val="PleaseReviewParagraphId"/>
              </w:rPr>
              <w:t>[145]</w:t>
            </w:r>
            <w:r>
              <w:rPr>
                <w:rFonts w:cs="Arial"/>
                <w:szCs w:val="18"/>
              </w:rPr>
              <w:t xml:space="preserve">- documented protocols </w:t>
            </w:r>
          </w:p>
          <w:p w:rsidR="00F90A3F" w:rsidRDefault="00932A2F">
            <w:pPr>
              <w:pStyle w:val="IPPArialTable"/>
              <w:rPr>
                <w:rFonts w:cs="Arial"/>
                <w:szCs w:val="18"/>
              </w:rPr>
            </w:pPr>
            <w:r>
              <w:rPr>
                <w:rStyle w:val="PleaseReviewParagraphId"/>
              </w:rPr>
              <w:t>[146]</w:t>
            </w:r>
            <w:r>
              <w:rPr>
                <w:rFonts w:cs="Arial"/>
                <w:szCs w:val="18"/>
              </w:rPr>
              <w:t>- diagnostics labora</w:t>
            </w:r>
            <w:r>
              <w:rPr>
                <w:rFonts w:cs="Arial"/>
                <w:szCs w:val="18"/>
              </w:rPr>
              <w:t>tories with a high degree of expertise and high-quality infrastructure</w:t>
            </w:r>
          </w:p>
          <w:p w:rsidR="00F90A3F" w:rsidRDefault="00932A2F">
            <w:pPr>
              <w:pStyle w:val="IPPArialTable"/>
              <w:rPr>
                <w:rFonts w:cs="Arial"/>
                <w:szCs w:val="18"/>
              </w:rPr>
            </w:pPr>
            <w:r>
              <w:rPr>
                <w:rStyle w:val="PleaseReviewParagraphId"/>
              </w:rPr>
              <w:t>[147]</w:t>
            </w:r>
            <w:r>
              <w:rPr>
                <w:rFonts w:cs="Arial"/>
                <w:szCs w:val="18"/>
              </w:rPr>
              <w:t xml:space="preserve">- use of validated methods </w:t>
            </w:r>
          </w:p>
          <w:p w:rsidR="00F90A3F" w:rsidRDefault="00932A2F">
            <w:pPr>
              <w:pStyle w:val="IPPArialTable"/>
              <w:rPr>
                <w:rFonts w:cs="Arial"/>
                <w:szCs w:val="18"/>
              </w:rPr>
            </w:pPr>
            <w:r>
              <w:rPr>
                <w:rStyle w:val="PleaseReviewParagraphId"/>
              </w:rPr>
              <w:t>[148]</w:t>
            </w:r>
            <w:r>
              <w:rPr>
                <w:rFonts w:cs="Arial"/>
                <w:szCs w:val="18"/>
              </w:rPr>
              <w:t>- use of information management systems to capture and manage data in a consistent manner</w:t>
            </w:r>
          </w:p>
          <w:p w:rsidR="00F90A3F" w:rsidRDefault="00932A2F">
            <w:pPr>
              <w:pStyle w:val="IPPArialTable"/>
              <w:rPr>
                <w:rFonts w:cs="Arial"/>
                <w:szCs w:val="18"/>
              </w:rPr>
            </w:pPr>
            <w:r>
              <w:rPr>
                <w:rStyle w:val="PleaseReviewParagraphId"/>
              </w:rPr>
              <w:t>[149]</w:t>
            </w:r>
            <w:r>
              <w:rPr>
                <w:rFonts w:cs="Arial"/>
                <w:szCs w:val="18"/>
              </w:rPr>
              <w:t xml:space="preserve">- trained personnel </w:t>
            </w:r>
          </w:p>
          <w:p w:rsidR="00F90A3F" w:rsidRDefault="00932A2F">
            <w:pPr>
              <w:pStyle w:val="IPPArialTable"/>
              <w:rPr>
                <w:rFonts w:cs="Arial"/>
                <w:szCs w:val="18"/>
              </w:rPr>
            </w:pPr>
            <w:r>
              <w:rPr>
                <w:rStyle w:val="PleaseReviewParagraphId"/>
              </w:rPr>
              <w:t>[150]</w:t>
            </w:r>
            <w:r>
              <w:rPr>
                <w:rFonts w:cs="Arial"/>
                <w:szCs w:val="18"/>
              </w:rPr>
              <w:t>- implementation of qualit</w:t>
            </w:r>
            <w:r>
              <w:rPr>
                <w:rFonts w:cs="Arial"/>
                <w:szCs w:val="18"/>
              </w:rPr>
              <w:t>y management systems</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[151]</w:t>
            </w:r>
          </w:p>
        </w:tc>
        <w:tc>
          <w:tcPr>
            <w:tcW w:w="1559" w:type="dxa"/>
            <w:shd w:val="clear" w:color="auto" w:fill="auto"/>
          </w:tcPr>
          <w:p w:rsidR="00F90A3F" w:rsidRDefault="00932A2F">
            <w:pPr>
              <w:pStyle w:val="IPPArialTable"/>
              <w:rPr>
                <w:rFonts w:cs="Arial"/>
                <w:b/>
                <w:szCs w:val="18"/>
              </w:rPr>
            </w:pPr>
            <w:r>
              <w:rPr>
                <w:rStyle w:val="PleaseReviewParagraphId"/>
              </w:rPr>
              <w:t>[152]</w:t>
            </w:r>
            <w:r>
              <w:rPr>
                <w:rFonts w:cs="Arial"/>
                <w:b/>
                <w:szCs w:val="18"/>
              </w:rPr>
              <w:t>Moderately high</w:t>
            </w:r>
          </w:p>
        </w:tc>
        <w:tc>
          <w:tcPr>
            <w:tcW w:w="4674" w:type="dxa"/>
            <w:shd w:val="clear" w:color="auto" w:fill="auto"/>
          </w:tcPr>
          <w:p w:rsidR="00F90A3F" w:rsidRDefault="00932A2F">
            <w:pPr>
              <w:pStyle w:val="IPPArialTable"/>
              <w:rPr>
                <w:rFonts w:cs="Arial"/>
                <w:szCs w:val="18"/>
              </w:rPr>
            </w:pPr>
            <w:r>
              <w:rPr>
                <w:rStyle w:val="PleaseReviewParagraphId"/>
              </w:rPr>
              <w:t>[153]</w:t>
            </w:r>
            <w:r>
              <w:rPr>
                <w:rFonts w:cs="Arial"/>
                <w:szCs w:val="18"/>
              </w:rPr>
              <w:t xml:space="preserve">Surveillance with a high degree of NPPO oversight or participation, supported by: </w:t>
            </w:r>
          </w:p>
          <w:p w:rsidR="00F90A3F" w:rsidRDefault="00932A2F">
            <w:pPr>
              <w:pStyle w:val="IPPArialTable"/>
              <w:rPr>
                <w:rFonts w:cs="Arial"/>
                <w:szCs w:val="18"/>
              </w:rPr>
            </w:pPr>
            <w:r>
              <w:rPr>
                <w:rStyle w:val="PleaseReviewParagraphId"/>
              </w:rPr>
              <w:t>[154]</w:t>
            </w:r>
            <w:r>
              <w:rPr>
                <w:rFonts w:cs="Arial"/>
                <w:szCs w:val="18"/>
              </w:rPr>
              <w:t>- documented protocols</w:t>
            </w:r>
          </w:p>
          <w:p w:rsidR="00F90A3F" w:rsidRDefault="00932A2F">
            <w:pPr>
              <w:pStyle w:val="IPPArialTable"/>
              <w:rPr>
                <w:rFonts w:cs="Arial"/>
                <w:szCs w:val="18"/>
              </w:rPr>
            </w:pPr>
            <w:r>
              <w:rPr>
                <w:rStyle w:val="PleaseReviewParagraphId"/>
              </w:rPr>
              <w:t>[155]</w:t>
            </w:r>
            <w:r>
              <w:rPr>
                <w:rFonts w:cs="Arial"/>
                <w:szCs w:val="18"/>
              </w:rPr>
              <w:t>- diagnostics laboratories with recognized expertise</w:t>
            </w:r>
          </w:p>
          <w:p w:rsidR="00F90A3F" w:rsidRDefault="00932A2F">
            <w:pPr>
              <w:pStyle w:val="IPPArialTable"/>
              <w:rPr>
                <w:rFonts w:cs="Arial"/>
                <w:szCs w:val="18"/>
              </w:rPr>
            </w:pPr>
            <w:r>
              <w:rPr>
                <w:rStyle w:val="PleaseReviewParagraphId"/>
              </w:rPr>
              <w:t>[156]</w:t>
            </w:r>
            <w:r>
              <w:rPr>
                <w:rFonts w:cs="Arial"/>
                <w:szCs w:val="18"/>
              </w:rPr>
              <w:t xml:space="preserve">- use of information management systems to capture and manage data in a consistent manner </w:t>
            </w:r>
          </w:p>
          <w:p w:rsidR="00F90A3F" w:rsidRDefault="00932A2F">
            <w:pPr>
              <w:pStyle w:val="IPPArialTable"/>
              <w:rPr>
                <w:rFonts w:cs="Arial"/>
                <w:szCs w:val="18"/>
              </w:rPr>
            </w:pPr>
            <w:r>
              <w:rPr>
                <w:rStyle w:val="PleaseReviewParagraphId"/>
              </w:rPr>
              <w:t>[157]</w:t>
            </w:r>
            <w:r>
              <w:rPr>
                <w:rFonts w:cs="Arial"/>
                <w:szCs w:val="18"/>
              </w:rPr>
              <w:t>- trained personnel</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[158]</w:t>
            </w:r>
          </w:p>
        </w:tc>
        <w:tc>
          <w:tcPr>
            <w:tcW w:w="1559" w:type="dxa"/>
            <w:shd w:val="clear" w:color="auto" w:fill="auto"/>
          </w:tcPr>
          <w:p w:rsidR="00F90A3F" w:rsidRDefault="00932A2F">
            <w:pPr>
              <w:pStyle w:val="IPPArialTable"/>
              <w:rPr>
                <w:rFonts w:cs="Arial"/>
                <w:b/>
                <w:szCs w:val="18"/>
              </w:rPr>
            </w:pPr>
            <w:r>
              <w:rPr>
                <w:rStyle w:val="PleaseReviewParagraphId"/>
              </w:rPr>
              <w:t>[159]</w:t>
            </w:r>
            <w:r>
              <w:rPr>
                <w:rFonts w:cs="Arial"/>
                <w:b/>
                <w:szCs w:val="18"/>
              </w:rPr>
              <w:t>Moderately low</w:t>
            </w:r>
          </w:p>
        </w:tc>
        <w:tc>
          <w:tcPr>
            <w:tcW w:w="4674" w:type="dxa"/>
            <w:shd w:val="clear" w:color="auto" w:fill="auto"/>
          </w:tcPr>
          <w:p w:rsidR="00F90A3F" w:rsidRDefault="00932A2F">
            <w:pPr>
              <w:pStyle w:val="IPPArialTable"/>
              <w:rPr>
                <w:rFonts w:cs="Arial"/>
                <w:szCs w:val="18"/>
              </w:rPr>
            </w:pPr>
            <w:r>
              <w:rPr>
                <w:rStyle w:val="PleaseReviewParagraphId"/>
              </w:rPr>
              <w:t>[160]</w:t>
            </w:r>
            <w:r>
              <w:rPr>
                <w:rFonts w:cs="Arial"/>
                <w:szCs w:val="18"/>
              </w:rPr>
              <w:t>Structured general surveillance programmes with some degree of NPPO oversight, where:</w:t>
            </w:r>
          </w:p>
          <w:p w:rsidR="00F90A3F" w:rsidRDefault="00932A2F">
            <w:pPr>
              <w:pStyle w:val="IPPArialTable"/>
              <w:rPr>
                <w:rFonts w:cs="Arial"/>
                <w:szCs w:val="18"/>
              </w:rPr>
            </w:pPr>
            <w:r>
              <w:rPr>
                <w:rStyle w:val="PleaseReviewParagraphId"/>
              </w:rPr>
              <w:t>[161]</w:t>
            </w:r>
            <w:r>
              <w:rPr>
                <w:rFonts w:cs="Arial"/>
                <w:szCs w:val="18"/>
              </w:rPr>
              <w:t xml:space="preserve">- sample </w:t>
            </w:r>
            <w:r>
              <w:rPr>
                <w:rFonts w:cs="Arial"/>
                <w:szCs w:val="18"/>
              </w:rPr>
              <w:t>identification requires confirmation by recognized authorities or laboratories</w:t>
            </w:r>
          </w:p>
          <w:p w:rsidR="00F90A3F" w:rsidRDefault="00932A2F">
            <w:pPr>
              <w:pStyle w:val="IPPArialTable"/>
              <w:rPr>
                <w:rFonts w:cs="Arial"/>
                <w:szCs w:val="18"/>
              </w:rPr>
            </w:pPr>
            <w:r>
              <w:rPr>
                <w:rStyle w:val="PleaseReviewParagraphId"/>
              </w:rPr>
              <w:t>[162]</w:t>
            </w:r>
            <w:r>
              <w:rPr>
                <w:rFonts w:cs="Arial"/>
                <w:szCs w:val="18"/>
              </w:rPr>
              <w:t>- data capture and information management systems are in place but with uncertain verification and validation procedures</w:t>
            </w:r>
          </w:p>
          <w:p w:rsidR="00F90A3F" w:rsidRDefault="00932A2F">
            <w:pPr>
              <w:pStyle w:val="IPPArialTable"/>
              <w:rPr>
                <w:rFonts w:cs="Arial"/>
                <w:szCs w:val="18"/>
              </w:rPr>
            </w:pPr>
            <w:r>
              <w:rPr>
                <w:rStyle w:val="PleaseReviewParagraphId"/>
              </w:rPr>
              <w:t>[163]</w:t>
            </w:r>
            <w:r>
              <w:rPr>
                <w:rFonts w:cs="Arial"/>
                <w:szCs w:val="18"/>
              </w:rPr>
              <w:t>- there is little or no direct training of per</w:t>
            </w:r>
            <w:r>
              <w:rPr>
                <w:rFonts w:cs="Arial"/>
                <w:szCs w:val="18"/>
              </w:rPr>
              <w:t>sonnel and their competency is uncertain</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[164]</w:t>
            </w:r>
          </w:p>
        </w:tc>
        <w:tc>
          <w:tcPr>
            <w:tcW w:w="1559" w:type="dxa"/>
            <w:shd w:val="clear" w:color="auto" w:fill="auto"/>
          </w:tcPr>
          <w:p w:rsidR="00F90A3F" w:rsidRDefault="00932A2F">
            <w:pPr>
              <w:pStyle w:val="IPPArialTable"/>
              <w:rPr>
                <w:rFonts w:cs="Arial"/>
                <w:b/>
                <w:szCs w:val="18"/>
              </w:rPr>
            </w:pPr>
            <w:r>
              <w:rPr>
                <w:rStyle w:val="PleaseReviewParagraphId"/>
              </w:rPr>
              <w:t>[165]</w:t>
            </w:r>
            <w:r>
              <w:rPr>
                <w:rFonts w:cs="Arial"/>
                <w:b/>
                <w:szCs w:val="18"/>
              </w:rPr>
              <w:t>Low</w:t>
            </w:r>
          </w:p>
        </w:tc>
        <w:tc>
          <w:tcPr>
            <w:tcW w:w="4674" w:type="dxa"/>
            <w:shd w:val="clear" w:color="auto" w:fill="auto"/>
          </w:tcPr>
          <w:p w:rsidR="00F90A3F" w:rsidRDefault="00932A2F">
            <w:pPr>
              <w:pStyle w:val="IPPArialTable"/>
              <w:rPr>
                <w:rFonts w:cs="Arial"/>
                <w:szCs w:val="18"/>
              </w:rPr>
            </w:pPr>
            <w:r>
              <w:rPr>
                <w:rStyle w:val="PleaseReviewParagraphId"/>
              </w:rPr>
              <w:t>[166]</w:t>
            </w:r>
            <w:r>
              <w:rPr>
                <w:rFonts w:cs="Arial"/>
                <w:szCs w:val="18"/>
              </w:rPr>
              <w:t xml:space="preserve">General surveillance activities with low or no NPPO oversight and participation, where: </w:t>
            </w:r>
          </w:p>
          <w:p w:rsidR="00F90A3F" w:rsidRDefault="00932A2F">
            <w:pPr>
              <w:pStyle w:val="IPPArialTable"/>
              <w:rPr>
                <w:rFonts w:cs="Arial"/>
                <w:szCs w:val="18"/>
              </w:rPr>
            </w:pPr>
            <w:r>
              <w:rPr>
                <w:rStyle w:val="PleaseReviewParagraphId"/>
              </w:rPr>
              <w:t>[167]</w:t>
            </w:r>
            <w:r>
              <w:rPr>
                <w:rFonts w:cs="Arial"/>
                <w:szCs w:val="18"/>
              </w:rPr>
              <w:t xml:space="preserve">- identification expertise is low and there is little diagnostic laboratory support </w:t>
            </w:r>
          </w:p>
          <w:p w:rsidR="00F90A3F" w:rsidRDefault="00932A2F">
            <w:pPr>
              <w:pStyle w:val="IPPArialTable"/>
              <w:rPr>
                <w:rFonts w:cs="Arial"/>
                <w:szCs w:val="18"/>
              </w:rPr>
            </w:pPr>
            <w:r>
              <w:rPr>
                <w:rStyle w:val="PleaseReviewParagraphId"/>
              </w:rPr>
              <w:t>[168]</w:t>
            </w:r>
            <w:r>
              <w:rPr>
                <w:rFonts w:cs="Arial"/>
                <w:szCs w:val="18"/>
              </w:rPr>
              <w:t>- informat</w:t>
            </w:r>
            <w:r>
              <w:rPr>
                <w:rFonts w:cs="Arial"/>
                <w:szCs w:val="18"/>
              </w:rPr>
              <w:t xml:space="preserve">ion management infrastructure is weak </w:t>
            </w:r>
          </w:p>
          <w:p w:rsidR="00F90A3F" w:rsidRDefault="00932A2F">
            <w:pPr>
              <w:pStyle w:val="IPPArialTable"/>
              <w:rPr>
                <w:rFonts w:cs="Arial"/>
                <w:szCs w:val="18"/>
              </w:rPr>
            </w:pPr>
            <w:r>
              <w:rPr>
                <w:rStyle w:val="PleaseReviewParagraphId"/>
              </w:rPr>
              <w:t>[169]</w:t>
            </w:r>
            <w:r>
              <w:rPr>
                <w:rFonts w:cs="Arial"/>
                <w:szCs w:val="18"/>
              </w:rPr>
              <w:t>- training and expertise are minimal or variable</w:t>
            </w:r>
          </w:p>
        </w:tc>
      </w:tr>
      <w:tr w:rsidR="00F90A3F">
        <w:trPr>
          <w:cantSplit/>
          <w:jc w:val="center"/>
        </w:trPr>
        <w:tc>
          <w:tcPr>
            <w:tcW w:w="2639" w:type="dxa"/>
            <w:vMerge w:val="restart"/>
            <w:shd w:val="clear" w:color="auto" w:fill="auto"/>
          </w:tcPr>
          <w:p w:rsidR="00F90A3F" w:rsidRDefault="00932A2F">
            <w:pPr>
              <w:pStyle w:val="IPPArialTable"/>
              <w:rPr>
                <w:rFonts w:cs="Arial"/>
                <w:b/>
                <w:szCs w:val="18"/>
              </w:rPr>
            </w:pPr>
            <w:r>
              <w:rPr>
                <w:rStyle w:val="PleaseReviewParagraphId"/>
              </w:rPr>
              <w:t>[170]</w:t>
            </w:r>
            <w:r>
              <w:rPr>
                <w:rFonts w:cs="Arial"/>
                <w:b/>
                <w:szCs w:val="18"/>
              </w:rPr>
              <w:t>Peer-reviewed journals</w:t>
            </w:r>
          </w:p>
        </w:tc>
        <w:tc>
          <w:tcPr>
            <w:tcW w:w="1559" w:type="dxa"/>
            <w:shd w:val="clear" w:color="auto" w:fill="auto"/>
          </w:tcPr>
          <w:p w:rsidR="00F90A3F" w:rsidRDefault="00932A2F">
            <w:pPr>
              <w:pStyle w:val="IPPArialTable"/>
              <w:rPr>
                <w:rFonts w:cs="Arial"/>
                <w:b/>
                <w:szCs w:val="18"/>
              </w:rPr>
            </w:pPr>
            <w:r>
              <w:rPr>
                <w:rStyle w:val="PleaseReviewParagraphId"/>
              </w:rPr>
              <w:t>[171]</w:t>
            </w:r>
            <w:r>
              <w:rPr>
                <w:rFonts w:cs="Arial"/>
                <w:b/>
                <w:szCs w:val="18"/>
              </w:rPr>
              <w:t>High</w:t>
            </w:r>
          </w:p>
        </w:tc>
        <w:tc>
          <w:tcPr>
            <w:tcW w:w="4674" w:type="dxa"/>
            <w:shd w:val="clear" w:color="auto" w:fill="auto"/>
          </w:tcPr>
          <w:p w:rsidR="00F90A3F" w:rsidRDefault="00932A2F">
            <w:pPr>
              <w:pStyle w:val="IPPArialTable"/>
              <w:rPr>
                <w:rFonts w:cs="Arial"/>
                <w:szCs w:val="18"/>
              </w:rPr>
            </w:pPr>
            <w:r>
              <w:rPr>
                <w:rStyle w:val="PleaseReviewParagraphId"/>
              </w:rPr>
              <w:t>[172]</w:t>
            </w:r>
            <w:r>
              <w:rPr>
                <w:rFonts w:cs="Arial"/>
                <w:szCs w:val="18"/>
              </w:rPr>
              <w:t xml:space="preserve">Multiple original research papers with detailed description of the methodological approach or approaches used; </w:t>
            </w:r>
            <w:r>
              <w:rPr>
                <w:rFonts w:cs="Arial"/>
                <w:szCs w:val="18"/>
              </w:rPr>
              <w:t>approaches are widely accepted; published in high impact-factor journals</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[173]</w:t>
            </w:r>
          </w:p>
        </w:tc>
        <w:tc>
          <w:tcPr>
            <w:tcW w:w="1559" w:type="dxa"/>
            <w:shd w:val="clear" w:color="auto" w:fill="auto"/>
          </w:tcPr>
          <w:p w:rsidR="00F90A3F" w:rsidRDefault="00932A2F">
            <w:pPr>
              <w:pStyle w:val="IPPArialTable"/>
              <w:rPr>
                <w:rFonts w:cs="Arial"/>
                <w:b/>
                <w:szCs w:val="18"/>
              </w:rPr>
            </w:pPr>
            <w:r>
              <w:rPr>
                <w:rStyle w:val="PleaseReviewParagraphId"/>
              </w:rPr>
              <w:t>[174]</w:t>
            </w:r>
            <w:r>
              <w:rPr>
                <w:rFonts w:cs="Arial"/>
                <w:b/>
                <w:szCs w:val="18"/>
              </w:rPr>
              <w:t>Moderately high</w:t>
            </w:r>
          </w:p>
        </w:tc>
        <w:tc>
          <w:tcPr>
            <w:tcW w:w="4674" w:type="dxa"/>
            <w:shd w:val="clear" w:color="auto" w:fill="auto"/>
          </w:tcPr>
          <w:p w:rsidR="00F90A3F" w:rsidRDefault="00932A2F">
            <w:pPr>
              <w:pStyle w:val="IPPArialTable"/>
              <w:rPr>
                <w:rFonts w:cs="Arial"/>
                <w:szCs w:val="18"/>
              </w:rPr>
            </w:pPr>
            <w:r>
              <w:rPr>
                <w:rStyle w:val="PleaseReviewParagraphId"/>
              </w:rPr>
              <w:t>[175]</w:t>
            </w:r>
            <w:r>
              <w:rPr>
                <w:rFonts w:cs="Arial"/>
                <w:szCs w:val="18"/>
              </w:rPr>
              <w:t>- At least one original research paper with detailed description of methodological approach</w:t>
            </w:r>
          </w:p>
          <w:p w:rsidR="00F90A3F" w:rsidRDefault="00932A2F">
            <w:pPr>
              <w:pStyle w:val="IPPArialTable"/>
              <w:rPr>
                <w:rFonts w:cs="Arial"/>
                <w:szCs w:val="18"/>
              </w:rPr>
            </w:pPr>
            <w:r>
              <w:rPr>
                <w:rStyle w:val="PleaseReviewParagraphId"/>
              </w:rPr>
              <w:t>[176]</w:t>
            </w:r>
            <w:r>
              <w:rPr>
                <w:rFonts w:cs="Arial"/>
                <w:szCs w:val="18"/>
              </w:rPr>
              <w:t xml:space="preserve">- Several original research papers without specified </w:t>
            </w:r>
            <w:r>
              <w:rPr>
                <w:rFonts w:cs="Arial"/>
                <w:szCs w:val="18"/>
              </w:rPr>
              <w:t>methodology</w:t>
            </w:r>
          </w:p>
          <w:p w:rsidR="00F90A3F" w:rsidRDefault="00932A2F">
            <w:pPr>
              <w:pStyle w:val="IPPArialTable"/>
              <w:rPr>
                <w:rFonts w:cs="Arial"/>
                <w:szCs w:val="18"/>
              </w:rPr>
            </w:pPr>
            <w:r>
              <w:rPr>
                <w:rStyle w:val="PleaseReviewParagraphId"/>
              </w:rPr>
              <w:t>[177]</w:t>
            </w:r>
            <w:r>
              <w:rPr>
                <w:rFonts w:cs="Arial"/>
                <w:szCs w:val="18"/>
              </w:rPr>
              <w:t>- Multiple published review articles; articles cite independent (separate) sources of information</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[178]</w:t>
            </w:r>
          </w:p>
        </w:tc>
        <w:tc>
          <w:tcPr>
            <w:tcW w:w="1559" w:type="dxa"/>
            <w:shd w:val="clear" w:color="auto" w:fill="auto"/>
          </w:tcPr>
          <w:p w:rsidR="00F90A3F" w:rsidRDefault="00932A2F">
            <w:pPr>
              <w:pStyle w:val="IPPArialTable"/>
              <w:rPr>
                <w:rFonts w:cs="Arial"/>
                <w:b/>
                <w:szCs w:val="18"/>
              </w:rPr>
            </w:pPr>
            <w:r>
              <w:rPr>
                <w:rStyle w:val="PleaseReviewParagraphId"/>
              </w:rPr>
              <w:t>[179]</w:t>
            </w:r>
            <w:r>
              <w:rPr>
                <w:rFonts w:cs="Arial"/>
                <w:b/>
                <w:szCs w:val="18"/>
              </w:rPr>
              <w:t>Moderately low</w:t>
            </w:r>
          </w:p>
        </w:tc>
        <w:tc>
          <w:tcPr>
            <w:tcW w:w="4674" w:type="dxa"/>
            <w:shd w:val="clear" w:color="auto" w:fill="auto"/>
          </w:tcPr>
          <w:p w:rsidR="00F90A3F" w:rsidRDefault="00932A2F">
            <w:pPr>
              <w:pStyle w:val="IPPArialTable"/>
              <w:rPr>
                <w:rFonts w:cs="Arial"/>
                <w:szCs w:val="18"/>
              </w:rPr>
            </w:pPr>
            <w:r>
              <w:rPr>
                <w:rStyle w:val="PleaseReviewParagraphId"/>
              </w:rPr>
              <w:t>[180]</w:t>
            </w:r>
            <w:r>
              <w:rPr>
                <w:rFonts w:cs="Arial"/>
                <w:szCs w:val="18"/>
              </w:rPr>
              <w:t xml:space="preserve">Only one or a few original research papers; any found do not describe methodology </w:t>
            </w:r>
            <w:r>
              <w:rPr>
                <w:rFonts w:cs="Arial"/>
                <w:b/>
                <w:i/>
                <w:szCs w:val="18"/>
              </w:rPr>
              <w:t>or</w:t>
            </w:r>
            <w:r>
              <w:rPr>
                <w:rFonts w:cs="Arial"/>
                <w:szCs w:val="18"/>
              </w:rPr>
              <w:t xml:space="preserve"> methodology used is not widely accepted; published in low impact-factor journals</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[181]</w:t>
            </w:r>
          </w:p>
        </w:tc>
        <w:tc>
          <w:tcPr>
            <w:tcW w:w="1559" w:type="dxa"/>
            <w:shd w:val="clear" w:color="auto" w:fill="auto"/>
          </w:tcPr>
          <w:p w:rsidR="00F90A3F" w:rsidRDefault="00932A2F">
            <w:pPr>
              <w:pStyle w:val="IPPArialTable"/>
              <w:rPr>
                <w:rFonts w:cs="Arial"/>
                <w:b/>
                <w:szCs w:val="18"/>
              </w:rPr>
            </w:pPr>
            <w:r>
              <w:rPr>
                <w:rStyle w:val="PleaseReviewParagraphId"/>
              </w:rPr>
              <w:t>[182]</w:t>
            </w:r>
            <w:r>
              <w:rPr>
                <w:rFonts w:cs="Arial"/>
                <w:b/>
                <w:szCs w:val="18"/>
              </w:rPr>
              <w:t>Low</w:t>
            </w:r>
          </w:p>
        </w:tc>
        <w:tc>
          <w:tcPr>
            <w:tcW w:w="4674" w:type="dxa"/>
            <w:shd w:val="clear" w:color="auto" w:fill="auto"/>
          </w:tcPr>
          <w:p w:rsidR="00F90A3F" w:rsidRDefault="00932A2F">
            <w:pPr>
              <w:pStyle w:val="IPPArialTable"/>
              <w:rPr>
                <w:rFonts w:cs="Arial"/>
                <w:szCs w:val="18"/>
              </w:rPr>
            </w:pPr>
            <w:r>
              <w:rPr>
                <w:rStyle w:val="PleaseReviewParagraphId"/>
              </w:rPr>
              <w:t>[183]</w:t>
            </w:r>
            <w:r>
              <w:rPr>
                <w:rFonts w:cs="Arial"/>
                <w:szCs w:val="18"/>
              </w:rPr>
              <w:t>No peer-reviewed literature available</w:t>
            </w:r>
          </w:p>
        </w:tc>
      </w:tr>
      <w:tr w:rsidR="00F90A3F">
        <w:trPr>
          <w:cantSplit/>
          <w:jc w:val="center"/>
        </w:trPr>
        <w:tc>
          <w:tcPr>
            <w:tcW w:w="2639" w:type="dxa"/>
            <w:vMerge w:val="restart"/>
            <w:shd w:val="clear" w:color="auto" w:fill="auto"/>
          </w:tcPr>
          <w:p w:rsidR="00F90A3F" w:rsidRDefault="00932A2F">
            <w:pPr>
              <w:pStyle w:val="IPPArialTable"/>
              <w:rPr>
                <w:rFonts w:cs="Arial"/>
                <w:b/>
                <w:szCs w:val="18"/>
              </w:rPr>
            </w:pPr>
            <w:r>
              <w:rPr>
                <w:rStyle w:val="PleaseReviewParagraphId"/>
              </w:rPr>
              <w:lastRenderedPageBreak/>
              <w:t>[184]</w:t>
            </w:r>
            <w:r>
              <w:rPr>
                <w:rFonts w:cs="Arial"/>
                <w:b/>
                <w:szCs w:val="18"/>
              </w:rPr>
              <w:t>Databases and websites</w:t>
            </w:r>
          </w:p>
        </w:tc>
        <w:tc>
          <w:tcPr>
            <w:tcW w:w="1559" w:type="dxa"/>
            <w:shd w:val="clear" w:color="auto" w:fill="auto"/>
          </w:tcPr>
          <w:p w:rsidR="00F90A3F" w:rsidRDefault="00932A2F">
            <w:pPr>
              <w:pStyle w:val="IPPArialTable"/>
              <w:rPr>
                <w:rFonts w:cs="Arial"/>
                <w:b/>
                <w:szCs w:val="18"/>
              </w:rPr>
            </w:pPr>
            <w:r>
              <w:rPr>
                <w:rStyle w:val="PleaseReviewParagraphId"/>
              </w:rPr>
              <w:t>[185]</w:t>
            </w:r>
            <w:r>
              <w:rPr>
                <w:rFonts w:cs="Arial"/>
                <w:b/>
                <w:szCs w:val="18"/>
              </w:rPr>
              <w:t>High</w:t>
            </w:r>
          </w:p>
        </w:tc>
        <w:tc>
          <w:tcPr>
            <w:tcW w:w="4674" w:type="dxa"/>
            <w:shd w:val="clear" w:color="auto" w:fill="auto"/>
          </w:tcPr>
          <w:p w:rsidR="00F90A3F" w:rsidRDefault="00932A2F">
            <w:pPr>
              <w:pStyle w:val="IPPArialTable"/>
              <w:rPr>
                <w:rFonts w:cs="Arial"/>
                <w:szCs w:val="18"/>
              </w:rPr>
            </w:pPr>
            <w:r>
              <w:rPr>
                <w:rStyle w:val="PleaseReviewParagraphId"/>
              </w:rPr>
              <w:t>[186]</w:t>
            </w:r>
            <w:r>
              <w:rPr>
                <w:rFonts w:cs="Arial"/>
                <w:szCs w:val="18"/>
              </w:rPr>
              <w:t>Published by a reputable organization; uses authoritative scientific so</w:t>
            </w:r>
            <w:r>
              <w:rPr>
                <w:rFonts w:cs="Arial"/>
                <w:szCs w:val="18"/>
              </w:rPr>
              <w:t>urces and terminology; provides links or details to locate primary records and the dates of the primary records or last review of content; has a published updating and quality control policy</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[187]</w:t>
            </w:r>
          </w:p>
        </w:tc>
        <w:tc>
          <w:tcPr>
            <w:tcW w:w="1559" w:type="dxa"/>
            <w:shd w:val="clear" w:color="auto" w:fill="auto"/>
          </w:tcPr>
          <w:p w:rsidR="00F90A3F" w:rsidRDefault="00932A2F">
            <w:pPr>
              <w:pStyle w:val="IPPArialTable"/>
              <w:rPr>
                <w:rFonts w:cs="Arial"/>
                <w:b/>
                <w:szCs w:val="18"/>
              </w:rPr>
            </w:pPr>
            <w:r>
              <w:rPr>
                <w:rStyle w:val="PleaseReviewParagraphId"/>
              </w:rPr>
              <w:t>[188]</w:t>
            </w:r>
            <w:r>
              <w:rPr>
                <w:rFonts w:cs="Arial"/>
                <w:b/>
                <w:szCs w:val="18"/>
              </w:rPr>
              <w:t>Moderately high</w:t>
            </w:r>
          </w:p>
        </w:tc>
        <w:tc>
          <w:tcPr>
            <w:tcW w:w="4674" w:type="dxa"/>
            <w:shd w:val="clear" w:color="auto" w:fill="auto"/>
          </w:tcPr>
          <w:p w:rsidR="00F90A3F" w:rsidRDefault="00932A2F">
            <w:pPr>
              <w:pStyle w:val="IPPArialTable"/>
              <w:rPr>
                <w:rFonts w:cs="Arial"/>
                <w:szCs w:val="18"/>
              </w:rPr>
            </w:pPr>
            <w:r>
              <w:rPr>
                <w:rStyle w:val="PleaseReviewParagraphId"/>
              </w:rPr>
              <w:t>[189]</w:t>
            </w:r>
            <w:r>
              <w:rPr>
                <w:rFonts w:cs="Arial"/>
                <w:szCs w:val="18"/>
              </w:rPr>
              <w:t xml:space="preserve">Published by a reputable </w:t>
            </w:r>
            <w:r>
              <w:rPr>
                <w:rFonts w:cs="Arial"/>
                <w:szCs w:val="18"/>
              </w:rPr>
              <w:t>organization; uses authoritative scientific sources and terminology but may not provide all of the following: links or details to locate primary records; the dates of the primary records or last review of content; a published updating and quality control p</w:t>
            </w:r>
            <w:r>
              <w:rPr>
                <w:rFonts w:cs="Arial"/>
                <w:szCs w:val="18"/>
              </w:rPr>
              <w:t>olicy</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[190]</w:t>
            </w:r>
          </w:p>
        </w:tc>
        <w:tc>
          <w:tcPr>
            <w:tcW w:w="1559" w:type="dxa"/>
            <w:shd w:val="clear" w:color="auto" w:fill="auto"/>
          </w:tcPr>
          <w:p w:rsidR="00F90A3F" w:rsidRDefault="00932A2F">
            <w:pPr>
              <w:pStyle w:val="IPPArialTable"/>
              <w:rPr>
                <w:rFonts w:cs="Arial"/>
                <w:b/>
                <w:szCs w:val="18"/>
              </w:rPr>
            </w:pPr>
            <w:r>
              <w:rPr>
                <w:rStyle w:val="PleaseReviewParagraphId"/>
              </w:rPr>
              <w:t>[191]</w:t>
            </w:r>
            <w:r>
              <w:rPr>
                <w:rFonts w:cs="Arial"/>
                <w:b/>
                <w:szCs w:val="18"/>
              </w:rPr>
              <w:t>Moderately low</w:t>
            </w:r>
          </w:p>
        </w:tc>
        <w:tc>
          <w:tcPr>
            <w:tcW w:w="4674" w:type="dxa"/>
            <w:shd w:val="clear" w:color="auto" w:fill="auto"/>
          </w:tcPr>
          <w:p w:rsidR="00F90A3F" w:rsidRDefault="00932A2F">
            <w:pPr>
              <w:pStyle w:val="IPPArialTable"/>
              <w:rPr>
                <w:rFonts w:cs="Arial"/>
                <w:szCs w:val="18"/>
              </w:rPr>
            </w:pPr>
            <w:r>
              <w:rPr>
                <w:rStyle w:val="PleaseReviewParagraphId"/>
              </w:rPr>
              <w:t>[192]</w:t>
            </w:r>
            <w:r>
              <w:rPr>
                <w:rFonts w:cs="Arial"/>
                <w:szCs w:val="18"/>
              </w:rPr>
              <w:t>One or two criteria above are met, but most information not verified or traceable</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[193]</w:t>
            </w:r>
          </w:p>
        </w:tc>
        <w:tc>
          <w:tcPr>
            <w:tcW w:w="1559" w:type="dxa"/>
            <w:shd w:val="clear" w:color="auto" w:fill="auto"/>
          </w:tcPr>
          <w:p w:rsidR="00F90A3F" w:rsidRDefault="00932A2F">
            <w:pPr>
              <w:pStyle w:val="IPPArialTable"/>
              <w:rPr>
                <w:rFonts w:cs="Arial"/>
                <w:b/>
                <w:szCs w:val="18"/>
              </w:rPr>
            </w:pPr>
            <w:r>
              <w:rPr>
                <w:rStyle w:val="PleaseReviewParagraphId"/>
              </w:rPr>
              <w:t>[194]</w:t>
            </w:r>
            <w:r>
              <w:rPr>
                <w:rFonts w:cs="Arial"/>
                <w:b/>
                <w:szCs w:val="18"/>
              </w:rPr>
              <w:t>Low</w:t>
            </w:r>
          </w:p>
        </w:tc>
        <w:tc>
          <w:tcPr>
            <w:tcW w:w="4674" w:type="dxa"/>
            <w:shd w:val="clear" w:color="auto" w:fill="auto"/>
          </w:tcPr>
          <w:p w:rsidR="00F90A3F" w:rsidRDefault="00932A2F">
            <w:pPr>
              <w:pStyle w:val="IPPArialTable"/>
              <w:rPr>
                <w:rFonts w:cs="Arial"/>
                <w:szCs w:val="18"/>
              </w:rPr>
            </w:pPr>
            <w:r>
              <w:rPr>
                <w:rStyle w:val="PleaseReviewParagraphId"/>
              </w:rPr>
              <w:t>[195]</w:t>
            </w:r>
            <w:r>
              <w:rPr>
                <w:rFonts w:cs="Arial"/>
                <w:szCs w:val="18"/>
              </w:rPr>
              <w:t xml:space="preserve">The publisher is not authoritative and there may not be links to primary scientific sources (so records cannot </w:t>
            </w:r>
            <w:r>
              <w:rPr>
                <w:rFonts w:cs="Arial"/>
                <w:szCs w:val="18"/>
              </w:rPr>
              <w:t>readily be traced); data may be old or undated and there may not be a current updating or quality control policy</w:t>
            </w:r>
          </w:p>
        </w:tc>
      </w:tr>
      <w:tr w:rsidR="00F90A3F">
        <w:trPr>
          <w:cantSplit/>
          <w:jc w:val="center"/>
        </w:trPr>
        <w:tc>
          <w:tcPr>
            <w:tcW w:w="2639" w:type="dxa"/>
            <w:vMerge w:val="restart"/>
            <w:shd w:val="clear" w:color="auto" w:fill="auto"/>
          </w:tcPr>
          <w:p w:rsidR="00F90A3F" w:rsidRDefault="00932A2F">
            <w:pPr>
              <w:pStyle w:val="IPPArialTable"/>
              <w:rPr>
                <w:rFonts w:cs="Arial"/>
                <w:b/>
                <w:szCs w:val="18"/>
              </w:rPr>
            </w:pPr>
            <w:r>
              <w:rPr>
                <w:rStyle w:val="PleaseReviewParagraphId"/>
              </w:rPr>
              <w:t>[196]</w:t>
            </w:r>
            <w:r>
              <w:rPr>
                <w:rFonts w:cs="Arial"/>
                <w:b/>
                <w:szCs w:val="18"/>
              </w:rPr>
              <w:t>Oth</w:t>
            </w:r>
            <w:r>
              <w:rPr>
                <w:rFonts w:eastAsia="Arial" w:cs="Arial"/>
                <w:b/>
                <w:szCs w:val="18"/>
              </w:rPr>
              <w:t>er</w:t>
            </w:r>
            <w:r>
              <w:rPr>
                <w:rFonts w:cs="Arial"/>
                <w:b/>
                <w:szCs w:val="18"/>
              </w:rPr>
              <w:t xml:space="preserve"> published expert sources that are not peer-reviewed </w:t>
            </w:r>
            <w:r>
              <w:rPr>
                <w:rFonts w:eastAsia="Arial" w:cs="Arial"/>
                <w:b/>
                <w:szCs w:val="18"/>
              </w:rPr>
              <w:t>(e.g.</w:t>
            </w:r>
            <w:r>
              <w:rPr>
                <w:rFonts w:cs="Arial"/>
                <w:b/>
                <w:szCs w:val="18"/>
              </w:rPr>
              <w:t xml:space="preserve"> from </w:t>
            </w:r>
            <w:r>
              <w:rPr>
                <w:rFonts w:eastAsia="Arial" w:cs="Arial"/>
                <w:b/>
                <w:szCs w:val="18"/>
              </w:rPr>
              <w:t xml:space="preserve">universities, subject matter </w:t>
            </w:r>
            <w:r>
              <w:rPr>
                <w:rFonts w:cs="Arial"/>
                <w:b/>
                <w:szCs w:val="18"/>
              </w:rPr>
              <w:t>experts</w:t>
            </w:r>
            <w:r>
              <w:rPr>
                <w:rFonts w:eastAsia="Arial" w:cs="Arial"/>
                <w:b/>
                <w:szCs w:val="18"/>
              </w:rPr>
              <w:t>,</w:t>
            </w:r>
            <w:r>
              <w:rPr>
                <w:rFonts w:cs="Arial"/>
                <w:b/>
                <w:szCs w:val="18"/>
              </w:rPr>
              <w:t xml:space="preserve"> scientifi</w:t>
            </w:r>
            <w:r>
              <w:rPr>
                <w:rFonts w:eastAsia="Arial" w:cs="Arial"/>
                <w:b/>
                <w:szCs w:val="18"/>
              </w:rPr>
              <w:t>c</w:t>
            </w:r>
            <w:r>
              <w:rPr>
                <w:rFonts w:cs="Arial"/>
                <w:b/>
                <w:szCs w:val="18"/>
              </w:rPr>
              <w:t xml:space="preserve"> societies) –may inc</w:t>
            </w:r>
            <w:r>
              <w:rPr>
                <w:rFonts w:cs="Arial"/>
                <w:b/>
                <w:szCs w:val="18"/>
              </w:rPr>
              <w:t>lude extension reports, non-journal articles, bulletins, alerts, etc.</w:t>
            </w:r>
          </w:p>
        </w:tc>
        <w:tc>
          <w:tcPr>
            <w:tcW w:w="1559" w:type="dxa"/>
            <w:shd w:val="clear" w:color="auto" w:fill="auto"/>
          </w:tcPr>
          <w:p w:rsidR="00F90A3F" w:rsidRDefault="00932A2F">
            <w:pPr>
              <w:pStyle w:val="IPPArialTable"/>
              <w:rPr>
                <w:rFonts w:cs="Arial"/>
                <w:b/>
                <w:szCs w:val="18"/>
              </w:rPr>
            </w:pPr>
            <w:r>
              <w:rPr>
                <w:rStyle w:val="PleaseReviewParagraphId"/>
              </w:rPr>
              <w:t>[197]</w:t>
            </w:r>
            <w:r>
              <w:rPr>
                <w:rFonts w:cs="Arial"/>
                <w:b/>
                <w:szCs w:val="18"/>
              </w:rPr>
              <w:t>High</w:t>
            </w:r>
          </w:p>
        </w:tc>
        <w:tc>
          <w:tcPr>
            <w:tcW w:w="4674" w:type="dxa"/>
            <w:shd w:val="clear" w:color="auto" w:fill="auto"/>
          </w:tcPr>
          <w:p w:rsidR="00F90A3F" w:rsidRDefault="00932A2F">
            <w:pPr>
              <w:pStyle w:val="IPPArialTable"/>
              <w:rPr>
                <w:rFonts w:cs="Arial"/>
                <w:szCs w:val="18"/>
              </w:rPr>
            </w:pPr>
            <w:r>
              <w:rPr>
                <w:rStyle w:val="PleaseReviewParagraphId"/>
              </w:rPr>
              <w:t>[198]</w:t>
            </w:r>
            <w:r>
              <w:rPr>
                <w:rFonts w:cs="Arial"/>
                <w:szCs w:val="18"/>
              </w:rPr>
              <w:t>Many reports from independent sources; well understood methodology; general consensus between information sources</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[199]</w:t>
            </w:r>
          </w:p>
        </w:tc>
        <w:tc>
          <w:tcPr>
            <w:tcW w:w="1559" w:type="dxa"/>
            <w:shd w:val="clear" w:color="auto" w:fill="auto"/>
          </w:tcPr>
          <w:p w:rsidR="00F90A3F" w:rsidRDefault="00932A2F">
            <w:pPr>
              <w:pStyle w:val="IPPArialTable"/>
              <w:rPr>
                <w:rFonts w:cs="Arial"/>
                <w:b/>
                <w:szCs w:val="18"/>
              </w:rPr>
            </w:pPr>
            <w:r>
              <w:rPr>
                <w:rStyle w:val="PleaseReviewParagraphId"/>
              </w:rPr>
              <w:t>[200]</w:t>
            </w:r>
            <w:r>
              <w:rPr>
                <w:rFonts w:cs="Arial"/>
                <w:b/>
                <w:szCs w:val="18"/>
              </w:rPr>
              <w:t>Moderately high</w:t>
            </w:r>
          </w:p>
        </w:tc>
        <w:tc>
          <w:tcPr>
            <w:tcW w:w="4674" w:type="dxa"/>
            <w:shd w:val="clear" w:color="auto" w:fill="auto"/>
          </w:tcPr>
          <w:p w:rsidR="00F90A3F" w:rsidRDefault="00932A2F">
            <w:pPr>
              <w:pStyle w:val="IPPArialTable"/>
              <w:rPr>
                <w:rFonts w:cs="Arial"/>
                <w:szCs w:val="18"/>
              </w:rPr>
            </w:pPr>
            <w:r>
              <w:rPr>
                <w:rStyle w:val="PleaseReviewParagraphId"/>
              </w:rPr>
              <w:t>[201]</w:t>
            </w:r>
            <w:r>
              <w:rPr>
                <w:rFonts w:cs="Arial"/>
                <w:szCs w:val="18"/>
              </w:rPr>
              <w:t xml:space="preserve">Several independent </w:t>
            </w:r>
            <w:r>
              <w:rPr>
                <w:rFonts w:cs="Arial"/>
                <w:szCs w:val="18"/>
              </w:rPr>
              <w:t>articl</w:t>
            </w:r>
            <w:r>
              <w:rPr>
                <w:rFonts w:eastAsia="Arial" w:cs="Arial"/>
                <w:szCs w:val="18"/>
              </w:rPr>
              <w:t>es</w:t>
            </w:r>
            <w:r>
              <w:rPr>
                <w:rFonts w:cs="Arial"/>
                <w:szCs w:val="18"/>
              </w:rPr>
              <w:t xml:space="preserve"> or re</w:t>
            </w:r>
            <w:r>
              <w:rPr>
                <w:rFonts w:eastAsia="Arial" w:cs="Arial"/>
                <w:szCs w:val="18"/>
              </w:rPr>
              <w:t>p</w:t>
            </w:r>
            <w:r>
              <w:rPr>
                <w:rFonts w:cs="Arial"/>
                <w:szCs w:val="18"/>
              </w:rPr>
              <w:t>ort</w:t>
            </w:r>
            <w:r>
              <w:rPr>
                <w:rFonts w:eastAsia="Arial" w:cs="Arial"/>
                <w:szCs w:val="18"/>
              </w:rPr>
              <w:t xml:space="preserve">s </w:t>
            </w:r>
            <w:r>
              <w:rPr>
                <w:rFonts w:cs="Arial"/>
                <w:szCs w:val="18"/>
              </w:rPr>
              <w:t>bas</w:t>
            </w:r>
            <w:r>
              <w:rPr>
                <w:rFonts w:eastAsia="Arial" w:cs="Arial"/>
                <w:szCs w:val="18"/>
              </w:rPr>
              <w:t>edon</w:t>
            </w:r>
            <w:r>
              <w:rPr>
                <w:rFonts w:cs="Arial"/>
                <w:szCs w:val="18"/>
              </w:rPr>
              <w:t xml:space="preserve"> in</w:t>
            </w:r>
            <w:r>
              <w:rPr>
                <w:rFonts w:eastAsia="Arial" w:cs="Arial"/>
                <w:szCs w:val="18"/>
              </w:rPr>
              <w:t>d</w:t>
            </w:r>
            <w:r>
              <w:rPr>
                <w:rFonts w:cs="Arial"/>
                <w:szCs w:val="18"/>
              </w:rPr>
              <w:t>epe</w:t>
            </w:r>
            <w:r>
              <w:rPr>
                <w:rFonts w:eastAsia="Arial" w:cs="Arial"/>
                <w:szCs w:val="18"/>
              </w:rPr>
              <w:t>n</w:t>
            </w:r>
            <w:r>
              <w:rPr>
                <w:rFonts w:cs="Arial"/>
                <w:szCs w:val="18"/>
              </w:rPr>
              <w:t>d</w:t>
            </w:r>
            <w:r>
              <w:rPr>
                <w:rFonts w:eastAsia="Arial" w:cs="Arial"/>
                <w:szCs w:val="18"/>
              </w:rPr>
              <w:t>e</w:t>
            </w:r>
            <w:r>
              <w:rPr>
                <w:rFonts w:cs="Arial"/>
                <w:szCs w:val="18"/>
              </w:rPr>
              <w:t>n</w:t>
            </w:r>
            <w:r>
              <w:rPr>
                <w:rFonts w:eastAsia="Arial" w:cs="Arial"/>
                <w:szCs w:val="18"/>
              </w:rPr>
              <w:t xml:space="preserve">t </w:t>
            </w:r>
            <w:r>
              <w:rPr>
                <w:rFonts w:cs="Arial"/>
                <w:szCs w:val="18"/>
              </w:rPr>
              <w:t>i</w:t>
            </w:r>
            <w:r>
              <w:rPr>
                <w:rFonts w:eastAsia="Arial" w:cs="Arial"/>
                <w:szCs w:val="18"/>
              </w:rPr>
              <w:t>n</w:t>
            </w:r>
            <w:r>
              <w:rPr>
                <w:rFonts w:cs="Arial"/>
                <w:szCs w:val="18"/>
              </w:rPr>
              <w:t>f</w:t>
            </w:r>
            <w:r>
              <w:rPr>
                <w:rFonts w:eastAsia="Arial" w:cs="Arial"/>
                <w:szCs w:val="18"/>
              </w:rPr>
              <w:t>o</w:t>
            </w:r>
            <w:r>
              <w:rPr>
                <w:rFonts w:cs="Arial"/>
                <w:szCs w:val="18"/>
              </w:rPr>
              <w:t>rm</w:t>
            </w:r>
            <w:r>
              <w:rPr>
                <w:rFonts w:eastAsia="Arial" w:cs="Arial"/>
                <w:szCs w:val="18"/>
              </w:rPr>
              <w:t>a</w:t>
            </w:r>
            <w:r>
              <w:rPr>
                <w:rFonts w:cs="Arial"/>
                <w:szCs w:val="18"/>
              </w:rPr>
              <w:t>ti</w:t>
            </w:r>
            <w:r>
              <w:rPr>
                <w:rFonts w:eastAsia="Arial" w:cs="Arial"/>
                <w:szCs w:val="18"/>
              </w:rPr>
              <w:t>o</w:t>
            </w:r>
            <w:r>
              <w:rPr>
                <w:rFonts w:cs="Arial"/>
                <w:szCs w:val="18"/>
              </w:rPr>
              <w:t>n</w:t>
            </w:r>
            <w:r>
              <w:rPr>
                <w:rFonts w:eastAsia="Arial" w:cs="Arial"/>
                <w:szCs w:val="18"/>
              </w:rPr>
              <w:t>;</w:t>
            </w:r>
            <w:r>
              <w:rPr>
                <w:rFonts w:cs="Arial"/>
                <w:szCs w:val="18"/>
              </w:rPr>
              <w:t xml:space="preserve"> meth</w:t>
            </w:r>
            <w:r>
              <w:rPr>
                <w:rFonts w:eastAsia="Arial" w:cs="Arial"/>
                <w:szCs w:val="18"/>
              </w:rPr>
              <w:t>o</w:t>
            </w:r>
            <w:r>
              <w:rPr>
                <w:rFonts w:cs="Arial"/>
                <w:szCs w:val="18"/>
              </w:rPr>
              <w:t>dol</w:t>
            </w:r>
            <w:r>
              <w:rPr>
                <w:rFonts w:eastAsia="Arial" w:cs="Arial"/>
                <w:szCs w:val="18"/>
              </w:rPr>
              <w:t>o</w:t>
            </w:r>
            <w:r>
              <w:rPr>
                <w:rFonts w:cs="Arial"/>
                <w:szCs w:val="18"/>
              </w:rPr>
              <w:t>g</w:t>
            </w:r>
            <w:r>
              <w:rPr>
                <w:rFonts w:eastAsia="Arial" w:cs="Arial"/>
                <w:szCs w:val="18"/>
              </w:rPr>
              <w:t>yisd</w:t>
            </w:r>
            <w:r>
              <w:rPr>
                <w:rFonts w:cs="Arial"/>
                <w:szCs w:val="18"/>
              </w:rPr>
              <w:t>escribe</w:t>
            </w:r>
            <w:r>
              <w:rPr>
                <w:rFonts w:eastAsia="Arial" w:cs="Arial"/>
                <w:szCs w:val="18"/>
              </w:rPr>
              <w:t>d</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[202]</w:t>
            </w:r>
          </w:p>
        </w:tc>
        <w:tc>
          <w:tcPr>
            <w:tcW w:w="1559" w:type="dxa"/>
            <w:shd w:val="clear" w:color="auto" w:fill="auto"/>
          </w:tcPr>
          <w:p w:rsidR="00F90A3F" w:rsidRDefault="00932A2F">
            <w:pPr>
              <w:pStyle w:val="IPPArialTable"/>
              <w:rPr>
                <w:rFonts w:cs="Arial"/>
                <w:b/>
                <w:szCs w:val="18"/>
              </w:rPr>
            </w:pPr>
            <w:r>
              <w:rPr>
                <w:rStyle w:val="PleaseReviewParagraphId"/>
              </w:rPr>
              <w:t>[203]</w:t>
            </w:r>
            <w:r>
              <w:rPr>
                <w:rFonts w:cs="Arial"/>
                <w:b/>
                <w:szCs w:val="18"/>
              </w:rPr>
              <w:t>Moderately low</w:t>
            </w:r>
          </w:p>
        </w:tc>
        <w:tc>
          <w:tcPr>
            <w:tcW w:w="4674" w:type="dxa"/>
            <w:shd w:val="clear" w:color="auto" w:fill="auto"/>
          </w:tcPr>
          <w:p w:rsidR="00F90A3F" w:rsidRDefault="00932A2F">
            <w:pPr>
              <w:pStyle w:val="IPPArialTable"/>
              <w:rPr>
                <w:rFonts w:cs="Arial"/>
                <w:szCs w:val="18"/>
              </w:rPr>
            </w:pPr>
            <w:r>
              <w:rPr>
                <w:rStyle w:val="PleaseReviewParagraphId"/>
              </w:rPr>
              <w:t>[204]</w:t>
            </w:r>
            <w:r>
              <w:rPr>
                <w:rFonts w:cs="Arial"/>
                <w:szCs w:val="18"/>
              </w:rPr>
              <w:t xml:space="preserve">A few </w:t>
            </w:r>
            <w:r>
              <w:rPr>
                <w:rFonts w:eastAsia="Arial" w:cs="Arial"/>
                <w:szCs w:val="18"/>
              </w:rPr>
              <w:t>ar</w:t>
            </w:r>
            <w:r>
              <w:rPr>
                <w:rFonts w:cs="Arial"/>
                <w:szCs w:val="18"/>
              </w:rPr>
              <w:t>tic</w:t>
            </w:r>
            <w:r>
              <w:rPr>
                <w:rFonts w:eastAsia="Arial" w:cs="Arial"/>
                <w:szCs w:val="18"/>
              </w:rPr>
              <w:t>l</w:t>
            </w:r>
            <w:r>
              <w:rPr>
                <w:rFonts w:cs="Arial"/>
                <w:szCs w:val="18"/>
              </w:rPr>
              <w:t>e</w:t>
            </w:r>
            <w:r>
              <w:rPr>
                <w:rFonts w:eastAsia="Arial" w:cs="Arial"/>
                <w:szCs w:val="18"/>
              </w:rPr>
              <w:t>sa</w:t>
            </w:r>
            <w:r>
              <w:rPr>
                <w:rFonts w:cs="Arial"/>
                <w:szCs w:val="18"/>
              </w:rPr>
              <w:t>n</w:t>
            </w:r>
            <w:r>
              <w:rPr>
                <w:rFonts w:eastAsia="Arial" w:cs="Arial"/>
                <w:szCs w:val="18"/>
              </w:rPr>
              <w:t xml:space="preserve">d </w:t>
            </w:r>
            <w:r>
              <w:rPr>
                <w:rFonts w:cs="Arial"/>
                <w:szCs w:val="18"/>
              </w:rPr>
              <w:t>rep</w:t>
            </w:r>
            <w:r>
              <w:rPr>
                <w:rFonts w:eastAsia="Arial" w:cs="Arial"/>
                <w:szCs w:val="18"/>
              </w:rPr>
              <w:t>o</w:t>
            </w:r>
            <w:r>
              <w:rPr>
                <w:rFonts w:cs="Arial"/>
                <w:szCs w:val="18"/>
              </w:rPr>
              <w:t>rt</w:t>
            </w:r>
            <w:r>
              <w:rPr>
                <w:rFonts w:eastAsia="Arial" w:cs="Arial"/>
                <w:szCs w:val="18"/>
              </w:rPr>
              <w:t xml:space="preserve">s </w:t>
            </w:r>
            <w:r>
              <w:rPr>
                <w:rFonts w:cs="Arial"/>
                <w:szCs w:val="18"/>
              </w:rPr>
              <w:t>t</w:t>
            </w:r>
            <w:r>
              <w:rPr>
                <w:rFonts w:eastAsia="Arial" w:cs="Arial"/>
                <w:szCs w:val="18"/>
              </w:rPr>
              <w:t>h</w:t>
            </w:r>
            <w:r>
              <w:rPr>
                <w:rFonts w:cs="Arial"/>
                <w:szCs w:val="18"/>
              </w:rPr>
              <w:t>a</w:t>
            </w:r>
            <w:r>
              <w:rPr>
                <w:rFonts w:eastAsia="Arial" w:cs="Arial"/>
                <w:szCs w:val="18"/>
              </w:rPr>
              <w:t>t</w:t>
            </w:r>
            <w:r>
              <w:rPr>
                <w:rFonts w:cs="Arial"/>
                <w:szCs w:val="18"/>
              </w:rPr>
              <w:t xml:space="preserve"> ma</w:t>
            </w:r>
            <w:r>
              <w:rPr>
                <w:rFonts w:eastAsia="Arial" w:cs="Arial"/>
                <w:szCs w:val="18"/>
              </w:rPr>
              <w:t xml:space="preserve">y </w:t>
            </w:r>
            <w:r>
              <w:rPr>
                <w:rFonts w:cs="Arial"/>
                <w:szCs w:val="18"/>
              </w:rPr>
              <w:t>o</w:t>
            </w:r>
            <w:r>
              <w:rPr>
                <w:rFonts w:eastAsia="Arial" w:cs="Arial"/>
                <w:szCs w:val="18"/>
              </w:rPr>
              <w:t xml:space="preserve">r </w:t>
            </w:r>
            <w:r>
              <w:rPr>
                <w:rFonts w:cs="Arial"/>
                <w:szCs w:val="18"/>
              </w:rPr>
              <w:t>m</w:t>
            </w:r>
            <w:r>
              <w:rPr>
                <w:rFonts w:eastAsia="Arial" w:cs="Arial"/>
                <w:szCs w:val="18"/>
              </w:rPr>
              <w:t>ay</w:t>
            </w:r>
            <w:r>
              <w:rPr>
                <w:rFonts w:cs="Arial"/>
                <w:szCs w:val="18"/>
              </w:rPr>
              <w:t xml:space="preserve"> n</w:t>
            </w:r>
            <w:r>
              <w:rPr>
                <w:rFonts w:eastAsia="Arial" w:cs="Arial"/>
                <w:szCs w:val="18"/>
              </w:rPr>
              <w:t xml:space="preserve">ot </w:t>
            </w:r>
            <w:r>
              <w:rPr>
                <w:rFonts w:cs="Arial"/>
                <w:szCs w:val="18"/>
              </w:rPr>
              <w:t>h</w:t>
            </w:r>
            <w:r>
              <w:rPr>
                <w:rFonts w:eastAsia="Arial" w:cs="Arial"/>
                <w:szCs w:val="18"/>
              </w:rPr>
              <w:t>a</w:t>
            </w:r>
            <w:r>
              <w:rPr>
                <w:rFonts w:cs="Arial"/>
                <w:szCs w:val="18"/>
              </w:rPr>
              <w:t>v</w:t>
            </w:r>
            <w:r>
              <w:rPr>
                <w:rFonts w:eastAsia="Arial" w:cs="Arial"/>
                <w:szCs w:val="18"/>
              </w:rPr>
              <w:t>ee</w:t>
            </w:r>
            <w:r>
              <w:rPr>
                <w:rFonts w:cs="Arial"/>
                <w:szCs w:val="18"/>
              </w:rPr>
              <w:t>ac</w:t>
            </w:r>
            <w:r>
              <w:rPr>
                <w:rFonts w:eastAsia="Arial" w:cs="Arial"/>
                <w:szCs w:val="18"/>
              </w:rPr>
              <w:t xml:space="preserve">h </w:t>
            </w:r>
            <w:r>
              <w:rPr>
                <w:rFonts w:cs="Arial"/>
                <w:szCs w:val="18"/>
              </w:rPr>
              <w:t>be</w:t>
            </w:r>
            <w:r>
              <w:rPr>
                <w:rFonts w:eastAsia="Arial" w:cs="Arial"/>
                <w:szCs w:val="18"/>
              </w:rPr>
              <w:t xml:space="preserve">en </w:t>
            </w:r>
            <w:r>
              <w:rPr>
                <w:rFonts w:cs="Arial"/>
                <w:szCs w:val="18"/>
              </w:rPr>
              <w:t>b</w:t>
            </w:r>
            <w:r>
              <w:rPr>
                <w:rFonts w:eastAsia="Arial" w:cs="Arial"/>
                <w:szCs w:val="18"/>
              </w:rPr>
              <w:t>a</w:t>
            </w:r>
            <w:r>
              <w:rPr>
                <w:rFonts w:cs="Arial"/>
                <w:szCs w:val="18"/>
              </w:rPr>
              <w:t>s</w:t>
            </w:r>
            <w:r>
              <w:rPr>
                <w:rFonts w:eastAsia="Arial" w:cs="Arial"/>
                <w:szCs w:val="18"/>
              </w:rPr>
              <w:t xml:space="preserve">ed </w:t>
            </w:r>
            <w:r>
              <w:rPr>
                <w:rFonts w:cs="Arial"/>
                <w:szCs w:val="18"/>
              </w:rPr>
              <w:t>o</w:t>
            </w:r>
            <w:r>
              <w:rPr>
                <w:rFonts w:eastAsia="Arial" w:cs="Arial"/>
                <w:szCs w:val="18"/>
              </w:rPr>
              <w:t xml:space="preserve">n </w:t>
            </w:r>
            <w:r>
              <w:rPr>
                <w:rFonts w:cs="Arial"/>
                <w:szCs w:val="18"/>
              </w:rPr>
              <w:t>in</w:t>
            </w:r>
            <w:r>
              <w:rPr>
                <w:rFonts w:eastAsia="Arial" w:cs="Arial"/>
                <w:szCs w:val="18"/>
              </w:rPr>
              <w:t>d</w:t>
            </w:r>
            <w:r>
              <w:rPr>
                <w:rFonts w:cs="Arial"/>
                <w:szCs w:val="18"/>
              </w:rPr>
              <w:t>ep</w:t>
            </w:r>
            <w:r>
              <w:rPr>
                <w:rFonts w:eastAsia="Arial" w:cs="Arial"/>
                <w:szCs w:val="18"/>
              </w:rPr>
              <w:t>e</w:t>
            </w:r>
            <w:r>
              <w:rPr>
                <w:rFonts w:cs="Arial"/>
                <w:szCs w:val="18"/>
              </w:rPr>
              <w:t>nde</w:t>
            </w:r>
            <w:r>
              <w:rPr>
                <w:rFonts w:eastAsia="Arial" w:cs="Arial"/>
                <w:szCs w:val="18"/>
              </w:rPr>
              <w:t xml:space="preserve">nt </w:t>
            </w:r>
            <w:r>
              <w:rPr>
                <w:rFonts w:cs="Arial"/>
                <w:szCs w:val="18"/>
              </w:rPr>
              <w:t>(differe</w:t>
            </w:r>
            <w:r>
              <w:rPr>
                <w:rFonts w:eastAsia="Arial" w:cs="Arial"/>
                <w:szCs w:val="18"/>
              </w:rPr>
              <w:t>n</w:t>
            </w:r>
            <w:r>
              <w:rPr>
                <w:rFonts w:cs="Arial"/>
                <w:szCs w:val="18"/>
              </w:rPr>
              <w:t>t</w:t>
            </w:r>
            <w:r>
              <w:rPr>
                <w:rFonts w:eastAsia="Arial" w:cs="Arial"/>
                <w:szCs w:val="18"/>
              </w:rPr>
              <w:t xml:space="preserve">) </w:t>
            </w:r>
            <w:r>
              <w:rPr>
                <w:rFonts w:cs="Arial"/>
                <w:szCs w:val="18"/>
              </w:rPr>
              <w:t>informati</w:t>
            </w:r>
            <w:r>
              <w:rPr>
                <w:rFonts w:eastAsia="Arial" w:cs="Arial"/>
                <w:szCs w:val="18"/>
              </w:rPr>
              <w:t>on</w:t>
            </w:r>
            <w:r>
              <w:rPr>
                <w:rFonts w:cs="Arial"/>
                <w:szCs w:val="18"/>
              </w:rPr>
              <w:t xml:space="preserve"> s</w:t>
            </w:r>
            <w:r>
              <w:rPr>
                <w:rFonts w:eastAsia="Arial" w:cs="Arial"/>
                <w:szCs w:val="18"/>
              </w:rPr>
              <w:t>o</w:t>
            </w:r>
            <w:r>
              <w:rPr>
                <w:rFonts w:cs="Arial"/>
                <w:szCs w:val="18"/>
              </w:rPr>
              <w:t>urces</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[205]</w:t>
            </w:r>
          </w:p>
        </w:tc>
        <w:tc>
          <w:tcPr>
            <w:tcW w:w="1559" w:type="dxa"/>
            <w:shd w:val="clear" w:color="auto" w:fill="auto"/>
          </w:tcPr>
          <w:p w:rsidR="00F90A3F" w:rsidRDefault="00932A2F">
            <w:pPr>
              <w:pStyle w:val="IPPArialTable"/>
              <w:rPr>
                <w:rFonts w:cs="Arial"/>
                <w:b/>
                <w:szCs w:val="18"/>
              </w:rPr>
            </w:pPr>
            <w:r>
              <w:rPr>
                <w:rStyle w:val="PleaseReviewParagraphId"/>
              </w:rPr>
              <w:t>[206]</w:t>
            </w:r>
            <w:r>
              <w:rPr>
                <w:rFonts w:cs="Arial"/>
                <w:b/>
                <w:szCs w:val="18"/>
              </w:rPr>
              <w:t>Low</w:t>
            </w:r>
          </w:p>
        </w:tc>
        <w:tc>
          <w:tcPr>
            <w:tcW w:w="4674" w:type="dxa"/>
            <w:shd w:val="clear" w:color="auto" w:fill="auto"/>
          </w:tcPr>
          <w:p w:rsidR="00F90A3F" w:rsidRDefault="00932A2F">
            <w:pPr>
              <w:pStyle w:val="IPPArialTable"/>
              <w:rPr>
                <w:rFonts w:cs="Arial"/>
                <w:szCs w:val="18"/>
              </w:rPr>
            </w:pPr>
            <w:r>
              <w:rPr>
                <w:rStyle w:val="PleaseReviewParagraphId"/>
              </w:rPr>
              <w:t>[207]</w:t>
            </w:r>
            <w:r>
              <w:rPr>
                <w:rFonts w:cs="Arial"/>
                <w:szCs w:val="18"/>
              </w:rPr>
              <w:t xml:space="preserve">- Single </w:t>
            </w:r>
            <w:r>
              <w:rPr>
                <w:rFonts w:cs="Arial"/>
                <w:szCs w:val="18"/>
              </w:rPr>
              <w:t>reports; if more than one report, those that are found may or may not be based on independent (different) information sources</w:t>
            </w:r>
          </w:p>
          <w:p w:rsidR="00F90A3F" w:rsidRDefault="00932A2F">
            <w:pPr>
              <w:pStyle w:val="IPPArialTable"/>
              <w:rPr>
                <w:rFonts w:cs="Arial"/>
                <w:szCs w:val="18"/>
              </w:rPr>
            </w:pPr>
            <w:r>
              <w:rPr>
                <w:rStyle w:val="PleaseReviewParagraphId"/>
              </w:rPr>
              <w:t>[208]</w:t>
            </w:r>
            <w:r>
              <w:rPr>
                <w:rFonts w:cs="Arial"/>
                <w:szCs w:val="18"/>
              </w:rPr>
              <w:t>- No supporting evidence found</w:t>
            </w:r>
          </w:p>
        </w:tc>
      </w:tr>
      <w:tr w:rsidR="00F90A3F">
        <w:trPr>
          <w:cantSplit/>
          <w:trHeight w:val="1131"/>
          <w:jc w:val="center"/>
        </w:trPr>
        <w:tc>
          <w:tcPr>
            <w:tcW w:w="2639" w:type="dxa"/>
            <w:vMerge w:val="restart"/>
            <w:shd w:val="clear" w:color="auto" w:fill="auto"/>
          </w:tcPr>
          <w:p w:rsidR="00F90A3F" w:rsidRDefault="00932A2F">
            <w:pPr>
              <w:pStyle w:val="IPPArialTable"/>
              <w:rPr>
                <w:rFonts w:cs="Arial"/>
                <w:b/>
                <w:szCs w:val="18"/>
              </w:rPr>
            </w:pPr>
            <w:r>
              <w:rPr>
                <w:rStyle w:val="PleaseReviewParagraphId"/>
              </w:rPr>
              <w:t>[209]</w:t>
            </w:r>
            <w:r>
              <w:rPr>
                <w:rFonts w:cs="Arial"/>
                <w:b/>
                <w:szCs w:val="18"/>
              </w:rPr>
              <w:t>Unpublished communications from sources other than NPPO</w:t>
            </w:r>
          </w:p>
        </w:tc>
        <w:tc>
          <w:tcPr>
            <w:tcW w:w="1559" w:type="dxa"/>
            <w:shd w:val="clear" w:color="auto" w:fill="auto"/>
          </w:tcPr>
          <w:p w:rsidR="00F90A3F" w:rsidRDefault="00932A2F">
            <w:pPr>
              <w:pStyle w:val="IPPArialTable"/>
              <w:rPr>
                <w:rFonts w:cs="Arial"/>
                <w:b/>
                <w:color w:val="FF0000"/>
                <w:szCs w:val="18"/>
              </w:rPr>
            </w:pPr>
            <w:r>
              <w:rPr>
                <w:rStyle w:val="PleaseReviewParagraphId"/>
              </w:rPr>
              <w:t>[210]</w:t>
            </w:r>
            <w:r>
              <w:rPr>
                <w:rFonts w:cs="Arial"/>
                <w:b/>
                <w:szCs w:val="18"/>
              </w:rPr>
              <w:t>Moderate</w:t>
            </w:r>
          </w:p>
        </w:tc>
        <w:tc>
          <w:tcPr>
            <w:tcW w:w="4674" w:type="dxa"/>
            <w:shd w:val="clear" w:color="auto" w:fill="auto"/>
          </w:tcPr>
          <w:p w:rsidR="00F90A3F" w:rsidRDefault="00932A2F">
            <w:pPr>
              <w:pStyle w:val="IPPArialTable"/>
              <w:rPr>
                <w:rFonts w:cs="Arial"/>
                <w:szCs w:val="18"/>
              </w:rPr>
            </w:pPr>
            <w:r>
              <w:rPr>
                <w:rStyle w:val="PleaseReviewParagraphId"/>
              </w:rPr>
              <w:t>[211]</w:t>
            </w:r>
            <w:r>
              <w:rPr>
                <w:rFonts w:cs="Arial"/>
                <w:szCs w:val="18"/>
              </w:rPr>
              <w:t>- Opinion fro</w:t>
            </w:r>
            <w:r>
              <w:rPr>
                <w:rFonts w:cs="Arial"/>
                <w:szCs w:val="18"/>
              </w:rPr>
              <w:t xml:space="preserve">m a recognized expert that has been documented by the NPPO and can be provided upon request </w:t>
            </w:r>
          </w:p>
          <w:p w:rsidR="00F90A3F" w:rsidRDefault="00932A2F">
            <w:pPr>
              <w:pStyle w:val="IPPArialTable"/>
              <w:rPr>
                <w:rFonts w:cs="Arial"/>
                <w:color w:val="FF0000"/>
                <w:szCs w:val="18"/>
              </w:rPr>
            </w:pPr>
            <w:r>
              <w:rPr>
                <w:rStyle w:val="PleaseReviewParagraphId"/>
              </w:rPr>
              <w:t>[212]</w:t>
            </w:r>
            <w:r>
              <w:rPr>
                <w:rFonts w:cs="Arial"/>
                <w:szCs w:val="18"/>
              </w:rPr>
              <w:t>- Personal communication that has been archived</w:t>
            </w:r>
          </w:p>
        </w:tc>
      </w:tr>
      <w:tr w:rsidR="00F90A3F">
        <w:trPr>
          <w:cantSplit/>
          <w:jc w:val="center"/>
        </w:trPr>
        <w:tc>
          <w:tcPr>
            <w:tcW w:w="2639" w:type="dxa"/>
            <w:vMerge/>
            <w:shd w:val="clear" w:color="auto" w:fill="auto"/>
          </w:tcPr>
          <w:p w:rsidR="00F90A3F" w:rsidRDefault="00932A2F">
            <w:pPr>
              <w:pStyle w:val="IPPArialTable"/>
              <w:rPr>
                <w:rFonts w:cs="Arial"/>
                <w:b/>
                <w:szCs w:val="18"/>
              </w:rPr>
            </w:pPr>
            <w:r>
              <w:rPr>
                <w:rStyle w:val="PleaseReviewParagraphId"/>
              </w:rPr>
              <w:t>[213]</w:t>
            </w:r>
          </w:p>
        </w:tc>
        <w:tc>
          <w:tcPr>
            <w:tcW w:w="1559" w:type="dxa"/>
            <w:shd w:val="clear" w:color="auto" w:fill="auto"/>
          </w:tcPr>
          <w:p w:rsidR="00F90A3F" w:rsidRDefault="00932A2F">
            <w:pPr>
              <w:pStyle w:val="IPPArialTable"/>
              <w:rPr>
                <w:rFonts w:cs="Arial"/>
                <w:b/>
                <w:szCs w:val="18"/>
              </w:rPr>
            </w:pPr>
            <w:r>
              <w:rPr>
                <w:rStyle w:val="PleaseReviewParagraphId"/>
              </w:rPr>
              <w:t>[214]</w:t>
            </w:r>
            <w:r>
              <w:rPr>
                <w:rFonts w:cs="Arial"/>
                <w:b/>
                <w:szCs w:val="18"/>
              </w:rPr>
              <w:t>Low</w:t>
            </w:r>
          </w:p>
        </w:tc>
        <w:tc>
          <w:tcPr>
            <w:tcW w:w="4674" w:type="dxa"/>
            <w:shd w:val="clear" w:color="auto" w:fill="auto"/>
          </w:tcPr>
          <w:p w:rsidR="00F90A3F" w:rsidRDefault="00932A2F">
            <w:pPr>
              <w:pStyle w:val="IPPArialTable"/>
              <w:rPr>
                <w:rFonts w:cs="Arial"/>
                <w:szCs w:val="18"/>
              </w:rPr>
            </w:pPr>
            <w:r>
              <w:rPr>
                <w:rStyle w:val="PleaseReviewParagraphId"/>
              </w:rPr>
              <w:t>[215]</w:t>
            </w:r>
            <w:r>
              <w:rPr>
                <w:rFonts w:cs="Arial"/>
                <w:szCs w:val="18"/>
              </w:rPr>
              <w:t>Informal or unarchived personal communication</w:t>
            </w:r>
          </w:p>
        </w:tc>
      </w:tr>
    </w:tbl>
    <w:p w:rsidR="00F90A3F" w:rsidRDefault="00932A2F">
      <w:pPr>
        <w:pStyle w:val="IPPNormal"/>
      </w:pPr>
      <w:r>
        <w:rPr>
          <w:rStyle w:val="PleaseReviewParagraphId"/>
        </w:rPr>
        <w:t>[216]</w:t>
      </w:r>
    </w:p>
    <w:p w:rsidR="00F90A3F" w:rsidRDefault="00932A2F">
      <w:pPr>
        <w:pStyle w:val="IPPNormal"/>
        <w:rPr>
          <w:b/>
          <w:bCs/>
          <w:sz w:val="24"/>
        </w:rPr>
      </w:pPr>
      <w:r>
        <w:rPr>
          <w:rStyle w:val="PleaseReviewParagraphId"/>
        </w:rPr>
        <w:t>[217]</w:t>
      </w:r>
      <w:r>
        <w:rPr>
          <w:b/>
          <w:bCs/>
          <w:sz w:val="24"/>
        </w:rPr>
        <w:t>Potential implementation issues</w:t>
      </w:r>
    </w:p>
    <w:p w:rsidR="00F90A3F" w:rsidRDefault="00932A2F">
      <w:pPr>
        <w:pStyle w:val="IPPNormal"/>
        <w:rPr>
          <w:lang w:eastAsia="ar-SA"/>
        </w:rPr>
      </w:pPr>
      <w:r>
        <w:rPr>
          <w:rStyle w:val="PleaseReviewParagraphId"/>
        </w:rPr>
        <w:t>[218]</w:t>
      </w:r>
      <w:r>
        <w:rPr>
          <w:lang w:eastAsia="ar-SA"/>
        </w:rPr>
        <w:t>This section is not part of the standard. The Standards Committee in May 2016 requested the Secretariat to gather information on any potential implementation issues related to this draft. Please provide details and proposals on how to address these p</w:t>
      </w:r>
      <w:r>
        <w:rPr>
          <w:lang w:eastAsia="ar-SA"/>
        </w:rPr>
        <w:t>otential implementation issues.</w:t>
      </w:r>
    </w:p>
    <w:sectPr w:rsidR="00F90A3F">
      <w:pgSz w:w="11906" w:h="16838" w:code="9"/>
      <w:pgMar w:top="1559" w:right="1418" w:bottom="1418" w:left="1418" w:header="851" w:footer="851"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A3DB9" w16cid:durableId="1EA7D9E2"/>
  <w16cid:commentId w16cid:paraId="695247C7" w16cid:durableId="1EA7D9FC"/>
  <w16cid:commentId w16cid:paraId="3A99CAFD" w16cid:durableId="1EA7E81E"/>
  <w16cid:commentId w16cid:paraId="11E151BE" w16cid:durableId="1EA7F067"/>
  <w16cid:commentId w16cid:paraId="78F818F5" w16cid:durableId="1EA7F4BB"/>
  <w16cid:commentId w16cid:paraId="1CE39B88" w16cid:durableId="1EA7F70A"/>
  <w16cid:commentId w16cid:paraId="1BC68DC0" w16cid:durableId="1EA7F879"/>
  <w16cid:commentId w16cid:paraId="04C6C0C3" w16cid:durableId="1EA7D85E"/>
  <w16cid:commentId w16cid:paraId="4E15CCE1" w16cid:durableId="1EA95F44"/>
  <w16cid:commentId w16cid:paraId="01E5ED86" w16cid:durableId="1EA7FB60"/>
  <w16cid:commentId w16cid:paraId="189AF002" w16cid:durableId="1EA80C9F"/>
  <w16cid:commentId w16cid:paraId="480C13CC" w16cid:durableId="1EA7D63F"/>
  <w16cid:commentId w16cid:paraId="0F6183EA" w16cid:durableId="1EA7D640"/>
  <w16cid:commentId w16cid:paraId="1ACEB731" w16cid:durableId="1EA80CA9"/>
  <w16cid:commentId w16cid:paraId="3FE98AD5" w16cid:durableId="1EA8116A"/>
  <w16cid:commentId w16cid:paraId="37D1C3B7" w16cid:durableId="1EA7D642"/>
  <w16cid:commentId w16cid:paraId="1ED218E8" w16cid:durableId="1EA81666"/>
  <w16cid:commentId w16cid:paraId="6ED22446" w16cid:durableId="1EA813E5"/>
  <w16cid:commentId w16cid:paraId="417CB857" w16cid:durableId="1EA812FE"/>
  <w16cid:commentId w16cid:paraId="1E765D86" w16cid:durableId="1EA946D2"/>
  <w16cid:commentId w16cid:paraId="34FCF991" w16cid:durableId="1EA8190C"/>
  <w16cid:commentId w16cid:paraId="4350254F" w16cid:durableId="1EA88D86"/>
  <w16cid:commentId w16cid:paraId="5723020E" w16cid:durableId="1EA923BA"/>
  <w16cid:commentId w16cid:paraId="0E1B9862" w16cid:durableId="1EA81830"/>
  <w16cid:commentId w16cid:paraId="2DDBA1A7" w16cid:durableId="1EA924EB"/>
  <w16cid:commentId w16cid:paraId="55795606" w16cid:durableId="1EA8342F"/>
  <w16cid:commentId w16cid:paraId="526CB7BA" w16cid:durableId="1EA8350C"/>
  <w16cid:commentId w16cid:paraId="5F8BD3B0" w16cid:durableId="1EA92ABE"/>
  <w16cid:commentId w16cid:paraId="1A5C0F11" w16cid:durableId="1EA7D643"/>
  <w16cid:commentId w16cid:paraId="6F26D5E9" w16cid:durableId="1EAC0413"/>
  <w16cid:commentId w16cid:paraId="19271F95" w16cid:durableId="1EA7D96C"/>
  <w16cid:commentId w16cid:paraId="7176E212" w16cid:durableId="1EA88A7C"/>
  <w16cid:commentId w16cid:paraId="11EA633B" w16cid:durableId="1EA887BA"/>
  <w16cid:commentId w16cid:paraId="0B92D1A2" w16cid:durableId="1EA7D641"/>
  <w16cid:commentId w16cid:paraId="60362A4B" w16cid:durableId="1EA88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3F" w:rsidRDefault="00932A2F">
      <w:r>
        <w:rPr>
          <w:rStyle w:val="PleaseReviewParagraphId"/>
        </w:rPr>
        <w:t>[]</w:t>
      </w:r>
      <w:r>
        <w:separator/>
      </w:r>
    </w:p>
  </w:endnote>
  <w:endnote w:type="continuationSeparator" w:id="0">
    <w:p w:rsidR="00F90A3F" w:rsidRDefault="00932A2F">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3F" w:rsidRDefault="00932A2F">
      <w:r>
        <w:rPr>
          <w:rStyle w:val="PleaseReviewParagraphId"/>
        </w:rPr>
        <w:t>[]</w:t>
      </w:r>
      <w:r>
        <w:separator/>
      </w:r>
    </w:p>
  </w:footnote>
  <w:footnote w:type="continuationSeparator" w:id="0">
    <w:p w:rsidR="00F90A3F" w:rsidRDefault="00932A2F">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B5E"/>
    <w:multiLevelType w:val="hybridMultilevel"/>
    <w:tmpl w:val="05AE36D4"/>
    <w:lvl w:ilvl="0" w:tplc="C1C4FA72">
      <w:start w:val="1"/>
      <w:numFmt w:val="bullet"/>
      <w:lvlText w:val="-"/>
      <w:lvlJc w:val="left"/>
      <w:pPr>
        <w:ind w:left="36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4AE4"/>
    <w:multiLevelType w:val="hybridMultilevel"/>
    <w:tmpl w:val="897497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424D16"/>
    <w:multiLevelType w:val="hybridMultilevel"/>
    <w:tmpl w:val="41A26500"/>
    <w:lvl w:ilvl="0" w:tplc="0DE087C8">
      <w:numFmt w:val="bullet"/>
      <w:pStyle w:val="NAPPOBodyList"/>
      <w:lvlText w:val="-"/>
      <w:lvlJc w:val="left"/>
      <w:pPr>
        <w:ind w:left="675" w:hanging="675"/>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21313"/>
    <w:multiLevelType w:val="hybridMultilevel"/>
    <w:tmpl w:val="D0CA50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D74803"/>
    <w:multiLevelType w:val="hybridMultilevel"/>
    <w:tmpl w:val="A0127D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81CD6"/>
    <w:multiLevelType w:val="hybridMultilevel"/>
    <w:tmpl w:val="DCDC60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
  </w:num>
  <w:num w:numId="3">
    <w:abstractNumId w:val="16"/>
  </w:num>
  <w:num w:numId="4">
    <w:abstractNumId w:val="0"/>
  </w:num>
  <w:num w:numId="5">
    <w:abstractNumId w:val="7"/>
  </w:num>
  <w:num w:numId="6">
    <w:abstractNumId w:val="18"/>
  </w:num>
  <w:num w:numId="7">
    <w:abstractNumId w:val="14"/>
  </w:num>
  <w:num w:numId="8">
    <w:abstractNumId w:val="6"/>
  </w:num>
  <w:num w:numId="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8"/>
  </w:num>
  <w:num w:numId="11">
    <w:abstractNumId w:val="17"/>
  </w:num>
  <w:num w:numId="12">
    <w:abstractNumId w:val="10"/>
  </w:num>
  <w:num w:numId="13">
    <w:abstractNumId w:val="15"/>
  </w:num>
  <w:num w:numId="14">
    <w:abstractNumId w:val="11"/>
  </w:num>
  <w:num w:numId="15">
    <w:abstractNumId w:val="2"/>
  </w:num>
  <w:num w:numId="16">
    <w:abstractNumId w:val="1"/>
  </w:num>
  <w:num w:numId="17">
    <w:abstractNumId w:val="1"/>
    <w:lvlOverride w:ilvl="0">
      <w:startOverride w:val="1"/>
    </w:lvlOverride>
  </w:num>
  <w:num w:numId="18">
    <w:abstractNumId w:val="3"/>
  </w:num>
  <w:num w:numId="19">
    <w:abstractNumId w:val="12"/>
  </w:num>
  <w:num w:numId="20">
    <w:abstractNumId w:val="5"/>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2AA0"/>
    <w:rsid w:val="0001022C"/>
    <w:rsid w:val="000141E4"/>
    <w:rsid w:val="00016A9A"/>
    <w:rsid w:val="00025122"/>
    <w:rsid w:val="00042305"/>
    <w:rsid w:val="00046A6A"/>
    <w:rsid w:val="000509EE"/>
    <w:rsid w:val="000513FF"/>
    <w:rsid w:val="00051F9A"/>
    <w:rsid w:val="00060844"/>
    <w:rsid w:val="0006127A"/>
    <w:rsid w:val="00061BB1"/>
    <w:rsid w:val="0006402B"/>
    <w:rsid w:val="00067D1A"/>
    <w:rsid w:val="00077BB5"/>
    <w:rsid w:val="00081BFE"/>
    <w:rsid w:val="00083168"/>
    <w:rsid w:val="00086116"/>
    <w:rsid w:val="000915EC"/>
    <w:rsid w:val="0009172C"/>
    <w:rsid w:val="000922FC"/>
    <w:rsid w:val="0009309D"/>
    <w:rsid w:val="000937F9"/>
    <w:rsid w:val="00095097"/>
    <w:rsid w:val="000A2570"/>
    <w:rsid w:val="000A3CBB"/>
    <w:rsid w:val="000A4747"/>
    <w:rsid w:val="000A575E"/>
    <w:rsid w:val="000B0368"/>
    <w:rsid w:val="000B0CD7"/>
    <w:rsid w:val="000C220D"/>
    <w:rsid w:val="000C3CFB"/>
    <w:rsid w:val="000C59AE"/>
    <w:rsid w:val="000D1F7B"/>
    <w:rsid w:val="000D267C"/>
    <w:rsid w:val="000D40E4"/>
    <w:rsid w:val="000D7354"/>
    <w:rsid w:val="000E4A0E"/>
    <w:rsid w:val="000F04A9"/>
    <w:rsid w:val="000F04C5"/>
    <w:rsid w:val="000F11BA"/>
    <w:rsid w:val="000F32F3"/>
    <w:rsid w:val="00100EC0"/>
    <w:rsid w:val="00101021"/>
    <w:rsid w:val="0010591A"/>
    <w:rsid w:val="00107187"/>
    <w:rsid w:val="001110C7"/>
    <w:rsid w:val="0011347D"/>
    <w:rsid w:val="001149C3"/>
    <w:rsid w:val="001176D2"/>
    <w:rsid w:val="001210AC"/>
    <w:rsid w:val="00122703"/>
    <w:rsid w:val="00123395"/>
    <w:rsid w:val="001250B6"/>
    <w:rsid w:val="0013002E"/>
    <w:rsid w:val="00130062"/>
    <w:rsid w:val="00131D1A"/>
    <w:rsid w:val="00132952"/>
    <w:rsid w:val="00136253"/>
    <w:rsid w:val="00141481"/>
    <w:rsid w:val="00143632"/>
    <w:rsid w:val="001522B8"/>
    <w:rsid w:val="0015612E"/>
    <w:rsid w:val="00156F91"/>
    <w:rsid w:val="00163695"/>
    <w:rsid w:val="001637CF"/>
    <w:rsid w:val="00163F23"/>
    <w:rsid w:val="001675EF"/>
    <w:rsid w:val="00171C1B"/>
    <w:rsid w:val="0017298D"/>
    <w:rsid w:val="00182CF6"/>
    <w:rsid w:val="00191C73"/>
    <w:rsid w:val="00194072"/>
    <w:rsid w:val="00195700"/>
    <w:rsid w:val="001977B3"/>
    <w:rsid w:val="00197CB5"/>
    <w:rsid w:val="001A36DE"/>
    <w:rsid w:val="001A6B89"/>
    <w:rsid w:val="001B1089"/>
    <w:rsid w:val="001C2872"/>
    <w:rsid w:val="001C3744"/>
    <w:rsid w:val="001C42FF"/>
    <w:rsid w:val="001D35E5"/>
    <w:rsid w:val="001D45C1"/>
    <w:rsid w:val="001D5985"/>
    <w:rsid w:val="001E1BCA"/>
    <w:rsid w:val="001E2790"/>
    <w:rsid w:val="001E5412"/>
    <w:rsid w:val="001E7253"/>
    <w:rsid w:val="001F356D"/>
    <w:rsid w:val="001F4BD6"/>
    <w:rsid w:val="00211D3D"/>
    <w:rsid w:val="00211D5F"/>
    <w:rsid w:val="00213A5A"/>
    <w:rsid w:val="00213F98"/>
    <w:rsid w:val="00214076"/>
    <w:rsid w:val="00216C20"/>
    <w:rsid w:val="0022055E"/>
    <w:rsid w:val="002207B2"/>
    <w:rsid w:val="00222207"/>
    <w:rsid w:val="0022349E"/>
    <w:rsid w:val="002322B4"/>
    <w:rsid w:val="0023445F"/>
    <w:rsid w:val="002361F3"/>
    <w:rsid w:val="00240B8C"/>
    <w:rsid w:val="002437CD"/>
    <w:rsid w:val="002513CC"/>
    <w:rsid w:val="0025360F"/>
    <w:rsid w:val="00256621"/>
    <w:rsid w:val="0026060B"/>
    <w:rsid w:val="00261F61"/>
    <w:rsid w:val="002632AB"/>
    <w:rsid w:val="002648CA"/>
    <w:rsid w:val="00265114"/>
    <w:rsid w:val="0027324F"/>
    <w:rsid w:val="002742F9"/>
    <w:rsid w:val="00274B7F"/>
    <w:rsid w:val="00275A54"/>
    <w:rsid w:val="00277B9C"/>
    <w:rsid w:val="00281B90"/>
    <w:rsid w:val="002863E2"/>
    <w:rsid w:val="00286DDE"/>
    <w:rsid w:val="00291CEC"/>
    <w:rsid w:val="002965A8"/>
    <w:rsid w:val="002A6106"/>
    <w:rsid w:val="002A7015"/>
    <w:rsid w:val="002B077A"/>
    <w:rsid w:val="002B2334"/>
    <w:rsid w:val="002B6546"/>
    <w:rsid w:val="002B7E29"/>
    <w:rsid w:val="002C1A8D"/>
    <w:rsid w:val="002C4285"/>
    <w:rsid w:val="002C48DA"/>
    <w:rsid w:val="002D07C9"/>
    <w:rsid w:val="002D2B00"/>
    <w:rsid w:val="002D351A"/>
    <w:rsid w:val="002D461F"/>
    <w:rsid w:val="002D4EBD"/>
    <w:rsid w:val="002D78A5"/>
    <w:rsid w:val="002D7BC3"/>
    <w:rsid w:val="002E3812"/>
    <w:rsid w:val="002E76AF"/>
    <w:rsid w:val="002F1CFC"/>
    <w:rsid w:val="00300575"/>
    <w:rsid w:val="00313289"/>
    <w:rsid w:val="00317520"/>
    <w:rsid w:val="003234C2"/>
    <w:rsid w:val="003240FA"/>
    <w:rsid w:val="003331C5"/>
    <w:rsid w:val="003423AB"/>
    <w:rsid w:val="00343F02"/>
    <w:rsid w:val="00345D98"/>
    <w:rsid w:val="0034618C"/>
    <w:rsid w:val="00346824"/>
    <w:rsid w:val="0035211A"/>
    <w:rsid w:val="0035287B"/>
    <w:rsid w:val="00361A02"/>
    <w:rsid w:val="003634E3"/>
    <w:rsid w:val="00363E19"/>
    <w:rsid w:val="0036473A"/>
    <w:rsid w:val="0036551F"/>
    <w:rsid w:val="00370255"/>
    <w:rsid w:val="00372A0B"/>
    <w:rsid w:val="003730D8"/>
    <w:rsid w:val="0037549E"/>
    <w:rsid w:val="00376B61"/>
    <w:rsid w:val="00377BB9"/>
    <w:rsid w:val="00383F3A"/>
    <w:rsid w:val="00384F9A"/>
    <w:rsid w:val="00390BEC"/>
    <w:rsid w:val="0039408C"/>
    <w:rsid w:val="003A6455"/>
    <w:rsid w:val="003A782E"/>
    <w:rsid w:val="003A793F"/>
    <w:rsid w:val="003B04F8"/>
    <w:rsid w:val="003B2E55"/>
    <w:rsid w:val="003B2EA8"/>
    <w:rsid w:val="003B5C03"/>
    <w:rsid w:val="003C1BAF"/>
    <w:rsid w:val="003C233B"/>
    <w:rsid w:val="003C3406"/>
    <w:rsid w:val="003C39C9"/>
    <w:rsid w:val="003D0A11"/>
    <w:rsid w:val="003D2E71"/>
    <w:rsid w:val="003D74C1"/>
    <w:rsid w:val="003E1CB3"/>
    <w:rsid w:val="003E3904"/>
    <w:rsid w:val="003E575F"/>
    <w:rsid w:val="003E6C55"/>
    <w:rsid w:val="003F1F33"/>
    <w:rsid w:val="003F49B2"/>
    <w:rsid w:val="003F60AB"/>
    <w:rsid w:val="0040272D"/>
    <w:rsid w:val="00402EB4"/>
    <w:rsid w:val="00404EB2"/>
    <w:rsid w:val="00405D74"/>
    <w:rsid w:val="00405DDC"/>
    <w:rsid w:val="004074D7"/>
    <w:rsid w:val="00410583"/>
    <w:rsid w:val="00412175"/>
    <w:rsid w:val="00412324"/>
    <w:rsid w:val="00412C7E"/>
    <w:rsid w:val="00416362"/>
    <w:rsid w:val="00432643"/>
    <w:rsid w:val="0043362A"/>
    <w:rsid w:val="00433EEC"/>
    <w:rsid w:val="004345E8"/>
    <w:rsid w:val="00435027"/>
    <w:rsid w:val="00435EFB"/>
    <w:rsid w:val="00436C38"/>
    <w:rsid w:val="00443FCC"/>
    <w:rsid w:val="00446DC9"/>
    <w:rsid w:val="00453FC7"/>
    <w:rsid w:val="00456E91"/>
    <w:rsid w:val="00461C93"/>
    <w:rsid w:val="00464E4B"/>
    <w:rsid w:val="00471016"/>
    <w:rsid w:val="004726CE"/>
    <w:rsid w:val="00472A5F"/>
    <w:rsid w:val="00474F87"/>
    <w:rsid w:val="00481B10"/>
    <w:rsid w:val="004843D4"/>
    <w:rsid w:val="004849AB"/>
    <w:rsid w:val="00494215"/>
    <w:rsid w:val="004A02E1"/>
    <w:rsid w:val="004A1D15"/>
    <w:rsid w:val="004A22BE"/>
    <w:rsid w:val="004A3780"/>
    <w:rsid w:val="004A53CD"/>
    <w:rsid w:val="004A673E"/>
    <w:rsid w:val="004A6818"/>
    <w:rsid w:val="004A768D"/>
    <w:rsid w:val="004B2C06"/>
    <w:rsid w:val="004B487A"/>
    <w:rsid w:val="004B5A4D"/>
    <w:rsid w:val="004B5BE1"/>
    <w:rsid w:val="004C1EFB"/>
    <w:rsid w:val="004C3527"/>
    <w:rsid w:val="004C3E60"/>
    <w:rsid w:val="004C658D"/>
    <w:rsid w:val="004D22D4"/>
    <w:rsid w:val="004D2758"/>
    <w:rsid w:val="004E0B76"/>
    <w:rsid w:val="004E37AF"/>
    <w:rsid w:val="004E466B"/>
    <w:rsid w:val="004E50ED"/>
    <w:rsid w:val="004E6207"/>
    <w:rsid w:val="004F2981"/>
    <w:rsid w:val="004F61D8"/>
    <w:rsid w:val="00511F5A"/>
    <w:rsid w:val="0051263B"/>
    <w:rsid w:val="00515D5E"/>
    <w:rsid w:val="00523C1A"/>
    <w:rsid w:val="005263CD"/>
    <w:rsid w:val="00531E11"/>
    <w:rsid w:val="00532238"/>
    <w:rsid w:val="0053504E"/>
    <w:rsid w:val="00536D7D"/>
    <w:rsid w:val="00537D8E"/>
    <w:rsid w:val="00541FF8"/>
    <w:rsid w:val="0054226E"/>
    <w:rsid w:val="00543106"/>
    <w:rsid w:val="0054384E"/>
    <w:rsid w:val="0055148C"/>
    <w:rsid w:val="00553A83"/>
    <w:rsid w:val="00554912"/>
    <w:rsid w:val="00554E0B"/>
    <w:rsid w:val="00560FFD"/>
    <w:rsid w:val="00563362"/>
    <w:rsid w:val="005638C0"/>
    <w:rsid w:val="005672B7"/>
    <w:rsid w:val="00574B09"/>
    <w:rsid w:val="00577234"/>
    <w:rsid w:val="005827A7"/>
    <w:rsid w:val="00582DB2"/>
    <w:rsid w:val="00584A8D"/>
    <w:rsid w:val="00585B39"/>
    <w:rsid w:val="00586238"/>
    <w:rsid w:val="00586A4D"/>
    <w:rsid w:val="005906FA"/>
    <w:rsid w:val="005925B4"/>
    <w:rsid w:val="00595B63"/>
    <w:rsid w:val="005963AB"/>
    <w:rsid w:val="005A0F6D"/>
    <w:rsid w:val="005C007D"/>
    <w:rsid w:val="005C11DE"/>
    <w:rsid w:val="005C1768"/>
    <w:rsid w:val="005C2789"/>
    <w:rsid w:val="005C2BA3"/>
    <w:rsid w:val="005C3CF5"/>
    <w:rsid w:val="005C6287"/>
    <w:rsid w:val="005C726E"/>
    <w:rsid w:val="005C75A6"/>
    <w:rsid w:val="005C79BF"/>
    <w:rsid w:val="005D0460"/>
    <w:rsid w:val="005D2477"/>
    <w:rsid w:val="005D6511"/>
    <w:rsid w:val="005E3D0F"/>
    <w:rsid w:val="005E5903"/>
    <w:rsid w:val="005E783F"/>
    <w:rsid w:val="005F4833"/>
    <w:rsid w:val="005F4EAA"/>
    <w:rsid w:val="005F6FD8"/>
    <w:rsid w:val="00601606"/>
    <w:rsid w:val="00604438"/>
    <w:rsid w:val="00605514"/>
    <w:rsid w:val="006067C9"/>
    <w:rsid w:val="006111B7"/>
    <w:rsid w:val="00613557"/>
    <w:rsid w:val="006140B3"/>
    <w:rsid w:val="0062077B"/>
    <w:rsid w:val="00625EDB"/>
    <w:rsid w:val="006260C8"/>
    <w:rsid w:val="00627C05"/>
    <w:rsid w:val="00632541"/>
    <w:rsid w:val="006377AE"/>
    <w:rsid w:val="00637973"/>
    <w:rsid w:val="00644ABA"/>
    <w:rsid w:val="00647B5E"/>
    <w:rsid w:val="00650E9E"/>
    <w:rsid w:val="006528F2"/>
    <w:rsid w:val="0065401B"/>
    <w:rsid w:val="00660F11"/>
    <w:rsid w:val="006666F2"/>
    <w:rsid w:val="00670A2E"/>
    <w:rsid w:val="00674897"/>
    <w:rsid w:val="00680AF3"/>
    <w:rsid w:val="0068445E"/>
    <w:rsid w:val="006858BC"/>
    <w:rsid w:val="00687D96"/>
    <w:rsid w:val="00691F0C"/>
    <w:rsid w:val="006A3C3D"/>
    <w:rsid w:val="006A5910"/>
    <w:rsid w:val="006A6DB9"/>
    <w:rsid w:val="006B1289"/>
    <w:rsid w:val="006B3510"/>
    <w:rsid w:val="006B5133"/>
    <w:rsid w:val="006C0A2D"/>
    <w:rsid w:val="006C269C"/>
    <w:rsid w:val="006C2E1A"/>
    <w:rsid w:val="006C700C"/>
    <w:rsid w:val="006C75E5"/>
    <w:rsid w:val="006D3C89"/>
    <w:rsid w:val="006D59FA"/>
    <w:rsid w:val="006D5F5B"/>
    <w:rsid w:val="006E4E7A"/>
    <w:rsid w:val="006E6EF5"/>
    <w:rsid w:val="006F0896"/>
    <w:rsid w:val="006F0C64"/>
    <w:rsid w:val="006F13FB"/>
    <w:rsid w:val="0070517C"/>
    <w:rsid w:val="00706AF0"/>
    <w:rsid w:val="00712F7C"/>
    <w:rsid w:val="0071382D"/>
    <w:rsid w:val="00714C99"/>
    <w:rsid w:val="00716275"/>
    <w:rsid w:val="007209C2"/>
    <w:rsid w:val="00722380"/>
    <w:rsid w:val="00725330"/>
    <w:rsid w:val="007257A6"/>
    <w:rsid w:val="007323B6"/>
    <w:rsid w:val="00735CEF"/>
    <w:rsid w:val="00736BFB"/>
    <w:rsid w:val="007529F2"/>
    <w:rsid w:val="00761AA2"/>
    <w:rsid w:val="0076310F"/>
    <w:rsid w:val="00766D63"/>
    <w:rsid w:val="00780E32"/>
    <w:rsid w:val="00786BE7"/>
    <w:rsid w:val="00786E14"/>
    <w:rsid w:val="007911E0"/>
    <w:rsid w:val="00791465"/>
    <w:rsid w:val="0079444A"/>
    <w:rsid w:val="00794B41"/>
    <w:rsid w:val="0079518E"/>
    <w:rsid w:val="00796C14"/>
    <w:rsid w:val="00797A45"/>
    <w:rsid w:val="007A21CA"/>
    <w:rsid w:val="007A386B"/>
    <w:rsid w:val="007A3E98"/>
    <w:rsid w:val="007A5E8D"/>
    <w:rsid w:val="007B30C6"/>
    <w:rsid w:val="007B5869"/>
    <w:rsid w:val="007B7328"/>
    <w:rsid w:val="007C65AF"/>
    <w:rsid w:val="007C766E"/>
    <w:rsid w:val="007D0295"/>
    <w:rsid w:val="007D14C9"/>
    <w:rsid w:val="007D300B"/>
    <w:rsid w:val="007D3CCA"/>
    <w:rsid w:val="007E0A7A"/>
    <w:rsid w:val="007E0DC2"/>
    <w:rsid w:val="007E24F5"/>
    <w:rsid w:val="007E2702"/>
    <w:rsid w:val="007E4C99"/>
    <w:rsid w:val="007E67E6"/>
    <w:rsid w:val="007E6938"/>
    <w:rsid w:val="007F4820"/>
    <w:rsid w:val="007F79AC"/>
    <w:rsid w:val="008074D0"/>
    <w:rsid w:val="00816B68"/>
    <w:rsid w:val="00817E3B"/>
    <w:rsid w:val="008212D6"/>
    <w:rsid w:val="00825A64"/>
    <w:rsid w:val="00826AB6"/>
    <w:rsid w:val="008302E0"/>
    <w:rsid w:val="0083185D"/>
    <w:rsid w:val="00831BAD"/>
    <w:rsid w:val="008334D4"/>
    <w:rsid w:val="00834879"/>
    <w:rsid w:val="00835A81"/>
    <w:rsid w:val="008374BA"/>
    <w:rsid w:val="008436A6"/>
    <w:rsid w:val="00844B33"/>
    <w:rsid w:val="008457F6"/>
    <w:rsid w:val="00860F88"/>
    <w:rsid w:val="0086171B"/>
    <w:rsid w:val="00863641"/>
    <w:rsid w:val="00867E93"/>
    <w:rsid w:val="00872D0A"/>
    <w:rsid w:val="00881628"/>
    <w:rsid w:val="00881EB3"/>
    <w:rsid w:val="00885092"/>
    <w:rsid w:val="008979F2"/>
    <w:rsid w:val="008A34B6"/>
    <w:rsid w:val="008A4A07"/>
    <w:rsid w:val="008B4A8A"/>
    <w:rsid w:val="008B5278"/>
    <w:rsid w:val="008C03D5"/>
    <w:rsid w:val="008C2B7E"/>
    <w:rsid w:val="008C7E73"/>
    <w:rsid w:val="008D13F2"/>
    <w:rsid w:val="008E151F"/>
    <w:rsid w:val="008E4870"/>
    <w:rsid w:val="008E63FD"/>
    <w:rsid w:val="008F004B"/>
    <w:rsid w:val="008F051F"/>
    <w:rsid w:val="008F447F"/>
    <w:rsid w:val="009006F4"/>
    <w:rsid w:val="00906899"/>
    <w:rsid w:val="00906F8A"/>
    <w:rsid w:val="00910722"/>
    <w:rsid w:val="00910CD3"/>
    <w:rsid w:val="00913077"/>
    <w:rsid w:val="00914557"/>
    <w:rsid w:val="00914FDC"/>
    <w:rsid w:val="009158DC"/>
    <w:rsid w:val="00920501"/>
    <w:rsid w:val="009223F4"/>
    <w:rsid w:val="00922AFE"/>
    <w:rsid w:val="00927765"/>
    <w:rsid w:val="00930007"/>
    <w:rsid w:val="00932A2F"/>
    <w:rsid w:val="00933FAB"/>
    <w:rsid w:val="00934A39"/>
    <w:rsid w:val="00947DBE"/>
    <w:rsid w:val="00955A30"/>
    <w:rsid w:val="0096306E"/>
    <w:rsid w:val="00963679"/>
    <w:rsid w:val="00973673"/>
    <w:rsid w:val="009738C6"/>
    <w:rsid w:val="00984EF5"/>
    <w:rsid w:val="009916E1"/>
    <w:rsid w:val="009917B4"/>
    <w:rsid w:val="00995CF6"/>
    <w:rsid w:val="009978C9"/>
    <w:rsid w:val="009A21DC"/>
    <w:rsid w:val="009A69BF"/>
    <w:rsid w:val="009B32AB"/>
    <w:rsid w:val="009B7337"/>
    <w:rsid w:val="009B7621"/>
    <w:rsid w:val="009C1931"/>
    <w:rsid w:val="009C6000"/>
    <w:rsid w:val="009D1124"/>
    <w:rsid w:val="009D2CFC"/>
    <w:rsid w:val="009E00DF"/>
    <w:rsid w:val="009E6726"/>
    <w:rsid w:val="009E6AD2"/>
    <w:rsid w:val="009F4A4D"/>
    <w:rsid w:val="009F4EC6"/>
    <w:rsid w:val="009F58BD"/>
    <w:rsid w:val="009F7D81"/>
    <w:rsid w:val="00A00C03"/>
    <w:rsid w:val="00A029C1"/>
    <w:rsid w:val="00A13701"/>
    <w:rsid w:val="00A13D7E"/>
    <w:rsid w:val="00A22422"/>
    <w:rsid w:val="00A23383"/>
    <w:rsid w:val="00A3237E"/>
    <w:rsid w:val="00A36A75"/>
    <w:rsid w:val="00A40643"/>
    <w:rsid w:val="00A41ED2"/>
    <w:rsid w:val="00A42880"/>
    <w:rsid w:val="00A47B1F"/>
    <w:rsid w:val="00A50BC2"/>
    <w:rsid w:val="00A53896"/>
    <w:rsid w:val="00A569B3"/>
    <w:rsid w:val="00A56FDA"/>
    <w:rsid w:val="00A621D2"/>
    <w:rsid w:val="00A66AC8"/>
    <w:rsid w:val="00A6736E"/>
    <w:rsid w:val="00A72347"/>
    <w:rsid w:val="00A76332"/>
    <w:rsid w:val="00A825DF"/>
    <w:rsid w:val="00A84A0F"/>
    <w:rsid w:val="00A8689A"/>
    <w:rsid w:val="00A92746"/>
    <w:rsid w:val="00A93F75"/>
    <w:rsid w:val="00A9697F"/>
    <w:rsid w:val="00A97282"/>
    <w:rsid w:val="00AA205E"/>
    <w:rsid w:val="00AA7F53"/>
    <w:rsid w:val="00AB052D"/>
    <w:rsid w:val="00AB136E"/>
    <w:rsid w:val="00AB2B60"/>
    <w:rsid w:val="00AD2156"/>
    <w:rsid w:val="00AD222B"/>
    <w:rsid w:val="00AE5DF6"/>
    <w:rsid w:val="00AF42CC"/>
    <w:rsid w:val="00AF4B8E"/>
    <w:rsid w:val="00B0330E"/>
    <w:rsid w:val="00B05071"/>
    <w:rsid w:val="00B07318"/>
    <w:rsid w:val="00B07CE7"/>
    <w:rsid w:val="00B22FB4"/>
    <w:rsid w:val="00B31D60"/>
    <w:rsid w:val="00B32B38"/>
    <w:rsid w:val="00B445E2"/>
    <w:rsid w:val="00B514AD"/>
    <w:rsid w:val="00B60413"/>
    <w:rsid w:val="00B60801"/>
    <w:rsid w:val="00B667D0"/>
    <w:rsid w:val="00B70204"/>
    <w:rsid w:val="00B7631C"/>
    <w:rsid w:val="00B778F1"/>
    <w:rsid w:val="00B836A5"/>
    <w:rsid w:val="00B91C31"/>
    <w:rsid w:val="00B92023"/>
    <w:rsid w:val="00B92885"/>
    <w:rsid w:val="00B93EBE"/>
    <w:rsid w:val="00B96970"/>
    <w:rsid w:val="00BA03C5"/>
    <w:rsid w:val="00BA12BD"/>
    <w:rsid w:val="00BA217C"/>
    <w:rsid w:val="00BA2F20"/>
    <w:rsid w:val="00BB1B8F"/>
    <w:rsid w:val="00BB2518"/>
    <w:rsid w:val="00BB53AF"/>
    <w:rsid w:val="00BB767A"/>
    <w:rsid w:val="00BC4E12"/>
    <w:rsid w:val="00BD2231"/>
    <w:rsid w:val="00BD43C0"/>
    <w:rsid w:val="00BE0E50"/>
    <w:rsid w:val="00BE35B0"/>
    <w:rsid w:val="00BF0123"/>
    <w:rsid w:val="00BF4AC3"/>
    <w:rsid w:val="00BF4E67"/>
    <w:rsid w:val="00C01810"/>
    <w:rsid w:val="00C03CED"/>
    <w:rsid w:val="00C04E15"/>
    <w:rsid w:val="00C0601D"/>
    <w:rsid w:val="00C07263"/>
    <w:rsid w:val="00C074AC"/>
    <w:rsid w:val="00C168AE"/>
    <w:rsid w:val="00C16928"/>
    <w:rsid w:val="00C17B33"/>
    <w:rsid w:val="00C20099"/>
    <w:rsid w:val="00C21320"/>
    <w:rsid w:val="00C27F97"/>
    <w:rsid w:val="00C302A6"/>
    <w:rsid w:val="00C309AF"/>
    <w:rsid w:val="00C36377"/>
    <w:rsid w:val="00C3783A"/>
    <w:rsid w:val="00C40334"/>
    <w:rsid w:val="00C43A53"/>
    <w:rsid w:val="00C455D2"/>
    <w:rsid w:val="00C51219"/>
    <w:rsid w:val="00C525F0"/>
    <w:rsid w:val="00C609C8"/>
    <w:rsid w:val="00C6163D"/>
    <w:rsid w:val="00C64879"/>
    <w:rsid w:val="00C66AAD"/>
    <w:rsid w:val="00C70507"/>
    <w:rsid w:val="00C7090D"/>
    <w:rsid w:val="00C71DA6"/>
    <w:rsid w:val="00C820BB"/>
    <w:rsid w:val="00C857DA"/>
    <w:rsid w:val="00C87ED5"/>
    <w:rsid w:val="00C925E6"/>
    <w:rsid w:val="00CA4516"/>
    <w:rsid w:val="00CA6AA8"/>
    <w:rsid w:val="00CA703A"/>
    <w:rsid w:val="00CB0712"/>
    <w:rsid w:val="00CB2F0C"/>
    <w:rsid w:val="00CB6374"/>
    <w:rsid w:val="00CB6B48"/>
    <w:rsid w:val="00CC02B5"/>
    <w:rsid w:val="00CC319D"/>
    <w:rsid w:val="00CC4198"/>
    <w:rsid w:val="00CD3D32"/>
    <w:rsid w:val="00CD44CE"/>
    <w:rsid w:val="00CD5FD1"/>
    <w:rsid w:val="00CD67B4"/>
    <w:rsid w:val="00CD6EB5"/>
    <w:rsid w:val="00CE182A"/>
    <w:rsid w:val="00CF0088"/>
    <w:rsid w:val="00CF0F44"/>
    <w:rsid w:val="00CF24A0"/>
    <w:rsid w:val="00CF2C8A"/>
    <w:rsid w:val="00D020F7"/>
    <w:rsid w:val="00D1262A"/>
    <w:rsid w:val="00D16108"/>
    <w:rsid w:val="00D1616F"/>
    <w:rsid w:val="00D213F5"/>
    <w:rsid w:val="00D26D97"/>
    <w:rsid w:val="00D27EC6"/>
    <w:rsid w:val="00D31421"/>
    <w:rsid w:val="00D329C3"/>
    <w:rsid w:val="00D35607"/>
    <w:rsid w:val="00D43872"/>
    <w:rsid w:val="00D43B74"/>
    <w:rsid w:val="00D43D06"/>
    <w:rsid w:val="00D44375"/>
    <w:rsid w:val="00D45A24"/>
    <w:rsid w:val="00D520B7"/>
    <w:rsid w:val="00D642B0"/>
    <w:rsid w:val="00D65E60"/>
    <w:rsid w:val="00D7412F"/>
    <w:rsid w:val="00D77E60"/>
    <w:rsid w:val="00D82823"/>
    <w:rsid w:val="00D83139"/>
    <w:rsid w:val="00D87910"/>
    <w:rsid w:val="00D941AA"/>
    <w:rsid w:val="00D944C8"/>
    <w:rsid w:val="00D9582E"/>
    <w:rsid w:val="00D96589"/>
    <w:rsid w:val="00DA0D3E"/>
    <w:rsid w:val="00DA213A"/>
    <w:rsid w:val="00DA2364"/>
    <w:rsid w:val="00DA5336"/>
    <w:rsid w:val="00DA570F"/>
    <w:rsid w:val="00DA583C"/>
    <w:rsid w:val="00DA652A"/>
    <w:rsid w:val="00DA7115"/>
    <w:rsid w:val="00DA786B"/>
    <w:rsid w:val="00DB15D0"/>
    <w:rsid w:val="00DC4DE5"/>
    <w:rsid w:val="00DC5129"/>
    <w:rsid w:val="00DC6369"/>
    <w:rsid w:val="00DD07BF"/>
    <w:rsid w:val="00DD1F3B"/>
    <w:rsid w:val="00DD2157"/>
    <w:rsid w:val="00DD2EA9"/>
    <w:rsid w:val="00DD4179"/>
    <w:rsid w:val="00DD4B82"/>
    <w:rsid w:val="00DD4D80"/>
    <w:rsid w:val="00DE5877"/>
    <w:rsid w:val="00DE5E20"/>
    <w:rsid w:val="00DE6FB2"/>
    <w:rsid w:val="00DF35AE"/>
    <w:rsid w:val="00DF5E68"/>
    <w:rsid w:val="00DF71A6"/>
    <w:rsid w:val="00E02847"/>
    <w:rsid w:val="00E03C92"/>
    <w:rsid w:val="00E03E42"/>
    <w:rsid w:val="00E04BBB"/>
    <w:rsid w:val="00E054DF"/>
    <w:rsid w:val="00E0695F"/>
    <w:rsid w:val="00E2336F"/>
    <w:rsid w:val="00E3092F"/>
    <w:rsid w:val="00E332B7"/>
    <w:rsid w:val="00E40DF5"/>
    <w:rsid w:val="00E45FB8"/>
    <w:rsid w:val="00E465A4"/>
    <w:rsid w:val="00E620BD"/>
    <w:rsid w:val="00E65986"/>
    <w:rsid w:val="00E71C01"/>
    <w:rsid w:val="00E81634"/>
    <w:rsid w:val="00E869F8"/>
    <w:rsid w:val="00E86BCF"/>
    <w:rsid w:val="00E92608"/>
    <w:rsid w:val="00E93D88"/>
    <w:rsid w:val="00E9763A"/>
    <w:rsid w:val="00EA0222"/>
    <w:rsid w:val="00EA51B1"/>
    <w:rsid w:val="00EA56F0"/>
    <w:rsid w:val="00EA64C9"/>
    <w:rsid w:val="00EB63ED"/>
    <w:rsid w:val="00EC2B01"/>
    <w:rsid w:val="00ED0069"/>
    <w:rsid w:val="00ED13D6"/>
    <w:rsid w:val="00EE3FF2"/>
    <w:rsid w:val="00EE66C1"/>
    <w:rsid w:val="00EF0DFA"/>
    <w:rsid w:val="00EF2684"/>
    <w:rsid w:val="00EF2BD7"/>
    <w:rsid w:val="00EF392E"/>
    <w:rsid w:val="00EF706D"/>
    <w:rsid w:val="00F01533"/>
    <w:rsid w:val="00F01E4A"/>
    <w:rsid w:val="00F02B7E"/>
    <w:rsid w:val="00F04569"/>
    <w:rsid w:val="00F04DE4"/>
    <w:rsid w:val="00F05E07"/>
    <w:rsid w:val="00F07416"/>
    <w:rsid w:val="00F110DD"/>
    <w:rsid w:val="00F11666"/>
    <w:rsid w:val="00F16410"/>
    <w:rsid w:val="00F1731E"/>
    <w:rsid w:val="00F17F26"/>
    <w:rsid w:val="00F308FD"/>
    <w:rsid w:val="00F33C51"/>
    <w:rsid w:val="00F35759"/>
    <w:rsid w:val="00F36A13"/>
    <w:rsid w:val="00F36A47"/>
    <w:rsid w:val="00F431C6"/>
    <w:rsid w:val="00F434CB"/>
    <w:rsid w:val="00F43683"/>
    <w:rsid w:val="00F45382"/>
    <w:rsid w:val="00F50E4E"/>
    <w:rsid w:val="00F53688"/>
    <w:rsid w:val="00F57AF3"/>
    <w:rsid w:val="00F63B31"/>
    <w:rsid w:val="00F643E7"/>
    <w:rsid w:val="00F83074"/>
    <w:rsid w:val="00F83DE4"/>
    <w:rsid w:val="00F84DFE"/>
    <w:rsid w:val="00F859D5"/>
    <w:rsid w:val="00F904DA"/>
    <w:rsid w:val="00F90A3F"/>
    <w:rsid w:val="00F94F3A"/>
    <w:rsid w:val="00FB29D9"/>
    <w:rsid w:val="00FB6D13"/>
    <w:rsid w:val="00FB798D"/>
    <w:rsid w:val="00FC5A0E"/>
    <w:rsid w:val="00FD2FF6"/>
    <w:rsid w:val="00FD623E"/>
    <w:rsid w:val="00FD6297"/>
    <w:rsid w:val="00FE0BBB"/>
    <w:rsid w:val="00FE1CD3"/>
    <w:rsid w:val="00FE4934"/>
    <w:rsid w:val="00FE6446"/>
    <w:rsid w:val="00FE7766"/>
    <w:rsid w:val="00FF6F7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E99F69D-FAB1-47E9-A84C-DA6F60F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A2F"/>
    <w:pPr>
      <w:jc w:val="both"/>
    </w:pPr>
    <w:rPr>
      <w:rFonts w:eastAsia="MS Mincho"/>
      <w:sz w:val="22"/>
      <w:szCs w:val="24"/>
      <w:lang w:val="en-GB"/>
    </w:rPr>
  </w:style>
  <w:style w:type="paragraph" w:styleId="Heading1">
    <w:name w:val="heading 1"/>
    <w:aliases w:val="IPPC Headsection"/>
    <w:basedOn w:val="Normal"/>
    <w:next w:val="Normal"/>
    <w:link w:val="Heading1Char"/>
    <w:qFormat/>
    <w:rsid w:val="00932A2F"/>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32A2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32A2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932A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A2F"/>
  </w:style>
  <w:style w:type="paragraph" w:styleId="Header">
    <w:name w:val="header"/>
    <w:basedOn w:val="Normal"/>
    <w:link w:val="HeaderChar"/>
    <w:rsid w:val="00932A2F"/>
    <w:pPr>
      <w:tabs>
        <w:tab w:val="center" w:pos="4680"/>
        <w:tab w:val="right" w:pos="9360"/>
      </w:tabs>
    </w:pPr>
  </w:style>
  <w:style w:type="character" w:customStyle="1" w:styleId="HeaderChar">
    <w:name w:val="Header Char"/>
    <w:basedOn w:val="DefaultParagraphFont"/>
    <w:link w:val="Header"/>
    <w:rsid w:val="00932A2F"/>
    <w:rPr>
      <w:rFonts w:eastAsia="MS Mincho"/>
      <w:sz w:val="22"/>
      <w:szCs w:val="24"/>
      <w:lang w:val="en-GB"/>
    </w:rPr>
  </w:style>
  <w:style w:type="paragraph" w:styleId="Footer">
    <w:name w:val="footer"/>
    <w:basedOn w:val="Normal"/>
    <w:link w:val="FooterChar"/>
    <w:rsid w:val="00932A2F"/>
    <w:pPr>
      <w:tabs>
        <w:tab w:val="center" w:pos="4680"/>
        <w:tab w:val="right" w:pos="9360"/>
      </w:tabs>
    </w:pPr>
  </w:style>
  <w:style w:type="character" w:customStyle="1" w:styleId="FooterChar">
    <w:name w:val="Footer Char"/>
    <w:basedOn w:val="DefaultParagraphFont"/>
    <w:link w:val="Footer"/>
    <w:rsid w:val="00932A2F"/>
    <w:rPr>
      <w:rFonts w:eastAsia="MS Mincho"/>
      <w:sz w:val="22"/>
      <w:szCs w:val="24"/>
      <w:lang w:val="en-GB"/>
    </w:rPr>
  </w:style>
  <w:style w:type="character" w:customStyle="1" w:styleId="Heading1Char">
    <w:name w:val="Heading 1 Char"/>
    <w:aliases w:val="IPPC Headsection Char"/>
    <w:basedOn w:val="DefaultParagraphFont"/>
    <w:link w:val="Heading1"/>
    <w:rsid w:val="00932A2F"/>
    <w:rPr>
      <w:rFonts w:eastAsia="MS Mincho"/>
      <w:b/>
      <w:bCs/>
      <w:sz w:val="22"/>
      <w:szCs w:val="24"/>
      <w:lang w:val="en-GB"/>
    </w:rPr>
  </w:style>
  <w:style w:type="paragraph" w:customStyle="1" w:styleId="IPPArialFootnote">
    <w:name w:val="IPP Arial Footnote"/>
    <w:basedOn w:val="IPPArialTable"/>
    <w:qFormat/>
    <w:rsid w:val="00932A2F"/>
    <w:pPr>
      <w:tabs>
        <w:tab w:val="left" w:pos="28"/>
      </w:tabs>
      <w:ind w:left="284" w:hanging="284"/>
    </w:pPr>
    <w:rPr>
      <w:sz w:val="16"/>
    </w:rPr>
  </w:style>
  <w:style w:type="paragraph" w:customStyle="1" w:styleId="IPPContentsHead">
    <w:name w:val="IPP ContentsHead"/>
    <w:basedOn w:val="IPPSubhead"/>
    <w:next w:val="IPPNormal"/>
    <w:qFormat/>
    <w:rsid w:val="00932A2F"/>
    <w:pPr>
      <w:spacing w:after="240"/>
    </w:pPr>
    <w:rPr>
      <w:sz w:val="24"/>
    </w:rPr>
  </w:style>
  <w:style w:type="paragraph" w:customStyle="1" w:styleId="IPPBullet2">
    <w:name w:val="IPP Bullet2"/>
    <w:basedOn w:val="IPPNormal"/>
    <w:next w:val="IPPBullet1"/>
    <w:qFormat/>
    <w:rsid w:val="00932A2F"/>
    <w:pPr>
      <w:numPr>
        <w:numId w:val="3"/>
      </w:numPr>
      <w:tabs>
        <w:tab w:val="left" w:pos="1134"/>
      </w:tabs>
      <w:spacing w:after="60"/>
      <w:ind w:left="1134" w:hanging="567"/>
    </w:pPr>
  </w:style>
  <w:style w:type="paragraph" w:customStyle="1" w:styleId="IPPQuote">
    <w:name w:val="IPP Quote"/>
    <w:basedOn w:val="IPPNormal"/>
    <w:qFormat/>
    <w:rsid w:val="00932A2F"/>
    <w:pPr>
      <w:ind w:left="851" w:right="851"/>
    </w:pPr>
    <w:rPr>
      <w:sz w:val="18"/>
    </w:rPr>
  </w:style>
  <w:style w:type="paragraph" w:customStyle="1" w:styleId="IPPNormal">
    <w:name w:val="IPP Normal"/>
    <w:basedOn w:val="Normal"/>
    <w:link w:val="IPPNormalChar"/>
    <w:qFormat/>
    <w:rsid w:val="00932A2F"/>
    <w:pPr>
      <w:spacing w:after="180"/>
    </w:pPr>
    <w:rPr>
      <w:rFonts w:eastAsia="Times"/>
    </w:rPr>
  </w:style>
  <w:style w:type="paragraph" w:customStyle="1" w:styleId="IPPIndentClose">
    <w:name w:val="IPP Indent Close"/>
    <w:basedOn w:val="IPPNormal"/>
    <w:qFormat/>
    <w:rsid w:val="00932A2F"/>
    <w:pPr>
      <w:tabs>
        <w:tab w:val="left" w:pos="2835"/>
      </w:tabs>
      <w:spacing w:after="60"/>
      <w:ind w:left="567"/>
    </w:pPr>
  </w:style>
  <w:style w:type="paragraph" w:customStyle="1" w:styleId="IPPIndent">
    <w:name w:val="IPP Indent"/>
    <w:basedOn w:val="IPPIndentClose"/>
    <w:qFormat/>
    <w:rsid w:val="00932A2F"/>
    <w:pPr>
      <w:spacing w:after="180"/>
    </w:pPr>
  </w:style>
  <w:style w:type="paragraph" w:customStyle="1" w:styleId="IPPFootnote">
    <w:name w:val="IPP Footnote"/>
    <w:basedOn w:val="IPPArialFootnote"/>
    <w:qFormat/>
    <w:rsid w:val="00932A2F"/>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32A2F"/>
    <w:pPr>
      <w:keepNext/>
      <w:tabs>
        <w:tab w:val="left" w:pos="567"/>
      </w:tabs>
      <w:spacing w:before="120" w:after="120"/>
      <w:ind w:left="567" w:hanging="567"/>
    </w:pPr>
    <w:rPr>
      <w:b/>
      <w:i/>
    </w:rPr>
  </w:style>
  <w:style w:type="character" w:customStyle="1" w:styleId="IPPnormalitalics">
    <w:name w:val="IPP normal italics"/>
    <w:basedOn w:val="DefaultParagraphFont"/>
    <w:rsid w:val="00932A2F"/>
    <w:rPr>
      <w:rFonts w:ascii="Times New Roman" w:hAnsi="Times New Roman"/>
      <w:i/>
      <w:sz w:val="22"/>
      <w:lang w:val="en-US"/>
    </w:rPr>
  </w:style>
  <w:style w:type="character" w:customStyle="1" w:styleId="IPPNormalbold">
    <w:name w:val="IPP Normal bold"/>
    <w:basedOn w:val="PlainTextChar"/>
    <w:rsid w:val="00932A2F"/>
    <w:rPr>
      <w:rFonts w:ascii="Times New Roman" w:eastAsia="Times" w:hAnsi="Times New Roman"/>
      <w:b/>
      <w:sz w:val="22"/>
      <w:szCs w:val="21"/>
      <w:lang w:val="en-AU"/>
    </w:rPr>
  </w:style>
  <w:style w:type="paragraph" w:customStyle="1" w:styleId="IPPHeadSection">
    <w:name w:val="IPP HeadSection"/>
    <w:basedOn w:val="Normal"/>
    <w:next w:val="Normal"/>
    <w:qFormat/>
    <w:rsid w:val="00932A2F"/>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32A2F"/>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32A2F"/>
    <w:pPr>
      <w:keepNext/>
      <w:ind w:left="567" w:hanging="567"/>
      <w:jc w:val="left"/>
    </w:pPr>
    <w:rPr>
      <w:b/>
      <w:bCs/>
      <w:iCs/>
      <w:szCs w:val="22"/>
    </w:rPr>
  </w:style>
  <w:style w:type="character" w:customStyle="1" w:styleId="IPPNormalunderlined">
    <w:name w:val="IPP Normal underlined"/>
    <w:basedOn w:val="DefaultParagraphFont"/>
    <w:rsid w:val="00932A2F"/>
    <w:rPr>
      <w:rFonts w:ascii="Times New Roman" w:hAnsi="Times New Roman"/>
      <w:sz w:val="22"/>
      <w:u w:val="single"/>
      <w:lang w:val="en-US"/>
    </w:rPr>
  </w:style>
  <w:style w:type="paragraph" w:customStyle="1" w:styleId="IPPBullet1">
    <w:name w:val="IPP Bullet1"/>
    <w:basedOn w:val="IPPBullet1Last"/>
    <w:qFormat/>
    <w:rsid w:val="00932A2F"/>
    <w:pPr>
      <w:numPr>
        <w:numId w:val="7"/>
      </w:numPr>
      <w:spacing w:after="60"/>
      <w:ind w:left="567" w:hanging="567"/>
    </w:pPr>
    <w:rPr>
      <w:lang w:val="en-US"/>
    </w:rPr>
  </w:style>
  <w:style w:type="paragraph" w:customStyle="1" w:styleId="IPPBullet1Last">
    <w:name w:val="IPP Bullet1Last"/>
    <w:basedOn w:val="IPPNormal"/>
    <w:next w:val="IPPNormal"/>
    <w:autoRedefine/>
    <w:qFormat/>
    <w:rsid w:val="00932A2F"/>
    <w:pPr>
      <w:numPr>
        <w:numId w:val="19"/>
      </w:numPr>
    </w:pPr>
  </w:style>
  <w:style w:type="character" w:customStyle="1" w:styleId="IPPNormalstrikethrough">
    <w:name w:val="IPP Normal strikethrough"/>
    <w:rsid w:val="00932A2F"/>
    <w:rPr>
      <w:rFonts w:ascii="Times New Roman" w:hAnsi="Times New Roman"/>
      <w:strike/>
      <w:dstrike w:val="0"/>
      <w:sz w:val="22"/>
    </w:rPr>
  </w:style>
  <w:style w:type="paragraph" w:customStyle="1" w:styleId="IPPTitle16pt">
    <w:name w:val="IPP Title16pt"/>
    <w:basedOn w:val="Normal"/>
    <w:qFormat/>
    <w:rsid w:val="00932A2F"/>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32A2F"/>
    <w:pPr>
      <w:spacing w:after="360"/>
      <w:jc w:val="center"/>
    </w:pPr>
    <w:rPr>
      <w:rFonts w:ascii="Arial" w:hAnsi="Arial" w:cs="Arial"/>
      <w:b/>
      <w:bCs/>
      <w:sz w:val="36"/>
      <w:szCs w:val="36"/>
    </w:rPr>
  </w:style>
  <w:style w:type="paragraph" w:customStyle="1" w:styleId="IPPHeader">
    <w:name w:val="IPP Header"/>
    <w:basedOn w:val="Normal"/>
    <w:qFormat/>
    <w:rsid w:val="00932A2F"/>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32A2F"/>
    <w:pPr>
      <w:keepNext/>
      <w:tabs>
        <w:tab w:val="left" w:pos="567"/>
      </w:tabs>
      <w:spacing w:before="120"/>
      <w:jc w:val="left"/>
      <w:outlineLvl w:val="1"/>
    </w:pPr>
    <w:rPr>
      <w:b/>
      <w:sz w:val="24"/>
    </w:rPr>
  </w:style>
  <w:style w:type="numbering" w:customStyle="1" w:styleId="IPPParagraphnumberedlist">
    <w:name w:val="IPP Paragraph numbered list"/>
    <w:rsid w:val="00932A2F"/>
    <w:pPr>
      <w:numPr>
        <w:numId w:val="8"/>
      </w:numPr>
    </w:pPr>
  </w:style>
  <w:style w:type="paragraph" w:customStyle="1" w:styleId="IPPNormalCloseSpace">
    <w:name w:val="IPP NormalCloseSpace"/>
    <w:basedOn w:val="Normal"/>
    <w:qFormat/>
    <w:rsid w:val="00932A2F"/>
    <w:pPr>
      <w:keepNext/>
      <w:spacing w:after="60"/>
    </w:pPr>
  </w:style>
  <w:style w:type="paragraph" w:customStyle="1" w:styleId="IPPHeading2">
    <w:name w:val="IPP Heading2"/>
    <w:basedOn w:val="IPPNormal"/>
    <w:next w:val="IPPNormal"/>
    <w:qFormat/>
    <w:rsid w:val="00932A2F"/>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32A2F"/>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932A2F"/>
    <w:pPr>
      <w:spacing w:after="60"/>
      <w:ind w:left="567" w:hanging="567"/>
    </w:pPr>
  </w:style>
  <w:style w:type="paragraph" w:customStyle="1" w:styleId="IPPArial">
    <w:name w:val="IPP Arial"/>
    <w:basedOn w:val="IPPNormal"/>
    <w:qFormat/>
    <w:rsid w:val="00932A2F"/>
    <w:pPr>
      <w:spacing w:after="0"/>
    </w:pPr>
    <w:rPr>
      <w:rFonts w:ascii="Arial" w:hAnsi="Arial"/>
      <w:sz w:val="18"/>
    </w:rPr>
  </w:style>
  <w:style w:type="paragraph" w:customStyle="1" w:styleId="IPPArialTable">
    <w:name w:val="IPP Arial Table"/>
    <w:basedOn w:val="IPPArial"/>
    <w:qFormat/>
    <w:rsid w:val="00932A2F"/>
    <w:pPr>
      <w:spacing w:before="60" w:after="60"/>
      <w:jc w:val="left"/>
    </w:pPr>
  </w:style>
  <w:style w:type="paragraph" w:customStyle="1" w:styleId="IPPHeaderlandscape">
    <w:name w:val="IPP Header landscape"/>
    <w:basedOn w:val="IPPHeader"/>
    <w:qFormat/>
    <w:rsid w:val="00932A2F"/>
    <w:pPr>
      <w:pBdr>
        <w:bottom w:val="single" w:sz="4" w:space="1" w:color="auto"/>
      </w:pBdr>
      <w:tabs>
        <w:tab w:val="clear" w:pos="9072"/>
        <w:tab w:val="right" w:pos="14034"/>
      </w:tabs>
      <w:spacing w:after="0"/>
      <w:ind w:right="-32"/>
    </w:pPr>
    <w:rPr>
      <w:noProof/>
    </w:rPr>
  </w:style>
  <w:style w:type="character" w:styleId="PageNumber">
    <w:name w:val="page number"/>
    <w:rsid w:val="00932A2F"/>
    <w:rPr>
      <w:rFonts w:ascii="Arial" w:hAnsi="Arial"/>
      <w:b/>
      <w:sz w:val="18"/>
    </w:rPr>
  </w:style>
  <w:style w:type="character" w:customStyle="1" w:styleId="Heading2Char">
    <w:name w:val="Heading 2 Char"/>
    <w:basedOn w:val="DefaultParagraphFont"/>
    <w:link w:val="Heading2"/>
    <w:rsid w:val="00932A2F"/>
    <w:rPr>
      <w:rFonts w:ascii="Calibri" w:eastAsia="MS Mincho" w:hAnsi="Calibri"/>
      <w:b/>
      <w:bCs/>
      <w:i/>
      <w:iCs/>
      <w:sz w:val="28"/>
      <w:szCs w:val="28"/>
      <w:lang w:val="en-GB"/>
    </w:rPr>
  </w:style>
  <w:style w:type="character" w:customStyle="1" w:styleId="Heading3Char">
    <w:name w:val="Heading 3 Char"/>
    <w:basedOn w:val="DefaultParagraphFont"/>
    <w:link w:val="Heading3"/>
    <w:rsid w:val="00932A2F"/>
    <w:rPr>
      <w:rFonts w:ascii="Calibri" w:eastAsia="MS Mincho" w:hAnsi="Calibri"/>
      <w:b/>
      <w:bCs/>
      <w:sz w:val="26"/>
      <w:szCs w:val="26"/>
      <w:lang w:val="en-GB"/>
    </w:rPr>
  </w:style>
  <w:style w:type="paragraph" w:styleId="FootnoteText">
    <w:name w:val="footnote text"/>
    <w:basedOn w:val="Normal"/>
    <w:link w:val="FootnoteTextChar"/>
    <w:semiHidden/>
    <w:rsid w:val="00932A2F"/>
    <w:pPr>
      <w:spacing w:before="60"/>
    </w:pPr>
    <w:rPr>
      <w:sz w:val="20"/>
    </w:rPr>
  </w:style>
  <w:style w:type="character" w:customStyle="1" w:styleId="FootnoteTextChar">
    <w:name w:val="Footnote Text Char"/>
    <w:basedOn w:val="DefaultParagraphFont"/>
    <w:link w:val="FootnoteText"/>
    <w:semiHidden/>
    <w:rsid w:val="00932A2F"/>
    <w:rPr>
      <w:rFonts w:eastAsia="MS Mincho"/>
      <w:szCs w:val="24"/>
      <w:lang w:val="en-GB"/>
    </w:rPr>
  </w:style>
  <w:style w:type="character" w:styleId="FootnoteReference">
    <w:name w:val="footnote reference"/>
    <w:basedOn w:val="DefaultParagraphFont"/>
    <w:semiHidden/>
    <w:rsid w:val="00932A2F"/>
    <w:rPr>
      <w:vertAlign w:val="superscript"/>
    </w:rPr>
  </w:style>
  <w:style w:type="paragraph" w:customStyle="1" w:styleId="Style">
    <w:name w:val="Style"/>
    <w:basedOn w:val="Footer"/>
    <w:autoRedefine/>
    <w:qFormat/>
    <w:rsid w:val="00932A2F"/>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sid w:val="00932A2F"/>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2A2F"/>
    <w:rPr>
      <w:rFonts w:ascii="Tahoma" w:hAnsi="Tahoma" w:cs="Tahoma"/>
      <w:sz w:val="16"/>
      <w:szCs w:val="16"/>
    </w:rPr>
  </w:style>
  <w:style w:type="character" w:customStyle="1" w:styleId="BalloonTextChar">
    <w:name w:val="Balloon Text Char"/>
    <w:basedOn w:val="DefaultParagraphFont"/>
    <w:link w:val="BalloonText"/>
    <w:rsid w:val="00932A2F"/>
    <w:rPr>
      <w:rFonts w:ascii="Tahoma" w:eastAsia="MS Mincho" w:hAnsi="Tahoma" w:cs="Tahoma"/>
      <w:sz w:val="16"/>
      <w:szCs w:val="16"/>
      <w:lang w:val="en-GB"/>
    </w:rPr>
  </w:style>
  <w:style w:type="paragraph" w:customStyle="1" w:styleId="IPPLetterList">
    <w:name w:val="IPP LetterList"/>
    <w:basedOn w:val="IPPBullet2"/>
    <w:qFormat/>
    <w:rsid w:val="00932A2F"/>
    <w:pPr>
      <w:numPr>
        <w:numId w:val="1"/>
      </w:numPr>
      <w:jc w:val="left"/>
    </w:pPr>
  </w:style>
  <w:style w:type="paragraph" w:customStyle="1" w:styleId="IPPLetterListIndent">
    <w:name w:val="IPP LetterList Indent"/>
    <w:basedOn w:val="IPPLetterList"/>
    <w:qFormat/>
    <w:rsid w:val="00932A2F"/>
    <w:pPr>
      <w:numPr>
        <w:numId w:val="2"/>
      </w:numPr>
    </w:pPr>
  </w:style>
  <w:style w:type="paragraph" w:customStyle="1" w:styleId="IPPFooterLandscape">
    <w:name w:val="IPP Footer Landscape"/>
    <w:basedOn w:val="IPPHeaderlandscape"/>
    <w:qFormat/>
    <w:rsid w:val="00932A2F"/>
    <w:pPr>
      <w:pBdr>
        <w:top w:val="single" w:sz="4" w:space="1" w:color="auto"/>
        <w:bottom w:val="none" w:sz="0" w:space="0" w:color="auto"/>
      </w:pBdr>
      <w:jc w:val="right"/>
    </w:pPr>
    <w:rPr>
      <w:b/>
    </w:rPr>
  </w:style>
  <w:style w:type="paragraph" w:customStyle="1" w:styleId="IPPSubheadSpace">
    <w:name w:val="IPP Subhead Space"/>
    <w:basedOn w:val="IPPSubhead"/>
    <w:qFormat/>
    <w:rsid w:val="00932A2F"/>
    <w:pPr>
      <w:tabs>
        <w:tab w:val="left" w:pos="567"/>
      </w:tabs>
      <w:spacing w:before="60" w:after="60"/>
    </w:pPr>
  </w:style>
  <w:style w:type="paragraph" w:customStyle="1" w:styleId="IPPSubheadSpaceAfter">
    <w:name w:val="IPP Subhead SpaceAfter"/>
    <w:basedOn w:val="IPPSubhead"/>
    <w:qFormat/>
    <w:rsid w:val="00932A2F"/>
    <w:pPr>
      <w:spacing w:after="60"/>
    </w:pPr>
  </w:style>
  <w:style w:type="paragraph" w:customStyle="1" w:styleId="IPPHdg1Num">
    <w:name w:val="IPP Hdg1Num"/>
    <w:basedOn w:val="IPPHeading1"/>
    <w:next w:val="IPPNormal"/>
    <w:qFormat/>
    <w:rsid w:val="00932A2F"/>
    <w:pPr>
      <w:numPr>
        <w:numId w:val="5"/>
      </w:numPr>
    </w:pPr>
  </w:style>
  <w:style w:type="paragraph" w:customStyle="1" w:styleId="IPPHdg2Num">
    <w:name w:val="IPP Hdg2Num"/>
    <w:basedOn w:val="IPPHeading2"/>
    <w:next w:val="IPPNormal"/>
    <w:qFormat/>
    <w:rsid w:val="00932A2F"/>
    <w:pPr>
      <w:numPr>
        <w:ilvl w:val="1"/>
        <w:numId w:val="6"/>
      </w:numPr>
    </w:pPr>
  </w:style>
  <w:style w:type="paragraph" w:customStyle="1" w:styleId="IPPNumberedList">
    <w:name w:val="IPP NumberedList"/>
    <w:basedOn w:val="IPPBullet1"/>
    <w:qFormat/>
    <w:rsid w:val="00932A2F"/>
    <w:pPr>
      <w:numPr>
        <w:numId w:val="4"/>
      </w:numPr>
    </w:pPr>
  </w:style>
  <w:style w:type="paragraph" w:customStyle="1" w:styleId="IPPParagraphnumbering">
    <w:name w:val="IPP Paragraph numbering"/>
    <w:basedOn w:val="IPPNormal"/>
    <w:qFormat/>
    <w:rsid w:val="00932A2F"/>
    <w:pPr>
      <w:numPr>
        <w:numId w:val="9"/>
      </w:numPr>
    </w:pPr>
    <w:rPr>
      <w:lang w:val="en-US"/>
    </w:rPr>
  </w:style>
  <w:style w:type="paragraph" w:styleId="TOC1">
    <w:name w:val="toc 1"/>
    <w:basedOn w:val="IPPNormalCloseSpace"/>
    <w:next w:val="Normal"/>
    <w:autoRedefine/>
    <w:uiPriority w:val="39"/>
    <w:rsid w:val="00932A2F"/>
    <w:pPr>
      <w:tabs>
        <w:tab w:val="right" w:leader="dot" w:pos="9072"/>
      </w:tabs>
      <w:spacing w:before="240"/>
      <w:ind w:left="567" w:hanging="567"/>
    </w:pPr>
  </w:style>
  <w:style w:type="paragraph" w:styleId="TOC2">
    <w:name w:val="toc 2"/>
    <w:basedOn w:val="TOC1"/>
    <w:next w:val="Normal"/>
    <w:autoRedefine/>
    <w:uiPriority w:val="39"/>
    <w:rsid w:val="00932A2F"/>
    <w:pPr>
      <w:keepNext w:val="0"/>
      <w:tabs>
        <w:tab w:val="left" w:pos="425"/>
      </w:tabs>
      <w:spacing w:before="120" w:after="0"/>
      <w:ind w:left="425" w:right="284" w:hanging="425"/>
    </w:pPr>
  </w:style>
  <w:style w:type="paragraph" w:styleId="TOC3">
    <w:name w:val="toc 3"/>
    <w:basedOn w:val="TOC2"/>
    <w:next w:val="Normal"/>
    <w:autoRedefine/>
    <w:uiPriority w:val="39"/>
    <w:rsid w:val="00932A2F"/>
    <w:pPr>
      <w:tabs>
        <w:tab w:val="left" w:pos="1276"/>
      </w:tabs>
      <w:spacing w:before="60"/>
      <w:ind w:left="1276" w:hanging="851"/>
    </w:pPr>
    <w:rPr>
      <w:rFonts w:eastAsia="Times"/>
    </w:rPr>
  </w:style>
  <w:style w:type="paragraph" w:styleId="TOC4">
    <w:name w:val="toc 4"/>
    <w:basedOn w:val="Normal"/>
    <w:next w:val="Normal"/>
    <w:autoRedefine/>
    <w:uiPriority w:val="39"/>
    <w:rsid w:val="00932A2F"/>
    <w:pPr>
      <w:spacing w:after="120"/>
      <w:ind w:left="660"/>
    </w:pPr>
    <w:rPr>
      <w:rFonts w:eastAsia="Times"/>
      <w:lang w:val="en-AU"/>
    </w:rPr>
  </w:style>
  <w:style w:type="paragraph" w:styleId="TOC5">
    <w:name w:val="toc 5"/>
    <w:basedOn w:val="Normal"/>
    <w:next w:val="Normal"/>
    <w:autoRedefine/>
    <w:uiPriority w:val="39"/>
    <w:rsid w:val="00932A2F"/>
    <w:pPr>
      <w:spacing w:after="120"/>
      <w:ind w:left="880"/>
    </w:pPr>
    <w:rPr>
      <w:rFonts w:eastAsia="Times"/>
      <w:lang w:val="en-AU"/>
    </w:rPr>
  </w:style>
  <w:style w:type="paragraph" w:styleId="TOC6">
    <w:name w:val="toc 6"/>
    <w:basedOn w:val="Normal"/>
    <w:next w:val="Normal"/>
    <w:autoRedefine/>
    <w:uiPriority w:val="39"/>
    <w:rsid w:val="00932A2F"/>
    <w:pPr>
      <w:spacing w:after="120"/>
      <w:ind w:left="1100"/>
    </w:pPr>
    <w:rPr>
      <w:rFonts w:eastAsia="Times"/>
      <w:lang w:val="en-AU"/>
    </w:rPr>
  </w:style>
  <w:style w:type="paragraph" w:styleId="TOC7">
    <w:name w:val="toc 7"/>
    <w:basedOn w:val="Normal"/>
    <w:next w:val="Normal"/>
    <w:autoRedefine/>
    <w:uiPriority w:val="39"/>
    <w:rsid w:val="00932A2F"/>
    <w:pPr>
      <w:spacing w:after="120"/>
      <w:ind w:left="1320"/>
    </w:pPr>
    <w:rPr>
      <w:rFonts w:eastAsia="Times"/>
      <w:lang w:val="en-AU"/>
    </w:rPr>
  </w:style>
  <w:style w:type="paragraph" w:styleId="TOC8">
    <w:name w:val="toc 8"/>
    <w:basedOn w:val="Normal"/>
    <w:next w:val="Normal"/>
    <w:autoRedefine/>
    <w:uiPriority w:val="39"/>
    <w:rsid w:val="00932A2F"/>
    <w:pPr>
      <w:spacing w:after="120"/>
      <w:ind w:left="1540"/>
    </w:pPr>
    <w:rPr>
      <w:rFonts w:eastAsia="Times"/>
      <w:lang w:val="en-AU"/>
    </w:rPr>
  </w:style>
  <w:style w:type="paragraph" w:styleId="TOC9">
    <w:name w:val="toc 9"/>
    <w:basedOn w:val="Normal"/>
    <w:next w:val="Normal"/>
    <w:autoRedefine/>
    <w:uiPriority w:val="39"/>
    <w:rsid w:val="00932A2F"/>
    <w:pPr>
      <w:spacing w:after="120"/>
      <w:ind w:left="1760"/>
    </w:pPr>
    <w:rPr>
      <w:rFonts w:eastAsia="Times"/>
      <w:lang w:val="en-AU"/>
    </w:rPr>
  </w:style>
  <w:style w:type="paragraph" w:customStyle="1" w:styleId="IPPParagraphnumberingclose">
    <w:name w:val="IPP Paragraph numbering close"/>
    <w:basedOn w:val="IPPParagraphnumbering"/>
    <w:qFormat/>
    <w:rsid w:val="00932A2F"/>
    <w:pPr>
      <w:keepNext/>
      <w:spacing w:after="60"/>
    </w:pPr>
  </w:style>
  <w:style w:type="paragraph" w:styleId="PlainText">
    <w:name w:val="Plain Text"/>
    <w:basedOn w:val="Normal"/>
    <w:link w:val="PlainTextChar"/>
    <w:uiPriority w:val="99"/>
    <w:unhideWhenUsed/>
    <w:rsid w:val="00932A2F"/>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32A2F"/>
    <w:rPr>
      <w:rFonts w:ascii="Courier" w:eastAsia="Times" w:hAnsi="Courier"/>
      <w:sz w:val="21"/>
      <w:szCs w:val="21"/>
      <w:lang w:val="en-AU"/>
    </w:rPr>
  </w:style>
  <w:style w:type="paragraph" w:customStyle="1" w:styleId="IPPNumberedListLast">
    <w:name w:val="IPP NumberedListLast"/>
    <w:basedOn w:val="IPPNumberedList"/>
    <w:qFormat/>
    <w:rsid w:val="00932A2F"/>
    <w:pPr>
      <w:spacing w:after="180"/>
    </w:pPr>
  </w:style>
  <w:style w:type="character" w:styleId="Strong">
    <w:name w:val="Strong"/>
    <w:basedOn w:val="DefaultParagraphFont"/>
    <w:qFormat/>
    <w:rsid w:val="00932A2F"/>
    <w:rPr>
      <w:b/>
      <w:bCs/>
    </w:rPr>
  </w:style>
  <w:style w:type="paragraph" w:styleId="ListParagraph">
    <w:name w:val="List Paragraph"/>
    <w:basedOn w:val="Normal"/>
    <w:uiPriority w:val="34"/>
    <w:qFormat/>
    <w:rsid w:val="00932A2F"/>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0"/>
      </w:tabs>
      <w:ind w:hanging="482"/>
    </w:pPr>
    <w:rPr>
      <w:lang w:val="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eastAsia="MS Mincho"/>
      <w:sz w:val="22"/>
      <w:szCs w:val="24"/>
      <w:lang w:val="en-GB"/>
    </w:rPr>
  </w:style>
  <w:style w:type="paragraph" w:customStyle="1" w:styleId="NAPPOTitle">
    <w:name w:val="NAPPO Title"/>
    <w:basedOn w:val="Normal"/>
    <w:link w:val="NAPPOTitleChar"/>
    <w:qFormat/>
    <w:pPr>
      <w:keepNext/>
      <w:spacing w:before="120"/>
    </w:pPr>
    <w:rPr>
      <w:rFonts w:ascii="Arial" w:eastAsia="Arial" w:hAnsi="Arial"/>
      <w:b/>
      <w:sz w:val="24"/>
    </w:rPr>
  </w:style>
  <w:style w:type="character" w:customStyle="1" w:styleId="NAPPOTitleChar">
    <w:name w:val="NAPPO Title Char"/>
    <w:link w:val="NAPPOTitle"/>
    <w:rPr>
      <w:rFonts w:ascii="Arial" w:eastAsia="Arial" w:hAnsi="Arial" w:cs="Arial"/>
      <w:b/>
      <w:sz w:val="24"/>
      <w:szCs w:val="24"/>
      <w:lang w:val="en-GB"/>
    </w:rPr>
  </w:style>
  <w:style w:type="paragraph" w:customStyle="1" w:styleId="TableParagraph">
    <w:name w:val="Table Paragraph"/>
    <w:basedOn w:val="Normal"/>
    <w:uiPriority w:val="1"/>
    <w:qFormat/>
    <w:pPr>
      <w:widowControl w:val="0"/>
    </w:pPr>
    <w:rPr>
      <w:rFonts w:eastAsia="Calibri"/>
    </w:rPr>
  </w:style>
  <w:style w:type="paragraph" w:customStyle="1" w:styleId="NAPPOBodyList">
    <w:name w:val="NAPPO BodyList"/>
    <w:basedOn w:val="Normal"/>
    <w:qFormat/>
    <w:pPr>
      <w:numPr>
        <w:numId w:val="10"/>
      </w:numPr>
      <w:autoSpaceDE w:val="0"/>
      <w:autoSpaceDN w:val="0"/>
      <w:adjustRightInd w:val="0"/>
      <w:spacing w:before="120" w:after="120"/>
      <w:ind w:right="58" w:hanging="315"/>
      <w:contextualSpacing/>
    </w:pPr>
    <w:rPr>
      <w:rFonts w:ascii="Arial" w:hAnsi="Arial" w:cs="Arial"/>
      <w:sz w:val="24"/>
    </w:rPr>
  </w:style>
  <w:style w:type="paragraph" w:customStyle="1" w:styleId="Bul1">
    <w:name w:val="Bul1"/>
    <w:basedOn w:val="Normal"/>
    <w:pPr>
      <w:numPr>
        <w:numId w:val="11"/>
      </w:numPr>
      <w:jc w:val="left"/>
    </w:pPr>
    <w:rPr>
      <w:rFonts w:ascii="Arial" w:eastAsia="Calibri" w:hAnsi="Arial"/>
      <w:szCs w:val="22"/>
    </w:rPr>
  </w:style>
  <w:style w:type="character" w:styleId="Hyperlink">
    <w:name w:val="Hyperlink"/>
    <w:uiPriority w:val="99"/>
    <w:rPr>
      <w:color w:val="0000FF"/>
      <w:u w:val="single"/>
    </w:rPr>
  </w:style>
  <w:style w:type="character" w:customStyle="1" w:styleId="PleaseReviewParagraphId">
    <w:name w:val="PleaseReviewParagraphId"/>
    <w:uiPriority w:val="99"/>
    <w:rPr>
      <w:rFonts w:ascii="Arial" w:hAnsi="Arial" w:cs="Arial"/>
      <w:color w:val="000080"/>
      <w:sz w:val="16"/>
      <w:szCs w:val="16"/>
      <w:u w:val="non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351">
      <w:bodyDiv w:val="1"/>
      <w:marLeft w:val="0"/>
      <w:marRight w:val="0"/>
      <w:marTop w:val="0"/>
      <w:marBottom w:val="0"/>
      <w:divBdr>
        <w:top w:val="none" w:sz="0" w:space="0" w:color="auto"/>
        <w:left w:val="none" w:sz="0" w:space="0" w:color="auto"/>
        <w:bottom w:val="none" w:sz="0" w:space="0" w:color="auto"/>
        <w:right w:val="none" w:sz="0" w:space="0" w:color="auto"/>
      </w:divBdr>
    </w:div>
    <w:div w:id="1154027655">
      <w:bodyDiv w:val="1"/>
      <w:marLeft w:val="0"/>
      <w:marRight w:val="0"/>
      <w:marTop w:val="0"/>
      <w:marBottom w:val="0"/>
      <w:divBdr>
        <w:top w:val="none" w:sz="0" w:space="0" w:color="auto"/>
        <w:left w:val="none" w:sz="0" w:space="0" w:color="auto"/>
        <w:bottom w:val="none" w:sz="0" w:space="0" w:color="auto"/>
        <w:right w:val="none" w:sz="0" w:space="0" w:color="auto"/>
      </w:divBdr>
    </w:div>
    <w:div w:id="1250846024">
      <w:bodyDiv w:val="1"/>
      <w:marLeft w:val="0"/>
      <w:marRight w:val="0"/>
      <w:marTop w:val="0"/>
      <w:marBottom w:val="0"/>
      <w:divBdr>
        <w:top w:val="none" w:sz="0" w:space="0" w:color="auto"/>
        <w:left w:val="none" w:sz="0" w:space="0" w:color="auto"/>
        <w:bottom w:val="none" w:sz="0" w:space="0" w:color="auto"/>
        <w:right w:val="none" w:sz="0" w:space="0" w:color="auto"/>
      </w:divBdr>
    </w:div>
    <w:div w:id="1563909506">
      <w:bodyDiv w:val="1"/>
      <w:marLeft w:val="0"/>
      <w:marRight w:val="0"/>
      <w:marTop w:val="0"/>
      <w:marBottom w:val="0"/>
      <w:divBdr>
        <w:top w:val="none" w:sz="0" w:space="0" w:color="auto"/>
        <w:left w:val="none" w:sz="0" w:space="0" w:color="auto"/>
        <w:bottom w:val="none" w:sz="0" w:space="0" w:color="auto"/>
        <w:right w:val="none" w:sz="0" w:space="0" w:color="auto"/>
      </w:divBdr>
    </w:div>
    <w:div w:id="1968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03%20Standard%20Setting%20Unit\07%20Procedures%20and%20Guides\Style%20Guide%20for%20Standard%20Sett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45F630BC-EED1-4DC9-A74A-A078B1D1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8</Pages>
  <Words>2892</Words>
  <Characters>16486</Characters>
  <Application>Microsoft Office Word</Application>
  <DocSecurity>0</DocSecurity>
  <Lines>137</Lines>
  <Paragraphs>38</Paragraphs>
  <ScaleCrop>false</ScaleCrop>
  <HeadingPairs>
    <vt:vector size="6" baseType="variant">
      <vt:variant>
        <vt:lpstr>Title</vt:lpstr>
      </vt:variant>
      <vt:variant>
        <vt:i4>1</vt:i4>
      </vt:variant>
      <vt:variant>
        <vt:lpstr>Titre</vt:lpstr>
      </vt:variant>
      <vt:variant>
        <vt:i4>1</vt:i4>
      </vt:variant>
      <vt:variant>
        <vt:lpstr>Titres</vt:lpstr>
      </vt:variant>
      <vt:variant>
        <vt:i4>15</vt:i4>
      </vt:variant>
    </vt:vector>
  </HeadingPairs>
  <TitlesOfParts>
    <vt:vector size="17" baseType="lpstr">
      <vt:lpstr/>
      <vt:lpstr/>
      <vt:lpstr>    Adoption</vt:lpstr>
      <vt:lpstr>Introduction</vt:lpstr>
      <vt:lpstr>    Scope</vt:lpstr>
      <vt:lpstr>    References</vt:lpstr>
      <vt:lpstr>    Definitions </vt:lpstr>
      <vt:lpstr>Background</vt:lpstr>
      <vt:lpstr>IMPACTS ON BIODIVERSITY AND THE ENVIRONMENT</vt:lpstr>
      <vt:lpstr>    REQUIREMENTS</vt:lpstr>
      <vt:lpstr>    1.	Purpose of Pest Status Determination</vt:lpstr>
      <vt:lpstr>    2.	Information Used to Determine Pest Status  </vt:lpstr>
      <vt:lpstr>    3.	Describing Pest Status in an Area</vt:lpstr>
      <vt:lpstr>        3.1	Presence</vt:lpstr>
      <vt:lpstr>        3. 2	Absence</vt:lpstr>
      <vt:lpstr>    4.	Responsibilities of NPPOs and Good Reporting Practices</vt:lpstr>
      <vt:lpstr>        4.1	Good practices for determining and reporting pest status</vt:lpstr>
    </vt:vector>
  </TitlesOfParts>
  <Company>FAO of the UN</Company>
  <LinksUpToDate>false</LinksUpToDate>
  <CharactersWithSpaces>19340</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Cassin, Aoife (AGDI)</cp:lastModifiedBy>
  <cp:revision>2</cp:revision>
  <cp:lastPrinted>2018-05-15T16:55:00Z</cp:lastPrinted>
  <dcterms:created xsi:type="dcterms:W3CDTF">2018-06-29T14:51:00Z</dcterms:created>
  <dcterms:modified xsi:type="dcterms:W3CDTF">2018-06-29T14:51:00Z</dcterms:modified>
</cp:coreProperties>
</file>