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129" w:rsidRDefault="005C665F">
      <w:pPr>
        <w:spacing w:after="240"/>
        <w:jc w:val="center"/>
        <w:rPr>
          <w:rFonts w:ascii="Times New Roman" w:eastAsia="Times" w:hAnsi="Times New Roman" w:cs="Times New Roman"/>
          <w:b/>
          <w:sz w:val="24"/>
        </w:rPr>
      </w:pPr>
      <w:bookmarkStart w:id="0" w:name="_GoBack"/>
      <w:bookmarkEnd w:id="0"/>
      <w:r>
        <w:rPr>
          <w:rStyle w:val="PleaseReviewParagraphId"/>
        </w:rPr>
        <w:t xml:space="preserve"> </w:t>
      </w:r>
      <w:r w:rsidR="005A7C38">
        <w:rPr>
          <w:rStyle w:val="PleaseReviewParagraphId"/>
        </w:rPr>
        <w:t>[1]</w:t>
      </w:r>
      <w:r w:rsidR="005A7C38">
        <w:rPr>
          <w:rStyle w:val="IPPHeading2Char"/>
          <w:rFonts w:ascii="Times New Roman" w:hAnsi="Times New Roman" w:cs="Times New Roman"/>
        </w:rPr>
        <w:t xml:space="preserve">Draft Terms of Reference for the Implementation and Capacity Development Committee (IC) Sub-group on IRSS </w:t>
      </w:r>
      <w:r w:rsidR="005A7C38">
        <w:rPr>
          <w:rFonts w:ascii="Times New Roman" w:hAnsi="Times New Roman" w:cs="Times New Roman"/>
          <w:b/>
          <w:bCs/>
          <w:sz w:val="24"/>
        </w:rPr>
        <w:t>(as revised by IC May 2018)</w:t>
      </w:r>
    </w:p>
    <w:p w:rsidR="00BB1129" w:rsidRDefault="005A7C38">
      <w:pPr>
        <w:spacing w:after="0" w:line="240" w:lineRule="auto"/>
        <w:rPr>
          <w:rFonts w:ascii="Times New Roman" w:hAnsi="Times New Roman" w:cs="Times New Roman"/>
          <w:b/>
        </w:rPr>
      </w:pPr>
      <w:r>
        <w:rPr>
          <w:rStyle w:val="PleaseReviewParagraphId"/>
        </w:rPr>
        <w:t>[2]</w:t>
      </w:r>
      <w:r>
        <w:rPr>
          <w:rFonts w:ascii="Times New Roman" w:hAnsi="Times New Roman" w:cs="Times New Roman"/>
          <w:b/>
        </w:rPr>
        <w:t>1. Purpose</w:t>
      </w:r>
    </w:p>
    <w:p w:rsidR="00BB1129" w:rsidRDefault="005A7C38">
      <w:pPr>
        <w:pStyle w:val="IPPParagraphnumbering"/>
        <w:numPr>
          <w:ilvl w:val="0"/>
          <w:numId w:val="0"/>
        </w:numPr>
        <w:spacing w:after="240"/>
        <w:rPr>
          <w:rFonts w:ascii="Times New Roman" w:hAnsi="Times New Roman" w:cs="Times New Roman"/>
        </w:rPr>
      </w:pPr>
      <w:r>
        <w:rPr>
          <w:rStyle w:val="PleaseReviewParagraphId"/>
        </w:rPr>
        <w:t>[3]</w:t>
      </w:r>
      <w:r>
        <w:rPr>
          <w:rFonts w:ascii="Times New Roman" w:hAnsi="Times New Roman" w:cs="Times New Roman"/>
        </w:rPr>
        <w:t>The IC Sub-group on Implementation Review and Support System (IRSS) will monitor and evaluate the work undertaken under the IRSS project and prepare work plans and reports for the IC review and approval.</w:t>
      </w:r>
    </w:p>
    <w:p w:rsidR="00BB1129" w:rsidRDefault="005A7C38">
      <w:pPr>
        <w:spacing w:after="0" w:line="240" w:lineRule="auto"/>
        <w:rPr>
          <w:rFonts w:ascii="Times New Roman" w:hAnsi="Times New Roman" w:cs="Times New Roman"/>
          <w:b/>
        </w:rPr>
      </w:pPr>
      <w:r>
        <w:rPr>
          <w:rStyle w:val="PleaseReviewParagraphId"/>
        </w:rPr>
        <w:t>[4]</w:t>
      </w:r>
      <w:r>
        <w:rPr>
          <w:rFonts w:ascii="Times New Roman" w:hAnsi="Times New Roman" w:cs="Times New Roman"/>
          <w:b/>
        </w:rPr>
        <w:t>2. Duration</w:t>
      </w:r>
    </w:p>
    <w:p w:rsidR="00BB1129" w:rsidRDefault="005A7C38">
      <w:pPr>
        <w:pStyle w:val="IPPParagraphnumbering"/>
        <w:numPr>
          <w:ilvl w:val="0"/>
          <w:numId w:val="0"/>
        </w:numPr>
        <w:spacing w:after="240"/>
        <w:rPr>
          <w:rFonts w:ascii="Times New Roman" w:hAnsi="Times New Roman" w:cs="Times New Roman"/>
        </w:rPr>
      </w:pPr>
      <w:r>
        <w:rPr>
          <w:rStyle w:val="PleaseReviewParagraphId"/>
        </w:rPr>
        <w:t>[5]</w:t>
      </w:r>
      <w:r>
        <w:rPr>
          <w:rFonts w:ascii="Times New Roman" w:hAnsi="Times New Roman" w:cs="Times New Roman"/>
        </w:rPr>
        <w:t>The IC Sub-group will operate until the end of the third IRSS cycle (planned March 2021).</w:t>
      </w:r>
    </w:p>
    <w:p w:rsidR="00BB1129" w:rsidRDefault="005A7C38">
      <w:pPr>
        <w:tabs>
          <w:tab w:val="left" w:pos="1080"/>
        </w:tabs>
        <w:spacing w:after="0" w:line="240" w:lineRule="auto"/>
        <w:rPr>
          <w:rFonts w:ascii="Times New Roman" w:hAnsi="Times New Roman" w:cs="Times New Roman"/>
          <w:b/>
        </w:rPr>
      </w:pPr>
      <w:r>
        <w:rPr>
          <w:rStyle w:val="PleaseReviewParagraphId"/>
        </w:rPr>
        <w:t>[6]</w:t>
      </w:r>
      <w:r>
        <w:rPr>
          <w:rFonts w:ascii="Times New Roman" w:hAnsi="Times New Roman" w:cs="Times New Roman"/>
          <w:b/>
        </w:rPr>
        <w:t>3. Membership</w:t>
      </w:r>
    </w:p>
    <w:p w:rsidR="00BB1129" w:rsidRDefault="005A7C38">
      <w:pPr>
        <w:pStyle w:val="IPPParagraphnumbering"/>
        <w:numPr>
          <w:ilvl w:val="0"/>
          <w:numId w:val="0"/>
        </w:numPr>
        <w:spacing w:after="240"/>
        <w:rPr>
          <w:rFonts w:ascii="Times New Roman" w:hAnsi="Times New Roman" w:cs="Times New Roman"/>
        </w:rPr>
      </w:pPr>
      <w:r>
        <w:rPr>
          <w:rStyle w:val="PleaseReviewParagraphId"/>
        </w:rPr>
        <w:t>[7]</w:t>
      </w:r>
      <w:r>
        <w:rPr>
          <w:rFonts w:ascii="Times New Roman" w:hAnsi="Times New Roman" w:cs="Times New Roman"/>
        </w:rPr>
        <w:t xml:space="preserve">The IC Sub-group would have representatives with the necessary technical and subject matter experience in phytosanitary issues from the Bureau, the SC, RPPOs and two IC members. </w:t>
      </w:r>
    </w:p>
    <w:p w:rsidR="00BB1129" w:rsidRDefault="005A7C38">
      <w:pPr>
        <w:spacing w:after="0" w:line="240" w:lineRule="auto"/>
        <w:rPr>
          <w:rFonts w:ascii="Times New Roman" w:hAnsi="Times New Roman" w:cs="Times New Roman"/>
          <w:b/>
        </w:rPr>
      </w:pPr>
      <w:r>
        <w:rPr>
          <w:rStyle w:val="PleaseReviewParagraphId"/>
        </w:rPr>
        <w:t>[8]</w:t>
      </w:r>
      <w:r>
        <w:rPr>
          <w:rFonts w:ascii="Times New Roman" w:hAnsi="Times New Roman" w:cs="Times New Roman"/>
          <w:b/>
        </w:rPr>
        <w:t>4. Tasks</w:t>
      </w:r>
    </w:p>
    <w:p w:rsidR="00BB1129" w:rsidRDefault="005A7C38">
      <w:pPr>
        <w:pStyle w:val="IPPParagraphnumbering"/>
        <w:numPr>
          <w:ilvl w:val="0"/>
          <w:numId w:val="0"/>
        </w:numPr>
        <w:spacing w:after="0"/>
        <w:rPr>
          <w:rFonts w:ascii="Times New Roman" w:hAnsi="Times New Roman" w:cs="Times New Roman"/>
        </w:rPr>
      </w:pPr>
      <w:r>
        <w:rPr>
          <w:rStyle w:val="PleaseReviewParagraphId"/>
        </w:rPr>
        <w:t>[9]</w:t>
      </w:r>
      <w:r>
        <w:rPr>
          <w:rFonts w:ascii="Times New Roman" w:hAnsi="Times New Roman" w:cs="Times New Roman"/>
        </w:rPr>
        <w:t>The scope of the IC Sub-group will include the activities carried out under the IRSS project.</w:t>
      </w:r>
    </w:p>
    <w:p w:rsidR="00BB1129" w:rsidRDefault="005A7C38">
      <w:pPr>
        <w:pStyle w:val="IPPParagraphnumbering"/>
        <w:numPr>
          <w:ilvl w:val="0"/>
          <w:numId w:val="0"/>
        </w:numPr>
        <w:spacing w:after="0"/>
        <w:rPr>
          <w:rFonts w:ascii="Times New Roman" w:hAnsi="Times New Roman" w:cs="Times New Roman"/>
        </w:rPr>
      </w:pPr>
      <w:r>
        <w:rPr>
          <w:rStyle w:val="PleaseReviewParagraphId"/>
        </w:rPr>
        <w:t>[10]</w:t>
      </w:r>
      <w:r>
        <w:rPr>
          <w:rFonts w:ascii="Times New Roman" w:hAnsi="Times New Roman" w:cs="Times New Roman"/>
        </w:rPr>
        <w:t>The IC Sub-group operates under the guidance and supervision of the IC, and serves as a forum to:</w:t>
      </w:r>
    </w:p>
    <w:p w:rsidR="00BB1129" w:rsidRDefault="005A7C38">
      <w:pPr>
        <w:pStyle w:val="IPPNumberedList"/>
        <w:numPr>
          <w:ilvl w:val="0"/>
          <w:numId w:val="0"/>
        </w:numPr>
        <w:spacing w:after="0"/>
        <w:ind w:left="964" w:hanging="397"/>
        <w:rPr>
          <w:rFonts w:ascii="Times New Roman" w:hAnsi="Times New Roman" w:cs="Times New Roman"/>
        </w:rPr>
      </w:pPr>
      <w:r>
        <w:rPr>
          <w:rStyle w:val="PleaseReviewParagraphId"/>
        </w:rPr>
        <w:t>[11]</w:t>
      </w:r>
      <w:r>
        <w:rPr>
          <w:rFonts w:ascii="Times New Roman" w:hAnsi="Times New Roman" w:cs="Times New Roman"/>
        </w:rPr>
        <w:t xml:space="preserve"> (1) Solicit from the Bureau, SC and IPPC Secretariat ideas for IRSS activities for consideration by the IC and set priorities</w:t>
      </w:r>
    </w:p>
    <w:p w:rsidR="00BB1129" w:rsidRDefault="005A7C38">
      <w:pPr>
        <w:pStyle w:val="IPPNumberedList"/>
        <w:numPr>
          <w:ilvl w:val="0"/>
          <w:numId w:val="0"/>
        </w:numPr>
        <w:spacing w:after="0"/>
        <w:ind w:left="1134" w:hanging="567"/>
        <w:rPr>
          <w:rFonts w:ascii="Times New Roman" w:hAnsi="Times New Roman" w:cs="Times New Roman"/>
        </w:rPr>
      </w:pPr>
      <w:r>
        <w:rPr>
          <w:rStyle w:val="PleaseReviewParagraphId"/>
        </w:rPr>
        <w:t>[12]</w:t>
      </w:r>
      <w:r>
        <w:rPr>
          <w:rFonts w:ascii="Times New Roman" w:hAnsi="Times New Roman" w:cs="Times New Roman"/>
        </w:rPr>
        <w:t xml:space="preserve"> (2) Review and approve:</w:t>
      </w:r>
    </w:p>
    <w:p w:rsidR="00BB1129" w:rsidRDefault="005A7C38">
      <w:pPr>
        <w:pStyle w:val="IPPBullet1"/>
        <w:numPr>
          <w:ilvl w:val="0"/>
          <w:numId w:val="23"/>
        </w:numPr>
        <w:spacing w:after="0"/>
        <w:rPr>
          <w:rFonts w:ascii="Times New Roman" w:hAnsi="Times New Roman" w:cs="Times New Roman"/>
        </w:rPr>
      </w:pPr>
      <w:r>
        <w:rPr>
          <w:rStyle w:val="PleaseReviewParagraphId"/>
        </w:rPr>
        <w:t>[13]</w:t>
      </w:r>
      <w:r>
        <w:rPr>
          <w:rFonts w:ascii="Times New Roman" w:hAnsi="Times New Roman" w:cs="Times New Roman"/>
        </w:rPr>
        <w:t xml:space="preserve">annual Work Plan for IRSS to address priority topics adopted by the Commission on Phytosanitary Measures (CPM) </w:t>
      </w:r>
    </w:p>
    <w:p w:rsidR="00BB1129" w:rsidRDefault="005A7C38">
      <w:pPr>
        <w:pStyle w:val="IPPBullet1"/>
        <w:numPr>
          <w:ilvl w:val="0"/>
          <w:numId w:val="23"/>
        </w:numPr>
        <w:spacing w:after="0"/>
        <w:rPr>
          <w:rFonts w:ascii="Times New Roman" w:hAnsi="Times New Roman" w:cs="Times New Roman"/>
        </w:rPr>
      </w:pPr>
      <w:r>
        <w:rPr>
          <w:rStyle w:val="PleaseReviewParagraphId"/>
        </w:rPr>
        <w:t>[14]</w:t>
      </w:r>
      <w:r>
        <w:rPr>
          <w:rFonts w:ascii="Times New Roman" w:hAnsi="Times New Roman" w:cs="Times New Roman"/>
        </w:rPr>
        <w:t>annual progress reports</w:t>
      </w:r>
    </w:p>
    <w:p w:rsidR="00BB1129" w:rsidRDefault="005A7C38">
      <w:pPr>
        <w:pStyle w:val="IPPBullet1"/>
        <w:numPr>
          <w:ilvl w:val="0"/>
          <w:numId w:val="23"/>
        </w:numPr>
        <w:spacing w:after="0"/>
        <w:rPr>
          <w:rFonts w:ascii="Times New Roman" w:hAnsi="Times New Roman" w:cs="Times New Roman"/>
        </w:rPr>
      </w:pPr>
      <w:r>
        <w:rPr>
          <w:rStyle w:val="PleaseReviewParagraphId"/>
        </w:rPr>
        <w:t>[15]</w:t>
      </w:r>
      <w:r>
        <w:rPr>
          <w:rFonts w:ascii="Times New Roman" w:hAnsi="Times New Roman" w:cs="Times New Roman"/>
        </w:rPr>
        <w:t>reports to donors, prior to submission</w:t>
      </w:r>
    </w:p>
    <w:p w:rsidR="00BB1129" w:rsidRDefault="005A7C38">
      <w:pPr>
        <w:pStyle w:val="IPPBullet1"/>
        <w:numPr>
          <w:ilvl w:val="0"/>
          <w:numId w:val="23"/>
        </w:numPr>
        <w:spacing w:after="0"/>
        <w:rPr>
          <w:rFonts w:ascii="Times New Roman" w:hAnsi="Times New Roman" w:cs="Times New Roman"/>
        </w:rPr>
      </w:pPr>
      <w:r>
        <w:rPr>
          <w:rStyle w:val="PleaseReviewParagraphId"/>
        </w:rPr>
        <w:t>[16]</w:t>
      </w:r>
      <w:r>
        <w:rPr>
          <w:rFonts w:ascii="Times New Roman" w:hAnsi="Times New Roman" w:cs="Times New Roman"/>
        </w:rPr>
        <w:t>the project proposal for sequential cycles of the IRSS project</w:t>
      </w:r>
    </w:p>
    <w:p w:rsidR="00BB1129" w:rsidRDefault="005A7C38">
      <w:pPr>
        <w:pStyle w:val="IPPNumberedList"/>
        <w:numPr>
          <w:ilvl w:val="0"/>
          <w:numId w:val="0"/>
        </w:numPr>
        <w:spacing w:after="240"/>
        <w:ind w:left="1134" w:hanging="567"/>
        <w:rPr>
          <w:rFonts w:ascii="Times New Roman" w:hAnsi="Times New Roman" w:cs="Times New Roman"/>
        </w:rPr>
      </w:pPr>
      <w:r>
        <w:rPr>
          <w:rStyle w:val="PleaseReviewParagraphId"/>
        </w:rPr>
        <w:t>[17]</w:t>
      </w:r>
      <w:r>
        <w:rPr>
          <w:rFonts w:ascii="Times New Roman" w:hAnsi="Times New Roman" w:cs="Times New Roman"/>
        </w:rPr>
        <w:t xml:space="preserve"> (3) Provide direction and guidance for the IRSS work, as necessary</w:t>
      </w:r>
    </w:p>
    <w:p w:rsidR="00BB1129" w:rsidRDefault="005A7C38">
      <w:pPr>
        <w:spacing w:after="0" w:line="240" w:lineRule="auto"/>
        <w:rPr>
          <w:rFonts w:ascii="Times New Roman" w:hAnsi="Times New Roman" w:cs="Times New Roman"/>
          <w:b/>
        </w:rPr>
      </w:pPr>
      <w:r>
        <w:rPr>
          <w:rStyle w:val="PleaseReviewParagraphId"/>
        </w:rPr>
        <w:t>[18]</w:t>
      </w:r>
      <w:r>
        <w:rPr>
          <w:rFonts w:ascii="Times New Roman" w:hAnsi="Times New Roman" w:cs="Times New Roman"/>
          <w:b/>
        </w:rPr>
        <w:t xml:space="preserve">5. Reporting </w:t>
      </w:r>
    </w:p>
    <w:p w:rsidR="00BB1129" w:rsidRDefault="005A7C38">
      <w:pPr>
        <w:pStyle w:val="IPPParagraphnumbering"/>
        <w:numPr>
          <w:ilvl w:val="0"/>
          <w:numId w:val="0"/>
        </w:numPr>
        <w:spacing w:after="240"/>
        <w:rPr>
          <w:rFonts w:ascii="Times New Roman" w:hAnsi="Times New Roman" w:cs="Times New Roman"/>
        </w:rPr>
      </w:pPr>
      <w:r>
        <w:rPr>
          <w:rStyle w:val="PleaseReviewParagraphId"/>
        </w:rPr>
        <w:t>[19]</w:t>
      </w:r>
      <w:r>
        <w:rPr>
          <w:rFonts w:ascii="Times New Roman" w:hAnsi="Times New Roman" w:cs="Times New Roman"/>
        </w:rPr>
        <w:t>The IC Sub-group reports to the IC annually and if necessary, upon request.</w:t>
      </w:r>
    </w:p>
    <w:p w:rsidR="00BB1129" w:rsidRDefault="005A7C38">
      <w:pPr>
        <w:spacing w:after="0" w:line="240" w:lineRule="auto"/>
        <w:rPr>
          <w:rFonts w:ascii="Times New Roman" w:hAnsi="Times New Roman" w:cs="Times New Roman"/>
          <w:b/>
        </w:rPr>
      </w:pPr>
      <w:r>
        <w:rPr>
          <w:rStyle w:val="PleaseReviewParagraphId"/>
        </w:rPr>
        <w:t>[20]</w:t>
      </w:r>
      <w:r>
        <w:rPr>
          <w:rFonts w:ascii="Times New Roman" w:hAnsi="Times New Roman" w:cs="Times New Roman"/>
          <w:b/>
        </w:rPr>
        <w:t>6. Rules of Procedure</w:t>
      </w:r>
    </w:p>
    <w:p w:rsidR="00BB1129" w:rsidRDefault="005A7C38">
      <w:pPr>
        <w:pStyle w:val="IPPParagraphnumbering"/>
        <w:numPr>
          <w:ilvl w:val="0"/>
          <w:numId w:val="0"/>
        </w:numPr>
        <w:spacing w:after="240"/>
        <w:rPr>
          <w:rFonts w:ascii="Times New Roman" w:hAnsi="Times New Roman" w:cs="Times New Roman"/>
        </w:rPr>
      </w:pPr>
      <w:r>
        <w:rPr>
          <w:rStyle w:val="PleaseReviewParagraphId"/>
        </w:rPr>
        <w:t>[21]</w:t>
      </w:r>
      <w:r>
        <w:rPr>
          <w:rFonts w:ascii="Times New Roman" w:hAnsi="Times New Roman" w:cs="Times New Roman"/>
        </w:rPr>
        <w:t>The IC Sub-group Rules of Procedure will apply to the IC Sub-group.</w:t>
      </w:r>
    </w:p>
    <w:p w:rsidR="00BB1129" w:rsidRDefault="005A7C38">
      <w:pPr>
        <w:spacing w:after="0" w:line="240" w:lineRule="auto"/>
        <w:rPr>
          <w:rFonts w:ascii="Times New Roman" w:hAnsi="Times New Roman" w:cs="Times New Roman"/>
          <w:b/>
        </w:rPr>
      </w:pPr>
      <w:r>
        <w:rPr>
          <w:rStyle w:val="PleaseReviewParagraphId"/>
        </w:rPr>
        <w:t>[22]</w:t>
      </w:r>
      <w:r>
        <w:rPr>
          <w:rFonts w:ascii="Times New Roman" w:hAnsi="Times New Roman" w:cs="Times New Roman"/>
          <w:b/>
        </w:rPr>
        <w:t xml:space="preserve">7. Amendments </w:t>
      </w:r>
    </w:p>
    <w:p w:rsidR="00BB1129" w:rsidRDefault="005A7C38">
      <w:pPr>
        <w:pStyle w:val="IPPParagraphnumbering"/>
        <w:numPr>
          <w:ilvl w:val="0"/>
          <w:numId w:val="0"/>
        </w:numPr>
        <w:spacing w:after="0"/>
        <w:rPr>
          <w:rFonts w:ascii="Times New Roman" w:hAnsi="Times New Roman" w:cs="Times New Roman"/>
        </w:rPr>
      </w:pPr>
      <w:r>
        <w:rPr>
          <w:rStyle w:val="PleaseReviewParagraphId"/>
        </w:rPr>
        <w:t>[23]</w:t>
      </w:r>
      <w:r>
        <w:rPr>
          <w:rFonts w:ascii="Times New Roman" w:hAnsi="Times New Roman" w:cs="Times New Roman"/>
        </w:rPr>
        <w:t>Amendments to these Terms of Reference, if required, shall be approved by the IC.</w:t>
      </w:r>
    </w:p>
    <w:sectPr w:rsidR="00BB1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A04158A"/>
    <w:multiLevelType w:val="hybridMultilevel"/>
    <w:tmpl w:val="F53C7EFA"/>
    <w:lvl w:ilvl="0" w:tplc="FB32555C">
      <w:start w:val="11"/>
      <w:numFmt w:val="bullet"/>
      <w:lvlText w:val="-"/>
      <w:lvlJc w:val="left"/>
      <w:pPr>
        <w:ind w:left="1080" w:hanging="360"/>
      </w:pPr>
      <w:rPr>
        <w:rFonts w:ascii="Calibri" w:eastAsia="Times"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EC5884"/>
    <w:multiLevelType w:val="hybridMultilevel"/>
    <w:tmpl w:val="644E8C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5AE0D6D"/>
    <w:multiLevelType w:val="hybridMultilevel"/>
    <w:tmpl w:val="4FE224AA"/>
    <w:lvl w:ilvl="0" w:tplc="462A3BA6">
      <w:start w:val="1"/>
      <w:numFmt w:val="lowerLetter"/>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1"/>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1"/>
  </w:num>
  <w:num w:numId="8">
    <w:abstractNumId w:val="5"/>
  </w:num>
  <w:num w:numId="9">
    <w:abstractNumId w:val="12"/>
  </w:num>
  <w:num w:numId="10">
    <w:abstractNumId w:val="9"/>
  </w:num>
  <w:num w:numId="11">
    <w:abstractNumId w:val="6"/>
  </w:num>
  <w:num w:numId="12">
    <w:abstractNumId w:val="13"/>
  </w:num>
  <w:num w:numId="13">
    <w:abstractNumId w:val="3"/>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0"/>
  </w:num>
  <w:num w:numId="21">
    <w:abstractNumId w:val="7"/>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55"/>
    <w:rsid w:val="00023F55"/>
    <w:rsid w:val="00095480"/>
    <w:rsid w:val="00172321"/>
    <w:rsid w:val="002B1746"/>
    <w:rsid w:val="00456B79"/>
    <w:rsid w:val="005A7C38"/>
    <w:rsid w:val="005C665F"/>
    <w:rsid w:val="00634317"/>
    <w:rsid w:val="00882D00"/>
    <w:rsid w:val="008C112F"/>
    <w:rsid w:val="008C7963"/>
    <w:rsid w:val="009A57A7"/>
    <w:rsid w:val="00BB1129"/>
    <w:rsid w:val="00C25BA4"/>
    <w:rsid w:val="00E657CD"/>
    <w:rsid w:val="00E77EFB"/>
    <w:rsid w:val="00FE1A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2A37"/>
  <w15:chartTrackingRefBased/>
  <w15:docId w15:val="{1D96FEDD-820F-4C03-95C0-83830234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5F"/>
    <w:rPr>
      <w:rFonts w:eastAsiaTheme="minorEastAsia"/>
      <w:lang w:val="en-US" w:eastAsia="ja-JP"/>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5C66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665F"/>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Normal">
    <w:name w:val="IPP Normal"/>
    <w:basedOn w:val="Normal"/>
    <w:qFormat/>
    <w:pPr>
      <w:spacing w:after="180"/>
    </w:pPr>
    <w:rPr>
      <w:rFonts w:eastAsia="Times"/>
    </w:rPr>
  </w:style>
  <w:style w:type="paragraph" w:customStyle="1" w:styleId="IPPBullet1Last">
    <w:name w:val="IPP Bullet1Last"/>
    <w:basedOn w:val="IPPNormal"/>
    <w:next w:val="IPPNormal"/>
    <w:autoRedefine/>
    <w:qFormat/>
    <w:pPr>
      <w:numPr>
        <w:numId w:val="1"/>
      </w:numPr>
    </w:pPr>
  </w:style>
  <w:style w:type="paragraph" w:customStyle="1" w:styleId="IPPBullet1">
    <w:name w:val="IPP Bullet1"/>
    <w:basedOn w:val="IPPBullet1Last"/>
    <w:qFormat/>
    <w:pPr>
      <w:numPr>
        <w:numId w:val="2"/>
      </w:numPr>
      <w:spacing w:after="60"/>
      <w:ind w:left="567" w:hanging="567"/>
    </w:pPr>
  </w:style>
  <w:style w:type="paragraph" w:customStyle="1" w:styleId="IPPBullet2">
    <w:name w:val="IPP Bullet2"/>
    <w:basedOn w:val="IPPNormal"/>
    <w:next w:val="IPPBullet1"/>
    <w:qFormat/>
    <w:pPr>
      <w:numPr>
        <w:numId w:val="3"/>
      </w:numPr>
      <w:tabs>
        <w:tab w:val="left" w:pos="1134"/>
      </w:tabs>
      <w:spacing w:after="60"/>
      <w:ind w:left="1134" w:hanging="567"/>
    </w:pPr>
  </w:style>
  <w:style w:type="character" w:customStyle="1" w:styleId="Heading1Char">
    <w:name w:val="Heading 1 Char"/>
    <w:basedOn w:val="DefaultParagraphFont"/>
    <w:link w:val="Heading1"/>
    <w:rPr>
      <w:rFonts w:ascii="Times New Roman" w:eastAsia="MS Mincho" w:hAnsi="Times New Roman" w:cs="Times New Roman"/>
      <w:b/>
      <w:bCs/>
      <w:szCs w:val="24"/>
    </w:rPr>
  </w:style>
  <w:style w:type="character" w:customStyle="1" w:styleId="Heading2Char">
    <w:name w:val="Heading 2 Char"/>
    <w:basedOn w:val="DefaultParagraphFont"/>
    <w:link w:val="Heading2"/>
    <w:rPr>
      <w:rFonts w:ascii="Calibri" w:eastAsia="MS Mincho" w:hAnsi="Calibri" w:cs="Times New Roman"/>
      <w:b/>
      <w:bCs/>
      <w:i/>
      <w:iCs/>
      <w:sz w:val="28"/>
      <w:szCs w:val="28"/>
    </w:rPr>
  </w:style>
  <w:style w:type="character" w:customStyle="1" w:styleId="Heading3Char">
    <w:name w:val="Heading 3 Char"/>
    <w:basedOn w:val="DefaultParagraphFont"/>
    <w:link w:val="Heading3"/>
    <w:rPr>
      <w:rFonts w:ascii="Calibri" w:eastAsia="MS Mincho" w:hAnsi="Calibri" w:cs="Times New Roman"/>
      <w:b/>
      <w:bCs/>
      <w:sz w:val="26"/>
      <w:szCs w:val="26"/>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val="es-ES_tradnl"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8"/>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link w:val="IPPHeading2Char"/>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tabs>
        <w:tab w:val="num" w:pos="1134"/>
      </w:tabs>
    </w:pPr>
  </w:style>
  <w:style w:type="paragraph" w:customStyle="1" w:styleId="IPPLetterListIndent">
    <w:name w:val="IPP LetterList Indent"/>
    <w:basedOn w:val="IPPLetterList"/>
    <w:qFormat/>
    <w:pPr>
      <w:numPr>
        <w:numId w:val="6"/>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1"/>
      </w:numPr>
    </w:pPr>
  </w:style>
  <w:style w:type="paragraph" w:customStyle="1" w:styleId="IPPHdg2Num">
    <w:name w:val="IPP Hdg2Num"/>
    <w:basedOn w:val="IPPHeading2"/>
    <w:next w:val="IPPNormal"/>
    <w:qFormat/>
    <w:pPr>
      <w:numPr>
        <w:ilvl w:val="1"/>
        <w:numId w:val="12"/>
      </w:numPr>
    </w:pPr>
  </w:style>
  <w:style w:type="paragraph" w:customStyle="1" w:styleId="IPPNumberedList">
    <w:name w:val="IPP NumberedList"/>
    <w:basedOn w:val="IPPBullet1"/>
    <w:qFormat/>
    <w:pPr>
      <w:numPr>
        <w:numId w:val="20"/>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r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14"/>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IPPHeading2Char">
    <w:name w:val="IPP Heading2 Char"/>
    <w:link w:val="IPPHeading2"/>
    <w:rPr>
      <w:rFonts w:eastAsia="Times"/>
      <w:b/>
      <w:sz w:val="24"/>
      <w:lang w:val="en-US" w:eastAsia="ja-JP"/>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9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Brent (AGDI)</dc:creator>
  <cp:keywords/>
  <dc:description/>
  <cp:lastModifiedBy>Yamamoto, Masumi (AGD)</cp:lastModifiedBy>
  <cp:revision>3</cp:revision>
  <dcterms:created xsi:type="dcterms:W3CDTF">2018-06-25T16:02:00Z</dcterms:created>
  <dcterms:modified xsi:type="dcterms:W3CDTF">2018-06-27T14:41:00Z</dcterms:modified>
</cp:coreProperties>
</file>