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rsidR="000B32EC" w:rsidRPr="007075F6" w:rsidRDefault="000B32EC" w:rsidP="000B32EC">
      <w:pPr>
        <w:jc w:val="center"/>
      </w:pPr>
    </w:p>
    <w:p w:rsidR="000B32EC" w:rsidRPr="00951CC4" w:rsidRDefault="000B32EC" w:rsidP="00951CC4">
      <w:pPr>
        <w:jc w:val="right"/>
        <w:rPr>
          <w:b/>
          <w:color w:val="2F5496"/>
          <w:sz w:val="20"/>
          <w:u w:val="single"/>
        </w:rPr>
      </w:pPr>
      <w:r w:rsidRPr="007075F6">
        <w:t>N</w:t>
      </w:r>
      <w:r w:rsidR="00951CC4">
        <w:t xml:space="preserve">ame of Country or Organization_: </w:t>
      </w:r>
      <w:r w:rsidRPr="007075F6">
        <w:t>_</w:t>
      </w:r>
      <w:r w:rsidR="00951CC4" w:rsidRPr="00951CC4">
        <w:rPr>
          <w:b/>
          <w:color w:val="2F5496"/>
          <w:sz w:val="20"/>
          <w:u w:val="single"/>
        </w:rPr>
        <w:t xml:space="preserve">Caribbean Agricultural Health and Food Safety Agency (CAHFSA)  </w:t>
      </w:r>
    </w:p>
    <w:p w:rsidR="000B32EC" w:rsidRPr="007075F6" w:rsidRDefault="000B32EC" w:rsidP="000B32EC">
      <w:pPr>
        <w:rPr>
          <w:szCs w:val="22"/>
          <w:u w:val="single"/>
        </w:rPr>
      </w:pPr>
    </w:p>
    <w:p w:rsidR="004C6850" w:rsidRPr="00EE39DD" w:rsidRDefault="004C6850" w:rsidP="004C6850">
      <w:pPr>
        <w:ind w:right="-12"/>
        <w:rPr>
          <w:szCs w:val="22"/>
          <w:u w:val="single"/>
        </w:rPr>
      </w:pPr>
      <w:r w:rsidRPr="00EE39DD">
        <w:rPr>
          <w:szCs w:val="22"/>
          <w:u w:val="single"/>
        </w:rPr>
        <w:t>Introduction</w:t>
      </w:r>
    </w:p>
    <w:p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FF5289">
        <w:rPr>
          <w:sz w:val="20"/>
          <w:szCs w:val="20"/>
        </w:rPr>
        <w:t xml:space="preserve"> </w:t>
      </w:r>
      <w:r w:rsidRPr="00EE39DD">
        <w:rPr>
          <w:sz w:val="20"/>
          <w:szCs w:val="20"/>
        </w:rPr>
        <w:t>to consult the current IPPC Framework for Standards and Implementation</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rsidR="004C6850" w:rsidRPr="007075F6" w:rsidRDefault="004C6850" w:rsidP="000B32EC">
      <w:pPr>
        <w:ind w:right="-12"/>
        <w:rPr>
          <w:szCs w:val="22"/>
          <w:u w:val="single"/>
        </w:rPr>
      </w:pPr>
    </w:p>
    <w:p w:rsidR="0077292D" w:rsidRPr="007075F6" w:rsidRDefault="0077292D" w:rsidP="000B32EC">
      <w:pPr>
        <w:ind w:right="-12"/>
        <w:rPr>
          <w:szCs w:val="22"/>
          <w:u w:val="single"/>
        </w:rPr>
      </w:pPr>
      <w:r w:rsidRPr="00EE39DD">
        <w:rPr>
          <w:szCs w:val="22"/>
          <w:u w:val="single"/>
        </w:rPr>
        <w:t>Standards</w:t>
      </w:r>
    </w:p>
    <w:p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rsidR="0077292D" w:rsidRPr="007075F6" w:rsidRDefault="0077292D" w:rsidP="000B32EC">
      <w:pPr>
        <w:ind w:right="-12"/>
        <w:rPr>
          <w:sz w:val="20"/>
          <w:szCs w:val="20"/>
        </w:rPr>
      </w:pPr>
    </w:p>
    <w:p w:rsidR="0077292D" w:rsidRPr="007075F6" w:rsidRDefault="0077292D" w:rsidP="0077292D">
      <w:pPr>
        <w:ind w:right="-12"/>
        <w:rPr>
          <w:szCs w:val="22"/>
          <w:u w:val="single"/>
        </w:rPr>
      </w:pPr>
      <w:r w:rsidRPr="00EE39DD">
        <w:rPr>
          <w:szCs w:val="22"/>
          <w:u w:val="single"/>
        </w:rPr>
        <w:t>Implementation</w:t>
      </w:r>
    </w:p>
    <w:p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 xml:space="preserve">mplementation </w:t>
      </w:r>
      <w:r w:rsidR="006B3C0F" w:rsidRPr="00EE39DD">
        <w:rPr>
          <w:sz w:val="20"/>
          <w:szCs w:val="20"/>
        </w:rPr>
        <w:t>resources for</w:t>
      </w:r>
      <w:r w:rsidR="00CA63CA" w:rsidRPr="00EE39DD">
        <w:rPr>
          <w:sz w:val="20"/>
          <w:szCs w:val="20"/>
        </w:rPr>
        <w:t xml:space="preserve">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w:t>
      </w:r>
      <w:r w:rsidR="006B3C0F" w:rsidRPr="00EE39DD">
        <w:rPr>
          <w:sz w:val="20"/>
          <w:szCs w:val="20"/>
        </w:rPr>
        <w:t>resources. Please</w:t>
      </w:r>
      <w:r w:rsidR="005205CE" w:rsidRPr="00EE39DD">
        <w:rPr>
          <w:sz w:val="20"/>
          <w:szCs w:val="20"/>
        </w:rPr>
        <w:t xml:space="preserve"> refer to the</w:t>
      </w:r>
      <w:r w:rsidR="006B3C0F">
        <w:rPr>
          <w:sz w:val="20"/>
          <w:szCs w:val="20"/>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rsidR="0077292D" w:rsidRPr="007075F6" w:rsidRDefault="0077292D" w:rsidP="000B32EC">
      <w:pPr>
        <w:ind w:right="-12"/>
        <w:rPr>
          <w:sz w:val="20"/>
          <w:szCs w:val="20"/>
        </w:rPr>
      </w:pPr>
    </w:p>
    <w:p w:rsidR="000B32EC" w:rsidRPr="007075F6" w:rsidRDefault="002613D4" w:rsidP="000B32EC">
      <w:pPr>
        <w:ind w:right="-12"/>
        <w:rPr>
          <w:szCs w:val="22"/>
          <w:u w:val="single"/>
        </w:rPr>
      </w:pPr>
      <w:r w:rsidRPr="00EE39DD">
        <w:rPr>
          <w:szCs w:val="22"/>
          <w:u w:val="single"/>
        </w:rPr>
        <w:t>Submission</w:t>
      </w:r>
    </w:p>
    <w:p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rsidR="008C3E20"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p>
    <w:p w:rsidR="003B1F32" w:rsidRPr="009A3A5A" w:rsidRDefault="003B1F32" w:rsidP="000B32EC">
      <w:pPr>
        <w:ind w:right="-12"/>
        <w:rPr>
          <w:sz w:val="20"/>
          <w:szCs w:val="20"/>
        </w:rPr>
      </w:pPr>
    </w:p>
    <w:p w:rsidR="003B1F32"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p>
    <w:p w:rsidR="003B1F32" w:rsidRDefault="003B1F32" w:rsidP="00EE39DD">
      <w:pPr>
        <w:ind w:right="-12"/>
        <w:jc w:val="left"/>
        <w:rPr>
          <w:snapToGrid w:val="0"/>
          <w:color w:val="000000"/>
          <w:sz w:val="20"/>
          <w:szCs w:val="20"/>
          <w:lang w:val="en-US"/>
        </w:rPr>
      </w:pPr>
    </w:p>
    <w:p w:rsidR="003B1F32" w:rsidRDefault="003B1F32" w:rsidP="00EE39DD">
      <w:pPr>
        <w:ind w:right="-12"/>
        <w:jc w:val="left"/>
        <w:rPr>
          <w:snapToGrid w:val="0"/>
          <w:color w:val="000000"/>
          <w:sz w:val="20"/>
          <w:szCs w:val="20"/>
          <w:lang w:val="en-US"/>
        </w:rPr>
      </w:pPr>
    </w:p>
    <w:p w:rsidR="008C3E20" w:rsidRDefault="00E95202" w:rsidP="00EE39DD">
      <w:pPr>
        <w:ind w:right="-12"/>
        <w:jc w:val="left"/>
        <w:rPr>
          <w:snapToGrid w:val="0"/>
          <w:color w:val="000000"/>
          <w:sz w:val="20"/>
          <w:szCs w:val="20"/>
          <w:lang w:val="en-US"/>
        </w:rPr>
      </w:pPr>
      <w:r>
        <w:rPr>
          <w:snapToGrid w:val="0"/>
          <w:color w:val="000000"/>
          <w:sz w:val="20"/>
          <w:szCs w:val="20"/>
          <w:lang w:val="en-US"/>
        </w:rPr>
        <w:br/>
      </w:r>
      <w:r w:rsidR="008C3E20" w:rsidRPr="002E408F">
        <w:rPr>
          <w:caps/>
          <w:snapToGrid w:val="0"/>
          <w:color w:val="000000"/>
          <w:sz w:val="20"/>
          <w:szCs w:val="20"/>
          <w:lang w:val="en-US"/>
        </w:rPr>
        <w:t>201</w:t>
      </w:r>
      <w:r w:rsidR="008C3E20">
        <w:rPr>
          <w:caps/>
          <w:snapToGrid w:val="0"/>
          <w:color w:val="000000"/>
          <w:sz w:val="20"/>
          <w:szCs w:val="20"/>
          <w:lang w:val="en-US"/>
        </w:rPr>
        <w:t>8</w:t>
      </w:r>
      <w:r w:rsidR="008C3E20" w:rsidRPr="002E408F">
        <w:rPr>
          <w:caps/>
          <w:snapToGrid w:val="0"/>
          <w:color w:val="000000"/>
          <w:sz w:val="20"/>
          <w:szCs w:val="20"/>
          <w:lang w:val="en-US"/>
        </w:rPr>
        <w:t>_TOPIC_</w:t>
      </w:r>
      <w:r w:rsidR="007075F6" w:rsidRPr="00EE39DD">
        <w:rPr>
          <w:i/>
          <w:caps/>
          <w:snapToGrid w:val="0"/>
          <w:color w:val="000000"/>
          <w:sz w:val="20"/>
          <w:szCs w:val="20"/>
          <w:lang w:val="en-US"/>
        </w:rPr>
        <w:t>[</w:t>
      </w:r>
      <w:r w:rsidR="008C3E20" w:rsidRPr="00EE39DD">
        <w:rPr>
          <w:i/>
          <w:caps/>
          <w:snapToGrid w:val="0"/>
          <w:color w:val="000000"/>
          <w:sz w:val="20"/>
          <w:szCs w:val="20"/>
          <w:lang w:val="en-US"/>
        </w:rPr>
        <w:t>C</w:t>
      </w:r>
      <w:r w:rsidR="002F705C" w:rsidRPr="00EE39DD">
        <w:rPr>
          <w:i/>
          <w:snapToGrid w:val="0"/>
          <w:color w:val="000000"/>
          <w:sz w:val="20"/>
          <w:szCs w:val="20"/>
          <w:lang w:val="en-US"/>
        </w:rPr>
        <w:t>ountry</w:t>
      </w:r>
      <w:r w:rsidR="002F705C" w:rsidRPr="00EE39DD">
        <w:rPr>
          <w:i/>
          <w:snapToGrid w:val="0"/>
          <w:color w:val="000000"/>
          <w:sz w:val="20"/>
          <w:szCs w:val="20"/>
        </w:rPr>
        <w:t>or</w:t>
      </w:r>
      <w:r w:rsidR="008C3E20"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008C3E20" w:rsidRPr="00EE39DD">
        <w:rPr>
          <w:i/>
          <w:caps/>
          <w:snapToGrid w:val="0"/>
          <w:color w:val="000000"/>
          <w:sz w:val="20"/>
          <w:szCs w:val="20"/>
          <w:lang w:val="en-US"/>
        </w:rPr>
        <w:t xml:space="preserve"> – P</w:t>
      </w:r>
      <w:r w:rsidR="008C3E20" w:rsidRPr="00EE39DD">
        <w:rPr>
          <w:i/>
          <w:snapToGrid w:val="0"/>
          <w:color w:val="000000"/>
          <w:sz w:val="20"/>
          <w:szCs w:val="20"/>
          <w:lang w:val="en-US"/>
        </w:rPr>
        <w:t>roposed title of topic</w:t>
      </w:r>
      <w:r w:rsidR="007075F6" w:rsidRPr="00EE39DD">
        <w:rPr>
          <w:i/>
          <w:snapToGrid w:val="0"/>
          <w:color w:val="000000"/>
          <w:sz w:val="20"/>
          <w:szCs w:val="20"/>
          <w:lang w:val="en-US"/>
        </w:rPr>
        <w:t>]</w:t>
      </w:r>
      <w:r w:rsidR="008C3E20" w:rsidRPr="002E408F">
        <w:rPr>
          <w:snapToGrid w:val="0"/>
          <w:color w:val="000000"/>
          <w:sz w:val="20"/>
          <w:szCs w:val="20"/>
          <w:lang w:val="en-US"/>
        </w:rPr>
        <w:t>.doc</w:t>
      </w:r>
      <w:r w:rsidR="002F705C">
        <w:rPr>
          <w:snapToGrid w:val="0"/>
          <w:color w:val="000000"/>
          <w:sz w:val="20"/>
          <w:szCs w:val="20"/>
          <w:lang w:val="en-US"/>
        </w:rPr>
        <w:t>x</w:t>
      </w:r>
      <w:r w:rsidR="008C3E20" w:rsidRPr="002F1B4E">
        <w:rPr>
          <w:snapToGrid w:val="0"/>
          <w:color w:val="000000"/>
          <w:sz w:val="20"/>
          <w:szCs w:val="20"/>
          <w:lang w:val="en-US"/>
        </w:rPr>
        <w:t xml:space="preserve">. </w:t>
      </w:r>
    </w:p>
    <w:p w:rsidR="000B32EC" w:rsidRDefault="000B32EC" w:rsidP="000B32EC">
      <w:pPr>
        <w:spacing w:before="120"/>
        <w:jc w:val="center"/>
        <w:rPr>
          <w:sz w:val="20"/>
          <w:szCs w:val="20"/>
        </w:rPr>
      </w:pPr>
      <w:r w:rsidRPr="002F1B4E">
        <w:rPr>
          <w:sz w:val="20"/>
          <w:szCs w:val="20"/>
        </w:rPr>
        <w:t>(Text in brackets given for explanatory purposes)</w:t>
      </w:r>
    </w:p>
    <w:p w:rsidR="003B1F32" w:rsidRDefault="003B1F32" w:rsidP="000B32EC">
      <w:pPr>
        <w:spacing w:before="120"/>
        <w:jc w:val="center"/>
        <w:rPr>
          <w:sz w:val="20"/>
          <w:szCs w:val="20"/>
        </w:rPr>
      </w:pPr>
    </w:p>
    <w:p w:rsidR="003B1F32" w:rsidRDefault="003B1F32" w:rsidP="000B32EC">
      <w:pPr>
        <w:spacing w:before="120"/>
        <w:jc w:val="center"/>
        <w:rPr>
          <w:sz w:val="20"/>
          <w:szCs w:val="20"/>
        </w:rPr>
      </w:pPr>
    </w:p>
    <w:p w:rsidR="003B1F32" w:rsidRDefault="003B1F32" w:rsidP="000B32EC">
      <w:pPr>
        <w:spacing w:before="120"/>
        <w:jc w:val="center"/>
        <w:rPr>
          <w:sz w:val="20"/>
          <w:szCs w:val="20"/>
        </w:rPr>
      </w:pPr>
    </w:p>
    <w:p w:rsidR="003B1F32" w:rsidRDefault="003B1F32" w:rsidP="000B32EC">
      <w:pPr>
        <w:spacing w:before="120"/>
        <w:jc w:val="center"/>
        <w:rPr>
          <w:sz w:val="20"/>
          <w:szCs w:val="20"/>
        </w:rPr>
      </w:pPr>
    </w:p>
    <w:p w:rsidR="00F67D97" w:rsidRDefault="00F67D97" w:rsidP="000B32EC">
      <w:pPr>
        <w:spacing w:before="120"/>
        <w:jc w:val="center"/>
        <w:rPr>
          <w:sz w:val="20"/>
          <w:szCs w:val="20"/>
        </w:rPr>
      </w:pPr>
    </w:p>
    <w:p w:rsidR="00F67D97" w:rsidRDefault="00F67D97" w:rsidP="000B32EC">
      <w:pPr>
        <w:spacing w:before="120"/>
        <w:jc w:val="center"/>
        <w:rPr>
          <w:sz w:val="20"/>
          <w:szCs w:val="20"/>
        </w:rPr>
      </w:pPr>
    </w:p>
    <w:p w:rsidR="003B1F32" w:rsidRPr="002F1B4E" w:rsidRDefault="003B1F32" w:rsidP="000B32EC">
      <w:pPr>
        <w:spacing w:before="120"/>
        <w:jc w:val="center"/>
        <w:rPr>
          <w:sz w:val="20"/>
          <w:szCs w:val="20"/>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326064" w:rsidTr="00551ED4">
        <w:trPr>
          <w:trHeight w:val="454"/>
          <w:jc w:val="center"/>
        </w:trPr>
        <w:tc>
          <w:tcPr>
            <w:tcW w:w="5000" w:type="pct"/>
            <w:shd w:val="clear" w:color="auto" w:fill="D9D9D9"/>
          </w:tcPr>
          <w:p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rsidTr="00551ED4">
        <w:trPr>
          <w:trHeight w:val="454"/>
          <w:jc w:val="center"/>
        </w:trPr>
        <w:tc>
          <w:tcPr>
            <w:tcW w:w="5000" w:type="pct"/>
          </w:tcPr>
          <w:p w:rsidR="000B32EC" w:rsidRPr="00326064" w:rsidRDefault="000B32EC" w:rsidP="00551ED4">
            <w:pPr>
              <w:pStyle w:val="ListParagraph"/>
              <w:numPr>
                <w:ilvl w:val="0"/>
                <w:numId w:val="15"/>
              </w:numPr>
              <w:jc w:val="left"/>
            </w:pPr>
            <w:r w:rsidRPr="005F17DA">
              <w:rPr>
                <w:b/>
                <w:u w:val="single"/>
              </w:rPr>
              <w:lastRenderedPageBreak/>
              <w:t>Proposed by</w:t>
            </w:r>
            <w:r w:rsidRPr="0067537B">
              <w:rPr>
                <w:u w:val="single"/>
              </w:rPr>
              <w:t>:</w:t>
            </w:r>
            <w:r w:rsidR="002C1995">
              <w:rPr>
                <w:sz w:val="20"/>
                <w:szCs w:val="20"/>
              </w:rPr>
              <w:t xml:space="preserve"> </w:t>
            </w:r>
            <w:r w:rsidR="002C1995" w:rsidRPr="00F67D97">
              <w:rPr>
                <w:b/>
                <w:color w:val="2F5496" w:themeColor="accent5" w:themeShade="BF"/>
                <w:sz w:val="24"/>
              </w:rPr>
              <w:t>Juliet Goldsmith</w:t>
            </w:r>
          </w:p>
        </w:tc>
      </w:tr>
      <w:tr w:rsidR="000B32EC" w:rsidRPr="00326064" w:rsidTr="00551ED4">
        <w:trPr>
          <w:trHeight w:val="390"/>
          <w:jc w:val="center"/>
        </w:trPr>
        <w:tc>
          <w:tcPr>
            <w:tcW w:w="5000" w:type="pct"/>
          </w:tcPr>
          <w:p w:rsidR="000B32EC" w:rsidRPr="0067537B" w:rsidRDefault="000B32EC" w:rsidP="0067537B">
            <w:pPr>
              <w:pStyle w:val="ListParagraph"/>
              <w:numPr>
                <w:ilvl w:val="0"/>
                <w:numId w:val="15"/>
              </w:numPr>
              <w:rPr>
                <w:sz w:val="20"/>
                <w:szCs w:val="20"/>
              </w:rPr>
            </w:pPr>
            <w:r w:rsidRPr="005F17DA">
              <w:rPr>
                <w:b/>
                <w:u w:val="single"/>
              </w:rPr>
              <w:t>Contact:</w:t>
            </w:r>
            <w:r w:rsidRPr="0067537B">
              <w:rPr>
                <w:sz w:val="20"/>
                <w:szCs w:val="20"/>
              </w:rPr>
              <w:t>(Contact information of an individual able to clarify issues relating to this submission)</w:t>
            </w:r>
          </w:p>
          <w:p w:rsidR="000B32EC" w:rsidRPr="00326064" w:rsidRDefault="000B32EC" w:rsidP="00551ED4">
            <w:pPr>
              <w:tabs>
                <w:tab w:val="right" w:leader="dot" w:pos="9480"/>
              </w:tabs>
              <w:spacing w:before="60" w:after="60"/>
              <w:rPr>
                <w:sz w:val="20"/>
                <w:szCs w:val="20"/>
              </w:rPr>
            </w:pPr>
            <w:r w:rsidRPr="00326064">
              <w:rPr>
                <w:sz w:val="20"/>
                <w:szCs w:val="20"/>
              </w:rPr>
              <w:t>Name:</w:t>
            </w:r>
            <w:r w:rsidR="002C1995">
              <w:rPr>
                <w:sz w:val="20"/>
                <w:szCs w:val="20"/>
              </w:rPr>
              <w:t xml:space="preserve"> </w:t>
            </w:r>
            <w:r w:rsidR="002C1995" w:rsidRPr="00F67D97">
              <w:rPr>
                <w:b/>
                <w:color w:val="2F5496" w:themeColor="accent5" w:themeShade="BF"/>
                <w:sz w:val="24"/>
              </w:rPr>
              <w:t>Juliet Goldsmith</w:t>
            </w:r>
          </w:p>
          <w:p w:rsidR="002C1995" w:rsidRPr="002C1995" w:rsidRDefault="000B32EC" w:rsidP="002C1995">
            <w:pPr>
              <w:tabs>
                <w:tab w:val="right" w:leader="dot" w:pos="9480"/>
              </w:tabs>
              <w:spacing w:before="60" w:after="60"/>
              <w:rPr>
                <w:b/>
                <w:sz w:val="24"/>
              </w:rPr>
            </w:pPr>
            <w:r w:rsidRPr="00326064">
              <w:rPr>
                <w:sz w:val="20"/>
                <w:szCs w:val="20"/>
              </w:rPr>
              <w:t>Position and organization:</w:t>
            </w:r>
            <w:r w:rsidR="00017183">
              <w:rPr>
                <w:sz w:val="20"/>
                <w:szCs w:val="20"/>
              </w:rPr>
              <w:t xml:space="preserve"> </w:t>
            </w:r>
            <w:r w:rsidR="002C1995" w:rsidRPr="002C1995">
              <w:rPr>
                <w:b/>
                <w:color w:val="2F5496"/>
                <w:sz w:val="24"/>
              </w:rPr>
              <w:t>Plant Health Specialist, Caribbean Agricultural Health and Food Safety Agency (CAHFSA</w:t>
            </w:r>
            <w:r w:rsidR="002C1995" w:rsidRPr="002C1995">
              <w:rPr>
                <w:b/>
                <w:sz w:val="24"/>
              </w:rPr>
              <w:t>)</w:t>
            </w:r>
          </w:p>
          <w:p w:rsidR="000B32EC" w:rsidRPr="00326064" w:rsidRDefault="000B32EC" w:rsidP="00551ED4">
            <w:pPr>
              <w:tabs>
                <w:tab w:val="right" w:leader="dot" w:pos="9480"/>
              </w:tabs>
              <w:spacing w:before="60" w:after="60"/>
              <w:rPr>
                <w:sz w:val="20"/>
                <w:szCs w:val="20"/>
              </w:rPr>
            </w:pPr>
            <w:r w:rsidRPr="00326064">
              <w:rPr>
                <w:sz w:val="20"/>
                <w:szCs w:val="20"/>
              </w:rPr>
              <w:t>Mailing address:</w:t>
            </w:r>
            <w:r w:rsidR="002C1995">
              <w:rPr>
                <w:sz w:val="20"/>
                <w:szCs w:val="20"/>
              </w:rPr>
              <w:t xml:space="preserve"> </w:t>
            </w:r>
            <w:r w:rsidR="002C1995" w:rsidRPr="002C1995">
              <w:rPr>
                <w:b/>
                <w:color w:val="2F5496"/>
                <w:sz w:val="24"/>
              </w:rPr>
              <w:t>Letitia Vriesdelaan 10, Paramaribo, Suriname</w:t>
            </w:r>
          </w:p>
          <w:p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2C1995" w:rsidRPr="002C1995">
              <w:rPr>
                <w:b/>
                <w:color w:val="2F5496"/>
                <w:sz w:val="24"/>
              </w:rPr>
              <w:t xml:space="preserve"> +597-725-2922</w:t>
            </w:r>
            <w:r w:rsidRPr="00326064">
              <w:rPr>
                <w:sz w:val="20"/>
                <w:szCs w:val="20"/>
              </w:rPr>
              <w:tab/>
              <w:t>Fax:</w:t>
            </w:r>
            <w:r w:rsidR="002C1995">
              <w:rPr>
                <w:sz w:val="20"/>
                <w:szCs w:val="20"/>
              </w:rPr>
              <w:t xml:space="preserve"> </w:t>
            </w:r>
          </w:p>
          <w:p w:rsidR="000B32EC" w:rsidRPr="00326064" w:rsidRDefault="000B32EC" w:rsidP="002C1995">
            <w:pPr>
              <w:tabs>
                <w:tab w:val="right" w:leader="dot" w:pos="9480"/>
              </w:tabs>
              <w:spacing w:before="60" w:after="60"/>
              <w:rPr>
                <w:sz w:val="20"/>
                <w:szCs w:val="20"/>
              </w:rPr>
            </w:pPr>
            <w:r w:rsidRPr="00326064">
              <w:rPr>
                <w:sz w:val="20"/>
                <w:szCs w:val="20"/>
              </w:rPr>
              <w:t>E-mail:</w:t>
            </w:r>
            <w:r w:rsidR="002C1995" w:rsidRPr="002C1995">
              <w:rPr>
                <w:b/>
                <w:color w:val="2F5496"/>
                <w:sz w:val="24"/>
              </w:rPr>
              <w:t xml:space="preserve"> juliet.goldsmith@cahfsa.org</w:t>
            </w:r>
          </w:p>
        </w:tc>
      </w:tr>
      <w:tr w:rsidR="000B32EC" w:rsidRPr="007075F6" w:rsidTr="00E72A55">
        <w:trPr>
          <w:trHeight w:val="615"/>
          <w:jc w:val="center"/>
        </w:trPr>
        <w:tc>
          <w:tcPr>
            <w:tcW w:w="5000" w:type="pct"/>
          </w:tcPr>
          <w:p w:rsidR="000B32EC" w:rsidRPr="00EE39DD" w:rsidRDefault="0067537B" w:rsidP="0067537B">
            <w:pPr>
              <w:pStyle w:val="ListParagraph"/>
              <w:numPr>
                <w:ilvl w:val="0"/>
                <w:numId w:val="15"/>
              </w:numPr>
              <w:rPr>
                <w:b/>
                <w:u w:val="single"/>
              </w:rPr>
            </w:pPr>
            <w:r w:rsidRPr="00EE39DD">
              <w:rPr>
                <w:b/>
                <w:u w:val="single"/>
              </w:rPr>
              <w:t>Proposed Topic</w:t>
            </w:r>
            <w:r w:rsidR="00E72A55" w:rsidRPr="00EE39DD">
              <w:rPr>
                <w:b/>
              </w:rPr>
              <w:t>(Choose one box only)</w:t>
            </w:r>
          </w:p>
          <w:p w:rsidR="00E96D9B" w:rsidRPr="00EE39DD" w:rsidRDefault="0067537B" w:rsidP="0067537B">
            <w:pPr>
              <w:rPr>
                <w:sz w:val="20"/>
                <w:szCs w:val="20"/>
              </w:rPr>
            </w:pPr>
            <w:r w:rsidRPr="00EE39DD">
              <w:rPr>
                <w:bCs/>
                <w:sz w:val="20"/>
                <w:szCs w:val="20"/>
              </w:rPr>
              <w:t>[_</w:t>
            </w:r>
            <w:r w:rsidR="00D46207">
              <w:rPr>
                <w:bCs/>
                <w:sz w:val="20"/>
                <w:szCs w:val="20"/>
              </w:rPr>
              <w:t>X</w:t>
            </w:r>
            <w:r w:rsidRPr="00EE39DD">
              <w:rPr>
                <w:bCs/>
                <w:sz w:val="20"/>
                <w:szCs w:val="20"/>
              </w:rPr>
              <w:t>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bCs/>
                <w:sz w:val="20"/>
                <w:szCs w:val="20"/>
              </w:rPr>
              <w:t>[__]</w:t>
            </w:r>
            <w:r w:rsidRPr="00EE39DD">
              <w:rPr>
                <w:sz w:val="20"/>
                <w:szCs w:val="20"/>
              </w:rPr>
              <w:t xml:space="preserve"> Implementation</w:t>
            </w:r>
            <w:r w:rsidR="00E72A55" w:rsidRPr="00EE39DD">
              <w:rPr>
                <w:sz w:val="20"/>
                <w:szCs w:val="20"/>
              </w:rPr>
              <w:t xml:space="preserve"> resource</w:t>
            </w:r>
            <w:r w:rsidR="00CC70C3" w:rsidRPr="005C1BD0">
              <w:rPr>
                <w:b/>
                <w:sz w:val="20"/>
                <w:szCs w:val="20"/>
              </w:rPr>
              <w:t>(</w:t>
            </w:r>
            <w:r w:rsidR="00563FA2" w:rsidRPr="005C1BD0">
              <w:rPr>
                <w:b/>
                <w:sz w:val="20"/>
                <w:szCs w:val="20"/>
              </w:rPr>
              <w:t>go to 5</w:t>
            </w:r>
            <w:r w:rsidR="00CC70C3" w:rsidRPr="005C1BD0">
              <w:rPr>
                <w:b/>
                <w:sz w:val="20"/>
                <w:szCs w:val="20"/>
              </w:rPr>
              <w:t>)</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67537B" w:rsidRPr="00326064" w:rsidTr="00EE39DD">
        <w:trPr>
          <w:trHeight w:val="273"/>
          <w:jc w:val="center"/>
        </w:trPr>
        <w:tc>
          <w:tcPr>
            <w:tcW w:w="5000" w:type="pct"/>
            <w:gridSpan w:val="3"/>
            <w:shd w:val="clear" w:color="auto" w:fill="D9D9D9" w:themeFill="background1" w:themeFillShade="D9"/>
          </w:tcPr>
          <w:p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rsidTr="00551ED4">
        <w:trPr>
          <w:trHeight w:val="2039"/>
          <w:jc w:val="center"/>
        </w:trPr>
        <w:tc>
          <w:tcPr>
            <w:tcW w:w="1435" w:type="pct"/>
          </w:tcPr>
          <w:p w:rsidR="000B32EC" w:rsidRPr="00326064" w:rsidRDefault="000B32EC" w:rsidP="00551ED4">
            <w:pPr>
              <w:spacing w:before="120"/>
            </w:pPr>
            <w:r w:rsidRPr="00326064">
              <w:t>A. New ISPM:</w:t>
            </w:r>
          </w:p>
          <w:p w:rsidR="000B32EC" w:rsidRPr="00326064" w:rsidRDefault="000B32EC" w:rsidP="00551ED4">
            <w:pPr>
              <w:rPr>
                <w:sz w:val="20"/>
                <w:szCs w:val="20"/>
              </w:rPr>
            </w:pPr>
            <w:r w:rsidRPr="00326064">
              <w:rPr>
                <w:bCs/>
                <w:sz w:val="20"/>
                <w:szCs w:val="20"/>
              </w:rPr>
              <w:t>[__]</w:t>
            </w:r>
            <w:r w:rsidRPr="00326064">
              <w:rPr>
                <w:sz w:val="20"/>
                <w:szCs w:val="20"/>
              </w:rPr>
              <w:t xml:space="preserve"> Concept</w:t>
            </w:r>
          </w:p>
          <w:p w:rsidR="000B32EC" w:rsidRPr="001F0BDC" w:rsidRDefault="000B32EC" w:rsidP="001F0BDC">
            <w:pPr>
              <w:rPr>
                <w:sz w:val="20"/>
                <w:szCs w:val="20"/>
              </w:rPr>
            </w:pPr>
            <w:r w:rsidRPr="001F0BDC">
              <w:rPr>
                <w:bCs/>
                <w:sz w:val="20"/>
                <w:szCs w:val="20"/>
              </w:rPr>
              <w:t>[__]</w:t>
            </w:r>
            <w:r w:rsidRPr="001F0BDC">
              <w:rPr>
                <w:sz w:val="20"/>
                <w:szCs w:val="20"/>
              </w:rPr>
              <w:t xml:space="preserve"> Pest specific</w:t>
            </w:r>
          </w:p>
          <w:p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rsidR="000B32EC" w:rsidRPr="00326064" w:rsidRDefault="000B32EC" w:rsidP="00551ED4">
            <w:r w:rsidRPr="00326064">
              <w:rPr>
                <w:bCs/>
                <w:sz w:val="20"/>
                <w:szCs w:val="20"/>
              </w:rPr>
              <w:t xml:space="preserve">[__] </w:t>
            </w:r>
            <w:r w:rsidRPr="00326064">
              <w:rPr>
                <w:sz w:val="20"/>
                <w:szCs w:val="20"/>
              </w:rPr>
              <w:t>Reference</w:t>
            </w:r>
          </w:p>
        </w:tc>
        <w:tc>
          <w:tcPr>
            <w:tcW w:w="1956" w:type="pct"/>
          </w:tcPr>
          <w:p w:rsidR="000B32EC" w:rsidRPr="00326064" w:rsidRDefault="000B32EC" w:rsidP="00551ED4">
            <w:pPr>
              <w:spacing w:before="120"/>
            </w:pPr>
            <w:r w:rsidRPr="00326064">
              <w:t>B. New componentto an existing ISPM:</w:t>
            </w:r>
          </w:p>
          <w:p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rsidR="000B32EC" w:rsidRPr="00326064" w:rsidRDefault="000B32EC" w:rsidP="00551ED4">
            <w:pPr>
              <w:rPr>
                <w:sz w:val="20"/>
                <w:szCs w:val="20"/>
              </w:rPr>
            </w:pPr>
            <w:r w:rsidRPr="00326064">
              <w:rPr>
                <w:bCs/>
                <w:sz w:val="20"/>
                <w:szCs w:val="20"/>
              </w:rPr>
              <w:t>[__]</w:t>
            </w:r>
            <w:r w:rsidRPr="00326064">
              <w:rPr>
                <w:sz w:val="20"/>
                <w:szCs w:val="20"/>
              </w:rPr>
              <w:t xml:space="preserve"> Appendix</w:t>
            </w:r>
          </w:p>
          <w:p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rsidR="000B32EC" w:rsidRPr="003C53FF" w:rsidRDefault="000B32EC" w:rsidP="003C53FF">
            <w:pPr>
              <w:rPr>
                <w:sz w:val="20"/>
                <w:szCs w:val="20"/>
              </w:rPr>
            </w:pPr>
            <w:r w:rsidRPr="003C53FF">
              <w:rPr>
                <w:sz w:val="20"/>
                <w:szCs w:val="20"/>
              </w:rPr>
              <w:t>[_</w:t>
            </w:r>
            <w:r w:rsidR="003C53FF">
              <w:rPr>
                <w:sz w:val="20"/>
                <w:szCs w:val="20"/>
              </w:rPr>
              <w:t>X</w:t>
            </w:r>
            <w:r w:rsidRPr="003C53FF">
              <w:rPr>
                <w:sz w:val="20"/>
                <w:szCs w:val="20"/>
              </w:rPr>
              <w:t>] Diagnostic protocol (subject)</w:t>
            </w:r>
          </w:p>
          <w:p w:rsidR="000B32EC" w:rsidRPr="00326064" w:rsidRDefault="000B32EC" w:rsidP="00551ED4">
            <w:pPr>
              <w:ind w:left="423" w:hanging="423"/>
              <w:rPr>
                <w:sz w:val="20"/>
                <w:szCs w:val="20"/>
              </w:rPr>
            </w:pPr>
          </w:p>
        </w:tc>
        <w:tc>
          <w:tcPr>
            <w:tcW w:w="1609" w:type="pct"/>
          </w:tcPr>
          <w:p w:rsidR="000B32EC" w:rsidRPr="00326064" w:rsidRDefault="000B32EC" w:rsidP="00551ED4">
            <w:pPr>
              <w:spacing w:before="120"/>
            </w:pPr>
            <w:r w:rsidRPr="00326064">
              <w:t>C. Revision/Amendment of:</w:t>
            </w:r>
          </w:p>
          <w:p w:rsidR="000B32EC" w:rsidRPr="00326064" w:rsidRDefault="000B32EC" w:rsidP="00551ED4">
            <w:pPr>
              <w:rPr>
                <w:bCs/>
                <w:sz w:val="20"/>
                <w:szCs w:val="20"/>
              </w:rPr>
            </w:pPr>
            <w:r w:rsidRPr="00326064">
              <w:rPr>
                <w:bCs/>
                <w:sz w:val="20"/>
                <w:szCs w:val="20"/>
              </w:rPr>
              <w:t>[__] ISPM</w:t>
            </w:r>
          </w:p>
          <w:p w:rsidR="000B32EC" w:rsidRPr="00326064" w:rsidRDefault="000B32EC" w:rsidP="00551ED4">
            <w:pPr>
              <w:rPr>
                <w:bCs/>
                <w:sz w:val="20"/>
                <w:szCs w:val="20"/>
              </w:rPr>
            </w:pPr>
            <w:r w:rsidRPr="00326064">
              <w:rPr>
                <w:bCs/>
                <w:sz w:val="20"/>
                <w:szCs w:val="20"/>
              </w:rPr>
              <w:t>[__] Supplement</w:t>
            </w:r>
          </w:p>
          <w:p w:rsidR="000B32EC" w:rsidRPr="00326064" w:rsidRDefault="000B32EC" w:rsidP="00551ED4">
            <w:pPr>
              <w:rPr>
                <w:bCs/>
                <w:sz w:val="20"/>
                <w:szCs w:val="20"/>
              </w:rPr>
            </w:pPr>
            <w:r w:rsidRPr="00326064">
              <w:rPr>
                <w:bCs/>
                <w:sz w:val="20"/>
                <w:szCs w:val="20"/>
              </w:rPr>
              <w:t>[__] Annex</w:t>
            </w:r>
          </w:p>
          <w:p w:rsidR="000B32EC" w:rsidRPr="00326064" w:rsidRDefault="000B32EC" w:rsidP="00551ED4">
            <w:pPr>
              <w:rPr>
                <w:bCs/>
                <w:sz w:val="20"/>
                <w:szCs w:val="20"/>
              </w:rPr>
            </w:pPr>
            <w:r w:rsidRPr="00326064">
              <w:rPr>
                <w:bCs/>
                <w:sz w:val="20"/>
                <w:szCs w:val="20"/>
              </w:rPr>
              <w:t>[__] Appendix</w:t>
            </w:r>
          </w:p>
          <w:p w:rsidR="000B32EC" w:rsidRPr="00326064" w:rsidRDefault="000B32EC" w:rsidP="00551ED4"/>
        </w:tc>
      </w:tr>
      <w:tr w:rsidR="005E6F6B" w:rsidRPr="00326064" w:rsidTr="00D46538">
        <w:trPr>
          <w:trHeight w:val="1499"/>
          <w:jc w:val="center"/>
        </w:trPr>
        <w:tc>
          <w:tcPr>
            <w:tcW w:w="5000" w:type="pct"/>
            <w:gridSpan w:val="3"/>
          </w:tcPr>
          <w:p w:rsidR="00160B95" w:rsidRDefault="00160B95" w:rsidP="00160B95">
            <w:pPr>
              <w:autoSpaceDE w:val="0"/>
              <w:autoSpaceDN w:val="0"/>
              <w:adjustRightInd w:val="0"/>
              <w:ind w:left="709" w:hanging="709"/>
            </w:pPr>
            <w:r>
              <w:rPr>
                <w:rFonts w:cs="Times-Bold"/>
                <w:b/>
                <w:bCs/>
                <w:sz w:val="18"/>
                <w:szCs w:val="18"/>
                <w:u w:val="single"/>
              </w:rPr>
              <w:t xml:space="preserve">Draft specification: </w:t>
            </w:r>
          </w:p>
          <w:p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rsidR="00FD01BE" w:rsidRPr="005C1BD0" w:rsidRDefault="00FD01BE" w:rsidP="004377E7">
            <w:pPr>
              <w:ind w:right="100"/>
              <w:jc w:val="right"/>
              <w:rPr>
                <w:b/>
              </w:rPr>
            </w:pPr>
            <w:r w:rsidRPr="005C1BD0">
              <w:rPr>
                <w:b/>
                <w:sz w:val="20"/>
                <w:szCs w:val="20"/>
              </w:rPr>
              <w:t>(go to 6)</w:t>
            </w:r>
          </w:p>
        </w:tc>
      </w:tr>
    </w:tbl>
    <w:p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5205CE" w:rsidRPr="007075F6" w:rsidTr="00EE39DD">
        <w:trPr>
          <w:trHeight w:val="446"/>
          <w:jc w:val="center"/>
        </w:trPr>
        <w:tc>
          <w:tcPr>
            <w:tcW w:w="5000" w:type="pct"/>
            <w:gridSpan w:val="2"/>
            <w:shd w:val="clear" w:color="auto" w:fill="D9D9D9" w:themeFill="background1" w:themeFillShade="D9"/>
          </w:tcPr>
          <w:p w:rsidR="005205CE" w:rsidRPr="00EE39DD" w:rsidRDefault="005205CE" w:rsidP="00E96D9B">
            <w:pPr>
              <w:pStyle w:val="ListParagraph"/>
              <w:numPr>
                <w:ilvl w:val="0"/>
                <w:numId w:val="16"/>
              </w:numPr>
              <w:rPr>
                <w:b/>
              </w:rPr>
            </w:pPr>
            <w:r w:rsidRPr="00EE39DD">
              <w:rPr>
                <w:b/>
                <w:u w:val="single"/>
              </w:rPr>
              <w:t>Implementation</w:t>
            </w:r>
          </w:p>
          <w:p w:rsidR="0096151C" w:rsidRPr="00EE39DD" w:rsidRDefault="005205CE" w:rsidP="0096151C">
            <w:pPr>
              <w:pStyle w:val="ListParagraph"/>
              <w:numPr>
                <w:ilvl w:val="1"/>
                <w:numId w:val="16"/>
              </w:numPr>
            </w:pPr>
            <w:r w:rsidRPr="00EE39DD">
              <w:rPr>
                <w:b/>
              </w:rPr>
              <w:t>Type of topic: (Choose one box only)</w:t>
            </w:r>
          </w:p>
        </w:tc>
      </w:tr>
      <w:tr w:rsidR="00EB47FD" w:rsidRPr="007075F6" w:rsidTr="00EB47FD">
        <w:trPr>
          <w:trHeight w:val="704"/>
          <w:jc w:val="center"/>
        </w:trPr>
        <w:tc>
          <w:tcPr>
            <w:tcW w:w="2466" w:type="pct"/>
          </w:tcPr>
          <w:p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(e.g. e-Learning)</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B47FD" w:rsidRPr="00EE39DD" w:rsidRDefault="00252861" w:rsidP="00EB47FD">
            <w:pPr>
              <w:tabs>
                <w:tab w:val="right" w:leader="dot" w:pos="4263"/>
                <w:tab w:val="right" w:leader="dot" w:pos="4591"/>
                <w:tab w:val="left" w:leader="dot" w:pos="9360"/>
              </w:tabs>
              <w:spacing w:before="60"/>
              <w:ind w:right="62"/>
              <w:jc w:val="left"/>
              <w:rPr>
                <w:bCs/>
                <w:sz w:val="20"/>
                <w:szCs w:val="20"/>
              </w:rPr>
            </w:pPr>
            <w:r>
              <w:rPr>
                <w:bCs/>
                <w:sz w:val="20"/>
                <w:szCs w:val="20"/>
              </w:rPr>
              <w:t>[__] Other (Please specify</w:t>
            </w:r>
            <w:r w:rsidR="00EB47FD" w:rsidRPr="00EE39DD">
              <w:rPr>
                <w:bCs/>
                <w:sz w:val="20"/>
                <w:szCs w:val="20"/>
              </w:rPr>
              <w:t xml:space="preserve">)      </w:t>
            </w:r>
          </w:p>
          <w:p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72A55" w:rsidRPr="00EE39DD" w:rsidRDefault="00600FEA" w:rsidP="00E72A55">
            <w:pPr>
              <w:tabs>
                <w:tab w:val="right" w:leader="dot" w:pos="4263"/>
                <w:tab w:val="right" w:leader="dot" w:pos="4591"/>
                <w:tab w:val="left" w:leader="dot" w:pos="9360"/>
              </w:tabs>
              <w:spacing w:before="60"/>
              <w:ind w:right="62"/>
              <w:jc w:val="left"/>
              <w:rPr>
                <w:bCs/>
                <w:sz w:val="20"/>
                <w:szCs w:val="20"/>
              </w:rPr>
            </w:pPr>
            <w:r>
              <w:rPr>
                <w:bCs/>
                <w:sz w:val="20"/>
                <w:szCs w:val="20"/>
              </w:rPr>
              <w:t>[__] Other (Please specify</w:t>
            </w:r>
            <w:r w:rsidR="00DB23B5" w:rsidRPr="00EE39DD">
              <w:rPr>
                <w:bCs/>
                <w:sz w:val="20"/>
                <w:szCs w:val="20"/>
              </w:rPr>
              <w:t xml:space="preserve">)      </w:t>
            </w:r>
          </w:p>
          <w:p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rsidTr="00E21030">
        <w:trPr>
          <w:trHeight w:val="704"/>
          <w:jc w:val="center"/>
        </w:trPr>
        <w:tc>
          <w:tcPr>
            <w:tcW w:w="5000" w:type="pct"/>
            <w:gridSpan w:val="2"/>
          </w:tcPr>
          <w:p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Convention a</w:t>
            </w:r>
            <w:r w:rsidR="00600FEA">
              <w:rPr>
                <w:sz w:val="20"/>
                <w:szCs w:val="20"/>
              </w:rPr>
              <w:t xml:space="preserve">rticles (Please specify </w:t>
            </w:r>
            <w:r w:rsidRPr="00EE39DD">
              <w:rPr>
                <w:sz w:val="20"/>
                <w:szCs w:val="20"/>
              </w:rPr>
              <w:t xml:space="preserve">)                                                                                       </w:t>
            </w:r>
          </w:p>
          <w:p w:rsidR="00EB47FD" w:rsidRPr="00EE39DD" w:rsidRDefault="00EB47FD" w:rsidP="00EB47FD">
            <w:pPr>
              <w:spacing w:before="120"/>
              <w:jc w:val="left"/>
              <w:rPr>
                <w:sz w:val="20"/>
                <w:szCs w:val="20"/>
              </w:rPr>
            </w:pPr>
            <w:r w:rsidRPr="00EE39DD">
              <w:rPr>
                <w:bCs/>
                <w:sz w:val="20"/>
                <w:szCs w:val="20"/>
              </w:rPr>
              <w:t xml:space="preserve">[__] for </w:t>
            </w:r>
            <w:r w:rsidR="00252861">
              <w:rPr>
                <w:sz w:val="20"/>
                <w:szCs w:val="20"/>
              </w:rPr>
              <w:t>ISPM (Please specify</w:t>
            </w:r>
            <w:r w:rsidRPr="00EE39DD">
              <w:rPr>
                <w:sz w:val="20"/>
                <w:szCs w:val="20"/>
              </w:rPr>
              <w:t xml:space="preserve">)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CPM Recommendation (Pl</w:t>
            </w:r>
            <w:r w:rsidR="00600FEA">
              <w:rPr>
                <w:sz w:val="20"/>
                <w:szCs w:val="20"/>
              </w:rPr>
              <w:t>ease specify</w:t>
            </w:r>
            <w:r w:rsidRPr="00EE39DD">
              <w:rPr>
                <w:sz w:val="20"/>
                <w:szCs w:val="20"/>
              </w:rPr>
              <w:t xml:space="preserve">) </w:t>
            </w:r>
          </w:p>
          <w:p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rsidTr="00E21030">
        <w:trPr>
          <w:trHeight w:val="704"/>
          <w:jc w:val="center"/>
        </w:trPr>
        <w:tc>
          <w:tcPr>
            <w:tcW w:w="5000" w:type="pct"/>
            <w:gridSpan w:val="2"/>
          </w:tcPr>
          <w:p w:rsidR="00160B95" w:rsidRDefault="00160B95" w:rsidP="00160B95">
            <w:pPr>
              <w:autoSpaceDE w:val="0"/>
              <w:autoSpaceDN w:val="0"/>
              <w:adjustRightInd w:val="0"/>
              <w:ind w:left="709" w:hanging="709"/>
            </w:pPr>
            <w:r>
              <w:rPr>
                <w:rFonts w:cs="Times-Bold"/>
                <w:b/>
                <w:bCs/>
                <w:sz w:val="18"/>
                <w:szCs w:val="18"/>
                <w:u w:val="single"/>
              </w:rPr>
              <w:t xml:space="preserve">Draft outline: </w:t>
            </w:r>
          </w:p>
          <w:p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5E6F6B" w:rsidRPr="007075F6" w:rsidTr="00563FA2">
        <w:trPr>
          <w:trHeight w:val="828"/>
          <w:jc w:val="center"/>
        </w:trPr>
        <w:tc>
          <w:tcPr>
            <w:tcW w:w="5000" w:type="pct"/>
          </w:tcPr>
          <w:p w:rsidR="005E6F6B" w:rsidRDefault="005E6F6B" w:rsidP="00E96D9B">
            <w:pPr>
              <w:rPr>
                <w:b/>
                <w:sz w:val="20"/>
                <w:szCs w:val="20"/>
                <w:u w:val="single"/>
              </w:rPr>
            </w:pPr>
            <w:r>
              <w:rPr>
                <w:b/>
                <w:sz w:val="20"/>
                <w:szCs w:val="20"/>
                <w:u w:val="single"/>
              </w:rPr>
              <w:lastRenderedPageBreak/>
              <w:t>6</w:t>
            </w:r>
            <w:r w:rsidRPr="00EE39DD">
              <w:rPr>
                <w:b/>
                <w:sz w:val="20"/>
                <w:szCs w:val="20"/>
                <w:u w:val="single"/>
              </w:rPr>
              <w:t xml:space="preserve">. </w:t>
            </w:r>
            <w:r>
              <w:rPr>
                <w:b/>
                <w:sz w:val="20"/>
                <w:szCs w:val="20"/>
                <w:u w:val="single"/>
              </w:rPr>
              <w:t>Proposed title of  document</w:t>
            </w:r>
          </w:p>
          <w:p w:rsidR="007800CD" w:rsidRDefault="007800CD" w:rsidP="00E96D9B">
            <w:pPr>
              <w:rPr>
                <w:b/>
                <w:sz w:val="20"/>
                <w:szCs w:val="20"/>
                <w:u w:val="single"/>
              </w:rPr>
            </w:pPr>
          </w:p>
          <w:p w:rsidR="0000667B" w:rsidRPr="007800CD" w:rsidRDefault="007800CD" w:rsidP="00E96D9B">
            <w:pPr>
              <w:rPr>
                <w:b/>
                <w:sz w:val="20"/>
                <w:szCs w:val="20"/>
              </w:rPr>
            </w:pPr>
            <w:r w:rsidRPr="00F67D97">
              <w:rPr>
                <w:b/>
                <w:color w:val="2F5496" w:themeColor="accent5" w:themeShade="BF"/>
                <w:sz w:val="20"/>
                <w:szCs w:val="20"/>
              </w:rPr>
              <w:t>Diagnostic Protocol</w:t>
            </w:r>
            <w:r w:rsidR="00187505" w:rsidRPr="00F67D97">
              <w:rPr>
                <w:b/>
                <w:color w:val="2F5496" w:themeColor="accent5" w:themeShade="BF"/>
                <w:sz w:val="20"/>
                <w:szCs w:val="20"/>
              </w:rPr>
              <w:t xml:space="preserve"> for Regulated P</w:t>
            </w:r>
            <w:r w:rsidR="005104D8" w:rsidRPr="00F67D97">
              <w:rPr>
                <w:b/>
                <w:color w:val="2F5496" w:themeColor="accent5" w:themeShade="BF"/>
                <w:sz w:val="20"/>
                <w:szCs w:val="20"/>
              </w:rPr>
              <w:t>est</w:t>
            </w:r>
            <w:r w:rsidRPr="00F67D97">
              <w:rPr>
                <w:b/>
                <w:color w:val="2F5496" w:themeColor="accent5" w:themeShade="BF"/>
                <w:sz w:val="20"/>
                <w:szCs w:val="20"/>
              </w:rPr>
              <w:t xml:space="preserve">: </w:t>
            </w:r>
            <w:r w:rsidR="005104D8" w:rsidRPr="00F67D97">
              <w:rPr>
                <w:b/>
                <w:color w:val="2F5496" w:themeColor="accent5" w:themeShade="BF"/>
                <w:sz w:val="20"/>
                <w:szCs w:val="20"/>
              </w:rPr>
              <w:t xml:space="preserve">DP xx </w:t>
            </w:r>
            <w:r w:rsidRPr="00F67D97">
              <w:rPr>
                <w:b/>
                <w:i/>
                <w:color w:val="2F5496" w:themeColor="accent5" w:themeShade="BF"/>
                <w:sz w:val="20"/>
                <w:szCs w:val="20"/>
              </w:rPr>
              <w:t>Citrus leprosis virus</w:t>
            </w:r>
          </w:p>
        </w:tc>
      </w:tr>
      <w:tr w:rsidR="005E6F6B" w:rsidRPr="007075F6" w:rsidTr="00563FA2">
        <w:trPr>
          <w:trHeight w:val="828"/>
          <w:jc w:val="center"/>
        </w:trPr>
        <w:tc>
          <w:tcPr>
            <w:tcW w:w="5000" w:type="pct"/>
          </w:tcPr>
          <w:p w:rsidR="005E6F6B" w:rsidRPr="005E6F6B" w:rsidRDefault="005E6F6B" w:rsidP="005E6F6B">
            <w:pPr>
              <w:rPr>
                <w:b/>
                <w:sz w:val="20"/>
                <w:szCs w:val="20"/>
                <w:u w:val="single"/>
              </w:rPr>
            </w:pPr>
            <w:r w:rsidRPr="005E6F6B">
              <w:rPr>
                <w:b/>
                <w:sz w:val="20"/>
                <w:szCs w:val="20"/>
                <w:u w:val="single"/>
              </w:rPr>
              <w:t xml:space="preserve">7. Proposed priority  </w:t>
            </w:r>
          </w:p>
          <w:p w:rsidR="005E6F6B" w:rsidRPr="00EE39DD" w:rsidRDefault="005E6F6B" w:rsidP="005E6F6B">
            <w:pPr>
              <w:rPr>
                <w:sz w:val="20"/>
                <w:szCs w:val="20"/>
              </w:rPr>
            </w:pPr>
            <w:r w:rsidRPr="00EE39DD">
              <w:rPr>
                <w:bCs/>
                <w:sz w:val="20"/>
                <w:szCs w:val="20"/>
              </w:rPr>
              <w:t>[__]</w:t>
            </w:r>
            <w:r w:rsidRPr="00EE39DD">
              <w:rPr>
                <w:sz w:val="20"/>
                <w:szCs w:val="20"/>
              </w:rPr>
              <w:t xml:space="preserve"> 1 (high)  </w:t>
            </w:r>
            <w:r w:rsidRPr="00EE39DD">
              <w:rPr>
                <w:bCs/>
                <w:sz w:val="20"/>
                <w:szCs w:val="20"/>
              </w:rPr>
              <w:t>[_</w:t>
            </w:r>
            <w:r w:rsidR="003C53FF">
              <w:rPr>
                <w:bCs/>
                <w:sz w:val="20"/>
                <w:szCs w:val="20"/>
              </w:rPr>
              <w:t>X</w:t>
            </w:r>
            <w:r w:rsidRPr="00EE39DD">
              <w:rPr>
                <w:bCs/>
                <w:sz w:val="20"/>
                <w:szCs w:val="20"/>
              </w:rPr>
              <w:t xml:space="preserve">]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4(low)</w:t>
            </w:r>
          </w:p>
          <w:p w:rsidR="00C702C0" w:rsidRDefault="00C702C0" w:rsidP="005E6F6B">
            <w:pPr>
              <w:rPr>
                <w:sz w:val="20"/>
                <w:szCs w:val="20"/>
              </w:rPr>
            </w:pPr>
          </w:p>
          <w:p w:rsidR="005E6F6B" w:rsidRPr="007075F6" w:rsidRDefault="005E6F6B" w:rsidP="005E6F6B">
            <w:pPr>
              <w:rPr>
                <w:sz w:val="20"/>
                <w:szCs w:val="20"/>
              </w:rPr>
            </w:pPr>
            <w:r w:rsidRPr="00EE39DD">
              <w:rPr>
                <w:sz w:val="20"/>
                <w:szCs w:val="20"/>
              </w:rPr>
              <w:t xml:space="preserve"> Comments:</w:t>
            </w:r>
            <w:r w:rsidR="00C702C0">
              <w:rPr>
                <w:sz w:val="20"/>
                <w:szCs w:val="20"/>
              </w:rPr>
              <w:t xml:space="preserve"> Priority 2</w:t>
            </w:r>
          </w:p>
          <w:p w:rsidR="005E6F6B" w:rsidRPr="00EE39DD" w:rsidRDefault="005E6F6B" w:rsidP="00E96D9B">
            <w:pPr>
              <w:rPr>
                <w:b/>
                <w:sz w:val="20"/>
                <w:szCs w:val="20"/>
                <w:u w:val="single"/>
              </w:rPr>
            </w:pPr>
          </w:p>
        </w:tc>
      </w:tr>
      <w:tr w:rsidR="005E6F6B" w:rsidRPr="007075F6" w:rsidTr="00563FA2">
        <w:trPr>
          <w:trHeight w:val="828"/>
          <w:jc w:val="center"/>
        </w:trPr>
        <w:tc>
          <w:tcPr>
            <w:tcW w:w="5000" w:type="pct"/>
          </w:tcPr>
          <w:p w:rsidR="005E6F6B" w:rsidRDefault="005E6F6B" w:rsidP="00E96D9B">
            <w:pPr>
              <w:rPr>
                <w:b/>
                <w:sz w:val="20"/>
                <w:szCs w:val="20"/>
                <w:u w:val="single"/>
              </w:rPr>
            </w:pPr>
            <w:r w:rsidRPr="005E6F6B">
              <w:rPr>
                <w:b/>
                <w:sz w:val="20"/>
                <w:szCs w:val="20"/>
                <w:u w:val="single"/>
              </w:rPr>
              <w:t>8. Featur</w:t>
            </w:r>
            <w:r w:rsidR="00F21E55">
              <w:rPr>
                <w:b/>
                <w:sz w:val="20"/>
                <w:szCs w:val="20"/>
                <w:u w:val="single"/>
              </w:rPr>
              <w:t xml:space="preserve">ed outcome of standard/implementation resource </w:t>
            </w:r>
          </w:p>
          <w:p w:rsidR="001F287F" w:rsidRPr="00F71D14" w:rsidRDefault="001F287F" w:rsidP="001F287F">
            <w:pPr>
              <w:ind w:left="360"/>
              <w:contextualSpacing/>
              <w:rPr>
                <w:rFonts w:ascii="Arial Narrow" w:hAnsi="Arial Narrow"/>
                <w:color w:val="1F4E79" w:themeColor="accent1" w:themeShade="80"/>
                <w:sz w:val="20"/>
                <w:szCs w:val="20"/>
                <w:lang w:eastAsia="da-DK"/>
              </w:rPr>
            </w:pPr>
            <w:r w:rsidRPr="00F71D14">
              <w:rPr>
                <w:rFonts w:ascii="Arial Narrow" w:hAnsi="Arial Narrow"/>
                <w:color w:val="1F4E79" w:themeColor="accent1" w:themeShade="80"/>
                <w:sz w:val="20"/>
                <w:szCs w:val="20"/>
                <w:lang w:eastAsia="da-DK"/>
              </w:rPr>
              <w:t>ISPM 27 notes that proper pest detection and pest identification are crucial for the appropriate application of phytosanitary measures…. In particular, contracting parties need proper diagnostic procedures for determination of pest status and pest reporting (ISPM 8 (Determination of pest status in an area); ISPM 17 (Pest reporting)), and the diagnosis of pests in imported consignments (ISPM 13 (Guidelines for the notification of non-compliance and emergency action)).</w:t>
            </w:r>
          </w:p>
          <w:p w:rsidR="0015428A" w:rsidRPr="00D0761C" w:rsidRDefault="0066251A" w:rsidP="0066251A">
            <w:pPr>
              <w:ind w:left="360"/>
              <w:contextualSpacing/>
              <w:rPr>
                <w:i/>
                <w:color w:val="44546A" w:themeColor="text2"/>
              </w:rPr>
            </w:pPr>
            <w:r w:rsidRPr="00742D47">
              <w:rPr>
                <w:rFonts w:ascii="Arial Narrow" w:hAnsi="Arial Narrow"/>
                <w:color w:val="1F4E79" w:themeColor="accent1" w:themeShade="80"/>
                <w:sz w:val="20"/>
                <w:szCs w:val="20"/>
                <w:lang w:eastAsia="da-DK"/>
              </w:rPr>
              <w:t xml:space="preserve">There are apparently two distinct viruses associated with the disease; CiLV-C and CiLV-N. CiLV-C is the most important at this point in time as CiLV-N </w:t>
            </w:r>
            <w:r w:rsidR="00391547" w:rsidRPr="00742D47">
              <w:rPr>
                <w:rFonts w:ascii="Arial Narrow" w:hAnsi="Arial Narrow"/>
                <w:color w:val="1F4E79" w:themeColor="accent1" w:themeShade="80"/>
                <w:sz w:val="20"/>
                <w:szCs w:val="20"/>
                <w:lang w:eastAsia="da-DK"/>
              </w:rPr>
              <w:t>i</w:t>
            </w:r>
            <w:r w:rsidRPr="00742D47">
              <w:rPr>
                <w:rFonts w:ascii="Arial Narrow" w:hAnsi="Arial Narrow"/>
                <w:color w:val="1F4E79" w:themeColor="accent1" w:themeShade="80"/>
                <w:sz w:val="20"/>
                <w:szCs w:val="20"/>
                <w:lang w:eastAsia="da-DK"/>
              </w:rPr>
              <w:t xml:space="preserve">s </w:t>
            </w:r>
            <w:r w:rsidR="00391547" w:rsidRPr="00742D47">
              <w:rPr>
                <w:rFonts w:ascii="Arial Narrow" w:hAnsi="Arial Narrow"/>
                <w:color w:val="1F4E79" w:themeColor="accent1" w:themeShade="80"/>
                <w:sz w:val="20"/>
                <w:szCs w:val="20"/>
                <w:lang w:eastAsia="da-DK"/>
              </w:rPr>
              <w:t xml:space="preserve">rarely </w:t>
            </w:r>
            <w:r w:rsidRPr="00742D47">
              <w:rPr>
                <w:rFonts w:ascii="Arial Narrow" w:hAnsi="Arial Narrow"/>
                <w:color w:val="1F4E79" w:themeColor="accent1" w:themeShade="80"/>
                <w:sz w:val="20"/>
                <w:szCs w:val="20"/>
                <w:lang w:eastAsia="da-DK"/>
              </w:rPr>
              <w:t xml:space="preserve">detected. Internationally accepted and harmonized diagnostic tests are essential for safe movement and fair trade of this important crop. A FAO IPPC Diagnostic Protocol (DP) will meet these needs and </w:t>
            </w:r>
            <w:r w:rsidRPr="00742D47">
              <w:rPr>
                <w:rFonts w:ascii="Arial Narrow" w:hAnsi="Arial Narrow"/>
                <w:color w:val="1F4E79" w:themeColor="accent1" w:themeShade="80"/>
                <w:sz w:val="20"/>
                <w:szCs w:val="20"/>
              </w:rPr>
              <w:t>c</w:t>
            </w:r>
            <w:r w:rsidR="0015428A" w:rsidRPr="00742D47">
              <w:rPr>
                <w:rFonts w:ascii="Arial Narrow" w:hAnsi="Arial Narrow"/>
                <w:color w:val="1F4E79" w:themeColor="accent1" w:themeShade="80"/>
                <w:sz w:val="20"/>
                <w:szCs w:val="20"/>
              </w:rPr>
              <w:t>ontra</w:t>
            </w:r>
            <w:r w:rsidR="00175C70" w:rsidRPr="00742D47">
              <w:rPr>
                <w:rFonts w:ascii="Arial Narrow" w:hAnsi="Arial Narrow"/>
                <w:color w:val="1F4E79" w:themeColor="accent1" w:themeShade="80"/>
                <w:sz w:val="20"/>
                <w:szCs w:val="20"/>
              </w:rPr>
              <w:t xml:space="preserve">cting parties will have access </w:t>
            </w:r>
            <w:r w:rsidR="0015428A" w:rsidRPr="00742D47">
              <w:rPr>
                <w:rFonts w:ascii="Arial Narrow" w:hAnsi="Arial Narrow"/>
                <w:color w:val="1F4E79" w:themeColor="accent1" w:themeShade="80"/>
                <w:sz w:val="20"/>
                <w:szCs w:val="20"/>
              </w:rPr>
              <w:t>to a protocol for identification</w:t>
            </w:r>
            <w:r w:rsidR="00B93186" w:rsidRPr="00742D47">
              <w:rPr>
                <w:rFonts w:ascii="Arial Narrow" w:hAnsi="Arial Narrow"/>
                <w:b/>
                <w:color w:val="1F4E79" w:themeColor="accent1" w:themeShade="80"/>
                <w:sz w:val="20"/>
                <w:szCs w:val="20"/>
                <w:u w:val="single"/>
              </w:rPr>
              <w:t>.</w:t>
            </w:r>
          </w:p>
        </w:tc>
      </w:tr>
      <w:tr w:rsidR="00563FA2" w:rsidRPr="007075F6" w:rsidTr="00563FA2">
        <w:trPr>
          <w:trHeight w:val="828"/>
          <w:jc w:val="center"/>
        </w:trPr>
        <w:tc>
          <w:tcPr>
            <w:tcW w:w="5000" w:type="pct"/>
          </w:tcPr>
          <w:p w:rsidR="00563FA2" w:rsidRPr="00EE39DD" w:rsidRDefault="005E6F6B" w:rsidP="00E96D9B">
            <w:pPr>
              <w:rPr>
                <w:sz w:val="20"/>
                <w:szCs w:val="20"/>
              </w:rPr>
            </w:pPr>
            <w:r>
              <w:rPr>
                <w:b/>
                <w:sz w:val="20"/>
                <w:szCs w:val="20"/>
                <w:u w:val="single"/>
              </w:rPr>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rsidR="006B3C0F" w:rsidRDefault="006B3C0F" w:rsidP="00E21030">
            <w:pPr>
              <w:rPr>
                <w:rFonts w:ascii="Arial Narrow" w:hAnsi="Arial Narrow"/>
                <w:color w:val="2F5496" w:themeColor="accent5" w:themeShade="BF"/>
                <w:szCs w:val="20"/>
                <w:lang w:eastAsia="da-DK"/>
              </w:rPr>
            </w:pPr>
          </w:p>
          <w:p w:rsidR="00563FA2" w:rsidRDefault="00D12D43" w:rsidP="00E21030">
            <w:pPr>
              <w:rPr>
                <w:rFonts w:ascii="Arial Narrow" w:hAnsi="Arial Narrow"/>
                <w:b/>
                <w:color w:val="2F5496" w:themeColor="accent5" w:themeShade="BF"/>
                <w:szCs w:val="22"/>
              </w:rPr>
            </w:pPr>
            <w:r w:rsidRPr="006B3C0F">
              <w:rPr>
                <w:rFonts w:ascii="Arial Narrow" w:hAnsi="Arial Narrow"/>
                <w:color w:val="2F5496" w:themeColor="accent5" w:themeShade="BF"/>
                <w:szCs w:val="20"/>
                <w:lang w:eastAsia="da-DK"/>
              </w:rPr>
              <w:t>The proposal addresses the Framework for Standards and Implementation gap # 74</w:t>
            </w:r>
            <w:r w:rsidRPr="006B3C0F">
              <w:rPr>
                <w:rFonts w:ascii="Arial Narrow" w:hAnsi="Arial Narrow"/>
                <w:color w:val="2F5496" w:themeColor="accent5" w:themeShade="BF"/>
                <w:lang w:eastAsia="da-DK"/>
              </w:rPr>
              <w:t xml:space="preserve">, </w:t>
            </w:r>
            <w:r w:rsidR="00D92C7A" w:rsidRPr="006B3C0F">
              <w:rPr>
                <w:rFonts w:ascii="Arial Narrow" w:hAnsi="Arial Narrow"/>
                <w:color w:val="2F5496" w:themeColor="accent5" w:themeShade="BF"/>
                <w:lang w:eastAsia="da-DK"/>
              </w:rPr>
              <w:t>Annexes</w:t>
            </w:r>
            <w:r w:rsidRPr="006B3C0F">
              <w:rPr>
                <w:rFonts w:ascii="Arial Narrow" w:hAnsi="Arial Narrow"/>
                <w:color w:val="2F5496" w:themeColor="accent5" w:themeShade="BF"/>
                <w:lang w:eastAsia="da-DK"/>
              </w:rPr>
              <w:t xml:space="preserve"> to Diagnostic protocols for regulated pests (ISPM 27):</w:t>
            </w:r>
            <w:r w:rsidR="006B3C0F" w:rsidRPr="006B3C0F">
              <w:rPr>
                <w:rFonts w:ascii="Arial Narrow" w:hAnsi="Arial Narrow"/>
                <w:color w:val="2F5496" w:themeColor="accent5" w:themeShade="BF"/>
                <w:lang w:eastAsia="da-DK"/>
              </w:rPr>
              <w:t xml:space="preserve"> </w:t>
            </w:r>
            <w:r w:rsidRPr="006B3C0F">
              <w:rPr>
                <w:rFonts w:ascii="Arial Narrow" w:hAnsi="Arial Narrow"/>
                <w:b/>
                <w:color w:val="2F5496" w:themeColor="accent5" w:themeShade="BF"/>
                <w:szCs w:val="22"/>
              </w:rPr>
              <w:t>Citrus leprosis virus</w:t>
            </w:r>
          </w:p>
          <w:p w:rsidR="006B3C0F" w:rsidRPr="006B3C0F" w:rsidRDefault="006B3C0F" w:rsidP="00E21030">
            <w:pPr>
              <w:rPr>
                <w:rFonts w:ascii="Arial Narrow" w:hAnsi="Arial Narrow"/>
                <w:sz w:val="20"/>
                <w:szCs w:val="20"/>
                <w:u w:val="single"/>
              </w:rPr>
            </w:pPr>
          </w:p>
        </w:tc>
      </w:tr>
      <w:tr w:rsidR="00563FA2" w:rsidRPr="00326064" w:rsidTr="00563FA2">
        <w:trPr>
          <w:trHeight w:val="828"/>
          <w:jc w:val="center"/>
        </w:trPr>
        <w:tc>
          <w:tcPr>
            <w:tcW w:w="5000" w:type="pct"/>
          </w:tcPr>
          <w:p w:rsidR="00563FA2" w:rsidRDefault="005E6F6B" w:rsidP="00E96D9B">
            <w:pPr>
              <w:rPr>
                <w:sz w:val="20"/>
                <w:szCs w:val="20"/>
              </w:rPr>
            </w:pPr>
            <w:r>
              <w:rPr>
                <w:b/>
                <w:sz w:val="20"/>
                <w:szCs w:val="20"/>
                <w:u w:val="single"/>
              </w:rPr>
              <w:t>10</w:t>
            </w:r>
            <w:r w:rsidR="00E96D9B" w:rsidRPr="00EE39DD">
              <w:rPr>
                <w:b/>
                <w:sz w:val="20"/>
                <w:szCs w:val="20"/>
                <w:u w:val="single"/>
              </w:rPr>
              <w:t>.</w:t>
            </w:r>
            <w:r w:rsidR="00563FA2" w:rsidRPr="00EE39DD">
              <w:rPr>
                <w:b/>
                <w:sz w:val="20"/>
                <w:szCs w:val="20"/>
                <w:u w:val="single"/>
              </w:rPr>
              <w:t xml:space="preserve">Summary of justification for the proposal </w:t>
            </w:r>
            <w:r w:rsidR="00563FA2" w:rsidRPr="00EE39DD">
              <w:rPr>
                <w:sz w:val="20"/>
                <w:szCs w:val="20"/>
              </w:rPr>
              <w:t>(2 lines max)</w:t>
            </w:r>
          </w:p>
          <w:p w:rsidR="00B93186" w:rsidRPr="00931AE1" w:rsidRDefault="00D92C7A" w:rsidP="00E72E5B">
            <w:pPr>
              <w:rPr>
                <w:rFonts w:ascii="Arial Narrow" w:hAnsi="Arial Narrow"/>
                <w:b/>
                <w:color w:val="1F4E79" w:themeColor="accent1" w:themeShade="80"/>
                <w:sz w:val="20"/>
                <w:szCs w:val="20"/>
                <w:u w:val="single"/>
              </w:rPr>
            </w:pPr>
            <w:r w:rsidRPr="00931AE1">
              <w:rPr>
                <w:rFonts w:ascii="Arial Narrow" w:hAnsi="Arial Narrow"/>
                <w:color w:val="1F4E79" w:themeColor="accent1" w:themeShade="80"/>
                <w:sz w:val="20"/>
                <w:szCs w:val="20"/>
                <w:lang w:eastAsia="da-DK"/>
              </w:rPr>
              <w:t>A</w:t>
            </w:r>
            <w:r w:rsidR="00B93186" w:rsidRPr="00931AE1">
              <w:rPr>
                <w:rFonts w:ascii="Arial Narrow" w:hAnsi="Arial Narrow"/>
                <w:color w:val="1F4E79" w:themeColor="accent1" w:themeShade="80"/>
                <w:sz w:val="20"/>
                <w:szCs w:val="20"/>
                <w:lang w:eastAsia="da-DK"/>
              </w:rPr>
              <w:t xml:space="preserve"> harmonized protocol </w:t>
            </w:r>
            <w:r w:rsidR="004A4276" w:rsidRPr="00931AE1">
              <w:rPr>
                <w:rFonts w:ascii="Arial Narrow" w:hAnsi="Arial Narrow"/>
                <w:color w:val="1F4E79" w:themeColor="accent1" w:themeShade="80"/>
                <w:sz w:val="20"/>
                <w:szCs w:val="20"/>
                <w:lang w:eastAsia="da-DK"/>
              </w:rPr>
              <w:t>will help in accurate determination of pest distribution and rapid detection in the event of inadver</w:t>
            </w:r>
            <w:r w:rsidR="00384E66" w:rsidRPr="00931AE1">
              <w:rPr>
                <w:rFonts w:ascii="Arial Narrow" w:hAnsi="Arial Narrow"/>
                <w:color w:val="1F4E79" w:themeColor="accent1" w:themeShade="80"/>
                <w:sz w:val="20"/>
                <w:szCs w:val="20"/>
                <w:lang w:eastAsia="da-DK"/>
              </w:rPr>
              <w:t>tent movement or introduction.</w:t>
            </w:r>
            <w:r w:rsidR="00D60AD7" w:rsidRPr="00931AE1">
              <w:rPr>
                <w:rFonts w:ascii="Arial Narrow" w:hAnsi="Arial Narrow"/>
                <w:color w:val="1F4E79" w:themeColor="accent1" w:themeShade="80"/>
                <w:sz w:val="20"/>
                <w:szCs w:val="20"/>
                <w:lang w:eastAsia="da-DK"/>
              </w:rPr>
              <w:t xml:space="preserve"> It will contribute to safer and fair </w:t>
            </w:r>
            <w:r w:rsidR="00511FC1" w:rsidRPr="00931AE1">
              <w:rPr>
                <w:rFonts w:ascii="Arial Narrow" w:hAnsi="Arial Narrow"/>
                <w:color w:val="1F4E79" w:themeColor="accent1" w:themeShade="80"/>
                <w:sz w:val="20"/>
                <w:szCs w:val="20"/>
                <w:lang w:eastAsia="da-DK"/>
              </w:rPr>
              <w:t xml:space="preserve">trade as well as </w:t>
            </w:r>
            <w:r w:rsidR="00D60AD7" w:rsidRPr="00931AE1">
              <w:rPr>
                <w:rFonts w:ascii="Arial Narrow" w:hAnsi="Arial Narrow"/>
                <w:color w:val="1F4E79" w:themeColor="accent1" w:themeShade="80"/>
                <w:sz w:val="20"/>
                <w:szCs w:val="20"/>
                <w:lang w:eastAsia="da-DK"/>
              </w:rPr>
              <w:t>reduce conflicts associated with movement of this pest.</w:t>
            </w:r>
          </w:p>
        </w:tc>
      </w:tr>
    </w:tbl>
    <w:p w:rsidR="00FD01BE" w:rsidRDefault="00FD01BE"/>
    <w:p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0B32EC" w:rsidRPr="00326064" w:rsidTr="00742D47">
        <w:trPr>
          <w:trHeight w:val="242"/>
          <w:jc w:val="center"/>
        </w:trPr>
        <w:tc>
          <w:tcPr>
            <w:tcW w:w="5000" w:type="pct"/>
          </w:tcPr>
          <w:p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rsidR="000B32EC" w:rsidRDefault="000B32EC" w:rsidP="009A3A5A">
            <w:pPr>
              <w:rPr>
                <w:rFonts w:cs="Times-Roman"/>
                <w:color w:val="000000"/>
                <w:sz w:val="20"/>
                <w:szCs w:val="20"/>
              </w:rPr>
            </w:pPr>
            <w:r w:rsidRPr="00197599">
              <w:rPr>
                <w:rFonts w:cs="Times-Roman"/>
                <w:color w:val="000000"/>
                <w:sz w:val="20"/>
                <w:szCs w:val="20"/>
              </w:rPr>
              <w:t>Priority will be given to topics with the largest global impact.</w:t>
            </w:r>
          </w:p>
          <w:p w:rsidR="007C63AC" w:rsidRPr="00326064" w:rsidRDefault="007C63AC" w:rsidP="00C60EE4">
            <w:pPr>
              <w:pStyle w:val="IPPBullet2"/>
              <w:numPr>
                <w:ilvl w:val="0"/>
                <w:numId w:val="0"/>
              </w:numPr>
            </w:pPr>
          </w:p>
        </w:tc>
      </w:tr>
      <w:tr w:rsidR="000B32EC" w:rsidRPr="00E86637" w:rsidTr="00742D47">
        <w:trPr>
          <w:trHeight w:val="336"/>
          <w:jc w:val="center"/>
        </w:trPr>
        <w:tc>
          <w:tcPr>
            <w:tcW w:w="5000" w:type="pct"/>
          </w:tcPr>
          <w:p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rsidTr="00742D47">
        <w:trPr>
          <w:trHeight w:val="260"/>
          <w:jc w:val="center"/>
        </w:trPr>
        <w:tc>
          <w:tcPr>
            <w:tcW w:w="5000" w:type="pct"/>
          </w:tcPr>
          <w:p w:rsidR="000B32EC"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rsidR="000727EB" w:rsidRDefault="000727EB" w:rsidP="00551ED4">
            <w:pPr>
              <w:autoSpaceDE w:val="0"/>
              <w:autoSpaceDN w:val="0"/>
              <w:adjustRightInd w:val="0"/>
              <w:rPr>
                <w:rFonts w:cs="Times-Roman"/>
                <w:sz w:val="18"/>
                <w:szCs w:val="18"/>
              </w:rPr>
            </w:pPr>
          </w:p>
          <w:p w:rsidR="000B32EC" w:rsidRDefault="000727EB" w:rsidP="00E72E5B">
            <w:pPr>
              <w:pStyle w:val="BodyText"/>
              <w:rPr>
                <w:rFonts w:ascii="Arial Narrow" w:eastAsia="MS Mincho" w:hAnsi="Arial Narrow" w:cs="Times New Roman"/>
                <w:iCs/>
                <w:lang w:val="en-GB" w:eastAsia="da-DK"/>
              </w:rPr>
            </w:pPr>
            <w:r w:rsidRPr="00E72E5B">
              <w:rPr>
                <w:rFonts w:ascii="Arial Narrow" w:eastAsia="MS Mincho" w:hAnsi="Arial Narrow" w:cs="Times New Roman"/>
                <w:iCs/>
                <w:color w:val="2F5496" w:themeColor="accent5" w:themeShade="BF"/>
                <w:lang w:val="en-GB" w:eastAsia="da-DK"/>
              </w:rPr>
              <w:t>This proposed diagnostic protocol provides guidance to NPPOs on the detection and identification of a regulated pest for th</w:t>
            </w:r>
            <w:r w:rsidRPr="00E72E5B">
              <w:rPr>
                <w:rFonts w:ascii="Arial Narrow" w:eastAsia="MS Mincho" w:hAnsi="Arial Narrow" w:cs="Times New Roman" w:hint="eastAsia"/>
                <w:iCs/>
                <w:color w:val="2F5496" w:themeColor="accent5" w:themeShade="BF"/>
                <w:lang w:val="en-GB" w:eastAsia="da-DK"/>
              </w:rPr>
              <w:t>e</w:t>
            </w:r>
            <w:r w:rsidRPr="00E72E5B">
              <w:rPr>
                <w:rFonts w:ascii="Arial Narrow" w:eastAsia="MS Mincho" w:hAnsi="Arial Narrow" w:cs="Times New Roman"/>
                <w:iCs/>
                <w:color w:val="2F5496" w:themeColor="accent5" w:themeShade="BF"/>
                <w:lang w:val="en-GB" w:eastAsia="da-DK"/>
              </w:rPr>
              <w:t xml:space="preserve"> purpose of providing common and effective action to prevent the spread and introduction of pests moving internationally. The ability to </w:t>
            </w:r>
            <w:r w:rsidR="00801516" w:rsidRPr="00E72E5B">
              <w:rPr>
                <w:rFonts w:ascii="Arial Narrow" w:eastAsia="MS Mincho" w:hAnsi="Arial Narrow" w:cs="Times New Roman"/>
                <w:iCs/>
                <w:color w:val="2F5496" w:themeColor="accent5" w:themeShade="BF"/>
                <w:lang w:val="en-GB" w:eastAsia="da-DK"/>
              </w:rPr>
              <w:t>accurately identify the pest</w:t>
            </w:r>
            <w:r w:rsidRPr="00E72E5B">
              <w:rPr>
                <w:rFonts w:ascii="Arial Narrow" w:eastAsia="MS Mincho" w:hAnsi="Arial Narrow" w:cs="Times New Roman"/>
                <w:iCs/>
                <w:color w:val="2F5496" w:themeColor="accent5" w:themeShade="BF"/>
                <w:lang w:val="en-GB" w:eastAsia="da-DK"/>
              </w:rPr>
              <w:t xml:space="preserve"> allows for the development and promotion of appropriate measures for their control</w:t>
            </w:r>
            <w:r w:rsidR="00834A05" w:rsidRPr="00E72E5B">
              <w:rPr>
                <w:rFonts w:ascii="Arial Narrow" w:eastAsia="MS Mincho" w:hAnsi="Arial Narrow" w:cs="Times New Roman"/>
                <w:iCs/>
                <w:lang w:val="en-GB" w:eastAsia="da-DK"/>
              </w:rPr>
              <w:t>.</w:t>
            </w:r>
          </w:p>
          <w:p w:rsidR="00E72E5B" w:rsidRPr="00E86637" w:rsidRDefault="00E72E5B" w:rsidP="00E72E5B">
            <w:pPr>
              <w:pStyle w:val="BodyText"/>
              <w:rPr>
                <w:rFonts w:cs="Times-Roman"/>
                <w:sz w:val="18"/>
                <w:szCs w:val="18"/>
              </w:rPr>
            </w:pPr>
          </w:p>
        </w:tc>
      </w:tr>
      <w:tr w:rsidR="000B32EC" w:rsidRPr="00E86637" w:rsidTr="00C5453F">
        <w:trPr>
          <w:trHeight w:val="260"/>
          <w:jc w:val="center"/>
        </w:trPr>
        <w:tc>
          <w:tcPr>
            <w:tcW w:w="5000" w:type="pct"/>
          </w:tcPr>
          <w:p w:rsidR="000B32EC" w:rsidRDefault="00167857" w:rsidP="00551ED4">
            <w:pPr>
              <w:autoSpaceDE w:val="0"/>
              <w:autoSpaceDN w:val="0"/>
              <w:adjustRightInd w:val="0"/>
              <w:rPr>
                <w:rFonts w:cs="Times-Roman"/>
                <w:sz w:val="18"/>
                <w:szCs w:val="18"/>
              </w:rPr>
            </w:pPr>
            <w:r w:rsidRPr="00F56C25">
              <w:rPr>
                <w:rFonts w:cs="Times-Roman"/>
                <w:sz w:val="18"/>
                <w:szCs w:val="18"/>
              </w:rPr>
              <w:t>Linkage to IPPC Strategic Objectives (SOs) and Organizational results demonstrated.</w:t>
            </w:r>
          </w:p>
          <w:p w:rsidR="00575A21" w:rsidRPr="006B3C0F" w:rsidRDefault="00C60EE4" w:rsidP="00575A21">
            <w:pPr>
              <w:pStyle w:val="IPPBullet2"/>
              <w:numPr>
                <w:ilvl w:val="0"/>
                <w:numId w:val="0"/>
              </w:numPr>
              <w:rPr>
                <w:rFonts w:ascii="Arial Narrow" w:hAnsi="Arial Narrow"/>
                <w:color w:val="1F4E79" w:themeColor="accent1" w:themeShade="80"/>
              </w:rPr>
            </w:pPr>
            <w:r w:rsidRPr="006B3C0F">
              <w:rPr>
                <w:rFonts w:ascii="Arial Narrow" w:hAnsi="Arial Narrow"/>
                <w:color w:val="1F4E79" w:themeColor="accent1" w:themeShade="80"/>
              </w:rPr>
              <w:t>Supports IPPC Strategic Objectives A: Food Security, B: Environmental Protection, C: Trade Facilitation</w:t>
            </w:r>
            <w:r w:rsidR="00575A21" w:rsidRPr="006B3C0F">
              <w:rPr>
                <w:rFonts w:ascii="Arial Narrow" w:hAnsi="Arial Narrow"/>
                <w:color w:val="1F4E79" w:themeColor="accent1" w:themeShade="80"/>
              </w:rPr>
              <w:t xml:space="preserve"> </w:t>
            </w:r>
          </w:p>
          <w:p w:rsidR="00C60EE4" w:rsidRPr="00DD4F2B" w:rsidRDefault="00575A21" w:rsidP="00C60EE4">
            <w:pPr>
              <w:pStyle w:val="IPPBullet2"/>
              <w:numPr>
                <w:ilvl w:val="0"/>
                <w:numId w:val="0"/>
              </w:numPr>
              <w:rPr>
                <w:color w:val="A6A6A6" w:themeColor="background1" w:themeShade="A6"/>
              </w:rPr>
            </w:pPr>
            <w:r w:rsidRPr="006B3C0F">
              <w:rPr>
                <w:rFonts w:ascii="Arial Narrow" w:hAnsi="Arial Narrow"/>
                <w:color w:val="1F4E79" w:themeColor="accent1" w:themeShade="80"/>
              </w:rPr>
              <w:t>D: Capacity Development</w:t>
            </w:r>
            <w:r w:rsidR="00C60EE4" w:rsidRPr="00DA69C8">
              <w:rPr>
                <w:color w:val="44546A" w:themeColor="text2"/>
              </w:rPr>
              <w:t xml:space="preserve"> </w:t>
            </w:r>
          </w:p>
          <w:p w:rsidR="00C60EE4" w:rsidRPr="00E86637" w:rsidRDefault="00C60EE4" w:rsidP="00551ED4">
            <w:pPr>
              <w:autoSpaceDE w:val="0"/>
              <w:autoSpaceDN w:val="0"/>
              <w:adjustRightInd w:val="0"/>
            </w:pPr>
          </w:p>
          <w:p w:rsidR="000B32EC" w:rsidRPr="00E86637" w:rsidRDefault="000B32EC" w:rsidP="00551ED4">
            <w:pPr>
              <w:autoSpaceDE w:val="0"/>
              <w:autoSpaceDN w:val="0"/>
              <w:adjustRightInd w:val="0"/>
              <w:rPr>
                <w:rFonts w:cs="Times-Roman"/>
                <w:sz w:val="18"/>
                <w:szCs w:val="18"/>
              </w:rPr>
            </w:pPr>
          </w:p>
        </w:tc>
      </w:tr>
      <w:tr w:rsidR="000B32EC" w:rsidRPr="00E86637" w:rsidTr="002A071D">
        <w:trPr>
          <w:trHeight w:val="276"/>
          <w:jc w:val="center"/>
        </w:trPr>
        <w:tc>
          <w:tcPr>
            <w:tcW w:w="5000" w:type="pct"/>
          </w:tcPr>
          <w:p w:rsidR="000B32EC"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rsidR="00167857" w:rsidRDefault="00E20390" w:rsidP="002A071D">
            <w:pPr>
              <w:autoSpaceDE w:val="0"/>
              <w:autoSpaceDN w:val="0"/>
              <w:adjustRightInd w:val="0"/>
              <w:rPr>
                <w:i/>
                <w:color w:val="1F4E79" w:themeColor="accent1" w:themeShade="80"/>
                <w:szCs w:val="20"/>
                <w:lang w:eastAsia="da-DK"/>
              </w:rPr>
            </w:pPr>
            <w:r w:rsidRPr="00931AE1">
              <w:rPr>
                <w:rFonts w:ascii="Arial Narrow" w:hAnsi="Arial Narrow"/>
                <w:color w:val="1F4E79" w:themeColor="accent1" w:themeShade="80"/>
                <w:sz w:val="20"/>
                <w:szCs w:val="22"/>
              </w:rPr>
              <w:t xml:space="preserve">Citrus </w:t>
            </w:r>
            <w:r w:rsidR="00575A21" w:rsidRPr="00931AE1">
              <w:rPr>
                <w:rFonts w:ascii="Arial Narrow" w:hAnsi="Arial Narrow"/>
                <w:color w:val="1F4E79" w:themeColor="accent1" w:themeShade="80"/>
                <w:sz w:val="20"/>
                <w:szCs w:val="22"/>
              </w:rPr>
              <w:t xml:space="preserve">leprosis </w:t>
            </w:r>
            <w:r w:rsidRPr="00931AE1">
              <w:rPr>
                <w:rFonts w:ascii="Arial Narrow" w:hAnsi="Arial Narrow"/>
                <w:color w:val="1F4E79" w:themeColor="accent1" w:themeShade="80"/>
                <w:sz w:val="20"/>
                <w:szCs w:val="22"/>
              </w:rPr>
              <w:t>disease</w:t>
            </w:r>
            <w:r w:rsidR="00391547" w:rsidRPr="00931AE1">
              <w:rPr>
                <w:rFonts w:ascii="Arial Narrow" w:hAnsi="Arial Narrow"/>
                <w:color w:val="1F4E79" w:themeColor="accent1" w:themeShade="80"/>
                <w:sz w:val="20"/>
                <w:szCs w:val="22"/>
              </w:rPr>
              <w:t xml:space="preserve">,CiLV-C, </w:t>
            </w:r>
            <w:r w:rsidRPr="00931AE1">
              <w:rPr>
                <w:rFonts w:ascii="Arial Narrow" w:hAnsi="Arial Narrow"/>
                <w:color w:val="1F4E79" w:themeColor="accent1" w:themeShade="80"/>
                <w:sz w:val="20"/>
                <w:szCs w:val="22"/>
              </w:rPr>
              <w:t>is</w:t>
            </w:r>
            <w:r w:rsidR="008A4F55" w:rsidRPr="00931AE1">
              <w:rPr>
                <w:rFonts w:ascii="Arial Narrow" w:hAnsi="Arial Narrow"/>
                <w:color w:val="1F4E79" w:themeColor="accent1" w:themeShade="80"/>
                <w:sz w:val="20"/>
                <w:szCs w:val="22"/>
              </w:rPr>
              <w:t xml:space="preserve"> </w:t>
            </w:r>
            <w:r w:rsidRPr="00931AE1">
              <w:rPr>
                <w:rFonts w:ascii="Arial Narrow" w:hAnsi="Arial Narrow"/>
                <w:color w:val="1F4E79" w:themeColor="accent1" w:themeShade="80"/>
                <w:sz w:val="20"/>
                <w:szCs w:val="20"/>
                <w:lang w:eastAsia="da-DK"/>
              </w:rPr>
              <w:t>of</w:t>
            </w:r>
            <w:r w:rsidR="00AA50F7" w:rsidRPr="00931AE1">
              <w:rPr>
                <w:rFonts w:ascii="Arial Narrow" w:hAnsi="Arial Narrow"/>
                <w:color w:val="1F4E79" w:themeColor="accent1" w:themeShade="80"/>
                <w:sz w:val="20"/>
                <w:szCs w:val="20"/>
                <w:lang w:eastAsia="da-DK"/>
              </w:rPr>
              <w:t xml:space="preserve"> great concern to countries in the Caribbean, Central and South </w:t>
            </w:r>
            <w:r w:rsidR="002A071D" w:rsidRPr="00931AE1">
              <w:rPr>
                <w:rFonts w:ascii="Arial Narrow" w:hAnsi="Arial Narrow"/>
                <w:color w:val="1F4E79" w:themeColor="accent1" w:themeShade="80"/>
                <w:sz w:val="20"/>
                <w:szCs w:val="20"/>
                <w:lang w:eastAsia="da-DK"/>
              </w:rPr>
              <w:t>America. The</w:t>
            </w:r>
            <w:r w:rsidR="00570FA0" w:rsidRPr="00931AE1">
              <w:rPr>
                <w:rFonts w:ascii="Arial Narrow" w:hAnsi="Arial Narrow"/>
                <w:color w:val="1F4E79" w:themeColor="accent1" w:themeShade="80"/>
                <w:sz w:val="20"/>
                <w:szCs w:val="20"/>
                <w:lang w:eastAsia="da-DK"/>
              </w:rPr>
              <w:t xml:space="preserve"> range of tests that exist for this pest makes it possible for suitable testing to be carried out in diagnostic laboratories in both developed and developing countries.</w:t>
            </w:r>
            <w:r w:rsidR="002A071D" w:rsidRPr="00931AE1" w:rsidDel="002A071D">
              <w:rPr>
                <w:i/>
                <w:color w:val="1F4E79" w:themeColor="accent1" w:themeShade="80"/>
                <w:szCs w:val="20"/>
                <w:lang w:eastAsia="da-DK"/>
              </w:rPr>
              <w:t xml:space="preserve"> </w:t>
            </w:r>
          </w:p>
          <w:p w:rsidR="00E72E5B" w:rsidRPr="00931AE1" w:rsidRDefault="00E72E5B" w:rsidP="002A071D">
            <w:pPr>
              <w:autoSpaceDE w:val="0"/>
              <w:autoSpaceDN w:val="0"/>
              <w:adjustRightInd w:val="0"/>
              <w:rPr>
                <w:color w:val="1F4E79" w:themeColor="accent1" w:themeShade="80"/>
                <w:sz w:val="18"/>
                <w:szCs w:val="18"/>
              </w:rPr>
            </w:pPr>
          </w:p>
        </w:tc>
      </w:tr>
      <w:tr w:rsidR="000B32EC" w:rsidRPr="00E86637" w:rsidTr="002A071D">
        <w:trPr>
          <w:trHeight w:val="122"/>
          <w:jc w:val="center"/>
        </w:trPr>
        <w:tc>
          <w:tcPr>
            <w:tcW w:w="5000" w:type="pct"/>
          </w:tcPr>
          <w:p w:rsidR="000B32EC"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rsidR="005D0206" w:rsidRDefault="005D0206" w:rsidP="00167857">
            <w:pPr>
              <w:autoSpaceDE w:val="0"/>
              <w:autoSpaceDN w:val="0"/>
              <w:adjustRightInd w:val="0"/>
              <w:rPr>
                <w:sz w:val="18"/>
                <w:szCs w:val="18"/>
              </w:rPr>
            </w:pPr>
          </w:p>
          <w:p w:rsidR="005D0206" w:rsidRPr="00742D47" w:rsidRDefault="0067264C" w:rsidP="00167857">
            <w:pPr>
              <w:autoSpaceDE w:val="0"/>
              <w:autoSpaceDN w:val="0"/>
              <w:adjustRightInd w:val="0"/>
              <w:rPr>
                <w:rFonts w:ascii="Arial Narrow" w:hAnsi="Arial Narrow"/>
                <w:color w:val="1F4E79" w:themeColor="accent1" w:themeShade="80"/>
                <w:sz w:val="20"/>
                <w:szCs w:val="20"/>
                <w:lang w:eastAsia="da-DK"/>
              </w:rPr>
            </w:pPr>
            <w:r w:rsidRPr="00742D47">
              <w:rPr>
                <w:rFonts w:ascii="Arial Narrow" w:hAnsi="Arial Narrow"/>
                <w:color w:val="1F4E79" w:themeColor="accent1" w:themeShade="80"/>
                <w:sz w:val="20"/>
                <w:szCs w:val="20"/>
                <w:lang w:eastAsia="da-DK"/>
              </w:rPr>
              <w:lastRenderedPageBreak/>
              <w:t xml:space="preserve">This is a pest of great concern to countries in the Caribbean, Central and South America. It is a quarantine pest and has the potential to affect free, fair and safe trade. </w:t>
            </w:r>
            <w:r w:rsidR="00BA11AB" w:rsidRPr="00742D47">
              <w:rPr>
                <w:rFonts w:ascii="Arial Narrow" w:hAnsi="Arial Narrow"/>
                <w:color w:val="1F4E79" w:themeColor="accent1" w:themeShade="80"/>
                <w:sz w:val="20"/>
                <w:szCs w:val="20"/>
                <w:lang w:eastAsia="da-DK"/>
              </w:rPr>
              <w:t xml:space="preserve">There are apparently two distinct viruses associated with the disease; CiLV-C and CiLV-N. CiLV-C is the most important at this point in time as CiLV-N </w:t>
            </w:r>
            <w:r w:rsidR="00391547" w:rsidRPr="00742D47">
              <w:rPr>
                <w:rFonts w:ascii="Arial Narrow" w:hAnsi="Arial Narrow"/>
                <w:color w:val="1F4E79" w:themeColor="accent1" w:themeShade="80"/>
                <w:sz w:val="20"/>
                <w:szCs w:val="20"/>
                <w:lang w:eastAsia="da-DK"/>
              </w:rPr>
              <w:t>i</w:t>
            </w:r>
            <w:r w:rsidR="00BA11AB" w:rsidRPr="00742D47">
              <w:rPr>
                <w:rFonts w:ascii="Arial Narrow" w:hAnsi="Arial Narrow"/>
                <w:color w:val="1F4E79" w:themeColor="accent1" w:themeShade="80"/>
                <w:sz w:val="20"/>
                <w:szCs w:val="20"/>
                <w:lang w:eastAsia="da-DK"/>
              </w:rPr>
              <w:t xml:space="preserve">s </w:t>
            </w:r>
            <w:r w:rsidR="00391547" w:rsidRPr="00742D47">
              <w:rPr>
                <w:rFonts w:ascii="Arial Narrow" w:hAnsi="Arial Narrow"/>
                <w:color w:val="1F4E79" w:themeColor="accent1" w:themeShade="80"/>
                <w:sz w:val="20"/>
                <w:szCs w:val="20"/>
                <w:lang w:eastAsia="da-DK"/>
              </w:rPr>
              <w:t xml:space="preserve">rarely </w:t>
            </w:r>
            <w:r w:rsidR="00BA11AB" w:rsidRPr="00742D47">
              <w:rPr>
                <w:rFonts w:ascii="Arial Narrow" w:hAnsi="Arial Narrow"/>
                <w:color w:val="1F4E79" w:themeColor="accent1" w:themeShade="80"/>
                <w:sz w:val="20"/>
                <w:szCs w:val="20"/>
                <w:lang w:eastAsia="da-DK"/>
              </w:rPr>
              <w:t>detected</w:t>
            </w:r>
            <w:r w:rsidR="00391547" w:rsidRPr="00742D47">
              <w:rPr>
                <w:rFonts w:ascii="Arial Narrow" w:hAnsi="Arial Narrow"/>
                <w:color w:val="1F4E79" w:themeColor="accent1" w:themeShade="80"/>
                <w:sz w:val="20"/>
                <w:szCs w:val="20"/>
                <w:lang w:eastAsia="da-DK"/>
              </w:rPr>
              <w:t xml:space="preserve">. </w:t>
            </w:r>
            <w:r w:rsidR="005D0206" w:rsidRPr="00742D47">
              <w:rPr>
                <w:rFonts w:ascii="Arial Narrow" w:hAnsi="Arial Narrow"/>
                <w:color w:val="1F4E79" w:themeColor="accent1" w:themeShade="80"/>
                <w:sz w:val="20"/>
                <w:szCs w:val="20"/>
                <w:lang w:eastAsia="da-DK"/>
              </w:rPr>
              <w:t>A diagnostic protocol for Ci</w:t>
            </w:r>
            <w:r w:rsidR="00391547" w:rsidRPr="00742D47">
              <w:rPr>
                <w:rFonts w:ascii="Arial Narrow" w:hAnsi="Arial Narrow"/>
                <w:color w:val="1F4E79" w:themeColor="accent1" w:themeShade="80"/>
                <w:sz w:val="20"/>
                <w:szCs w:val="20"/>
                <w:lang w:eastAsia="da-DK"/>
              </w:rPr>
              <w:t>L</w:t>
            </w:r>
            <w:r w:rsidR="005D0206" w:rsidRPr="00742D47">
              <w:rPr>
                <w:rFonts w:ascii="Arial Narrow" w:hAnsi="Arial Narrow"/>
                <w:color w:val="1F4E79" w:themeColor="accent1" w:themeShade="80"/>
                <w:sz w:val="20"/>
                <w:szCs w:val="20"/>
                <w:lang w:eastAsia="da-DK"/>
              </w:rPr>
              <w:t>V</w:t>
            </w:r>
            <w:r w:rsidR="00944DDD">
              <w:rPr>
                <w:rFonts w:ascii="Arial Narrow" w:hAnsi="Arial Narrow"/>
                <w:color w:val="1F4E79" w:themeColor="accent1" w:themeShade="80"/>
                <w:sz w:val="20"/>
                <w:szCs w:val="20"/>
                <w:lang w:eastAsia="da-DK"/>
              </w:rPr>
              <w:t xml:space="preserve"> </w:t>
            </w:r>
            <w:r w:rsidR="004016C4" w:rsidRPr="00742D47">
              <w:rPr>
                <w:rFonts w:ascii="Arial Narrow" w:hAnsi="Arial Narrow"/>
                <w:color w:val="1F4E79" w:themeColor="accent1" w:themeShade="80"/>
                <w:sz w:val="20"/>
                <w:szCs w:val="20"/>
                <w:lang w:eastAsia="da-DK"/>
              </w:rPr>
              <w:t xml:space="preserve">in both plants and its insect vector </w:t>
            </w:r>
            <w:r w:rsidR="005D0206" w:rsidRPr="00742D47">
              <w:rPr>
                <w:rFonts w:ascii="Arial Narrow" w:hAnsi="Arial Narrow"/>
                <w:color w:val="1F4E79" w:themeColor="accent1" w:themeShade="80"/>
                <w:sz w:val="20"/>
                <w:szCs w:val="20"/>
                <w:lang w:eastAsia="da-DK"/>
              </w:rPr>
              <w:t xml:space="preserve">will contribute to a balance between pests of importance to different climatic zones and commodity classes. </w:t>
            </w:r>
          </w:p>
          <w:p w:rsidR="00154147" w:rsidRDefault="00154147">
            <w:pPr>
              <w:autoSpaceDE w:val="0"/>
              <w:autoSpaceDN w:val="0"/>
              <w:adjustRightInd w:val="0"/>
              <w:rPr>
                <w:rFonts w:cs="Times-Roman"/>
                <w:sz w:val="18"/>
                <w:szCs w:val="18"/>
              </w:rPr>
            </w:pPr>
          </w:p>
        </w:tc>
      </w:tr>
      <w:tr w:rsidR="000B32EC" w:rsidRPr="00E86637" w:rsidTr="002A071D">
        <w:trPr>
          <w:trHeight w:val="388"/>
          <w:jc w:val="center"/>
        </w:trPr>
        <w:tc>
          <w:tcPr>
            <w:tcW w:w="5000" w:type="pct"/>
          </w:tcPr>
          <w:p w:rsidR="000B32EC" w:rsidRDefault="00167857" w:rsidP="00167857">
            <w:pPr>
              <w:autoSpaceDE w:val="0"/>
              <w:autoSpaceDN w:val="0"/>
              <w:adjustRightInd w:val="0"/>
              <w:rPr>
                <w:sz w:val="18"/>
                <w:szCs w:val="18"/>
              </w:rPr>
            </w:pPr>
            <w:r w:rsidRPr="00F56C25">
              <w:rPr>
                <w:sz w:val="18"/>
                <w:szCs w:val="18"/>
              </w:rPr>
              <w:lastRenderedPageBreak/>
              <w:t>Availability of, or possibility to collect, information in support of the proposed standard or implementation resource (e.g. scientific, historical, technical information, experience).</w:t>
            </w:r>
          </w:p>
          <w:p w:rsidR="004016C4" w:rsidRDefault="004016C4" w:rsidP="00167857">
            <w:pPr>
              <w:autoSpaceDE w:val="0"/>
              <w:autoSpaceDN w:val="0"/>
              <w:adjustRightInd w:val="0"/>
              <w:rPr>
                <w:sz w:val="18"/>
                <w:szCs w:val="18"/>
              </w:rPr>
            </w:pPr>
          </w:p>
          <w:p w:rsidR="004016C4" w:rsidRPr="00742D47" w:rsidRDefault="004016C4" w:rsidP="00167857">
            <w:pPr>
              <w:autoSpaceDE w:val="0"/>
              <w:autoSpaceDN w:val="0"/>
              <w:adjustRightInd w:val="0"/>
              <w:rPr>
                <w:rFonts w:ascii="Arial Narrow" w:hAnsi="Arial Narrow"/>
                <w:color w:val="1F4E79" w:themeColor="accent1" w:themeShade="80"/>
                <w:sz w:val="20"/>
                <w:szCs w:val="18"/>
              </w:rPr>
            </w:pPr>
            <w:r w:rsidRPr="00742D47">
              <w:rPr>
                <w:rFonts w:ascii="Arial Narrow" w:hAnsi="Arial Narrow"/>
                <w:color w:val="1F4E79" w:themeColor="accent1" w:themeShade="80"/>
                <w:sz w:val="20"/>
                <w:szCs w:val="18"/>
              </w:rPr>
              <w:t>Research on the Citrus Leprosis disease, origins, and its progression into different genera has been ongoing since the early 2000s and includes movement, replication, host-vector interactions and management. There are several scientific papers related to CiLV and similar viruses causing leprosis-like symptoms available across different journals.</w:t>
            </w:r>
          </w:p>
          <w:p w:rsidR="000B32EC" w:rsidRPr="00E86637" w:rsidRDefault="000B32EC" w:rsidP="00551ED4">
            <w:pPr>
              <w:autoSpaceDE w:val="0"/>
              <w:autoSpaceDN w:val="0"/>
              <w:adjustRightInd w:val="0"/>
              <w:rPr>
                <w:rFonts w:cs="Times-Roman"/>
                <w:sz w:val="18"/>
                <w:szCs w:val="18"/>
              </w:rPr>
            </w:pPr>
          </w:p>
        </w:tc>
      </w:tr>
    </w:tbl>
    <w:p w:rsidR="000B32EC" w:rsidRDefault="000B32EC" w:rsidP="000B32EC"/>
    <w:tbl>
      <w:tblPr>
        <w:tblpPr w:leftFromText="180" w:rightFromText="180" w:vertAnchor="text" w:tblpXSpec="center"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80"/>
      </w:tblGrid>
      <w:tr w:rsidR="000B32EC" w:rsidRPr="00E86637" w:rsidTr="000332E0">
        <w:trPr>
          <w:trHeight w:val="388"/>
        </w:trPr>
        <w:tc>
          <w:tcPr>
            <w:tcW w:w="9980" w:type="dxa"/>
            <w:tcMar>
              <w:top w:w="28" w:type="dxa"/>
              <w:bottom w:w="57" w:type="dxa"/>
            </w:tcMar>
          </w:tcPr>
          <w:p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rsidTr="000332E0">
        <w:trPr>
          <w:trHeight w:val="668"/>
        </w:trPr>
        <w:tc>
          <w:tcPr>
            <w:tcW w:w="9980" w:type="dxa"/>
            <w:tcMar>
              <w:top w:w="28" w:type="dxa"/>
              <w:bottom w:w="57" w:type="dxa"/>
            </w:tcMar>
          </w:tcPr>
          <w:p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rsidR="00167857"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Is there a regional standard and/or implementation resource on the same topic already available and used by NPPOs, RPPOs or international </w:t>
            </w:r>
            <w:r w:rsidR="000332E0" w:rsidRPr="00F56C25">
              <w:rPr>
                <w:sz w:val="18"/>
                <w:szCs w:val="18"/>
              </w:rPr>
              <w:t>organizations?</w:t>
            </w:r>
          </w:p>
          <w:p w:rsidR="00403152" w:rsidRPr="00C17909" w:rsidRDefault="00C17909" w:rsidP="00403152">
            <w:pPr>
              <w:pStyle w:val="ListParagraph"/>
              <w:autoSpaceDE w:val="0"/>
              <w:autoSpaceDN w:val="0"/>
              <w:adjustRightInd w:val="0"/>
              <w:rPr>
                <w:rFonts w:ascii="Arial Narrow" w:hAnsi="Arial Narrow"/>
                <w:color w:val="1F4E79" w:themeColor="accent1" w:themeShade="80"/>
                <w:sz w:val="20"/>
                <w:szCs w:val="20"/>
              </w:rPr>
            </w:pPr>
            <w:r w:rsidRPr="00C17909">
              <w:rPr>
                <w:rFonts w:ascii="Arial Narrow" w:hAnsi="Arial Narrow"/>
                <w:color w:val="1F4E79" w:themeColor="accent1" w:themeShade="80"/>
                <w:sz w:val="20"/>
                <w:szCs w:val="20"/>
              </w:rPr>
              <w:t>No</w:t>
            </w:r>
            <w:r w:rsidR="006C137F">
              <w:rPr>
                <w:rFonts w:ascii="Arial Narrow" w:hAnsi="Arial Narrow"/>
                <w:color w:val="1F4E79" w:themeColor="accent1" w:themeShade="80"/>
                <w:sz w:val="20"/>
                <w:szCs w:val="20"/>
              </w:rPr>
              <w:t>t aware of any</w:t>
            </w:r>
            <w:r w:rsidR="00403152" w:rsidRPr="00C17909">
              <w:rPr>
                <w:rFonts w:ascii="Arial Narrow" w:hAnsi="Arial Narrow"/>
                <w:color w:val="1F4E79" w:themeColor="accent1" w:themeShade="80"/>
                <w:sz w:val="20"/>
                <w:szCs w:val="20"/>
              </w:rPr>
              <w:t xml:space="preserve"> regional standard</w:t>
            </w:r>
            <w:r w:rsidR="006C137F">
              <w:rPr>
                <w:rFonts w:ascii="Arial Narrow" w:hAnsi="Arial Narrow"/>
                <w:color w:val="1F4E79" w:themeColor="accent1" w:themeShade="80"/>
                <w:sz w:val="20"/>
                <w:szCs w:val="20"/>
              </w:rPr>
              <w:t>s.</w:t>
            </w:r>
          </w:p>
          <w:p w:rsidR="000B32EC"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p w:rsidR="008D7B41" w:rsidRPr="00C17909" w:rsidRDefault="004016C4" w:rsidP="008D7B41">
            <w:pPr>
              <w:pStyle w:val="ListParagraph"/>
              <w:autoSpaceDE w:val="0"/>
              <w:autoSpaceDN w:val="0"/>
              <w:adjustRightInd w:val="0"/>
              <w:rPr>
                <w:rFonts w:ascii="Arial Narrow" w:hAnsi="Arial Narrow"/>
                <w:i/>
                <w:color w:val="1F4E79" w:themeColor="accent1" w:themeShade="80"/>
                <w:sz w:val="20"/>
                <w:szCs w:val="20"/>
              </w:rPr>
            </w:pPr>
            <w:r w:rsidRPr="00C17909">
              <w:rPr>
                <w:rStyle w:val="fontstyle01"/>
                <w:rFonts w:ascii="Arial Narrow" w:hAnsi="Arial Narrow"/>
                <w:i w:val="0"/>
                <w:color w:val="1F4E79" w:themeColor="accent1" w:themeShade="80"/>
                <w:lang w:val="en-US"/>
              </w:rPr>
              <w:t>Several researchers and e</w:t>
            </w:r>
            <w:r w:rsidR="00E20390" w:rsidRPr="00C17909">
              <w:rPr>
                <w:rStyle w:val="fontstyle01"/>
                <w:rFonts w:ascii="Arial Narrow" w:hAnsi="Arial Narrow" w:hint="eastAsia"/>
                <w:i w:val="0"/>
                <w:color w:val="1F4E79" w:themeColor="accent1" w:themeShade="80"/>
                <w:lang w:val="en-US"/>
              </w:rPr>
              <w:t>xperts are available in the United States</w:t>
            </w:r>
            <w:r w:rsidRPr="00C17909">
              <w:rPr>
                <w:rStyle w:val="fontstyle01"/>
                <w:rFonts w:ascii="Arial Narrow" w:hAnsi="Arial Narrow"/>
                <w:i w:val="0"/>
                <w:color w:val="1F4E79" w:themeColor="accent1" w:themeShade="80"/>
                <w:lang w:val="en-US"/>
              </w:rPr>
              <w:t xml:space="preserve"> and Brazil</w:t>
            </w:r>
          </w:p>
        </w:tc>
      </w:tr>
      <w:tr w:rsidR="000B32EC" w:rsidRPr="00E86637" w:rsidTr="000332E0">
        <w:trPr>
          <w:trHeight w:val="869"/>
        </w:trPr>
        <w:tc>
          <w:tcPr>
            <w:tcW w:w="9980"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rsidR="00167857"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rsidR="008D7B41" w:rsidRPr="00742D47" w:rsidRDefault="00E9042B" w:rsidP="008D7B41">
            <w:pPr>
              <w:pStyle w:val="ListParagraph"/>
              <w:tabs>
                <w:tab w:val="left" w:pos="720"/>
              </w:tabs>
              <w:rPr>
                <w:rFonts w:ascii="Arial Narrow" w:hAnsi="Arial Narrow"/>
                <w:color w:val="1F4E79" w:themeColor="accent1" w:themeShade="80"/>
                <w:sz w:val="20"/>
                <w:szCs w:val="20"/>
                <w:lang w:val="en-US" w:eastAsia="da-DK"/>
              </w:rPr>
            </w:pPr>
            <w:r w:rsidRPr="00742D47">
              <w:rPr>
                <w:rFonts w:ascii="Arial Narrow" w:hAnsi="Arial Narrow"/>
                <w:color w:val="1F4E79" w:themeColor="accent1" w:themeShade="80"/>
                <w:sz w:val="20"/>
                <w:szCs w:val="20"/>
                <w:lang w:val="en-US" w:eastAsia="da-DK"/>
              </w:rPr>
              <w:t xml:space="preserve">In 2006, the estimated value of Citrus on a global scale had reached upwards of </w:t>
            </w:r>
            <w:r w:rsidR="005973A0" w:rsidRPr="00742D47">
              <w:rPr>
                <w:rFonts w:ascii="Arial Narrow" w:hAnsi="Arial Narrow"/>
                <w:color w:val="1F4E79" w:themeColor="accent1" w:themeShade="80"/>
                <w:sz w:val="20"/>
                <w:szCs w:val="20"/>
                <w:lang w:val="en-US" w:eastAsia="da-DK"/>
              </w:rPr>
              <w:t xml:space="preserve">US$9 billion, which included both fresh and processing markets. With the introduction of other citrus diseases, including Citrus Greening, and natural disasters in the last decade, the main Citrus producing countries like the USA and Brazil reported hundreds of thousands of </w:t>
            </w:r>
            <w:r w:rsidR="00AA5488">
              <w:rPr>
                <w:rFonts w:ascii="Arial Narrow" w:hAnsi="Arial Narrow"/>
                <w:color w:val="1F4E79" w:themeColor="accent1" w:themeShade="80"/>
                <w:sz w:val="20"/>
                <w:szCs w:val="20"/>
                <w:lang w:val="en-US" w:eastAsia="da-DK"/>
              </w:rPr>
              <w:t xml:space="preserve">lost </w:t>
            </w:r>
            <w:r w:rsidR="006C137F">
              <w:rPr>
                <w:rFonts w:ascii="Arial Narrow" w:hAnsi="Arial Narrow"/>
                <w:color w:val="1F4E79" w:themeColor="accent1" w:themeShade="80"/>
                <w:sz w:val="20"/>
                <w:szCs w:val="20"/>
                <w:lang w:val="en-US" w:eastAsia="da-DK"/>
              </w:rPr>
              <w:t xml:space="preserve">acres. </w:t>
            </w:r>
          </w:p>
          <w:p w:rsidR="008D7B41" w:rsidRPr="00742D47" w:rsidRDefault="008D7B41" w:rsidP="008D7B41">
            <w:pPr>
              <w:pStyle w:val="ListParagraph"/>
              <w:tabs>
                <w:tab w:val="left" w:pos="720"/>
              </w:tabs>
              <w:rPr>
                <w:color w:val="1F4E79" w:themeColor="accent1" w:themeShade="80"/>
                <w:sz w:val="18"/>
                <w:szCs w:val="18"/>
              </w:rPr>
            </w:pPr>
          </w:p>
          <w:p w:rsidR="000B32EC"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p w:rsidR="00C86CC2" w:rsidRDefault="00C86CC2" w:rsidP="00C86CC2">
            <w:pPr>
              <w:pStyle w:val="ListParagraph"/>
              <w:tabs>
                <w:tab w:val="left" w:pos="720"/>
              </w:tabs>
              <w:rPr>
                <w:rFonts w:ascii="Arial Narrow" w:hAnsi="Arial Narrow"/>
                <w:sz w:val="20"/>
                <w:szCs w:val="20"/>
                <w:lang w:eastAsia="da-DK"/>
              </w:rPr>
            </w:pPr>
            <w:r w:rsidRPr="00C17909">
              <w:rPr>
                <w:rFonts w:ascii="Arial Narrow" w:hAnsi="Arial Narrow"/>
                <w:color w:val="1F4E79" w:themeColor="accent1" w:themeShade="80"/>
                <w:sz w:val="20"/>
                <w:szCs w:val="20"/>
                <w:lang w:eastAsia="da-DK"/>
              </w:rPr>
              <w:t>Citrus is considered the highest value fruit crop traded internationally and is cultivated all over the world in suitable tropical and subtropical areas. The importance and widespread movement of this crop means that associated pests may easily become the target of trade conflicts. The virus is a potential threat wherever citrus is cultivated</w:t>
            </w:r>
            <w:r w:rsidRPr="00C86CC2">
              <w:rPr>
                <w:rFonts w:ascii="Arial Narrow" w:hAnsi="Arial Narrow"/>
                <w:sz w:val="20"/>
                <w:szCs w:val="20"/>
                <w:lang w:eastAsia="da-DK"/>
              </w:rPr>
              <w:t>.</w:t>
            </w:r>
          </w:p>
          <w:p w:rsidR="00C17909" w:rsidRPr="00C17909" w:rsidRDefault="00C17909" w:rsidP="00C86CC2">
            <w:pPr>
              <w:pStyle w:val="ListParagraph"/>
              <w:tabs>
                <w:tab w:val="left" w:pos="720"/>
              </w:tabs>
              <w:rPr>
                <w:color w:val="1F4E79" w:themeColor="accent1" w:themeShade="80"/>
                <w:sz w:val="18"/>
                <w:szCs w:val="18"/>
              </w:rPr>
            </w:pPr>
            <w:r w:rsidRPr="00C17909">
              <w:rPr>
                <w:rFonts w:ascii="Arial Narrow" w:hAnsi="Arial Narrow"/>
                <w:color w:val="1F4E79" w:themeColor="accent1" w:themeShade="80"/>
                <w:sz w:val="20"/>
                <w:szCs w:val="20"/>
                <w:lang w:eastAsia="da-DK"/>
              </w:rPr>
              <w:t>Sweet oranges are the citrus crop most severely affected by CiLV and of the glob</w:t>
            </w:r>
            <w:r>
              <w:rPr>
                <w:rFonts w:ascii="Arial Narrow" w:hAnsi="Arial Narrow"/>
                <w:color w:val="1F4E79" w:themeColor="accent1" w:themeShade="80"/>
                <w:sz w:val="20"/>
                <w:szCs w:val="20"/>
                <w:lang w:eastAsia="da-DK"/>
              </w:rPr>
              <w:t xml:space="preserve">al production of this crop </w:t>
            </w:r>
            <w:r w:rsidR="00DB6C4F">
              <w:rPr>
                <w:rFonts w:ascii="Arial Narrow" w:hAnsi="Arial Narrow"/>
                <w:color w:val="1F4E79" w:themeColor="accent1" w:themeShade="80"/>
                <w:sz w:val="20"/>
                <w:szCs w:val="20"/>
                <w:lang w:eastAsia="da-DK"/>
              </w:rPr>
              <w:t xml:space="preserve"> </w:t>
            </w:r>
            <w:r w:rsidRPr="00C17909">
              <w:rPr>
                <w:rFonts w:ascii="Arial Narrow" w:hAnsi="Arial Narrow"/>
                <w:color w:val="1F4E79" w:themeColor="accent1" w:themeShade="80"/>
                <w:sz w:val="20"/>
                <w:szCs w:val="20"/>
                <w:lang w:eastAsia="da-DK"/>
              </w:rPr>
              <w:t>Brazil</w:t>
            </w:r>
            <w:r>
              <w:rPr>
                <w:rFonts w:ascii="Arial Narrow" w:hAnsi="Arial Narrow"/>
                <w:color w:val="1F4E79" w:themeColor="accent1" w:themeShade="80"/>
                <w:sz w:val="20"/>
                <w:szCs w:val="20"/>
                <w:lang w:eastAsia="da-DK"/>
              </w:rPr>
              <w:t xml:space="preserve"> </w:t>
            </w:r>
            <w:r w:rsidRPr="00C17909">
              <w:rPr>
                <w:rFonts w:ascii="Arial Narrow" w:hAnsi="Arial Narrow"/>
                <w:color w:val="1F4E79" w:themeColor="accent1" w:themeShade="80"/>
                <w:sz w:val="20"/>
                <w:szCs w:val="20"/>
                <w:lang w:eastAsia="da-DK"/>
              </w:rPr>
              <w:t>accounts for over 29% of the gl</w:t>
            </w:r>
            <w:r w:rsidR="00A258D6">
              <w:rPr>
                <w:rFonts w:ascii="Arial Narrow" w:hAnsi="Arial Narrow"/>
                <w:color w:val="1F4E79" w:themeColor="accent1" w:themeShade="80"/>
                <w:sz w:val="20"/>
                <w:szCs w:val="20"/>
                <w:lang w:eastAsia="da-DK"/>
              </w:rPr>
              <w:t xml:space="preserve">obal production </w:t>
            </w:r>
            <w:r w:rsidRPr="00C17909">
              <w:rPr>
                <w:rFonts w:ascii="Arial Narrow" w:hAnsi="Arial Narrow"/>
                <w:color w:val="1F4E79" w:themeColor="accent1" w:themeShade="80"/>
                <w:sz w:val="20"/>
                <w:szCs w:val="20"/>
                <w:lang w:eastAsia="da-DK"/>
              </w:rPr>
              <w:t xml:space="preserve"> (FAO, 2012).</w:t>
            </w:r>
          </w:p>
          <w:p w:rsidR="008D7B41" w:rsidRPr="00F56C25" w:rsidRDefault="008D7B41" w:rsidP="00C17909">
            <w:pPr>
              <w:pStyle w:val="ListParagraph"/>
              <w:tabs>
                <w:tab w:val="left" w:pos="720"/>
              </w:tabs>
              <w:rPr>
                <w:sz w:val="18"/>
                <w:szCs w:val="18"/>
              </w:rPr>
            </w:pPr>
          </w:p>
        </w:tc>
      </w:tr>
      <w:tr w:rsidR="000B32EC" w:rsidRPr="00E86637" w:rsidTr="000332E0">
        <w:trPr>
          <w:trHeight w:val="781"/>
        </w:trPr>
        <w:tc>
          <w:tcPr>
            <w:tcW w:w="9980"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rsidTr="000332E0">
        <w:trPr>
          <w:trHeight w:val="1988"/>
        </w:trPr>
        <w:tc>
          <w:tcPr>
            <w:tcW w:w="9980"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rsidR="00167857" w:rsidRPr="000209AA" w:rsidRDefault="00167857" w:rsidP="00AF6949">
            <w:pPr>
              <w:pStyle w:val="ListParagraph"/>
              <w:numPr>
                <w:ilvl w:val="0"/>
                <w:numId w:val="27"/>
              </w:numPr>
              <w:tabs>
                <w:tab w:val="left" w:pos="720"/>
              </w:tabs>
              <w:rPr>
                <w:sz w:val="18"/>
                <w:szCs w:val="18"/>
              </w:rPr>
            </w:pPr>
            <w:r w:rsidRPr="000209AA">
              <w:rPr>
                <w:sz w:val="18"/>
                <w:szCs w:val="18"/>
              </w:rPr>
              <w:t>Extent of support for the proposed standard and/or implementation resource (e.g. one or more NPPOs or RPPOs have requested it, or one or more RPPOs have adopted a standard on the same topic).</w:t>
            </w:r>
          </w:p>
          <w:p w:rsidR="00AF6949" w:rsidRPr="00F71D14" w:rsidRDefault="00AF6949" w:rsidP="00F71D14">
            <w:pPr>
              <w:tabs>
                <w:tab w:val="left" w:pos="720"/>
              </w:tabs>
              <w:ind w:left="720"/>
              <w:rPr>
                <w:rFonts w:ascii="Arial Narrow" w:hAnsi="Arial Narrow"/>
                <w:color w:val="1F4E79" w:themeColor="accent1" w:themeShade="80"/>
                <w:sz w:val="20"/>
                <w:szCs w:val="20"/>
                <w:lang w:eastAsia="da-DK"/>
              </w:rPr>
            </w:pPr>
            <w:r w:rsidRPr="00F71D14">
              <w:rPr>
                <w:rFonts w:ascii="Arial Narrow" w:hAnsi="Arial Narrow" w:hint="eastAsia"/>
                <w:color w:val="1F4E79" w:themeColor="accent1" w:themeShade="80"/>
                <w:sz w:val="20"/>
                <w:szCs w:val="20"/>
                <w:lang w:eastAsia="da-DK"/>
              </w:rPr>
              <w:t xml:space="preserve">Citrus </w:t>
            </w:r>
            <w:r w:rsidRPr="00F71D14">
              <w:rPr>
                <w:rFonts w:ascii="Arial Narrow" w:hAnsi="Arial Narrow"/>
                <w:color w:val="1F4E79" w:themeColor="accent1" w:themeShade="80"/>
                <w:sz w:val="20"/>
                <w:szCs w:val="20"/>
                <w:lang w:eastAsia="da-DK"/>
              </w:rPr>
              <w:t>leprosis disease</w:t>
            </w:r>
            <w:r w:rsidRPr="00F71D14">
              <w:rPr>
                <w:rFonts w:ascii="Arial Narrow" w:hAnsi="Arial Narrow" w:hint="eastAsia"/>
                <w:color w:val="1F4E79" w:themeColor="accent1" w:themeShade="80"/>
                <w:sz w:val="20"/>
                <w:szCs w:val="20"/>
                <w:lang w:eastAsia="da-DK"/>
              </w:rPr>
              <w:t xml:space="preserve"> </w:t>
            </w:r>
            <w:r w:rsidRPr="00F71D14">
              <w:rPr>
                <w:rFonts w:ascii="Arial Narrow" w:hAnsi="Arial Narrow"/>
                <w:color w:val="1F4E79" w:themeColor="accent1" w:themeShade="80"/>
                <w:sz w:val="20"/>
                <w:szCs w:val="20"/>
                <w:lang w:eastAsia="da-DK"/>
              </w:rPr>
              <w:t xml:space="preserve">is </w:t>
            </w:r>
            <w:r w:rsidRPr="00F71D14">
              <w:rPr>
                <w:rFonts w:ascii="Arial Narrow" w:hAnsi="Arial Narrow" w:hint="eastAsia"/>
                <w:color w:val="1F4E79" w:themeColor="accent1" w:themeShade="80"/>
                <w:sz w:val="20"/>
                <w:szCs w:val="20"/>
                <w:lang w:eastAsia="da-DK"/>
              </w:rPr>
              <w:t xml:space="preserve">listed among the top ten priority pests for the Caribbean Region. The NPPOs of the region agree that a diagnostic protocol for this organism is needed. </w:t>
            </w:r>
          </w:p>
          <w:p w:rsidR="00AF6949" w:rsidRPr="00742D47" w:rsidRDefault="00AF6949" w:rsidP="00AF6949">
            <w:pPr>
              <w:pStyle w:val="ListParagraph"/>
              <w:tabs>
                <w:tab w:val="left" w:pos="720"/>
              </w:tabs>
              <w:rPr>
                <w:color w:val="1F4E79" w:themeColor="accent1" w:themeShade="80"/>
                <w:sz w:val="18"/>
                <w:szCs w:val="18"/>
              </w:rPr>
            </w:pPr>
          </w:p>
          <w:p w:rsidR="00154147" w:rsidRDefault="00154147">
            <w:pPr>
              <w:pStyle w:val="ListParagraph"/>
              <w:tabs>
                <w:tab w:val="left" w:pos="720"/>
              </w:tabs>
              <w:rPr>
                <w:rFonts w:eastAsiaTheme="majorEastAsia"/>
                <w:b/>
                <w:bCs/>
                <w:color w:val="5B9BD5" w:themeColor="accent1"/>
                <w:sz w:val="18"/>
                <w:szCs w:val="18"/>
              </w:rPr>
            </w:pPr>
          </w:p>
          <w:p w:rsidR="00167857" w:rsidRDefault="00167857" w:rsidP="00AF6949">
            <w:pPr>
              <w:pStyle w:val="ListParagraph"/>
              <w:numPr>
                <w:ilvl w:val="0"/>
                <w:numId w:val="27"/>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rsidR="00B06925" w:rsidRDefault="00D70416" w:rsidP="00B06925">
            <w:pPr>
              <w:pStyle w:val="ListParagraph"/>
              <w:tabs>
                <w:tab w:val="left" w:pos="720"/>
              </w:tabs>
              <w:rPr>
                <w:sz w:val="18"/>
                <w:szCs w:val="18"/>
              </w:rPr>
            </w:pPr>
            <w:r w:rsidRPr="006C137F">
              <w:rPr>
                <w:rFonts w:ascii="Arial Narrow" w:hAnsi="Arial Narrow"/>
                <w:color w:val="1F4E79" w:themeColor="accent1" w:themeShade="80"/>
                <w:sz w:val="20"/>
                <w:szCs w:val="20"/>
              </w:rPr>
              <w:t>No specific trade data is available</w:t>
            </w:r>
            <w:r>
              <w:rPr>
                <w:sz w:val="18"/>
                <w:szCs w:val="18"/>
              </w:rPr>
              <w:t>.</w:t>
            </w:r>
          </w:p>
          <w:p w:rsidR="00F71D14" w:rsidRDefault="00F71D14" w:rsidP="00B06925">
            <w:pPr>
              <w:pStyle w:val="ListParagraph"/>
              <w:tabs>
                <w:tab w:val="left" w:pos="720"/>
              </w:tabs>
              <w:rPr>
                <w:sz w:val="18"/>
                <w:szCs w:val="18"/>
              </w:rPr>
            </w:pPr>
          </w:p>
          <w:p w:rsidR="00167857" w:rsidRDefault="00167857" w:rsidP="00AF6949">
            <w:pPr>
              <w:pStyle w:val="ListParagraph"/>
              <w:numPr>
                <w:ilvl w:val="0"/>
                <w:numId w:val="27"/>
              </w:numPr>
              <w:tabs>
                <w:tab w:val="left" w:pos="720"/>
              </w:tabs>
              <w:rPr>
                <w:sz w:val="18"/>
                <w:szCs w:val="18"/>
              </w:rPr>
            </w:pPr>
            <w:r w:rsidRPr="00F56C25">
              <w:rPr>
                <w:sz w:val="18"/>
                <w:szCs w:val="18"/>
              </w:rPr>
              <w:t>Relevance and utility to developing countries.</w:t>
            </w:r>
          </w:p>
          <w:p w:rsidR="00AF6949" w:rsidRDefault="00AF6949" w:rsidP="00AF6949">
            <w:pPr>
              <w:pStyle w:val="ListParagraph"/>
              <w:tabs>
                <w:tab w:val="left" w:pos="720"/>
              </w:tabs>
              <w:rPr>
                <w:color w:val="1F4E79" w:themeColor="accent1" w:themeShade="80"/>
                <w:sz w:val="24"/>
              </w:rPr>
            </w:pPr>
            <w:r w:rsidRPr="00742D47">
              <w:rPr>
                <w:rFonts w:ascii="Arial Narrow" w:hAnsi="Arial Narrow"/>
                <w:color w:val="1F4E79" w:themeColor="accent1" w:themeShade="80"/>
                <w:sz w:val="20"/>
                <w:szCs w:val="20"/>
                <w:lang w:eastAsia="da-DK"/>
              </w:rPr>
              <w:t>The host crop for this pest is a major export crop for many developing countries</w:t>
            </w:r>
            <w:r w:rsidR="001F40BF">
              <w:rPr>
                <w:rFonts w:ascii="Arial Narrow" w:hAnsi="Arial Narrow"/>
                <w:color w:val="1F4E79" w:themeColor="accent1" w:themeShade="80"/>
                <w:sz w:val="20"/>
                <w:szCs w:val="20"/>
                <w:lang w:eastAsia="da-DK"/>
              </w:rPr>
              <w:t xml:space="preserve"> in Latin America and the Caribbean</w:t>
            </w:r>
            <w:r w:rsidRPr="00742D47">
              <w:rPr>
                <w:rFonts w:ascii="Arial Narrow" w:hAnsi="Arial Narrow"/>
                <w:color w:val="1F4E79" w:themeColor="accent1" w:themeShade="80"/>
                <w:sz w:val="20"/>
                <w:szCs w:val="20"/>
                <w:lang w:eastAsia="da-DK"/>
              </w:rPr>
              <w:t xml:space="preserve"> and so the standard would be most useful to them</w:t>
            </w:r>
            <w:r w:rsidRPr="00742D47">
              <w:rPr>
                <w:color w:val="1F4E79" w:themeColor="accent1" w:themeShade="80"/>
                <w:sz w:val="24"/>
              </w:rPr>
              <w:t>.</w:t>
            </w:r>
          </w:p>
          <w:p w:rsidR="00F71D14" w:rsidRPr="00742D47" w:rsidRDefault="00F71D14" w:rsidP="00AF6949">
            <w:pPr>
              <w:pStyle w:val="ListParagraph"/>
              <w:tabs>
                <w:tab w:val="left" w:pos="720"/>
              </w:tabs>
              <w:rPr>
                <w:color w:val="1F4E79" w:themeColor="accent1" w:themeShade="80"/>
                <w:sz w:val="18"/>
                <w:szCs w:val="18"/>
              </w:rPr>
            </w:pPr>
          </w:p>
          <w:p w:rsidR="00167857" w:rsidRDefault="00167857" w:rsidP="00AF6949">
            <w:pPr>
              <w:pStyle w:val="ListParagraph"/>
              <w:numPr>
                <w:ilvl w:val="0"/>
                <w:numId w:val="27"/>
              </w:numPr>
              <w:tabs>
                <w:tab w:val="left" w:pos="720"/>
              </w:tabs>
              <w:rPr>
                <w:sz w:val="18"/>
                <w:szCs w:val="18"/>
              </w:rPr>
            </w:pPr>
            <w:r w:rsidRPr="00F56C25">
              <w:rPr>
                <w:sz w:val="18"/>
                <w:szCs w:val="18"/>
              </w:rPr>
              <w:t>Coverage (application to a wide range of countries/pests/commodities).</w:t>
            </w:r>
          </w:p>
          <w:p w:rsidR="001F40BF" w:rsidRDefault="00970990" w:rsidP="001F40BF">
            <w:pPr>
              <w:pStyle w:val="ListParagraph"/>
              <w:tabs>
                <w:tab w:val="left" w:pos="720"/>
              </w:tabs>
              <w:rPr>
                <w:rFonts w:ascii="Arial Narrow" w:hAnsi="Arial Narrow"/>
                <w:color w:val="1F4E79" w:themeColor="accent1" w:themeShade="80"/>
                <w:sz w:val="20"/>
                <w:szCs w:val="20"/>
                <w:lang w:eastAsia="da-DK"/>
              </w:rPr>
            </w:pPr>
            <w:r w:rsidRPr="00682C38">
              <w:rPr>
                <w:rFonts w:ascii="Arial Narrow" w:hAnsi="Arial Narrow"/>
                <w:color w:val="1F4E79" w:themeColor="accent1" w:themeShade="80"/>
                <w:sz w:val="20"/>
                <w:szCs w:val="20"/>
                <w:lang w:eastAsia="da-DK"/>
              </w:rPr>
              <w:t xml:space="preserve">Although CiLV is currently limited in its </w:t>
            </w:r>
            <w:r w:rsidR="003D0317">
              <w:rPr>
                <w:rFonts w:ascii="Arial Narrow" w:hAnsi="Arial Narrow"/>
                <w:color w:val="1F4E79" w:themeColor="accent1" w:themeShade="80"/>
                <w:sz w:val="20"/>
                <w:szCs w:val="20"/>
                <w:lang w:eastAsia="da-DK"/>
              </w:rPr>
              <w:t xml:space="preserve">distribution to countries </w:t>
            </w:r>
            <w:r w:rsidR="00F71D14">
              <w:rPr>
                <w:rFonts w:ascii="Arial Narrow" w:hAnsi="Arial Narrow"/>
                <w:color w:val="1F4E79" w:themeColor="accent1" w:themeShade="80"/>
                <w:sz w:val="20"/>
                <w:szCs w:val="20"/>
                <w:lang w:eastAsia="da-DK"/>
              </w:rPr>
              <w:t xml:space="preserve">in </w:t>
            </w:r>
            <w:r w:rsidR="00F71D14" w:rsidRPr="00682C38">
              <w:rPr>
                <w:rFonts w:ascii="Arial Narrow" w:hAnsi="Arial Narrow"/>
                <w:color w:val="1F4E79" w:themeColor="accent1" w:themeShade="80"/>
                <w:sz w:val="20"/>
                <w:szCs w:val="20"/>
                <w:lang w:eastAsia="da-DK"/>
              </w:rPr>
              <w:t>Central</w:t>
            </w:r>
            <w:r w:rsidRPr="00682C38">
              <w:rPr>
                <w:rFonts w:ascii="Arial Narrow" w:hAnsi="Arial Narrow"/>
                <w:color w:val="1F4E79" w:themeColor="accent1" w:themeShade="80"/>
                <w:sz w:val="20"/>
                <w:szCs w:val="20"/>
                <w:lang w:eastAsia="da-DK"/>
              </w:rPr>
              <w:t xml:space="preserve"> and South America and the Caribbean, this virus is a threat to citrus cultivation everywhere.</w:t>
            </w:r>
          </w:p>
          <w:p w:rsidR="00F71D14" w:rsidRPr="00682C38" w:rsidRDefault="00F71D14" w:rsidP="001F40BF">
            <w:pPr>
              <w:pStyle w:val="ListParagraph"/>
              <w:tabs>
                <w:tab w:val="left" w:pos="720"/>
              </w:tabs>
              <w:rPr>
                <w:color w:val="1F4E79" w:themeColor="accent1" w:themeShade="80"/>
                <w:sz w:val="18"/>
                <w:szCs w:val="18"/>
              </w:rPr>
            </w:pPr>
          </w:p>
          <w:p w:rsidR="00167857" w:rsidRPr="00F56C25" w:rsidRDefault="00167857" w:rsidP="00AF6949">
            <w:pPr>
              <w:pStyle w:val="ListParagraph"/>
              <w:numPr>
                <w:ilvl w:val="0"/>
                <w:numId w:val="27"/>
              </w:numPr>
              <w:tabs>
                <w:tab w:val="left" w:pos="720"/>
              </w:tabs>
              <w:rPr>
                <w:sz w:val="18"/>
                <w:szCs w:val="18"/>
              </w:rPr>
            </w:pPr>
            <w:r w:rsidRPr="00F56C25">
              <w:rPr>
                <w:sz w:val="18"/>
                <w:szCs w:val="18"/>
              </w:rPr>
              <w:lastRenderedPageBreak/>
              <w:t>Complements other standards and/or implementation resources (e.g. potential for the standard to be used as part of a systems approach for one pest, complement treatments for other pests).</w:t>
            </w:r>
          </w:p>
          <w:p w:rsidR="00167857" w:rsidRPr="00F56C25" w:rsidRDefault="00167857" w:rsidP="00AF6949">
            <w:pPr>
              <w:pStyle w:val="ListParagraph"/>
              <w:numPr>
                <w:ilvl w:val="0"/>
                <w:numId w:val="27"/>
              </w:numPr>
              <w:tabs>
                <w:tab w:val="left" w:pos="720"/>
              </w:tabs>
              <w:rPr>
                <w:sz w:val="18"/>
                <w:szCs w:val="18"/>
              </w:rPr>
            </w:pPr>
            <w:r w:rsidRPr="00F56C25">
              <w:rPr>
                <w:sz w:val="18"/>
                <w:szCs w:val="18"/>
              </w:rPr>
              <w:t>Conceptual standard and/or implementation resource to address fundamental concepts (e.g. treatment efficacy, inspection methodology).</w:t>
            </w:r>
          </w:p>
          <w:p w:rsidR="000B32EC" w:rsidRDefault="00167857" w:rsidP="00AF6949">
            <w:pPr>
              <w:pStyle w:val="ListParagraph"/>
              <w:numPr>
                <w:ilvl w:val="0"/>
                <w:numId w:val="27"/>
              </w:numPr>
              <w:tabs>
                <w:tab w:val="left" w:pos="720"/>
              </w:tabs>
              <w:rPr>
                <w:sz w:val="18"/>
                <w:szCs w:val="18"/>
              </w:rPr>
            </w:pPr>
            <w:r w:rsidRPr="00F56C25">
              <w:rPr>
                <w:sz w:val="18"/>
                <w:szCs w:val="18"/>
              </w:rPr>
              <w:t>Urgent need for the standard and/or implementation resource.</w:t>
            </w:r>
          </w:p>
          <w:p w:rsidR="00682C38" w:rsidRPr="00682C38" w:rsidRDefault="00682C38" w:rsidP="00682C38">
            <w:pPr>
              <w:tabs>
                <w:tab w:val="left" w:pos="720"/>
              </w:tabs>
              <w:ind w:left="360"/>
              <w:rPr>
                <w:sz w:val="18"/>
                <w:szCs w:val="18"/>
              </w:rPr>
            </w:pPr>
          </w:p>
          <w:p w:rsidR="00682C38" w:rsidRPr="00682C38" w:rsidRDefault="00682C38" w:rsidP="00682C38">
            <w:pPr>
              <w:pStyle w:val="ListParagraph"/>
              <w:tabs>
                <w:tab w:val="left" w:pos="720"/>
              </w:tabs>
              <w:rPr>
                <w:color w:val="1F4E79" w:themeColor="accent1" w:themeShade="80"/>
                <w:sz w:val="18"/>
                <w:szCs w:val="18"/>
              </w:rPr>
            </w:pPr>
            <w:r w:rsidRPr="00682C38">
              <w:rPr>
                <w:rFonts w:ascii="Arial Narrow" w:hAnsi="Arial Narrow"/>
                <w:color w:val="1F4E79" w:themeColor="accent1" w:themeShade="80"/>
                <w:sz w:val="20"/>
                <w:szCs w:val="20"/>
                <w:lang w:eastAsia="da-DK"/>
              </w:rPr>
              <w:t xml:space="preserve">CiLV-C is transmitted by an insect vector, the tenuipalpid mite (false spider mite) </w:t>
            </w:r>
            <w:r w:rsidRPr="00682C38">
              <w:rPr>
                <w:rFonts w:ascii="Arial Narrow" w:hAnsi="Arial Narrow"/>
                <w:i/>
                <w:color w:val="1F4E79" w:themeColor="accent1" w:themeShade="80"/>
                <w:sz w:val="20"/>
                <w:szCs w:val="20"/>
                <w:lang w:eastAsia="da-DK"/>
              </w:rPr>
              <w:t>Brevipalpus phoenicis</w:t>
            </w:r>
            <w:r w:rsidRPr="00682C38">
              <w:rPr>
                <w:rFonts w:ascii="Arial Narrow" w:hAnsi="Arial Narrow"/>
                <w:color w:val="1F4E79" w:themeColor="accent1" w:themeShade="80"/>
                <w:sz w:val="20"/>
                <w:szCs w:val="20"/>
                <w:lang w:eastAsia="da-DK"/>
              </w:rPr>
              <w:t xml:space="preserve"> and other species in this genus. This increases the risk dramatically, as any introduction into a country previously free of the virus may result in rapid spread where known vectors are present.</w:t>
            </w:r>
          </w:p>
        </w:tc>
      </w:tr>
      <w:tr w:rsidR="000B32EC" w:rsidRPr="00326064" w:rsidTr="000332E0">
        <w:trPr>
          <w:trHeight w:val="529"/>
        </w:trPr>
        <w:tc>
          <w:tcPr>
            <w:tcW w:w="9980"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lastRenderedPageBreak/>
              <w:t>Diagnostic protocols are subject to additional criteria. For proposals for DPs, please elaborate on the following criteria to help the future consideration of the subject proposed:</w:t>
            </w:r>
          </w:p>
          <w:p w:rsidR="000B32EC"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rsidR="00742D47" w:rsidRDefault="00742D47" w:rsidP="00742D47">
            <w:pPr>
              <w:tabs>
                <w:tab w:val="left" w:pos="720"/>
              </w:tabs>
              <w:ind w:left="360"/>
              <w:rPr>
                <w:sz w:val="18"/>
                <w:szCs w:val="18"/>
              </w:rPr>
            </w:pPr>
          </w:p>
          <w:p w:rsidR="00742D47" w:rsidRPr="00970990" w:rsidRDefault="00742D47" w:rsidP="00F71D14">
            <w:pPr>
              <w:pStyle w:val="ListParagraph"/>
              <w:tabs>
                <w:tab w:val="left" w:pos="720"/>
              </w:tabs>
              <w:ind w:left="360"/>
              <w:rPr>
                <w:color w:val="1F4E79" w:themeColor="accent1" w:themeShade="80"/>
                <w:sz w:val="18"/>
                <w:szCs w:val="18"/>
              </w:rPr>
            </w:pPr>
            <w:r w:rsidRPr="00970990">
              <w:rPr>
                <w:rFonts w:ascii="Arial Narrow" w:hAnsi="Arial Narrow"/>
                <w:color w:val="1F4E79" w:themeColor="accent1" w:themeShade="80"/>
                <w:sz w:val="20"/>
                <w:szCs w:val="20"/>
                <w:lang w:eastAsia="da-DK"/>
              </w:rPr>
              <w:t xml:space="preserve">Citrus leprosis disease is associated with two distinct types of viruses: </w:t>
            </w:r>
            <w:r w:rsidRPr="00970990">
              <w:rPr>
                <w:rFonts w:ascii="Arial Narrow" w:hAnsi="Arial Narrow"/>
                <w:i/>
                <w:color w:val="1F4E79" w:themeColor="accent1" w:themeShade="80"/>
                <w:sz w:val="20"/>
                <w:szCs w:val="20"/>
                <w:lang w:eastAsia="da-DK"/>
              </w:rPr>
              <w:t>Citrus leprosis virus cytoplasmic type</w:t>
            </w:r>
            <w:r w:rsidRPr="00970990">
              <w:rPr>
                <w:rFonts w:ascii="Arial Narrow" w:hAnsi="Arial Narrow"/>
                <w:color w:val="1F4E79" w:themeColor="accent1" w:themeShade="80"/>
                <w:sz w:val="20"/>
                <w:szCs w:val="20"/>
                <w:lang w:eastAsia="da-DK"/>
              </w:rPr>
              <w:t xml:space="preserve"> (CiLV-C), a member of the genus </w:t>
            </w:r>
            <w:r w:rsidRPr="00970990">
              <w:rPr>
                <w:rFonts w:ascii="Arial Narrow" w:hAnsi="Arial Narrow"/>
                <w:i/>
                <w:color w:val="1F4E79" w:themeColor="accent1" w:themeShade="80"/>
                <w:sz w:val="20"/>
                <w:szCs w:val="20"/>
                <w:lang w:eastAsia="da-DK"/>
              </w:rPr>
              <w:t>Cilevirus</w:t>
            </w:r>
            <w:r w:rsidRPr="00970990">
              <w:rPr>
                <w:rFonts w:ascii="Arial Narrow" w:hAnsi="Arial Narrow"/>
                <w:color w:val="1F4E79" w:themeColor="accent1" w:themeShade="80"/>
                <w:sz w:val="20"/>
                <w:szCs w:val="20"/>
                <w:lang w:eastAsia="da-DK"/>
              </w:rPr>
              <w:t xml:space="preserve">, and </w:t>
            </w:r>
            <w:r w:rsidRPr="00970990">
              <w:rPr>
                <w:rFonts w:ascii="Arial Narrow" w:hAnsi="Arial Narrow"/>
                <w:i/>
                <w:color w:val="1F4E79" w:themeColor="accent1" w:themeShade="80"/>
                <w:sz w:val="20"/>
                <w:szCs w:val="20"/>
                <w:lang w:eastAsia="da-DK"/>
              </w:rPr>
              <w:t>Citrus leprosis virus nuclear type</w:t>
            </w:r>
            <w:r w:rsidRPr="00970990">
              <w:rPr>
                <w:rFonts w:ascii="Arial Narrow" w:hAnsi="Arial Narrow"/>
                <w:color w:val="1F4E79" w:themeColor="accent1" w:themeShade="80"/>
                <w:sz w:val="20"/>
                <w:szCs w:val="20"/>
                <w:lang w:eastAsia="da-DK"/>
              </w:rPr>
              <w:t xml:space="preserve"> (CiLV-V), a member of the genus </w:t>
            </w:r>
            <w:r w:rsidRPr="00970990">
              <w:rPr>
                <w:rFonts w:ascii="Arial Narrow" w:hAnsi="Arial Narrow"/>
                <w:i/>
                <w:color w:val="1F4E79" w:themeColor="accent1" w:themeShade="80"/>
                <w:sz w:val="20"/>
                <w:szCs w:val="20"/>
                <w:lang w:eastAsia="da-DK"/>
              </w:rPr>
              <w:t>Dichorhavirus.</w:t>
            </w:r>
            <w:r w:rsidRPr="00970990">
              <w:rPr>
                <w:rFonts w:ascii="Arial Narrow" w:hAnsi="Arial Narrow"/>
                <w:color w:val="1F4E79" w:themeColor="accent1" w:themeShade="80"/>
                <w:sz w:val="20"/>
                <w:szCs w:val="20"/>
                <w:lang w:eastAsia="da-DK"/>
              </w:rPr>
              <w:t xml:space="preserve"> Both belong to the family </w:t>
            </w:r>
            <w:r w:rsidRPr="00970990">
              <w:rPr>
                <w:rFonts w:ascii="Arial Narrow" w:hAnsi="Arial Narrow"/>
                <w:i/>
                <w:color w:val="1F4E79" w:themeColor="accent1" w:themeShade="80"/>
                <w:sz w:val="20"/>
                <w:szCs w:val="20"/>
                <w:lang w:eastAsia="da-DK"/>
              </w:rPr>
              <w:t>Rhabdoviridae</w:t>
            </w:r>
            <w:r w:rsidRPr="00970990">
              <w:rPr>
                <w:rFonts w:ascii="Arial Narrow" w:hAnsi="Arial Narrow"/>
                <w:color w:val="1F4E79" w:themeColor="accent1" w:themeShade="80"/>
                <w:sz w:val="20"/>
                <w:szCs w:val="20"/>
                <w:lang w:eastAsia="da-DK"/>
              </w:rPr>
              <w:t xml:space="preserve"> and produce similar symptoms, but differ based on genome and where the virions are located. Although both are quarantinable pests, CiLV-N is rarely found (last account was in Brazil), while CiLV-C is widespread in Brazil, and has expanded into both South and Central America. </w:t>
            </w:r>
            <w:r w:rsidR="00C2402F" w:rsidRPr="00970990">
              <w:rPr>
                <w:rFonts w:ascii="Arial Narrow" w:hAnsi="Arial Narrow"/>
                <w:color w:val="1F4E79" w:themeColor="accent1" w:themeShade="80"/>
                <w:sz w:val="20"/>
                <w:szCs w:val="20"/>
                <w:lang w:eastAsia="da-DK"/>
              </w:rPr>
              <w:t xml:space="preserve">The </w:t>
            </w:r>
            <w:r w:rsidRPr="00970990">
              <w:rPr>
                <w:rFonts w:ascii="Arial Narrow" w:hAnsi="Arial Narrow"/>
                <w:color w:val="1F4E79" w:themeColor="accent1" w:themeShade="80"/>
                <w:sz w:val="20"/>
                <w:szCs w:val="20"/>
                <w:lang w:eastAsia="da-DK"/>
              </w:rPr>
              <w:t>destructive potential</w:t>
            </w:r>
            <w:r w:rsidR="00C2402F" w:rsidRPr="00970990">
              <w:rPr>
                <w:rFonts w:ascii="Arial Narrow" w:hAnsi="Arial Narrow"/>
                <w:color w:val="1F4E79" w:themeColor="accent1" w:themeShade="80"/>
                <w:sz w:val="20"/>
                <w:szCs w:val="20"/>
                <w:lang w:eastAsia="da-DK"/>
              </w:rPr>
              <w:t xml:space="preserve"> of this disesase</w:t>
            </w:r>
            <w:r w:rsidRPr="00970990">
              <w:rPr>
                <w:rFonts w:ascii="Arial Narrow" w:hAnsi="Arial Narrow"/>
                <w:color w:val="1F4E79" w:themeColor="accent1" w:themeShade="80"/>
                <w:sz w:val="20"/>
                <w:szCs w:val="20"/>
                <w:lang w:eastAsia="da-DK"/>
              </w:rPr>
              <w:t xml:space="preserve"> to citrus crops, particularly to highly susceptible sweet oranges and grapefruits w</w:t>
            </w:r>
            <w:r w:rsidR="00970990" w:rsidRPr="00970990">
              <w:rPr>
                <w:rFonts w:ascii="Arial Narrow" w:hAnsi="Arial Narrow"/>
                <w:color w:val="1F4E79" w:themeColor="accent1" w:themeShade="80"/>
                <w:sz w:val="20"/>
                <w:szCs w:val="20"/>
                <w:lang w:eastAsia="da-DK"/>
              </w:rPr>
              <w:t xml:space="preserve">ill have serious implications in </w:t>
            </w:r>
            <w:r w:rsidRPr="00970990">
              <w:rPr>
                <w:rFonts w:ascii="Arial Narrow" w:hAnsi="Arial Narrow"/>
                <w:color w:val="1F4E79" w:themeColor="accent1" w:themeShade="80"/>
                <w:sz w:val="20"/>
                <w:szCs w:val="20"/>
                <w:lang w:eastAsia="da-DK"/>
              </w:rPr>
              <w:t xml:space="preserve"> international trad</w:t>
            </w:r>
            <w:r w:rsidR="00970990" w:rsidRPr="00970990">
              <w:rPr>
                <w:rFonts w:ascii="Arial Narrow" w:hAnsi="Arial Narrow"/>
                <w:color w:val="1F4E79" w:themeColor="accent1" w:themeShade="80"/>
                <w:sz w:val="20"/>
                <w:szCs w:val="20"/>
                <w:lang w:eastAsia="da-DK"/>
              </w:rPr>
              <w:t xml:space="preserve">e and an internationally accepted and harmonized diagnostic tests is essential for safe movement and fair trade of this important crop. </w:t>
            </w:r>
          </w:p>
          <w:p w:rsidR="00742D47" w:rsidRDefault="00742D47" w:rsidP="00742D47">
            <w:pPr>
              <w:tabs>
                <w:tab w:val="left" w:pos="720"/>
              </w:tabs>
              <w:ind w:left="360"/>
              <w:rPr>
                <w:sz w:val="18"/>
                <w:szCs w:val="18"/>
              </w:rPr>
            </w:pPr>
          </w:p>
          <w:p w:rsidR="005658BF" w:rsidRPr="00F56C25" w:rsidRDefault="005658BF" w:rsidP="005658BF">
            <w:pPr>
              <w:tabs>
                <w:tab w:val="left" w:pos="720"/>
              </w:tabs>
              <w:ind w:left="360"/>
              <w:rPr>
                <w:sz w:val="18"/>
                <w:szCs w:val="18"/>
              </w:rPr>
            </w:pPr>
          </w:p>
          <w:p w:rsidR="000B32EC"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rsidR="002650CA" w:rsidRDefault="002650CA" w:rsidP="002650CA">
            <w:pPr>
              <w:tabs>
                <w:tab w:val="left" w:pos="720"/>
              </w:tabs>
              <w:ind w:left="360"/>
              <w:rPr>
                <w:sz w:val="18"/>
                <w:szCs w:val="18"/>
              </w:rPr>
            </w:pPr>
          </w:p>
          <w:p w:rsidR="00847857" w:rsidRDefault="00524130" w:rsidP="00F71D14">
            <w:pPr>
              <w:tabs>
                <w:tab w:val="left" w:pos="720"/>
              </w:tabs>
              <w:ind w:left="360"/>
              <w:rPr>
                <w:rFonts w:ascii="Arial Narrow" w:hAnsi="Arial Narrow"/>
                <w:color w:val="1F4E79" w:themeColor="accent1" w:themeShade="80"/>
                <w:sz w:val="20"/>
                <w:szCs w:val="20"/>
                <w:lang w:eastAsia="da-DK"/>
              </w:rPr>
            </w:pPr>
            <w:r w:rsidRPr="00F71D14">
              <w:rPr>
                <w:rFonts w:ascii="Arial Narrow" w:hAnsi="Arial Narrow"/>
                <w:i/>
                <w:iCs/>
                <w:lang w:eastAsia="da-DK"/>
              </w:rPr>
              <w:t>Citrus leprosis virus</w:t>
            </w:r>
            <w:r w:rsidRPr="00F71D14">
              <w:rPr>
                <w:rFonts w:ascii="Arial Narrow" w:hAnsi="Arial Narrow"/>
                <w:color w:val="1F4E79" w:themeColor="accent1" w:themeShade="80"/>
                <w:sz w:val="20"/>
                <w:szCs w:val="20"/>
                <w:lang w:eastAsia="da-DK"/>
              </w:rPr>
              <w:t> (CiLV-C) is a quarantine pest and economically important disease, reported only on the American continent. During the past 15 years, it has caused economic losses in Brazil, Argentina, Paraguay, Uruguay, Venezuela, Costa Rica, Panamá and Honduras. The disease was recently reported in Guatemala, Bolivia, México, Colombia and Belize.</w:t>
            </w:r>
          </w:p>
          <w:p w:rsidR="005658BF" w:rsidRPr="00F56C25" w:rsidRDefault="005658BF" w:rsidP="00847857">
            <w:pPr>
              <w:tabs>
                <w:tab w:val="left" w:pos="720"/>
              </w:tabs>
              <w:rPr>
                <w:sz w:val="18"/>
                <w:szCs w:val="18"/>
              </w:rPr>
            </w:pPr>
          </w:p>
          <w:p w:rsidR="000B32EC"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rsidR="00847857" w:rsidRDefault="00847857" w:rsidP="00847857">
            <w:pPr>
              <w:tabs>
                <w:tab w:val="left" w:pos="720"/>
              </w:tabs>
              <w:ind w:left="360"/>
              <w:rPr>
                <w:rFonts w:ascii="Arial Narrow" w:hAnsi="Arial Narrow"/>
                <w:color w:val="1F4E79" w:themeColor="accent1" w:themeShade="80"/>
                <w:sz w:val="20"/>
                <w:szCs w:val="20"/>
                <w:lang w:eastAsia="da-DK"/>
              </w:rPr>
            </w:pPr>
          </w:p>
          <w:p w:rsidR="00847857" w:rsidRDefault="00847857" w:rsidP="00847857">
            <w:pPr>
              <w:tabs>
                <w:tab w:val="left" w:pos="720"/>
              </w:tabs>
              <w:ind w:left="360"/>
              <w:rPr>
                <w:rFonts w:ascii="Arial Narrow" w:hAnsi="Arial Narrow"/>
                <w:color w:val="1F4E79" w:themeColor="accent1" w:themeShade="80"/>
                <w:sz w:val="20"/>
                <w:szCs w:val="20"/>
                <w:lang w:eastAsia="da-DK"/>
              </w:rPr>
            </w:pPr>
            <w:r w:rsidRPr="00682C38">
              <w:rPr>
                <w:rFonts w:ascii="Arial Narrow" w:hAnsi="Arial Narrow"/>
                <w:color w:val="1F4E79" w:themeColor="accent1" w:themeShade="80"/>
                <w:sz w:val="20"/>
                <w:szCs w:val="20"/>
                <w:lang w:eastAsia="da-DK"/>
              </w:rPr>
              <w:t>Citrus is considered the highest value fruit crop traded internationally and is cultivated all over the world in suitable tropical and subtropical areas. The importance and widespread movement of this crop means that associated pests may easily become the target of trade conflicts.</w:t>
            </w:r>
            <w:r w:rsidR="000A1F27">
              <w:rPr>
                <w:rFonts w:ascii="Arial Narrow" w:hAnsi="Arial Narrow"/>
                <w:color w:val="1F4E79" w:themeColor="accent1" w:themeShade="80"/>
                <w:sz w:val="20"/>
                <w:szCs w:val="20"/>
                <w:lang w:eastAsia="da-DK"/>
              </w:rPr>
              <w:t xml:space="preserve"> </w:t>
            </w:r>
          </w:p>
          <w:p w:rsidR="00F71D14" w:rsidRPr="00682C38" w:rsidRDefault="00F71D14" w:rsidP="00847857">
            <w:pPr>
              <w:tabs>
                <w:tab w:val="left" w:pos="720"/>
              </w:tabs>
              <w:ind w:left="360"/>
              <w:rPr>
                <w:color w:val="1F4E79" w:themeColor="accent1" w:themeShade="80"/>
                <w:sz w:val="20"/>
                <w:szCs w:val="20"/>
              </w:rPr>
            </w:pPr>
          </w:p>
          <w:p w:rsidR="000B32EC"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rsidR="00F71D14" w:rsidRDefault="00F71D14" w:rsidP="00F71D14">
            <w:pPr>
              <w:tabs>
                <w:tab w:val="left" w:pos="720"/>
              </w:tabs>
              <w:ind w:left="360"/>
              <w:rPr>
                <w:sz w:val="18"/>
                <w:szCs w:val="18"/>
              </w:rPr>
            </w:pPr>
          </w:p>
          <w:p w:rsidR="006F4AF7" w:rsidRDefault="006F4AF7" w:rsidP="006F4AF7">
            <w:pPr>
              <w:tabs>
                <w:tab w:val="left" w:pos="720"/>
              </w:tabs>
              <w:ind w:left="360"/>
              <w:rPr>
                <w:rFonts w:ascii="Arial Narrow" w:hAnsi="Arial Narrow" w:cs="Arial"/>
                <w:color w:val="1F4E79" w:themeColor="accent1" w:themeShade="80"/>
                <w:sz w:val="20"/>
                <w:szCs w:val="20"/>
              </w:rPr>
            </w:pPr>
            <w:r w:rsidRPr="006F4AF7">
              <w:rPr>
                <w:rFonts w:ascii="Arial Narrow" w:hAnsi="Arial Narrow" w:cs="Arial"/>
                <w:color w:val="1F4E79" w:themeColor="accent1" w:themeShade="80"/>
                <w:sz w:val="20"/>
                <w:szCs w:val="20"/>
              </w:rPr>
              <w:t>CiLV-C is a quarantine pest which causes an economically important disease, reported only on the American continent. During the past 15 years, it has caused economic losses in Brazil, Argentina, Paraguay, Uruguay, Venezuela, Costa Rica, Panamá and Honduras. The disease was recently reported in Guatemala, Bolivia, México, Colombia and Belize. It is a threat to citrus-producing countries where the disease has not been reported. The disease can cause 100% yield loss (</w:t>
            </w:r>
            <w:hyperlink r:id="rId15" w:anchor="CED02C19-0C7A-4D52-9677-774B90256D7D" w:history="1">
              <w:r w:rsidRPr="006F4AF7">
                <w:rPr>
                  <w:rFonts w:ascii="Arial Narrow" w:hAnsi="Arial Narrow" w:cs="Arial"/>
                  <w:color w:val="1F4E79" w:themeColor="accent1" w:themeShade="80"/>
                  <w:sz w:val="20"/>
                  <w:szCs w:val="20"/>
                  <w:u w:val="single"/>
                  <w:bdr w:val="none" w:sz="0" w:space="0" w:color="auto" w:frame="1"/>
                </w:rPr>
                <w:t>Rodrigues, 2000</w:t>
              </w:r>
            </w:hyperlink>
            <w:r w:rsidRPr="006F4AF7">
              <w:rPr>
                <w:rFonts w:ascii="Arial Narrow" w:hAnsi="Arial Narrow" w:cs="Arial"/>
                <w:color w:val="1F4E79" w:themeColor="accent1" w:themeShade="80"/>
                <w:sz w:val="20"/>
                <w:szCs w:val="20"/>
              </w:rPr>
              <w:t>).</w:t>
            </w:r>
          </w:p>
          <w:p w:rsidR="00F71D14" w:rsidRPr="006F4AF7" w:rsidRDefault="00F71D14" w:rsidP="006F4AF7">
            <w:pPr>
              <w:tabs>
                <w:tab w:val="left" w:pos="720"/>
              </w:tabs>
              <w:ind w:left="360"/>
              <w:rPr>
                <w:rFonts w:ascii="Arial Narrow" w:hAnsi="Arial Narrow"/>
                <w:color w:val="1F4E79" w:themeColor="accent1" w:themeShade="80"/>
                <w:sz w:val="20"/>
                <w:szCs w:val="20"/>
              </w:rPr>
            </w:pPr>
          </w:p>
          <w:p w:rsidR="000B32EC"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rsidR="004465AE" w:rsidRPr="006431BB" w:rsidRDefault="004465AE" w:rsidP="004465AE">
            <w:pPr>
              <w:tabs>
                <w:tab w:val="left" w:pos="720"/>
              </w:tabs>
              <w:ind w:left="360"/>
              <w:rPr>
                <w:color w:val="1F4E79" w:themeColor="accent1" w:themeShade="80"/>
                <w:lang w:val="en-US" w:eastAsia="da-DK"/>
              </w:rPr>
            </w:pPr>
            <w:r w:rsidRPr="006431BB">
              <w:rPr>
                <w:color w:val="1F4E79" w:themeColor="accent1" w:themeShade="80"/>
                <w:szCs w:val="22"/>
                <w:lang w:val="en-US" w:eastAsia="da-DK"/>
              </w:rPr>
              <w:t>A diagnostic p</w:t>
            </w:r>
            <w:r w:rsidR="002650CA" w:rsidRPr="006431BB">
              <w:rPr>
                <w:color w:val="1F4E79" w:themeColor="accent1" w:themeShade="80"/>
                <w:szCs w:val="22"/>
                <w:lang w:val="en-US" w:eastAsia="da-DK"/>
              </w:rPr>
              <w:t>rotocol for Citrus leprosis</w:t>
            </w:r>
            <w:r w:rsidRPr="006431BB">
              <w:rPr>
                <w:color w:val="1F4E79" w:themeColor="accent1" w:themeShade="80"/>
                <w:szCs w:val="22"/>
                <w:lang w:val="en-US" w:eastAsia="da-DK"/>
              </w:rPr>
              <w:t xml:space="preserve"> </w:t>
            </w:r>
            <w:r w:rsidR="00F71D14">
              <w:rPr>
                <w:color w:val="1F4E79" w:themeColor="accent1" w:themeShade="80"/>
                <w:szCs w:val="22"/>
                <w:lang w:val="en-US" w:eastAsia="da-DK"/>
              </w:rPr>
              <w:t xml:space="preserve">virus </w:t>
            </w:r>
            <w:r w:rsidRPr="006431BB">
              <w:rPr>
                <w:color w:val="1F4E79" w:themeColor="accent1" w:themeShade="80"/>
                <w:szCs w:val="22"/>
                <w:lang w:val="en-US" w:eastAsia="da-DK"/>
              </w:rPr>
              <w:t>is included as a gap in the Framework for Standards and Implementation.</w:t>
            </w:r>
          </w:p>
          <w:p w:rsidR="004465AE" w:rsidRPr="00F56C25" w:rsidRDefault="004465AE" w:rsidP="004465AE">
            <w:pPr>
              <w:tabs>
                <w:tab w:val="left" w:pos="720"/>
              </w:tabs>
              <w:ind w:left="360"/>
              <w:rPr>
                <w:sz w:val="18"/>
                <w:szCs w:val="18"/>
              </w:rPr>
            </w:pPr>
          </w:p>
          <w:p w:rsidR="000B32EC"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rsidR="00D36176" w:rsidRDefault="00D36176" w:rsidP="00D36176">
            <w:pPr>
              <w:tabs>
                <w:tab w:val="left" w:pos="720"/>
              </w:tabs>
              <w:ind w:left="360"/>
              <w:rPr>
                <w:sz w:val="18"/>
                <w:szCs w:val="18"/>
              </w:rPr>
            </w:pPr>
          </w:p>
          <w:p w:rsidR="00D36176" w:rsidRPr="00D36176" w:rsidRDefault="00D36176" w:rsidP="00D36176">
            <w:pPr>
              <w:tabs>
                <w:tab w:val="left" w:pos="720"/>
              </w:tabs>
              <w:ind w:left="360"/>
              <w:rPr>
                <w:color w:val="1F4E79" w:themeColor="accent1" w:themeShade="80"/>
                <w:sz w:val="18"/>
                <w:szCs w:val="18"/>
              </w:rPr>
            </w:pPr>
            <w:r w:rsidRPr="00D36176">
              <w:rPr>
                <w:rFonts w:ascii="Arial Narrow" w:hAnsi="Arial Narrow"/>
                <w:color w:val="1F4E79" w:themeColor="accent1" w:themeShade="80"/>
                <w:sz w:val="20"/>
                <w:szCs w:val="20"/>
                <w:lang w:eastAsia="da-DK"/>
              </w:rPr>
              <w:t>Although CiLV is currently limited in its distribution to countries in Central and South America, this virus is a threat to citrus cultivation everywhere. An IPPC Diagnostic Protocol would be a valuable tool in preventing spread and facilitating safe and fair trade of this important commodity</w:t>
            </w:r>
            <w:r w:rsidR="00DB6C4F">
              <w:rPr>
                <w:rFonts w:ascii="Arial Narrow" w:hAnsi="Arial Narrow"/>
                <w:color w:val="1F4E79" w:themeColor="accent1" w:themeShade="80"/>
                <w:sz w:val="20"/>
                <w:szCs w:val="20"/>
                <w:lang w:eastAsia="da-DK"/>
              </w:rPr>
              <w:t>.</w:t>
            </w:r>
          </w:p>
          <w:p w:rsidR="004465AE" w:rsidRPr="00682C38" w:rsidRDefault="004465AE" w:rsidP="004465AE">
            <w:pPr>
              <w:tabs>
                <w:tab w:val="left" w:pos="720"/>
              </w:tabs>
              <w:ind w:left="360"/>
              <w:rPr>
                <w:color w:val="ED7D31" w:themeColor="accent2"/>
                <w:sz w:val="18"/>
                <w:szCs w:val="18"/>
              </w:rPr>
            </w:pPr>
          </w:p>
          <w:p w:rsidR="000B32EC" w:rsidRDefault="000B32EC" w:rsidP="000B32EC">
            <w:pPr>
              <w:numPr>
                <w:ilvl w:val="0"/>
                <w:numId w:val="4"/>
              </w:numPr>
              <w:tabs>
                <w:tab w:val="left" w:pos="720"/>
              </w:tabs>
              <w:rPr>
                <w:sz w:val="18"/>
                <w:szCs w:val="18"/>
              </w:rPr>
            </w:pPr>
            <w:r w:rsidRPr="00F56C25">
              <w:rPr>
                <w:sz w:val="18"/>
                <w:szCs w:val="18"/>
              </w:rPr>
              <w:t>Number of labs undertaking the diagnosis.</w:t>
            </w:r>
          </w:p>
          <w:p w:rsidR="00DB6C4F" w:rsidRPr="00742D47" w:rsidRDefault="009C4142" w:rsidP="00F71D14">
            <w:pPr>
              <w:autoSpaceDE w:val="0"/>
              <w:autoSpaceDN w:val="0"/>
              <w:adjustRightInd w:val="0"/>
              <w:ind w:left="360"/>
              <w:rPr>
                <w:rFonts w:ascii="Arial Narrow" w:hAnsi="Arial Narrow"/>
                <w:color w:val="1F4E79" w:themeColor="accent1" w:themeShade="80"/>
                <w:sz w:val="20"/>
                <w:szCs w:val="18"/>
              </w:rPr>
            </w:pPr>
            <w:r w:rsidRPr="006431BB">
              <w:rPr>
                <w:color w:val="1F4E79" w:themeColor="accent1" w:themeShade="80"/>
                <w:szCs w:val="20"/>
                <w:lang w:eastAsia="da-DK"/>
              </w:rPr>
              <w:t xml:space="preserve">While there are no specific data available on the number of labs undertaking </w:t>
            </w:r>
            <w:r w:rsidR="00DB6C4F" w:rsidRPr="006431BB">
              <w:rPr>
                <w:color w:val="1F4E79" w:themeColor="accent1" w:themeShade="80"/>
                <w:szCs w:val="20"/>
                <w:lang w:eastAsia="da-DK"/>
              </w:rPr>
              <w:t xml:space="preserve">diagnosis </w:t>
            </w:r>
            <w:r w:rsidR="00DB6C4F" w:rsidRPr="006431BB">
              <w:rPr>
                <w:rFonts w:ascii="Arial Narrow" w:hAnsi="Arial Narrow"/>
                <w:color w:val="1F4E79" w:themeColor="accent1" w:themeShade="80"/>
                <w:sz w:val="20"/>
                <w:szCs w:val="18"/>
              </w:rPr>
              <w:t>there are several scientific papers related</w:t>
            </w:r>
            <w:r w:rsidR="00DB6C4F" w:rsidRPr="007551CC">
              <w:rPr>
                <w:rFonts w:ascii="Arial Narrow" w:hAnsi="Arial Narrow"/>
                <w:color w:val="1F4E79" w:themeColor="accent1" w:themeShade="80"/>
                <w:sz w:val="20"/>
                <w:szCs w:val="18"/>
              </w:rPr>
              <w:t xml:space="preserve"> to CiLV and similar viruses causing leprosis-like</w:t>
            </w:r>
            <w:r w:rsidR="007551CC">
              <w:rPr>
                <w:rFonts w:ascii="Arial Narrow" w:hAnsi="Arial Narrow"/>
                <w:color w:val="1F4E79" w:themeColor="accent1" w:themeShade="80"/>
                <w:sz w:val="20"/>
                <w:szCs w:val="18"/>
              </w:rPr>
              <w:t xml:space="preserve"> symptoms available in </w:t>
            </w:r>
            <w:r w:rsidR="007551CC" w:rsidRPr="00742D47">
              <w:rPr>
                <w:rFonts w:ascii="Arial Narrow" w:hAnsi="Arial Narrow"/>
                <w:color w:val="1F4E79" w:themeColor="accent1" w:themeShade="80"/>
                <w:sz w:val="20"/>
                <w:szCs w:val="18"/>
              </w:rPr>
              <w:t>different</w:t>
            </w:r>
            <w:r w:rsidR="00DB6C4F" w:rsidRPr="00742D47">
              <w:rPr>
                <w:rFonts w:ascii="Arial Narrow" w:hAnsi="Arial Narrow"/>
                <w:color w:val="1F4E79" w:themeColor="accent1" w:themeShade="80"/>
                <w:sz w:val="20"/>
                <w:szCs w:val="18"/>
              </w:rPr>
              <w:t xml:space="preserve"> journals.</w:t>
            </w:r>
          </w:p>
          <w:p w:rsidR="009C4142" w:rsidRPr="00682C38" w:rsidRDefault="009C4142" w:rsidP="009C4142">
            <w:pPr>
              <w:tabs>
                <w:tab w:val="left" w:pos="720"/>
              </w:tabs>
              <w:ind w:left="360"/>
              <w:rPr>
                <w:color w:val="ED7D31" w:themeColor="accent2"/>
                <w:sz w:val="18"/>
                <w:szCs w:val="18"/>
              </w:rPr>
            </w:pPr>
          </w:p>
          <w:p w:rsidR="000B32EC"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rsidR="00524130" w:rsidRPr="00F71D14" w:rsidRDefault="00524130" w:rsidP="00524130">
            <w:pPr>
              <w:tabs>
                <w:tab w:val="left" w:pos="720"/>
              </w:tabs>
              <w:ind w:left="360"/>
              <w:rPr>
                <w:rFonts w:ascii="Arial Narrow" w:hAnsi="Arial Narrow" w:cs="Arial"/>
                <w:color w:val="1F4E79" w:themeColor="accent1" w:themeShade="80"/>
                <w:sz w:val="20"/>
                <w:szCs w:val="20"/>
              </w:rPr>
            </w:pPr>
          </w:p>
          <w:p w:rsidR="00524130" w:rsidRPr="00F71D14" w:rsidRDefault="00524130" w:rsidP="00524130">
            <w:pPr>
              <w:tabs>
                <w:tab w:val="left" w:pos="720"/>
              </w:tabs>
              <w:ind w:left="360"/>
              <w:rPr>
                <w:rFonts w:ascii="Arial Narrow" w:hAnsi="Arial Narrow" w:cs="Arial"/>
                <w:color w:val="1F4E79" w:themeColor="accent1" w:themeShade="80"/>
                <w:sz w:val="20"/>
                <w:szCs w:val="20"/>
              </w:rPr>
            </w:pPr>
            <w:r w:rsidRPr="00F71D14">
              <w:rPr>
                <w:rFonts w:ascii="Arial Narrow" w:hAnsi="Arial Narrow" w:cs="Arial"/>
                <w:color w:val="1F4E79" w:themeColor="accent1" w:themeShade="80"/>
                <w:sz w:val="20"/>
                <w:szCs w:val="20"/>
              </w:rPr>
              <w:t xml:space="preserve">It is feasible to produce a suitable protocol because a range of diagnostic tests are available and have been described in publically available publications. These include methods such as Transmission Electron Microscopy (TEM), Immunofluorescence (IF), ELISA and RT-PCR. The range of tests that exist for this pest makes it possible for suitable testing to be carried out in diagnostic laboratories </w:t>
            </w:r>
            <w:r w:rsidRPr="00F71D14">
              <w:rPr>
                <w:rFonts w:ascii="Arial Narrow" w:hAnsi="Arial Narrow" w:cs="Arial"/>
                <w:color w:val="1F4E79" w:themeColor="accent1" w:themeShade="80"/>
                <w:sz w:val="20"/>
                <w:szCs w:val="20"/>
              </w:rPr>
              <w:lastRenderedPageBreak/>
              <w:t>in both developed and developing countries. The ability to detect CiLV-C directly in mites provides a powerful approach for an early warning system. This is an area of active research so there are experts available to draft a DP for CiLV.</w:t>
            </w:r>
          </w:p>
          <w:p w:rsidR="00524130" w:rsidRDefault="00524130" w:rsidP="00524130">
            <w:pPr>
              <w:tabs>
                <w:tab w:val="left" w:pos="720"/>
              </w:tabs>
              <w:ind w:left="360"/>
              <w:rPr>
                <w:sz w:val="18"/>
                <w:szCs w:val="18"/>
              </w:rPr>
            </w:pPr>
          </w:p>
          <w:p w:rsidR="000A1F27" w:rsidRDefault="000A1F27" w:rsidP="000A1F27">
            <w:pPr>
              <w:tabs>
                <w:tab w:val="left" w:pos="720"/>
              </w:tabs>
              <w:ind w:left="360"/>
              <w:rPr>
                <w:sz w:val="18"/>
                <w:szCs w:val="18"/>
              </w:rPr>
            </w:pPr>
          </w:p>
          <w:p w:rsidR="000B32EC" w:rsidRPr="00F56C25" w:rsidRDefault="000B32EC" w:rsidP="00524130">
            <w:pPr>
              <w:tabs>
                <w:tab w:val="left" w:pos="720"/>
              </w:tabs>
              <w:ind w:left="360"/>
              <w:rPr>
                <w:sz w:val="18"/>
                <w:szCs w:val="18"/>
              </w:rPr>
            </w:pPr>
          </w:p>
        </w:tc>
      </w:tr>
      <w:tr w:rsidR="00FD01BE" w:rsidRPr="00326064" w:rsidTr="000332E0">
        <w:trPr>
          <w:trHeight w:val="832"/>
        </w:trPr>
        <w:tc>
          <w:tcPr>
            <w:tcW w:w="9980" w:type="dxa"/>
            <w:tcMar>
              <w:top w:w="28" w:type="dxa"/>
              <w:bottom w:w="57" w:type="dxa"/>
            </w:tcMar>
          </w:tcPr>
          <w:p w:rsidR="00FD01BE" w:rsidRDefault="00FD01BE" w:rsidP="00CA5BBE">
            <w:pPr>
              <w:autoSpaceDE w:val="0"/>
              <w:autoSpaceDN w:val="0"/>
              <w:adjustRightInd w:val="0"/>
              <w:rPr>
                <w:b/>
                <w:bCs/>
                <w:sz w:val="18"/>
                <w:szCs w:val="18"/>
              </w:rPr>
            </w:pPr>
            <w:r w:rsidRPr="009E1649">
              <w:rPr>
                <w:rFonts w:cs="Times-Bold"/>
                <w:b/>
                <w:bCs/>
                <w:sz w:val="18"/>
                <w:szCs w:val="18"/>
                <w:u w:val="single"/>
              </w:rPr>
              <w:lastRenderedPageBreak/>
              <w:t>Literature review</w:t>
            </w:r>
            <w:r w:rsidRPr="009E1649">
              <w:rPr>
                <w:rStyle w:val="IPPFootnoteRedChar"/>
                <w:rFonts w:eastAsia="MS Mincho"/>
              </w:rPr>
              <w:footnoteReference w:id="3"/>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p w:rsidR="004F0BF1" w:rsidRDefault="004F0BF1" w:rsidP="00682C38">
            <w:pPr>
              <w:rPr>
                <w:rFonts w:eastAsia="Times"/>
                <w:i/>
                <w:color w:val="ED7D31" w:themeColor="accent2"/>
                <w:szCs w:val="20"/>
              </w:rPr>
            </w:pPr>
          </w:p>
          <w:p w:rsidR="002D25A6" w:rsidRPr="007E62A3" w:rsidRDefault="002D25A6" w:rsidP="002D25A6">
            <w:pPr>
              <w:rPr>
                <w:rFonts w:ascii="Arial Narrow" w:eastAsia="Times" w:hAnsi="Arial Narrow"/>
                <w:i/>
                <w:color w:val="1F4E79" w:themeColor="accent1" w:themeShade="80"/>
                <w:sz w:val="20"/>
                <w:szCs w:val="20"/>
              </w:rPr>
            </w:pPr>
            <w:r w:rsidRPr="007E62A3">
              <w:rPr>
                <w:rFonts w:ascii="Arial Narrow" w:hAnsi="Arial Narrow" w:cs="Arial"/>
                <w:color w:val="1F4E79" w:themeColor="accent1" w:themeShade="80"/>
                <w:sz w:val="20"/>
                <w:szCs w:val="20"/>
              </w:rPr>
              <w:t>CiLV-C is an economically important disease, which represents millions of dollars in damage to citrus crops in countries where it has been established, affecting mainly oranges and mandarins. Is a threat to citrus producing countries where the disease has not been reported. Several authors (</w:t>
            </w:r>
            <w:hyperlink r:id="rId16" w:anchor="FCA82423-150B-47A9-A6B8-15C17C6A3A24" w:history="1">
              <w:r w:rsidRPr="007E62A3">
                <w:rPr>
                  <w:rFonts w:ascii="Arial Narrow" w:hAnsi="Arial Narrow" w:cs="Arial"/>
                  <w:color w:val="1F4E79" w:themeColor="accent1" w:themeShade="80"/>
                  <w:sz w:val="20"/>
                  <w:szCs w:val="20"/>
                  <w:bdr w:val="none" w:sz="0" w:space="0" w:color="auto" w:frame="1"/>
                </w:rPr>
                <w:t>Rodrigues et al., 2001</w:t>
              </w:r>
            </w:hyperlink>
            <w:r w:rsidRPr="007E62A3">
              <w:rPr>
                <w:rFonts w:ascii="Arial Narrow" w:hAnsi="Arial Narrow" w:cs="Arial"/>
                <w:color w:val="1F4E79" w:themeColor="accent1" w:themeShade="80"/>
                <w:sz w:val="20"/>
                <w:szCs w:val="20"/>
              </w:rPr>
              <w:t>; </w:t>
            </w:r>
            <w:hyperlink r:id="rId17" w:anchor="887F5BC1-03BA-42E0-87BA-183CCF4E86ED" w:history="1">
              <w:r w:rsidRPr="007E62A3">
                <w:rPr>
                  <w:rFonts w:ascii="Arial Narrow" w:hAnsi="Arial Narrow" w:cs="Arial"/>
                  <w:color w:val="1F4E79" w:themeColor="accent1" w:themeShade="80"/>
                  <w:sz w:val="20"/>
                  <w:szCs w:val="20"/>
                  <w:bdr w:val="none" w:sz="0" w:space="0" w:color="auto" w:frame="1"/>
                </w:rPr>
                <w:t>Freitas et al., 2004</w:t>
              </w:r>
            </w:hyperlink>
            <w:r w:rsidRPr="007E62A3">
              <w:rPr>
                <w:rFonts w:ascii="Arial Narrow" w:hAnsi="Arial Narrow" w:cs="Arial"/>
                <w:color w:val="1F4E79" w:themeColor="accent1" w:themeShade="80"/>
                <w:sz w:val="20"/>
                <w:szCs w:val="20"/>
              </w:rPr>
              <w:t>) consider CiLV-C as the most important viral disease in the Brazilian citrus industry because the costs of controlling the mite vector reach about US $90 million dollars per year.</w:t>
            </w:r>
          </w:p>
          <w:p w:rsidR="004F0BF1" w:rsidRPr="007E62A3" w:rsidRDefault="004F0BF1" w:rsidP="00682C38">
            <w:pPr>
              <w:rPr>
                <w:rFonts w:eastAsia="Times"/>
                <w:i/>
                <w:color w:val="1F4E79" w:themeColor="accent1" w:themeShade="80"/>
                <w:szCs w:val="20"/>
              </w:rPr>
            </w:pPr>
          </w:p>
          <w:p w:rsidR="002D25A6" w:rsidRPr="00F71D14" w:rsidRDefault="002D25A6" w:rsidP="002D25A6">
            <w:pPr>
              <w:jc w:val="left"/>
              <w:textAlignment w:val="baseline"/>
              <w:rPr>
                <w:rFonts w:ascii="Arial Narrow" w:hAnsi="Arial Narrow" w:cs="Arial"/>
                <w:color w:val="1F4E79" w:themeColor="accent1" w:themeShade="80"/>
                <w:sz w:val="20"/>
                <w:szCs w:val="20"/>
              </w:rPr>
            </w:pPr>
            <w:r w:rsidRPr="00F71D14">
              <w:rPr>
                <w:rFonts w:ascii="Arial Narrow" w:hAnsi="Arial Narrow" w:cs="Arial"/>
                <w:color w:val="1F4E79" w:themeColor="accent1" w:themeShade="80"/>
                <w:sz w:val="20"/>
                <w:szCs w:val="20"/>
              </w:rPr>
              <w:t>Current research shows Citrus leprosis disease symptoms can be caused by two separate viruses, a more common cytoplasmic virus termed Citrus leprosis virus C (CiLV-C) and a rarer, nuclear virus termed Citrus leprosis virus N (CiLV-N) (Pascon et al., 2006). </w:t>
            </w:r>
            <w:hyperlink r:id="rId18" w:anchor="BD6DB2A9-4C33-4595-B82E-30DED66AEABA" w:history="1">
              <w:r w:rsidRPr="00F71D14">
                <w:rPr>
                  <w:rFonts w:ascii="Arial Narrow" w:hAnsi="Arial Narrow" w:cs="Arial"/>
                  <w:color w:val="1F4E79" w:themeColor="accent1" w:themeShade="80"/>
                  <w:sz w:val="20"/>
                  <w:szCs w:val="20"/>
                </w:rPr>
                <w:t>Roy et al. (2013)</w:t>
              </w:r>
            </w:hyperlink>
            <w:r w:rsidRPr="00F71D14">
              <w:rPr>
                <w:rFonts w:ascii="Arial Narrow" w:hAnsi="Arial Narrow" w:cs="Arial"/>
                <w:color w:val="1F4E79" w:themeColor="accent1" w:themeShade="80"/>
                <w:sz w:val="20"/>
                <w:szCs w:val="20"/>
              </w:rPr>
              <w:t> recently found and described the genome sequence and structure of a new bipartite RNA Citrus leprosis virus; phylogenetic analysis indicated that the new virus was related to CiLV-C. They suggested that the virus be called Citrus leprosis virus Cytoplasmic Type 2 (CiLV-C2) which is a member of the Cilevirus genus.</w:t>
            </w:r>
          </w:p>
          <w:p w:rsidR="0064607A" w:rsidRPr="00F71D14" w:rsidRDefault="002D25A6" w:rsidP="0064607A">
            <w:pPr>
              <w:jc w:val="left"/>
              <w:textAlignment w:val="baseline"/>
              <w:rPr>
                <w:rFonts w:ascii="Arial Narrow" w:hAnsi="Arial Narrow" w:cs="Arial"/>
                <w:color w:val="1F4E79" w:themeColor="accent1" w:themeShade="80"/>
                <w:sz w:val="20"/>
                <w:szCs w:val="20"/>
              </w:rPr>
            </w:pPr>
            <w:r w:rsidRPr="00F71D14">
              <w:rPr>
                <w:rFonts w:ascii="Arial Narrow" w:hAnsi="Arial Narrow" w:cs="Arial"/>
                <w:color w:val="1F4E79" w:themeColor="accent1" w:themeShade="80"/>
                <w:sz w:val="20"/>
                <w:szCs w:val="20"/>
              </w:rPr>
              <w:t>According to its morphology, CiLV-C has been considered part of the family Rhabdoviridae. However, </w:t>
            </w:r>
            <w:hyperlink r:id="rId19" w:anchor="282F899F-E224-4B13-9AB9-2D54CC959C45" w:history="1">
              <w:r w:rsidRPr="00F71D14">
                <w:rPr>
                  <w:rFonts w:ascii="Arial Narrow" w:hAnsi="Arial Narrow" w:cs="Arial"/>
                  <w:color w:val="1F4E79" w:themeColor="accent1" w:themeShade="80"/>
                  <w:sz w:val="20"/>
                  <w:szCs w:val="20"/>
                </w:rPr>
                <w:t>Locali et al. (2005)</w:t>
              </w:r>
            </w:hyperlink>
            <w:r w:rsidRPr="00F71D14">
              <w:rPr>
                <w:rFonts w:ascii="Arial Narrow" w:hAnsi="Arial Narrow" w:cs="Arial"/>
                <w:color w:val="1F4E79" w:themeColor="accent1" w:themeShade="80"/>
                <w:sz w:val="20"/>
                <w:szCs w:val="20"/>
              </w:rPr>
              <w:t> suggest that the virus has an RNA with a bipartite genome, unlike the typical monopartite Rhabdovirus genome. This was recently confirmed by complete CiLV-C genome sequence and phylogenetic analysis (</w:t>
            </w:r>
            <w:hyperlink r:id="rId20" w:anchor="15D05363-82B5-4681-99C5-0703395FAB94" w:history="1">
              <w:r w:rsidRPr="00F71D14">
                <w:rPr>
                  <w:rFonts w:ascii="Arial Narrow" w:hAnsi="Arial Narrow" w:cs="Arial"/>
                  <w:color w:val="1F4E79" w:themeColor="accent1" w:themeShade="80"/>
                  <w:sz w:val="20"/>
                  <w:szCs w:val="20"/>
                </w:rPr>
                <w:t>Bastianel et al., 2006</w:t>
              </w:r>
            </w:hyperlink>
            <w:r w:rsidRPr="00F71D14">
              <w:rPr>
                <w:rFonts w:ascii="Arial Narrow" w:hAnsi="Arial Narrow" w:cs="Arial"/>
                <w:color w:val="1F4E79" w:themeColor="accent1" w:themeShade="80"/>
                <w:sz w:val="20"/>
                <w:szCs w:val="20"/>
              </w:rPr>
              <w:t>; Pascon et al., 2006). The complete CiLV-C nucleotide sequence confirms that the virus has a bipartite RNA; RNA 1 contains two open reading frames (ORFs) corresponding to 286 and 29 kDa, and RNA 2 contains</w:t>
            </w:r>
            <w:r w:rsidRPr="002D25A6">
              <w:rPr>
                <w:rFonts w:ascii="Arial" w:eastAsia="Times New Roman" w:hAnsi="Arial" w:cs="Arial"/>
                <w:color w:val="1F4E79" w:themeColor="accent1" w:themeShade="80"/>
                <w:sz w:val="21"/>
                <w:szCs w:val="21"/>
                <w:lang w:val="en-US"/>
              </w:rPr>
              <w:t xml:space="preserve"> </w:t>
            </w:r>
            <w:r w:rsidRPr="00F71D14">
              <w:rPr>
                <w:rFonts w:ascii="Arial Narrow" w:hAnsi="Arial Narrow" w:cs="Arial"/>
                <w:color w:val="1F4E79" w:themeColor="accent1" w:themeShade="80"/>
                <w:sz w:val="20"/>
                <w:szCs w:val="20"/>
              </w:rPr>
              <w:t>four ORFs corresponding to 15, 61, 32 and 24 kDa. Phylogenetic analysis suggests that Citrus leprosis virus is a member of a distinct, novel virus genus and family, does not belong to the Rhabdoviridae family as previously proposed, and should be considered a type of a new genus of viruses, the Cilevirus (Locali et al., 2006). According to </w:t>
            </w:r>
            <w:hyperlink r:id="rId21" w:anchor="261FC838-333A-40B6-8ED0-EA970F9CC169" w:history="1">
              <w:r w:rsidRPr="00F71D14">
                <w:rPr>
                  <w:rFonts w:ascii="Arial Narrow" w:hAnsi="Arial Narrow" w:cs="Arial"/>
                  <w:color w:val="1F4E79" w:themeColor="accent1" w:themeShade="80"/>
                  <w:sz w:val="20"/>
                  <w:szCs w:val="20"/>
                </w:rPr>
                <w:t>Bastianel et al. (2010)</w:t>
              </w:r>
            </w:hyperlink>
            <w:r w:rsidRPr="00F71D14">
              <w:rPr>
                <w:rFonts w:ascii="Arial Narrow" w:hAnsi="Arial Narrow" w:cs="Arial"/>
                <w:color w:val="1F4E79" w:themeColor="accent1" w:themeShade="80"/>
                <w:sz w:val="20"/>
                <w:szCs w:val="20"/>
              </w:rPr>
              <w:t>, this classification has been approved by the executive committee of the </w:t>
            </w:r>
            <w:hyperlink r:id="rId22" w:anchor="BACCA6DD-1DDB-4465-8D35-4B93F1145040" w:history="1">
              <w:r w:rsidRPr="00F71D14">
                <w:rPr>
                  <w:rFonts w:ascii="Arial Narrow" w:hAnsi="Arial Narrow" w:cs="Arial"/>
                  <w:color w:val="1F4E79" w:themeColor="accent1" w:themeShade="80"/>
                  <w:sz w:val="20"/>
                  <w:szCs w:val="20"/>
                </w:rPr>
                <w:t>ICTV (2008)</w:t>
              </w:r>
            </w:hyperlink>
            <w:r w:rsidRPr="00F71D14">
              <w:rPr>
                <w:rFonts w:ascii="Arial Narrow" w:hAnsi="Arial Narrow" w:cs="Arial"/>
                <w:color w:val="1F4E79" w:themeColor="accent1" w:themeShade="80"/>
                <w:sz w:val="20"/>
                <w:szCs w:val="20"/>
              </w:rPr>
              <w:t xml:space="preserve"> and is </w:t>
            </w:r>
            <w:r w:rsidR="0064607A" w:rsidRPr="00F71D14">
              <w:rPr>
                <w:rFonts w:ascii="Arial Narrow" w:hAnsi="Arial Narrow" w:cs="Arial"/>
                <w:color w:val="1F4E79" w:themeColor="accent1" w:themeShade="80"/>
                <w:sz w:val="20"/>
                <w:szCs w:val="20"/>
              </w:rPr>
              <w:t>awaiting ratification</w:t>
            </w:r>
          </w:p>
          <w:p w:rsidR="002720CE" w:rsidRDefault="002720CE" w:rsidP="0064607A">
            <w:pPr>
              <w:jc w:val="left"/>
              <w:textAlignment w:val="baseline"/>
              <w:rPr>
                <w:rFonts w:eastAsia="Cambria"/>
                <w:b/>
                <w:i/>
                <w:iCs/>
                <w:color w:val="1F4E79" w:themeColor="accent1" w:themeShade="80"/>
                <w:szCs w:val="20"/>
                <w:lang w:val="en-US" w:eastAsia="da-DK"/>
              </w:rPr>
            </w:pPr>
          </w:p>
          <w:p w:rsidR="002720CE" w:rsidRDefault="00682C38" w:rsidP="002720CE">
            <w:pPr>
              <w:spacing w:before="180" w:line="180" w:lineRule="exact"/>
              <w:ind w:right="6"/>
              <w:rPr>
                <w:rFonts w:eastAsia="Cambria"/>
                <w:b/>
                <w:i/>
                <w:iCs/>
                <w:color w:val="1F4E79" w:themeColor="accent1" w:themeShade="80"/>
                <w:szCs w:val="20"/>
                <w:lang w:val="en-US" w:eastAsia="da-DK"/>
              </w:rPr>
            </w:pPr>
            <w:r w:rsidRPr="007E62A3">
              <w:rPr>
                <w:rFonts w:eastAsia="Cambria"/>
                <w:b/>
                <w:i/>
                <w:iCs/>
                <w:color w:val="1F4E79" w:themeColor="accent1" w:themeShade="80"/>
                <w:szCs w:val="20"/>
                <w:lang w:val="en-US" w:eastAsia="da-DK"/>
              </w:rPr>
              <w:t xml:space="preserve">References </w:t>
            </w:r>
          </w:p>
          <w:p w:rsidR="00A90D63" w:rsidRDefault="00EB09A5" w:rsidP="002720CE">
            <w:pPr>
              <w:spacing w:before="180" w:line="180" w:lineRule="exact"/>
              <w:ind w:right="6"/>
              <w:rPr>
                <w:rFonts w:ascii="Arial" w:hAnsi="Arial" w:cs="Arial"/>
                <w:color w:val="0E7744"/>
                <w:sz w:val="20"/>
                <w:szCs w:val="20"/>
                <w:shd w:val="clear" w:color="auto" w:fill="FFFFFF"/>
              </w:rPr>
            </w:pPr>
            <w:r>
              <w:rPr>
                <w:rFonts w:eastAsia="Cambria"/>
                <w:b/>
                <w:i/>
                <w:iCs/>
                <w:color w:val="1F4E79" w:themeColor="accent1" w:themeShade="80"/>
                <w:szCs w:val="20"/>
                <w:lang w:val="en-US" w:eastAsia="da-DK"/>
              </w:rPr>
              <w:t xml:space="preserve">Citrus leprosis virus C </w:t>
            </w:r>
            <w:r w:rsidR="002A4A3D">
              <w:rPr>
                <w:rFonts w:eastAsia="Cambria"/>
                <w:b/>
                <w:i/>
                <w:iCs/>
                <w:color w:val="1F4E79" w:themeColor="accent1" w:themeShade="80"/>
                <w:szCs w:val="20"/>
                <w:lang w:val="en-US" w:eastAsia="da-DK"/>
              </w:rPr>
              <w:t>(</w:t>
            </w:r>
            <w:r>
              <w:rPr>
                <w:rFonts w:eastAsia="Cambria"/>
                <w:b/>
                <w:i/>
                <w:iCs/>
                <w:color w:val="1F4E79" w:themeColor="accent1" w:themeShade="80"/>
                <w:szCs w:val="20"/>
                <w:lang w:val="en-US" w:eastAsia="da-DK"/>
              </w:rPr>
              <w:t>lepr</w:t>
            </w:r>
            <w:r w:rsidR="00560C0A">
              <w:rPr>
                <w:rFonts w:eastAsia="Cambria"/>
                <w:b/>
                <w:i/>
                <w:iCs/>
                <w:color w:val="1F4E79" w:themeColor="accent1" w:themeShade="80"/>
                <w:szCs w:val="20"/>
                <w:lang w:val="en-US" w:eastAsia="da-DK"/>
              </w:rPr>
              <w:t xml:space="preserve">osis of </w:t>
            </w:r>
            <w:r>
              <w:rPr>
                <w:rFonts w:eastAsia="Cambria"/>
                <w:b/>
                <w:i/>
                <w:iCs/>
                <w:color w:val="1F4E79" w:themeColor="accent1" w:themeShade="80"/>
                <w:szCs w:val="20"/>
                <w:lang w:val="en-US" w:eastAsia="da-DK"/>
              </w:rPr>
              <w:t>citrus</w:t>
            </w:r>
            <w:r w:rsidR="002A4A3D">
              <w:rPr>
                <w:rFonts w:eastAsia="Cambria"/>
                <w:b/>
                <w:i/>
                <w:iCs/>
                <w:color w:val="1F4E79" w:themeColor="accent1" w:themeShade="80"/>
                <w:szCs w:val="20"/>
                <w:lang w:val="en-US" w:eastAsia="da-DK"/>
              </w:rPr>
              <w:t>)</w:t>
            </w:r>
            <w:r>
              <w:rPr>
                <w:rFonts w:eastAsia="Cambria"/>
                <w:b/>
                <w:i/>
                <w:iCs/>
                <w:color w:val="1F4E79" w:themeColor="accent1" w:themeShade="80"/>
                <w:szCs w:val="20"/>
                <w:lang w:val="en-US" w:eastAsia="da-DK"/>
              </w:rPr>
              <w:t xml:space="preserve"> CABI</w:t>
            </w:r>
            <w:r w:rsidR="00A90D63">
              <w:rPr>
                <w:rFonts w:ascii="Arial" w:hAnsi="Arial" w:cs="Arial"/>
                <w:color w:val="0E7744"/>
                <w:sz w:val="20"/>
                <w:szCs w:val="20"/>
                <w:shd w:val="clear" w:color="auto" w:fill="FFFFFF"/>
              </w:rPr>
              <w:t xml:space="preserve"> </w:t>
            </w:r>
          </w:p>
          <w:p w:rsidR="002720CE" w:rsidRDefault="00A90D63" w:rsidP="002720CE">
            <w:pPr>
              <w:spacing w:before="180" w:line="180" w:lineRule="exact"/>
              <w:ind w:right="6"/>
              <w:rPr>
                <w:rFonts w:eastAsia="Cambria"/>
                <w:b/>
                <w:i/>
                <w:iCs/>
                <w:color w:val="1F4E79" w:themeColor="accent1" w:themeShade="80"/>
                <w:szCs w:val="20"/>
                <w:lang w:val="en-US" w:eastAsia="da-DK"/>
              </w:rPr>
            </w:pPr>
            <w:r>
              <w:rPr>
                <w:rFonts w:ascii="Arial" w:hAnsi="Arial" w:cs="Arial"/>
                <w:color w:val="0E7744"/>
                <w:sz w:val="20"/>
                <w:szCs w:val="20"/>
                <w:shd w:val="clear" w:color="auto" w:fill="FFFFFF"/>
              </w:rPr>
              <w:t>https://www.cabi.org/isc/datasheet/13449</w:t>
            </w:r>
          </w:p>
          <w:p w:rsidR="00EB09A5" w:rsidRDefault="00A90D63" w:rsidP="002720CE">
            <w:pPr>
              <w:spacing w:before="180" w:line="180" w:lineRule="exact"/>
              <w:ind w:right="6"/>
              <w:rPr>
                <w:rFonts w:eastAsia="Cambria"/>
                <w:b/>
                <w:i/>
                <w:iCs/>
                <w:color w:val="1F4E79" w:themeColor="accent1" w:themeShade="80"/>
                <w:szCs w:val="20"/>
                <w:lang w:val="en-US" w:eastAsia="da-DK"/>
              </w:rPr>
            </w:pPr>
            <w:r>
              <w:rPr>
                <w:rFonts w:eastAsia="Cambria"/>
                <w:b/>
                <w:i/>
                <w:iCs/>
                <w:color w:val="1F4E79" w:themeColor="accent1" w:themeShade="80"/>
                <w:szCs w:val="20"/>
                <w:lang w:val="en-US" w:eastAsia="da-DK"/>
              </w:rPr>
              <w:t>Citrus lep</w:t>
            </w:r>
            <w:r w:rsidR="00EB09A5">
              <w:rPr>
                <w:rFonts w:eastAsia="Cambria"/>
                <w:b/>
                <w:i/>
                <w:iCs/>
                <w:color w:val="1F4E79" w:themeColor="accent1" w:themeShade="80"/>
                <w:szCs w:val="20"/>
                <w:lang w:val="en-US" w:eastAsia="da-DK"/>
              </w:rPr>
              <w:t>rosis research update- University of Florida</w:t>
            </w:r>
          </w:p>
          <w:p w:rsidR="000930EB" w:rsidRDefault="00D17446" w:rsidP="002720CE">
            <w:pPr>
              <w:spacing w:before="180" w:line="180" w:lineRule="exact"/>
              <w:ind w:right="6"/>
              <w:rPr>
                <w:rFonts w:ascii="Arial" w:hAnsi="Arial" w:cs="Arial"/>
                <w:color w:val="0E7744"/>
                <w:sz w:val="20"/>
                <w:szCs w:val="20"/>
                <w:shd w:val="clear" w:color="auto" w:fill="FFFFFF"/>
              </w:rPr>
            </w:pPr>
            <w:hyperlink r:id="rId23" w:history="1">
              <w:r w:rsidR="002E20C9" w:rsidRPr="00770370">
                <w:rPr>
                  <w:rStyle w:val="Hyperlink"/>
                  <w:rFonts w:ascii="Arial" w:hAnsi="Arial" w:cs="Arial"/>
                  <w:sz w:val="20"/>
                  <w:szCs w:val="20"/>
                  <w:shd w:val="clear" w:color="auto" w:fill="FFFFFF"/>
                </w:rPr>
                <w:t>http://www.crec.ifas.ufl.edu/extension/trade_journals/2015/2015_August_leprosis.pdf</w:t>
              </w:r>
            </w:hyperlink>
          </w:p>
          <w:p w:rsidR="002E20C9" w:rsidRDefault="002E20C9" w:rsidP="002720CE">
            <w:pPr>
              <w:spacing w:before="180" w:line="180" w:lineRule="exact"/>
              <w:ind w:right="6"/>
              <w:rPr>
                <w:rFonts w:ascii="Arial" w:hAnsi="Arial" w:cs="Arial"/>
                <w:i/>
                <w:color w:val="1F4E79" w:themeColor="accent1" w:themeShade="80"/>
                <w:sz w:val="20"/>
                <w:szCs w:val="20"/>
                <w:shd w:val="clear" w:color="auto" w:fill="FFFFFF"/>
              </w:rPr>
            </w:pPr>
            <w:r w:rsidRPr="008C786A">
              <w:rPr>
                <w:rFonts w:ascii="Arial" w:hAnsi="Arial" w:cs="Arial"/>
                <w:i/>
                <w:color w:val="1F4E79" w:themeColor="accent1" w:themeShade="80"/>
                <w:sz w:val="20"/>
                <w:szCs w:val="20"/>
                <w:shd w:val="clear" w:color="auto" w:fill="FFFFFF"/>
              </w:rPr>
              <w:t>Citrus: World Trade Markets and Trade/ USDA Foreign Agricultural</w:t>
            </w:r>
            <w:r w:rsidR="008C786A" w:rsidRPr="008C786A">
              <w:rPr>
                <w:rFonts w:ascii="Arial" w:hAnsi="Arial" w:cs="Arial"/>
                <w:i/>
                <w:color w:val="1F4E79" w:themeColor="accent1" w:themeShade="80"/>
                <w:sz w:val="20"/>
                <w:szCs w:val="20"/>
                <w:shd w:val="clear" w:color="auto" w:fill="FFFFFF"/>
              </w:rPr>
              <w:t xml:space="preserve"> Service</w:t>
            </w:r>
          </w:p>
          <w:p w:rsidR="008C786A" w:rsidRPr="008C786A" w:rsidRDefault="008C786A" w:rsidP="002720CE">
            <w:pPr>
              <w:spacing w:before="180" w:line="180" w:lineRule="exact"/>
              <w:ind w:right="6"/>
              <w:rPr>
                <w:rFonts w:eastAsia="Cambria"/>
                <w:b/>
                <w:i/>
                <w:iCs/>
                <w:color w:val="1F4E79" w:themeColor="accent1" w:themeShade="80"/>
                <w:szCs w:val="20"/>
                <w:lang w:val="en-US" w:eastAsia="da-DK"/>
              </w:rPr>
            </w:pPr>
            <w:r>
              <w:rPr>
                <w:rFonts w:ascii="Arial" w:hAnsi="Arial" w:cs="Arial"/>
                <w:color w:val="0E7744"/>
                <w:sz w:val="20"/>
                <w:szCs w:val="20"/>
                <w:shd w:val="clear" w:color="auto" w:fill="FFFFFF"/>
              </w:rPr>
              <w:t>https://www.fas.usda.gov/data/citrus-world-markets-and-trade</w:t>
            </w:r>
          </w:p>
          <w:p w:rsidR="00EB09A5" w:rsidRDefault="002D785D" w:rsidP="002720CE">
            <w:pPr>
              <w:spacing w:before="180" w:line="180" w:lineRule="exact"/>
              <w:ind w:right="6"/>
              <w:rPr>
                <w:rFonts w:eastAsia="Cambria"/>
                <w:b/>
                <w:i/>
                <w:iCs/>
                <w:color w:val="1F4E79" w:themeColor="accent1" w:themeShade="80"/>
                <w:szCs w:val="20"/>
                <w:lang w:val="en-US" w:eastAsia="da-DK"/>
              </w:rPr>
            </w:pPr>
            <w:r>
              <w:rPr>
                <w:rFonts w:eastAsia="Cambria"/>
                <w:b/>
                <w:i/>
                <w:iCs/>
                <w:color w:val="1F4E79" w:themeColor="accent1" w:themeShade="80"/>
                <w:szCs w:val="20"/>
                <w:lang w:val="en-US" w:eastAsia="da-DK"/>
              </w:rPr>
              <w:t>Fact Sheet: leprosis|Citrus Diseases</w:t>
            </w:r>
            <w:r w:rsidR="00E0055C">
              <w:rPr>
                <w:rFonts w:eastAsia="Cambria"/>
                <w:b/>
                <w:i/>
                <w:iCs/>
                <w:color w:val="1F4E79" w:themeColor="accent1" w:themeShade="80"/>
                <w:szCs w:val="20"/>
                <w:lang w:val="en-US" w:eastAsia="da-DK"/>
              </w:rPr>
              <w:t>- ID Tool.org</w:t>
            </w:r>
          </w:p>
          <w:p w:rsidR="002720CE" w:rsidRDefault="00A90D63" w:rsidP="002720CE">
            <w:pPr>
              <w:spacing w:before="180" w:line="180" w:lineRule="exact"/>
              <w:ind w:right="6"/>
              <w:rPr>
                <w:rFonts w:eastAsia="Cambria"/>
                <w:b/>
                <w:i/>
                <w:iCs/>
                <w:color w:val="1F4E79" w:themeColor="accent1" w:themeShade="80"/>
                <w:szCs w:val="20"/>
                <w:lang w:val="en-US" w:eastAsia="da-DK"/>
              </w:rPr>
            </w:pPr>
            <w:r>
              <w:rPr>
                <w:rFonts w:ascii="Arial" w:hAnsi="Arial" w:cs="Arial"/>
                <w:color w:val="0E7744"/>
                <w:sz w:val="20"/>
                <w:szCs w:val="20"/>
                <w:shd w:val="clear" w:color="auto" w:fill="FFFFFF"/>
              </w:rPr>
              <w:t>http://idtools.org/id/citrus/diseases/factsheet.php?name=leprosis</w:t>
            </w:r>
          </w:p>
          <w:p w:rsidR="002720CE" w:rsidRDefault="002720CE" w:rsidP="002720CE">
            <w:pPr>
              <w:spacing w:before="180" w:line="180" w:lineRule="exact"/>
              <w:ind w:right="6"/>
              <w:rPr>
                <w:rFonts w:eastAsia="Cambria"/>
                <w:b/>
                <w:i/>
                <w:iCs/>
                <w:color w:val="1F4E79" w:themeColor="accent1" w:themeShade="80"/>
                <w:szCs w:val="20"/>
                <w:lang w:val="en-US" w:eastAsia="da-DK"/>
              </w:rPr>
            </w:pPr>
          </w:p>
          <w:p w:rsidR="002720CE" w:rsidRDefault="002720CE" w:rsidP="0064607A">
            <w:pPr>
              <w:jc w:val="left"/>
              <w:textAlignment w:val="baseline"/>
              <w:rPr>
                <w:rFonts w:eastAsia="Cambria"/>
                <w:b/>
                <w:i/>
                <w:iCs/>
                <w:color w:val="1F4E79" w:themeColor="accent1" w:themeShade="80"/>
                <w:szCs w:val="20"/>
                <w:lang w:val="en-US" w:eastAsia="da-DK"/>
              </w:rPr>
            </w:pPr>
          </w:p>
          <w:p w:rsidR="002720CE" w:rsidRPr="0064607A" w:rsidRDefault="002720CE" w:rsidP="0064607A">
            <w:pPr>
              <w:jc w:val="left"/>
              <w:textAlignment w:val="baseline"/>
              <w:rPr>
                <w:rFonts w:ascii="Arial" w:eastAsia="Times New Roman" w:hAnsi="Arial" w:cs="Arial"/>
                <w:color w:val="1F4E79" w:themeColor="accent1" w:themeShade="80"/>
                <w:sz w:val="21"/>
                <w:szCs w:val="21"/>
                <w:lang w:val="en-US"/>
              </w:rPr>
            </w:pPr>
          </w:p>
          <w:p w:rsidR="004F058F" w:rsidRPr="00E86637" w:rsidRDefault="004F058F" w:rsidP="007E62A3">
            <w:pPr>
              <w:spacing w:before="180" w:line="180" w:lineRule="exact"/>
              <w:ind w:right="350"/>
              <w:rPr>
                <w:rFonts w:cs="Times-Bold"/>
                <w:b/>
                <w:bCs/>
                <w:sz w:val="18"/>
                <w:szCs w:val="18"/>
                <w:u w:val="single"/>
              </w:rPr>
            </w:pPr>
          </w:p>
        </w:tc>
      </w:tr>
    </w:tbl>
    <w:p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rsidR="000B32EC" w:rsidRPr="00A86DA0" w:rsidRDefault="000B32EC" w:rsidP="000B32EC">
      <w:pPr>
        <w:tabs>
          <w:tab w:val="left" w:pos="2640"/>
          <w:tab w:val="left" w:pos="5103"/>
          <w:tab w:val="left" w:pos="5520"/>
        </w:tabs>
        <w:rPr>
          <w:sz w:val="20"/>
          <w:szCs w:val="20"/>
        </w:rPr>
      </w:pPr>
      <w:r w:rsidRPr="00A86DA0">
        <w:rPr>
          <w:b/>
          <w:sz w:val="20"/>
          <w:szCs w:val="20"/>
        </w:rPr>
        <w:t>E-mail:</w:t>
      </w:r>
      <w:hyperlink r:id="rId24"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Vialedelle Terme di Caracalla</w:t>
      </w:r>
    </w:p>
    <w:p w:rsidR="00842047" w:rsidRDefault="000B32EC" w:rsidP="000B32EC">
      <w:pPr>
        <w:tabs>
          <w:tab w:val="left" w:pos="2640"/>
          <w:tab w:val="left" w:pos="5103"/>
          <w:tab w:val="left" w:pos="5520"/>
        </w:tabs>
      </w:pPr>
      <w:r w:rsidRPr="003B40D4">
        <w:rPr>
          <w:sz w:val="20"/>
          <w:szCs w:val="20"/>
        </w:rPr>
        <w:tab/>
      </w:r>
      <w:r w:rsidRPr="003B40D4">
        <w:rPr>
          <w:sz w:val="20"/>
          <w:szCs w:val="20"/>
        </w:rPr>
        <w:tab/>
        <w:t>00153 Rome, Italy</w:t>
      </w:r>
    </w:p>
    <w:sectPr w:rsidR="00842047" w:rsidSect="00D17446">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7" w:rsidRDefault="000D2A57" w:rsidP="000B32EC">
      <w:r>
        <w:separator/>
      </w:r>
    </w:p>
  </w:endnote>
  <w:endnote w:type="continuationSeparator" w:id="0">
    <w:p w:rsidR="000D2A57" w:rsidRDefault="000D2A57"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PS-ItalicMT">
    <w:altName w:val="Times New Roman"/>
    <w:panose1 w:val="00000000000000000000"/>
    <w:charset w:val="00"/>
    <w:family w:val="roman"/>
    <w:notTrueType/>
    <w:pitch w:val="default"/>
  </w:font>
  <w:font w:name="Times-Bold">
    <w:altName w:val="Segoe Prin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EC" w:rsidRPr="00C6380D" w:rsidRDefault="000B32EC" w:rsidP="00B02E1C">
    <w:pPr>
      <w:pStyle w:val="IPPFooter"/>
    </w:pPr>
    <w:r w:rsidRPr="00C6380D">
      <w:t xml:space="preserve">Page </w:t>
    </w:r>
    <w:r w:rsidR="00E20390">
      <w:fldChar w:fldCharType="begin"/>
    </w:r>
    <w:r>
      <w:instrText xml:space="preserve"> PAGE </w:instrText>
    </w:r>
    <w:r w:rsidR="00E20390">
      <w:fldChar w:fldCharType="separate"/>
    </w:r>
    <w:r w:rsidR="00D17446">
      <w:rPr>
        <w:noProof/>
      </w:rPr>
      <w:t>6</w:t>
    </w:r>
    <w:r w:rsidR="00E20390">
      <w:fldChar w:fldCharType="end"/>
    </w:r>
    <w:r w:rsidRPr="00C6380D">
      <w:t xml:space="preserve"> of </w:t>
    </w:r>
    <w:r w:rsidR="000D2A57">
      <w:rPr>
        <w:noProof/>
      </w:rPr>
      <w:fldChar w:fldCharType="begin"/>
    </w:r>
    <w:r w:rsidR="000D2A57">
      <w:rPr>
        <w:noProof/>
      </w:rPr>
      <w:instrText xml:space="preserve"> NUMPAGES  </w:instrText>
    </w:r>
    <w:r w:rsidR="000D2A57">
      <w:rPr>
        <w:noProof/>
      </w:rPr>
      <w:fldChar w:fldCharType="separate"/>
    </w:r>
    <w:r w:rsidR="00D17446">
      <w:rPr>
        <w:noProof/>
      </w:rPr>
      <w:t>6</w:t>
    </w:r>
    <w:r w:rsidR="000D2A57">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46" w:rsidRDefault="00D17446" w:rsidP="00D17446">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6</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46" w:rsidRDefault="00D17446" w:rsidP="00D17446">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7" w:rsidRDefault="000D2A57" w:rsidP="000B32EC">
      <w:r>
        <w:separator/>
      </w:r>
    </w:p>
  </w:footnote>
  <w:footnote w:type="continuationSeparator" w:id="0">
    <w:p w:rsidR="000D2A57" w:rsidRDefault="000D2A57" w:rsidP="000B32EC">
      <w:r>
        <w:continuationSeparator/>
      </w:r>
    </w:p>
  </w:footnote>
  <w:footnote w:id="1">
    <w:p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p>
  </w:footnote>
  <w:footnote w:id="2">
    <w:p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rsidR="00FD01BE" w:rsidRPr="002B67B7" w:rsidRDefault="00FD01BE" w:rsidP="000B32EC">
      <w:pPr>
        <w:pStyle w:val="IPPFootnote"/>
        <w:rPr>
          <w:lang w:val="en-US"/>
        </w:rPr>
      </w:pPr>
      <w:r w:rsidRPr="00225AF5">
        <w:rPr>
          <w:rStyle w:val="IPPFootnoteRedChar"/>
        </w:rPr>
        <w:footnoteRef/>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46" w:rsidRPr="00E77B4C" w:rsidRDefault="00D17446" w:rsidP="00D17446">
    <w:pPr>
      <w:pStyle w:val="IPPHeader"/>
      <w:pBdr>
        <w:bottom w:val="single" w:sz="4" w:space="6" w:color="auto"/>
      </w:pBdr>
    </w:pPr>
    <w:r>
      <w:rPr>
        <w:noProof/>
      </w:rPr>
      <w:t>2018-0</w:t>
    </w:r>
    <w:r>
      <w:rPr>
        <w:noProof/>
      </w:rPr>
      <w:t>2</w:t>
    </w:r>
    <w:r>
      <w:rPr>
        <w:noProof/>
      </w:rPr>
      <w:t>5</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46" w:rsidRPr="001B3508" w:rsidRDefault="00D17446" w:rsidP="00D17446">
    <w:pPr>
      <w:pStyle w:val="IPPHeader"/>
    </w:pPr>
    <w:r>
      <w:rPr>
        <w:noProof/>
      </w:rPr>
      <w:t>2018 Call for Topics: Standards and Implementation</w:t>
    </w:r>
    <w:r>
      <w:rPr>
        <w:noProof/>
      </w:rPr>
      <w:tab/>
      <w:t>2018-0</w:t>
    </w:r>
    <w:r>
      <w:rPr>
        <w:noProof/>
      </w:rPr>
      <w:t>2</w:t>
    </w:r>
    <w:r>
      <w:rPr>
        <w:noProof/>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46" w:rsidRPr="009F3834" w:rsidRDefault="00D17446" w:rsidP="00D17446">
    <w:pPr>
      <w:pStyle w:val="IPPHeader"/>
      <w:ind w:left="1134"/>
    </w:pPr>
    <w:r>
      <w:rPr>
        <w:noProof/>
      </w:rPr>
      <w:drawing>
        <wp:anchor distT="0" distB="0" distL="114300" distR="114300" simplePos="0" relativeHeight="251665408" behindDoc="0" locked="0" layoutInCell="1" allowOverlap="0" wp14:anchorId="521612BF" wp14:editId="33DA0AB8">
          <wp:simplePos x="0" y="0"/>
          <wp:positionH relativeFrom="page">
            <wp:posOffset>-28575</wp:posOffset>
          </wp:positionH>
          <wp:positionV relativeFrom="paragraph">
            <wp:posOffset>-530225</wp:posOffset>
          </wp:positionV>
          <wp:extent cx="7629525" cy="463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EDA0CCF" wp14:editId="1E2A447B">
          <wp:simplePos x="0" y="0"/>
          <wp:positionH relativeFrom="column">
            <wp:posOffset>-12700</wp:posOffset>
          </wp:positionH>
          <wp:positionV relativeFrom="paragraph">
            <wp:posOffset>3810</wp:posOffset>
          </wp:positionV>
          <wp:extent cx="632460" cy="321310"/>
          <wp:effectExtent l="0" t="0" r="0" b="2540"/>
          <wp:wrapSquare wrapText="bothSides"/>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2018-025</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1232D"/>
    <w:multiLevelType w:val="hybridMultilevel"/>
    <w:tmpl w:val="7A92A59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86AA7"/>
    <w:multiLevelType w:val="hybridMultilevel"/>
    <w:tmpl w:val="D190F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6D6AE9"/>
    <w:multiLevelType w:val="hybridMultilevel"/>
    <w:tmpl w:val="7D9ADA74"/>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9"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A526D0"/>
    <w:multiLevelType w:val="hybridMultilevel"/>
    <w:tmpl w:val="7D28C6D6"/>
    <w:lvl w:ilvl="0" w:tplc="2009000F">
      <w:start w:val="1"/>
      <w:numFmt w:val="decimal"/>
      <w:lvlText w:val="%1."/>
      <w:lvlJc w:val="left"/>
      <w:pPr>
        <w:ind w:left="720" w:hanging="360"/>
      </w:p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E85369"/>
    <w:multiLevelType w:val="hybridMultilevel"/>
    <w:tmpl w:val="6F6C0814"/>
    <w:lvl w:ilvl="0" w:tplc="2009000F">
      <w:start w:val="1"/>
      <w:numFmt w:val="decimal"/>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2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22"/>
  </w:num>
  <w:num w:numId="4">
    <w:abstractNumId w:val="12"/>
  </w:num>
  <w:num w:numId="5">
    <w:abstractNumId w:val="19"/>
  </w:num>
  <w:num w:numId="6">
    <w:abstractNumId w:val="21"/>
  </w:num>
  <w:num w:numId="7">
    <w:abstractNumId w:val="10"/>
  </w:num>
  <w:num w:numId="8">
    <w:abstractNumId w:val="15"/>
  </w:num>
  <w:num w:numId="9">
    <w:abstractNumId w:val="25"/>
  </w:num>
  <w:num w:numId="10">
    <w:abstractNumId w:val="3"/>
  </w:num>
  <w:num w:numId="11">
    <w:abstractNumId w:val="14"/>
  </w:num>
  <w:num w:numId="12">
    <w:abstractNumId w:val="17"/>
  </w:num>
  <w:num w:numId="13">
    <w:abstractNumId w:val="6"/>
  </w:num>
  <w:num w:numId="14">
    <w:abstractNumId w:val="9"/>
  </w:num>
  <w:num w:numId="15">
    <w:abstractNumId w:val="5"/>
  </w:num>
  <w:num w:numId="16">
    <w:abstractNumId w:val="0"/>
  </w:num>
  <w:num w:numId="17">
    <w:abstractNumId w:val="8"/>
  </w:num>
  <w:num w:numId="18">
    <w:abstractNumId w:val="18"/>
  </w:num>
  <w:num w:numId="19">
    <w:abstractNumId w:val="26"/>
  </w:num>
  <w:num w:numId="20">
    <w:abstractNumId w:val="2"/>
  </w:num>
  <w:num w:numId="21">
    <w:abstractNumId w:val="16"/>
  </w:num>
  <w:num w:numId="22">
    <w:abstractNumId w:val="11"/>
  </w:num>
  <w:num w:numId="23">
    <w:abstractNumId w:val="24"/>
  </w:num>
  <w:num w:numId="24">
    <w:abstractNumId w:val="23"/>
  </w:num>
  <w:num w:numId="25">
    <w:abstractNumId w:val="20"/>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evenAndOddHeaders/>
  <w:characterSpacingControl w:val="doNotCompress"/>
  <w:hdrShapeDefaults>
    <o:shapedefaults v:ext="edit" spidmax="41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MDE2MTc1sgBSlko6SsGpxcWZ+XkgBYa1AMbg/1gsAAAA"/>
  </w:docVars>
  <w:rsids>
    <w:rsidRoot w:val="000B32EC"/>
    <w:rsid w:val="0000667B"/>
    <w:rsid w:val="00017183"/>
    <w:rsid w:val="000209AA"/>
    <w:rsid w:val="00030666"/>
    <w:rsid w:val="000332E0"/>
    <w:rsid w:val="00050808"/>
    <w:rsid w:val="0005147C"/>
    <w:rsid w:val="00070FA0"/>
    <w:rsid w:val="000727EB"/>
    <w:rsid w:val="00074A88"/>
    <w:rsid w:val="000930EB"/>
    <w:rsid w:val="00094F0D"/>
    <w:rsid w:val="000A1F27"/>
    <w:rsid w:val="000B2306"/>
    <w:rsid w:val="000B31FB"/>
    <w:rsid w:val="000B32EC"/>
    <w:rsid w:val="000C7C3F"/>
    <w:rsid w:val="000D2A57"/>
    <w:rsid w:val="00151470"/>
    <w:rsid w:val="00154147"/>
    <w:rsid w:val="0015428A"/>
    <w:rsid w:val="00160B95"/>
    <w:rsid w:val="00164FD9"/>
    <w:rsid w:val="00167857"/>
    <w:rsid w:val="0017097B"/>
    <w:rsid w:val="00175C70"/>
    <w:rsid w:val="00183D3D"/>
    <w:rsid w:val="00187505"/>
    <w:rsid w:val="001D1BA7"/>
    <w:rsid w:val="001D2593"/>
    <w:rsid w:val="001E1020"/>
    <w:rsid w:val="001E32DD"/>
    <w:rsid w:val="001E7364"/>
    <w:rsid w:val="001F020C"/>
    <w:rsid w:val="001F0BDC"/>
    <w:rsid w:val="001F287F"/>
    <w:rsid w:val="001F40BF"/>
    <w:rsid w:val="001F7F84"/>
    <w:rsid w:val="002121B9"/>
    <w:rsid w:val="0022143A"/>
    <w:rsid w:val="00252861"/>
    <w:rsid w:val="00257DCF"/>
    <w:rsid w:val="002613D4"/>
    <w:rsid w:val="00263712"/>
    <w:rsid w:val="002650CA"/>
    <w:rsid w:val="002720CE"/>
    <w:rsid w:val="002A071D"/>
    <w:rsid w:val="002A4A3D"/>
    <w:rsid w:val="002C1995"/>
    <w:rsid w:val="002C4D4D"/>
    <w:rsid w:val="002D1650"/>
    <w:rsid w:val="002D25A6"/>
    <w:rsid w:val="002D785D"/>
    <w:rsid w:val="002E20C9"/>
    <w:rsid w:val="002E71B7"/>
    <w:rsid w:val="002F27D7"/>
    <w:rsid w:val="002F705C"/>
    <w:rsid w:val="00312C2A"/>
    <w:rsid w:val="00315FB8"/>
    <w:rsid w:val="00322C76"/>
    <w:rsid w:val="00347153"/>
    <w:rsid w:val="00365A25"/>
    <w:rsid w:val="00372A16"/>
    <w:rsid w:val="00377343"/>
    <w:rsid w:val="00384E66"/>
    <w:rsid w:val="00391547"/>
    <w:rsid w:val="00397548"/>
    <w:rsid w:val="003B1F32"/>
    <w:rsid w:val="003B6C28"/>
    <w:rsid w:val="003C53FF"/>
    <w:rsid w:val="003C795D"/>
    <w:rsid w:val="003D0317"/>
    <w:rsid w:val="003D6110"/>
    <w:rsid w:val="003E2F06"/>
    <w:rsid w:val="003E7B86"/>
    <w:rsid w:val="004016C4"/>
    <w:rsid w:val="00403152"/>
    <w:rsid w:val="00427923"/>
    <w:rsid w:val="004377E7"/>
    <w:rsid w:val="004465AE"/>
    <w:rsid w:val="004526A8"/>
    <w:rsid w:val="0046084A"/>
    <w:rsid w:val="004613BB"/>
    <w:rsid w:val="00470E1E"/>
    <w:rsid w:val="004A373D"/>
    <w:rsid w:val="004A4276"/>
    <w:rsid w:val="004A59F7"/>
    <w:rsid w:val="004C29B4"/>
    <w:rsid w:val="004C6850"/>
    <w:rsid w:val="004E1B4A"/>
    <w:rsid w:val="004F058F"/>
    <w:rsid w:val="004F0BF1"/>
    <w:rsid w:val="005104D8"/>
    <w:rsid w:val="00511FC1"/>
    <w:rsid w:val="005205CE"/>
    <w:rsid w:val="00524130"/>
    <w:rsid w:val="00533EC9"/>
    <w:rsid w:val="005438FB"/>
    <w:rsid w:val="00560C0A"/>
    <w:rsid w:val="005625E5"/>
    <w:rsid w:val="00563FA2"/>
    <w:rsid w:val="005658BF"/>
    <w:rsid w:val="00570FA0"/>
    <w:rsid w:val="00575A21"/>
    <w:rsid w:val="005973A0"/>
    <w:rsid w:val="005C1BD0"/>
    <w:rsid w:val="005D0206"/>
    <w:rsid w:val="005D6636"/>
    <w:rsid w:val="005E6F6B"/>
    <w:rsid w:val="005F17DA"/>
    <w:rsid w:val="00600FEA"/>
    <w:rsid w:val="00637280"/>
    <w:rsid w:val="006431BB"/>
    <w:rsid w:val="0064607A"/>
    <w:rsid w:val="0066251A"/>
    <w:rsid w:val="0067264C"/>
    <w:rsid w:val="0067537B"/>
    <w:rsid w:val="00682C38"/>
    <w:rsid w:val="00697031"/>
    <w:rsid w:val="006A1A27"/>
    <w:rsid w:val="006B3C0F"/>
    <w:rsid w:val="006B50AE"/>
    <w:rsid w:val="006C137F"/>
    <w:rsid w:val="006F4AF7"/>
    <w:rsid w:val="007075F6"/>
    <w:rsid w:val="00733A3F"/>
    <w:rsid w:val="00742D47"/>
    <w:rsid w:val="007551CC"/>
    <w:rsid w:val="0077292D"/>
    <w:rsid w:val="007800CD"/>
    <w:rsid w:val="007A13F9"/>
    <w:rsid w:val="007A2607"/>
    <w:rsid w:val="007C63AC"/>
    <w:rsid w:val="007E5FE0"/>
    <w:rsid w:val="007E62A3"/>
    <w:rsid w:val="00801516"/>
    <w:rsid w:val="00811B8D"/>
    <w:rsid w:val="00834A05"/>
    <w:rsid w:val="00842047"/>
    <w:rsid w:val="00847857"/>
    <w:rsid w:val="00874681"/>
    <w:rsid w:val="00875202"/>
    <w:rsid w:val="008A4F55"/>
    <w:rsid w:val="008C3E20"/>
    <w:rsid w:val="008C786A"/>
    <w:rsid w:val="008D7B41"/>
    <w:rsid w:val="008E1E55"/>
    <w:rsid w:val="008E26DD"/>
    <w:rsid w:val="00900B67"/>
    <w:rsid w:val="0090175F"/>
    <w:rsid w:val="00931AE1"/>
    <w:rsid w:val="00944DDD"/>
    <w:rsid w:val="009500CA"/>
    <w:rsid w:val="00951CC4"/>
    <w:rsid w:val="009551F7"/>
    <w:rsid w:val="0096151C"/>
    <w:rsid w:val="00970990"/>
    <w:rsid w:val="009A3A5A"/>
    <w:rsid w:val="009B3464"/>
    <w:rsid w:val="009C4142"/>
    <w:rsid w:val="009D1801"/>
    <w:rsid w:val="009E1649"/>
    <w:rsid w:val="009F1B23"/>
    <w:rsid w:val="00A0350E"/>
    <w:rsid w:val="00A22F56"/>
    <w:rsid w:val="00A258D6"/>
    <w:rsid w:val="00A37AB6"/>
    <w:rsid w:val="00A63775"/>
    <w:rsid w:val="00A90D63"/>
    <w:rsid w:val="00A97B2D"/>
    <w:rsid w:val="00AA50F7"/>
    <w:rsid w:val="00AA5488"/>
    <w:rsid w:val="00AA5596"/>
    <w:rsid w:val="00AF6949"/>
    <w:rsid w:val="00B06925"/>
    <w:rsid w:val="00B57EA1"/>
    <w:rsid w:val="00B622C4"/>
    <w:rsid w:val="00B733D5"/>
    <w:rsid w:val="00B93186"/>
    <w:rsid w:val="00BA11AB"/>
    <w:rsid w:val="00BD2002"/>
    <w:rsid w:val="00BE6D70"/>
    <w:rsid w:val="00C07514"/>
    <w:rsid w:val="00C17909"/>
    <w:rsid w:val="00C2402F"/>
    <w:rsid w:val="00C256EC"/>
    <w:rsid w:val="00C30FAE"/>
    <w:rsid w:val="00C4419B"/>
    <w:rsid w:val="00C5453F"/>
    <w:rsid w:val="00C60EE4"/>
    <w:rsid w:val="00C702C0"/>
    <w:rsid w:val="00C80553"/>
    <w:rsid w:val="00C82B35"/>
    <w:rsid w:val="00C86CC2"/>
    <w:rsid w:val="00CA63CA"/>
    <w:rsid w:val="00CB0629"/>
    <w:rsid w:val="00CC70C3"/>
    <w:rsid w:val="00CF31AD"/>
    <w:rsid w:val="00D0761C"/>
    <w:rsid w:val="00D12D43"/>
    <w:rsid w:val="00D17446"/>
    <w:rsid w:val="00D36176"/>
    <w:rsid w:val="00D46207"/>
    <w:rsid w:val="00D46538"/>
    <w:rsid w:val="00D56848"/>
    <w:rsid w:val="00D60AD7"/>
    <w:rsid w:val="00D676E6"/>
    <w:rsid w:val="00D70416"/>
    <w:rsid w:val="00D768AF"/>
    <w:rsid w:val="00D92C7A"/>
    <w:rsid w:val="00D955C8"/>
    <w:rsid w:val="00D972EB"/>
    <w:rsid w:val="00DA3D93"/>
    <w:rsid w:val="00DA69C8"/>
    <w:rsid w:val="00DB23B5"/>
    <w:rsid w:val="00DB6C4F"/>
    <w:rsid w:val="00DC62EE"/>
    <w:rsid w:val="00DD0B89"/>
    <w:rsid w:val="00DD16A5"/>
    <w:rsid w:val="00DD4F2B"/>
    <w:rsid w:val="00DE6E2E"/>
    <w:rsid w:val="00E0055C"/>
    <w:rsid w:val="00E20390"/>
    <w:rsid w:val="00E322D6"/>
    <w:rsid w:val="00E36996"/>
    <w:rsid w:val="00E407A1"/>
    <w:rsid w:val="00E41105"/>
    <w:rsid w:val="00E41772"/>
    <w:rsid w:val="00E470F7"/>
    <w:rsid w:val="00E547A2"/>
    <w:rsid w:val="00E576B1"/>
    <w:rsid w:val="00E57BC8"/>
    <w:rsid w:val="00E72A55"/>
    <w:rsid w:val="00E72E5B"/>
    <w:rsid w:val="00E86637"/>
    <w:rsid w:val="00E9042B"/>
    <w:rsid w:val="00E95202"/>
    <w:rsid w:val="00E96D9B"/>
    <w:rsid w:val="00EA0778"/>
    <w:rsid w:val="00EB09A5"/>
    <w:rsid w:val="00EB47FD"/>
    <w:rsid w:val="00EC1D32"/>
    <w:rsid w:val="00ED523F"/>
    <w:rsid w:val="00ED78B4"/>
    <w:rsid w:val="00EE39DD"/>
    <w:rsid w:val="00F1458C"/>
    <w:rsid w:val="00F21E55"/>
    <w:rsid w:val="00F37128"/>
    <w:rsid w:val="00F400E0"/>
    <w:rsid w:val="00F50D5F"/>
    <w:rsid w:val="00F518F2"/>
    <w:rsid w:val="00F56C25"/>
    <w:rsid w:val="00F6085C"/>
    <w:rsid w:val="00F67D97"/>
    <w:rsid w:val="00F71D14"/>
    <w:rsid w:val="00FB3572"/>
    <w:rsid w:val="00FC1907"/>
    <w:rsid w:val="00FC3B4C"/>
    <w:rsid w:val="00FD01BE"/>
    <w:rsid w:val="00FF2E0F"/>
    <w:rsid w:val="00FF5289"/>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46CE35B7"/>
  <w15:docId w15:val="{A20AA256-1C8D-43DD-8B21-560A62D7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paragraph" w:customStyle="1" w:styleId="IPPBullet2">
    <w:name w:val="IPP Bullet2"/>
    <w:basedOn w:val="IPPNormal"/>
    <w:next w:val="Normal"/>
    <w:qFormat/>
    <w:rsid w:val="007C63AC"/>
    <w:pPr>
      <w:numPr>
        <w:numId w:val="23"/>
      </w:numPr>
      <w:tabs>
        <w:tab w:val="left" w:pos="1134"/>
      </w:tabs>
      <w:spacing w:after="60"/>
      <w:ind w:left="1134" w:hanging="567"/>
    </w:pPr>
  </w:style>
  <w:style w:type="paragraph" w:styleId="BodyText">
    <w:name w:val="Body Text"/>
    <w:basedOn w:val="Normal"/>
    <w:link w:val="BodyTextChar"/>
    <w:uiPriority w:val="1"/>
    <w:qFormat/>
    <w:rsid w:val="000727EB"/>
    <w:pPr>
      <w:widowControl w:val="0"/>
      <w:autoSpaceDE w:val="0"/>
      <w:autoSpaceDN w:val="0"/>
      <w:jc w:val="left"/>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0727EB"/>
    <w:rPr>
      <w:rFonts w:ascii="Cambria" w:eastAsia="Cambria" w:hAnsi="Cambria" w:cs="Cambria"/>
      <w:sz w:val="20"/>
      <w:szCs w:val="20"/>
    </w:rPr>
  </w:style>
  <w:style w:type="character" w:customStyle="1" w:styleId="fontstyle01">
    <w:name w:val="fontstyle01"/>
    <w:basedOn w:val="DefaultParagraphFont"/>
    <w:rsid w:val="000727EB"/>
    <w:rPr>
      <w:rFonts w:ascii="TimesNewRomanPS-ItalicMT" w:hAnsi="TimesNewRomanPS-ItalicMT" w:hint="default"/>
      <w:b w:val="0"/>
      <w:bCs w:val="0"/>
      <w:i/>
      <w:iCs/>
      <w:color w:val="1F3864"/>
      <w:sz w:val="20"/>
      <w:szCs w:val="20"/>
    </w:rPr>
  </w:style>
  <w:style w:type="character" w:customStyle="1" w:styleId="UnresolvedMention1">
    <w:name w:val="Unresolved Mention1"/>
    <w:basedOn w:val="DefaultParagraphFont"/>
    <w:uiPriority w:val="99"/>
    <w:semiHidden/>
    <w:unhideWhenUsed/>
    <w:rsid w:val="0022143A"/>
    <w:rPr>
      <w:color w:val="605E5C"/>
      <w:shd w:val="clear" w:color="auto" w:fill="E1DFDD"/>
    </w:rPr>
  </w:style>
  <w:style w:type="character" w:styleId="Emphasis">
    <w:name w:val="Emphasis"/>
    <w:basedOn w:val="DefaultParagraphFont"/>
    <w:uiPriority w:val="20"/>
    <w:qFormat/>
    <w:rsid w:val="00524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hyperlink" Target="https://www.cabi.org/isc/datasheet/1344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abi.org/isc/datasheet/13449" TargetMode="Externa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yperlink" Target="https://www.cabi.org/isc/datasheet/1344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bi.org/isc/datasheet/13449" TargetMode="External"/><Relationship Id="rId20" Type="http://schemas.openxmlformats.org/officeDocument/2006/relationships/hyperlink" Target="https://www.cabi.org/isc/datasheet/1344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hyperlink" Target="mailto:ippc@fao.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bi.org/isc/datasheet/13449" TargetMode="External"/><Relationship Id="rId23" Type="http://schemas.openxmlformats.org/officeDocument/2006/relationships/hyperlink" Target="http://www.crec.ifas.ufl.edu/extension/trade_journals/2015/2015_August_leprosis.pdf" TargetMode="External"/><Relationship Id="rId28" Type="http://schemas.openxmlformats.org/officeDocument/2006/relationships/footer" Target="footer2.xml"/><Relationship Id="rId10" Type="http://schemas.openxmlformats.org/officeDocument/2006/relationships/hyperlink" Target="https://www.ippc.int/core-activities/standards-setting/list-topics-ippc-standards" TargetMode="External"/><Relationship Id="rId19" Type="http://schemas.openxmlformats.org/officeDocument/2006/relationships/hyperlink" Target="https://www.cabi.org/isc/datasheet/1344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hyperlink" Target="https://www.cabi.org/isc/datasheet/13449"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0AEB7-4C46-4F6D-B9C4-DB91E0AE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Wlodarczyk, Piotr (AGDI)</dc:creator>
  <cp:lastModifiedBy>Goritschnig, Sandra (AGDI)</cp:lastModifiedBy>
  <cp:revision>2</cp:revision>
  <cp:lastPrinted>2018-04-26T12:52:00Z</cp:lastPrinted>
  <dcterms:created xsi:type="dcterms:W3CDTF">2018-08-31T07:30:00Z</dcterms:created>
  <dcterms:modified xsi:type="dcterms:W3CDTF">2018-08-31T07:30:00Z</dcterms:modified>
</cp:coreProperties>
</file>