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1B25F" w14:textId="77777777" w:rsidR="006954B8" w:rsidRPr="00EB618F" w:rsidRDefault="006954B8" w:rsidP="008A426A">
      <w:pPr>
        <w:pStyle w:val="IPPHeadSection"/>
        <w:jc w:val="center"/>
        <w:rPr>
          <w:rFonts w:ascii="Times New Roman" w:hAnsi="Times New Roman" w:cs="Times New Roman"/>
          <w:sz w:val="28"/>
          <w:szCs w:val="28"/>
        </w:rPr>
      </w:pPr>
      <w:r w:rsidRPr="00EB618F">
        <w:rPr>
          <w:rFonts w:ascii="Times New Roman" w:hAnsi="Times New Roman" w:cs="Times New Roman"/>
          <w:sz w:val="28"/>
          <w:szCs w:val="28"/>
        </w:rPr>
        <w:t>TC-RPPO</w:t>
      </w:r>
    </w:p>
    <w:p w14:paraId="0804D8C8" w14:textId="0787563B" w:rsidR="006954B8" w:rsidRPr="00EB618F" w:rsidRDefault="00A43183" w:rsidP="006954B8">
      <w:pPr>
        <w:jc w:val="center"/>
        <w:rPr>
          <w:rFonts w:ascii="Times New Roman" w:hAnsi="Times New Roman" w:cs="Times New Roman"/>
          <w:b/>
          <w:bCs/>
        </w:rPr>
      </w:pPr>
      <w:r w:rsidRPr="00EB618F">
        <w:rPr>
          <w:rFonts w:ascii="Times New Roman" w:hAnsi="Times New Roman" w:cs="Times New Roman"/>
          <w:b/>
          <w:bCs/>
        </w:rPr>
        <w:t>29 October – 2</w:t>
      </w:r>
      <w:r w:rsidR="008230C7" w:rsidRPr="00EB618F">
        <w:rPr>
          <w:rFonts w:ascii="Times New Roman" w:hAnsi="Times New Roman" w:cs="Times New Roman"/>
          <w:b/>
          <w:bCs/>
        </w:rPr>
        <w:t xml:space="preserve"> November, 2018</w:t>
      </w:r>
    </w:p>
    <w:p w14:paraId="61ED083B" w14:textId="5512730F" w:rsidR="006954B8" w:rsidRPr="00EB618F" w:rsidRDefault="00A43183" w:rsidP="006954B8">
      <w:pPr>
        <w:pStyle w:val="IPPHeadSection"/>
        <w:spacing w:before="0" w:after="0"/>
        <w:jc w:val="center"/>
        <w:rPr>
          <w:rFonts w:ascii="Times New Roman" w:eastAsia="MS Mincho" w:hAnsi="Times New Roman" w:cs="Times New Roman"/>
          <w:caps w:val="0"/>
          <w:sz w:val="22"/>
        </w:rPr>
      </w:pPr>
      <w:r w:rsidRPr="00EB618F">
        <w:rPr>
          <w:rFonts w:ascii="Times New Roman" w:eastAsia="MS Mincho" w:hAnsi="Times New Roman" w:cs="Times New Roman"/>
          <w:caps w:val="0"/>
          <w:sz w:val="22"/>
        </w:rPr>
        <w:t>Lima, Peru</w:t>
      </w:r>
    </w:p>
    <w:p w14:paraId="65CFDA3A" w14:textId="4C16A53A" w:rsidR="00684D15" w:rsidRPr="00EB618F" w:rsidRDefault="00A43183" w:rsidP="008A426A">
      <w:pPr>
        <w:pStyle w:val="IPPHeadSection"/>
        <w:jc w:val="center"/>
        <w:rPr>
          <w:rFonts w:ascii="Times New Roman" w:hAnsi="Times New Roman" w:cs="Times New Roman"/>
        </w:rPr>
      </w:pPr>
      <w:r w:rsidRPr="00EB618F">
        <w:rPr>
          <w:rFonts w:ascii="Times New Roman" w:hAnsi="Times New Roman" w:cs="Times New Roman"/>
        </w:rPr>
        <w:t>2018</w:t>
      </w:r>
      <w:r w:rsidR="005E6038" w:rsidRPr="00EB618F">
        <w:rPr>
          <w:rFonts w:ascii="Times New Roman" w:hAnsi="Times New Roman" w:cs="Times New Roman"/>
        </w:rPr>
        <w:t xml:space="preserve"> </w:t>
      </w:r>
      <w:r w:rsidR="0040511A" w:rsidRPr="00EB618F">
        <w:rPr>
          <w:rFonts w:ascii="Times New Roman" w:hAnsi="Times New Roman" w:cs="Times New Roman"/>
        </w:rPr>
        <w:t>IPPC Regional Workshops</w:t>
      </w:r>
    </w:p>
    <w:p w14:paraId="1BCD8401" w14:textId="67245898" w:rsidR="00336281" w:rsidRPr="00EB618F" w:rsidRDefault="00336281" w:rsidP="00336281">
      <w:pPr>
        <w:rPr>
          <w:rFonts w:ascii="Times New Roman" w:hAnsi="Times New Roman" w:cs="Times New Roman"/>
        </w:rPr>
      </w:pPr>
    </w:p>
    <w:p w14:paraId="7867BEAC" w14:textId="7A024163" w:rsidR="00336281" w:rsidRPr="00EB618F" w:rsidRDefault="00336281" w:rsidP="00336281">
      <w:pPr>
        <w:jc w:val="center"/>
        <w:rPr>
          <w:rFonts w:ascii="Times New Roman" w:hAnsi="Times New Roman" w:cs="Times New Roman"/>
        </w:rPr>
      </w:pPr>
      <w:r w:rsidRPr="00EB618F">
        <w:rPr>
          <w:rFonts w:ascii="Times New Roman" w:hAnsi="Times New Roman" w:cs="Times New Roman"/>
        </w:rPr>
        <w:t>(</w:t>
      </w:r>
      <w:r w:rsidRPr="00EB618F">
        <w:rPr>
          <w:rFonts w:ascii="Times New Roman" w:hAnsi="Times New Roman" w:cs="Times New Roman"/>
          <w:i/>
        </w:rPr>
        <w:t>Prepared by IPPC Secretariat</w:t>
      </w:r>
      <w:r w:rsidRPr="00EB618F">
        <w:rPr>
          <w:rFonts w:ascii="Times New Roman" w:hAnsi="Times New Roman" w:cs="Times New Roman"/>
        </w:rPr>
        <w:t>)</w:t>
      </w:r>
    </w:p>
    <w:p w14:paraId="7C079704" w14:textId="62A6C4E2" w:rsidR="000B15DF" w:rsidRPr="00EB618F" w:rsidRDefault="00EA205B" w:rsidP="008A426A">
      <w:pPr>
        <w:pStyle w:val="IPPHeading1"/>
        <w:rPr>
          <w:rFonts w:ascii="Times New Roman" w:hAnsi="Times New Roman" w:cs="Times New Roman"/>
          <w:shd w:val="clear" w:color="auto" w:fill="FFFFFF"/>
        </w:rPr>
      </w:pPr>
      <w:r w:rsidRPr="00EB618F">
        <w:rPr>
          <w:rFonts w:ascii="Times New Roman" w:hAnsi="Times New Roman" w:cs="Times New Roman"/>
          <w:shd w:val="clear" w:color="auto" w:fill="FFFFFF"/>
        </w:rPr>
        <w:t>Background</w:t>
      </w:r>
    </w:p>
    <w:p w14:paraId="3340742E" w14:textId="6936DAC2" w:rsidR="007918F1" w:rsidRPr="00EB618F" w:rsidRDefault="007918F1"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From 2005, seven regional workshops on </w:t>
      </w:r>
      <w:r w:rsidR="00336281" w:rsidRPr="00EB618F">
        <w:rPr>
          <w:rFonts w:ascii="Times New Roman" w:hAnsi="Times New Roman" w:cs="Times New Roman"/>
        </w:rPr>
        <w:t xml:space="preserve">draft </w:t>
      </w:r>
      <w:r w:rsidRPr="00EB618F">
        <w:rPr>
          <w:rFonts w:ascii="Times New Roman" w:hAnsi="Times New Roman" w:cs="Times New Roman"/>
        </w:rPr>
        <w:t>ISPM</w:t>
      </w:r>
      <w:r w:rsidR="00336281" w:rsidRPr="00EB618F">
        <w:rPr>
          <w:rStyle w:val="FootnoteReference"/>
          <w:rFonts w:ascii="Times New Roman" w:hAnsi="Times New Roman" w:cs="Times New Roman"/>
        </w:rPr>
        <w:footnoteReference w:id="1"/>
      </w:r>
      <w:r w:rsidRPr="00EB618F">
        <w:rPr>
          <w:rFonts w:ascii="Times New Roman" w:hAnsi="Times New Roman" w:cs="Times New Roman"/>
        </w:rPr>
        <w:t xml:space="preserve"> are annually organized, involving a large number of countries. In 2013, the conten</w:t>
      </w:r>
      <w:r w:rsidR="00540D09" w:rsidRPr="00EB618F">
        <w:rPr>
          <w:rFonts w:ascii="Times New Roman" w:hAnsi="Times New Roman" w:cs="Times New Roman"/>
        </w:rPr>
        <w:t>t of these regional workshops changed</w:t>
      </w:r>
      <w:r w:rsidRPr="00EB618F">
        <w:rPr>
          <w:rFonts w:ascii="Times New Roman" w:hAnsi="Times New Roman" w:cs="Times New Roman"/>
        </w:rPr>
        <w:t xml:space="preserve"> as they cover</w:t>
      </w:r>
      <w:r w:rsidR="00540D09" w:rsidRPr="00EB618F">
        <w:rPr>
          <w:rFonts w:ascii="Times New Roman" w:hAnsi="Times New Roman" w:cs="Times New Roman"/>
        </w:rPr>
        <w:t>ed</w:t>
      </w:r>
      <w:r w:rsidRPr="00EB618F">
        <w:rPr>
          <w:rFonts w:ascii="Times New Roman" w:hAnsi="Times New Roman" w:cs="Times New Roman"/>
        </w:rPr>
        <w:t xml:space="preserve"> a wider range of issues than the review of draft ISPMs with a view to strengthening the competences of the Contracting Parties on IPPC issues. In 2014, the CPM </w:t>
      </w:r>
      <w:r w:rsidR="00540D09" w:rsidRPr="00EB618F">
        <w:rPr>
          <w:rFonts w:ascii="Times New Roman" w:hAnsi="Times New Roman" w:cs="Times New Roman"/>
        </w:rPr>
        <w:t>noted</w:t>
      </w:r>
      <w:r w:rsidRPr="00EB618F">
        <w:rPr>
          <w:rFonts w:ascii="Times New Roman" w:hAnsi="Times New Roman" w:cs="Times New Roman"/>
        </w:rPr>
        <w:t xml:space="preserve"> that the concept of workshops had evolved towards capacity-building in a wider range of </w:t>
      </w:r>
      <w:r w:rsidR="00336281" w:rsidRPr="00EB618F">
        <w:rPr>
          <w:rFonts w:ascii="Times New Roman" w:hAnsi="Times New Roman" w:cs="Times New Roman"/>
        </w:rPr>
        <w:t xml:space="preserve">the </w:t>
      </w:r>
      <w:r w:rsidRPr="00EB618F">
        <w:rPr>
          <w:rFonts w:ascii="Times New Roman" w:hAnsi="Times New Roman" w:cs="Times New Roman"/>
        </w:rPr>
        <w:t>Convention activities.</w:t>
      </w:r>
    </w:p>
    <w:p w14:paraId="3F7CD77A" w14:textId="5C3D648C" w:rsidR="00AC1B58" w:rsidRPr="00EB618F" w:rsidRDefault="00AC1B58"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In 2018, 222 participants from 141 countries attended the 2018 IPPC Regional Workshops organized in 7 regions</w:t>
      </w:r>
      <w:r w:rsidR="00336281" w:rsidRPr="00EB618F">
        <w:rPr>
          <w:rStyle w:val="FootnoteReference"/>
          <w:rFonts w:ascii="Times New Roman" w:hAnsi="Times New Roman" w:cs="Times New Roman"/>
        </w:rPr>
        <w:footnoteReference w:id="2"/>
      </w:r>
      <w:r w:rsidRPr="00EB618F">
        <w:rPr>
          <w:rFonts w:ascii="Times New Roman" w:hAnsi="Times New Roman" w:cs="Times New Roman"/>
        </w:rPr>
        <w:t xml:space="preserve">: </w:t>
      </w:r>
      <w:r w:rsidRPr="00EB618F">
        <w:rPr>
          <w:rFonts w:ascii="Times New Roman" w:hAnsi="Times New Roman" w:cs="Times New Roman"/>
          <w:sz w:val="24"/>
          <w:lang w:val="en-GB"/>
        </w:rPr>
        <w:t>Africa, Asia, Latin America, Near East and North Africa (NENA), Central and Eastern Europe and Central Asia (CEECA), Southwest Pacific and the Caribbean.</w:t>
      </w:r>
    </w:p>
    <w:p w14:paraId="7AA08ADD" w14:textId="77777777" w:rsidR="00BA3C4B" w:rsidRPr="00EB618F" w:rsidRDefault="00BA3C4B" w:rsidP="00EB618F">
      <w:pPr>
        <w:pStyle w:val="IPPParagraphnumbering"/>
        <w:tabs>
          <w:tab w:val="clear" w:pos="0"/>
          <w:tab w:val="num" w:pos="360"/>
        </w:tabs>
        <w:spacing w:line="240" w:lineRule="auto"/>
        <w:jc w:val="both"/>
        <w:rPr>
          <w:rFonts w:ascii="Times New Roman" w:hAnsi="Times New Roman" w:cs="Times New Roman"/>
        </w:rPr>
      </w:pPr>
      <w:r w:rsidRPr="00EB618F">
        <w:rPr>
          <w:rFonts w:ascii="Times New Roman" w:hAnsi="Times New Roman" w:cs="Times New Roman"/>
        </w:rPr>
        <w:t>During its June 2018 meeting, the CPM Bureau discussed the organization of IPPC Regional Workshops. The Bureau acknowledged the importance of regional workshops and agreed on guidelines for their organization as detailed in Annex 1.</w:t>
      </w:r>
    </w:p>
    <w:p w14:paraId="02673564" w14:textId="4562368D" w:rsidR="00E1086E" w:rsidRPr="00EB618F" w:rsidRDefault="00E1086E" w:rsidP="00EB618F">
      <w:pPr>
        <w:pStyle w:val="IPPParagraphnumbering"/>
        <w:tabs>
          <w:tab w:val="clear" w:pos="0"/>
          <w:tab w:val="num" w:pos="360"/>
        </w:tabs>
        <w:spacing w:line="240" w:lineRule="auto"/>
        <w:jc w:val="both"/>
        <w:rPr>
          <w:rFonts w:ascii="Times New Roman" w:hAnsi="Times New Roman" w:cs="Times New Roman"/>
        </w:rPr>
      </w:pPr>
      <w:r w:rsidRPr="00EB618F">
        <w:rPr>
          <w:rFonts w:ascii="Times New Roman" w:hAnsi="Times New Roman" w:cs="Times New Roman"/>
        </w:rPr>
        <w:t xml:space="preserve">The Bureau indicated that the workshops should have a balanced agenda, with time allocated to commenting and discussion on the draft ISPMs sent for consultation, presentations from the IPPC Secretariat’s on projects and activities and issues of regional concern.  It was agreed that more time should be devoted to formulating comments </w:t>
      </w:r>
      <w:r w:rsidR="00336281" w:rsidRPr="00EB618F">
        <w:rPr>
          <w:rFonts w:ascii="Times New Roman" w:hAnsi="Times New Roman" w:cs="Times New Roman"/>
        </w:rPr>
        <w:t xml:space="preserve">and discussions </w:t>
      </w:r>
      <w:r w:rsidRPr="00EB618F">
        <w:rPr>
          <w:rFonts w:ascii="Times New Roman" w:hAnsi="Times New Roman" w:cs="Times New Roman"/>
        </w:rPr>
        <w:t>on draft standards and less time for presentations.</w:t>
      </w:r>
    </w:p>
    <w:p w14:paraId="0EB82D43" w14:textId="75C6EB01" w:rsidR="00BA3C4B" w:rsidRPr="00EB618F" w:rsidRDefault="00BA3C4B" w:rsidP="00EB618F">
      <w:pPr>
        <w:pStyle w:val="IPPParagraphnumbering"/>
        <w:tabs>
          <w:tab w:val="clear" w:pos="0"/>
          <w:tab w:val="num" w:pos="360"/>
        </w:tabs>
        <w:spacing w:line="240" w:lineRule="auto"/>
        <w:jc w:val="both"/>
        <w:rPr>
          <w:rFonts w:ascii="Times New Roman" w:hAnsi="Times New Roman" w:cs="Times New Roman"/>
        </w:rPr>
      </w:pPr>
      <w:r w:rsidRPr="00EB618F">
        <w:rPr>
          <w:rFonts w:ascii="Times New Roman" w:hAnsi="Times New Roman" w:cs="Times New Roman"/>
        </w:rPr>
        <w:t xml:space="preserve">The Bureau noted that each region has different needs and that the Secretariat should remain flexible in its approach. The various regional organizing committees should provide inputs to the Secretariat on their requirements and, thereby, the agenda for each Regional Workshop should be balanced according to their needs. </w:t>
      </w:r>
    </w:p>
    <w:p w14:paraId="4AAD0DE6" w14:textId="663BEA82" w:rsidR="00BA3C4B" w:rsidRPr="00EB618F" w:rsidRDefault="00336281" w:rsidP="00EB618F">
      <w:pPr>
        <w:pStyle w:val="IPPParagraphnumbering"/>
        <w:tabs>
          <w:tab w:val="clear" w:pos="0"/>
          <w:tab w:val="num" w:pos="360"/>
        </w:tabs>
        <w:spacing w:line="240" w:lineRule="auto"/>
        <w:jc w:val="both"/>
        <w:rPr>
          <w:rFonts w:ascii="Times New Roman" w:hAnsi="Times New Roman" w:cs="Times New Roman"/>
        </w:rPr>
      </w:pPr>
      <w:r w:rsidRPr="00EB618F">
        <w:rPr>
          <w:rFonts w:ascii="Times New Roman" w:hAnsi="Times New Roman" w:cs="Times New Roman"/>
        </w:rPr>
        <w:t>Contracting parties (</w:t>
      </w:r>
      <w:r w:rsidR="00BA3C4B" w:rsidRPr="00EB618F">
        <w:rPr>
          <w:rFonts w:ascii="Times New Roman" w:hAnsi="Times New Roman" w:cs="Times New Roman"/>
        </w:rPr>
        <w:t>CPs</w:t>
      </w:r>
      <w:r w:rsidRPr="00EB618F">
        <w:rPr>
          <w:rFonts w:ascii="Times New Roman" w:hAnsi="Times New Roman" w:cs="Times New Roman"/>
        </w:rPr>
        <w:t>)</w:t>
      </w:r>
      <w:r w:rsidR="00BA3C4B" w:rsidRPr="00EB618F">
        <w:rPr>
          <w:rFonts w:ascii="Times New Roman" w:hAnsi="Times New Roman" w:cs="Times New Roman"/>
        </w:rPr>
        <w:t xml:space="preserve"> from some regions have indicated that they would prefer to manage the workshops as independently as possible, while other have requested a greater focus on commenting on draft ISPMs sent for consultation. T</w:t>
      </w:r>
      <w:r w:rsidR="00E1086E" w:rsidRPr="00EB618F">
        <w:rPr>
          <w:rFonts w:ascii="Times New Roman" w:hAnsi="Times New Roman" w:cs="Times New Roman"/>
        </w:rPr>
        <w:t>he Bureau indicated that it was therefore</w:t>
      </w:r>
      <w:r w:rsidR="00BA3C4B" w:rsidRPr="00EB618F">
        <w:rPr>
          <w:rFonts w:ascii="Times New Roman" w:hAnsi="Times New Roman" w:cs="Times New Roman"/>
        </w:rPr>
        <w:t xml:space="preserve"> important to arrange each regional workshop in collaboration with the regions and to not be </w:t>
      </w:r>
      <w:r w:rsidRPr="00EB618F">
        <w:rPr>
          <w:rFonts w:ascii="Times New Roman" w:hAnsi="Times New Roman" w:cs="Times New Roman"/>
        </w:rPr>
        <w:t xml:space="preserve">too </w:t>
      </w:r>
      <w:r w:rsidR="00BA3C4B" w:rsidRPr="00EB618F">
        <w:rPr>
          <w:rFonts w:ascii="Times New Roman" w:hAnsi="Times New Roman" w:cs="Times New Roman"/>
        </w:rPr>
        <w:t xml:space="preserve">prescriptive about the content of the workshop. </w:t>
      </w:r>
    </w:p>
    <w:p w14:paraId="3C61CB11" w14:textId="7AFF0768" w:rsidR="00BA3C4B" w:rsidRPr="00EB618F" w:rsidRDefault="00BA3C4B" w:rsidP="00EB618F">
      <w:pPr>
        <w:pStyle w:val="IPPParagraphnumbering"/>
        <w:spacing w:line="240" w:lineRule="auto"/>
        <w:jc w:val="both"/>
        <w:rPr>
          <w:rFonts w:ascii="Times New Roman" w:hAnsi="Times New Roman" w:cs="Times New Roman"/>
        </w:rPr>
      </w:pPr>
      <w:r w:rsidRPr="00EB618F">
        <w:rPr>
          <w:rFonts w:ascii="Times New Roman" w:hAnsi="Times New Roman" w:cs="Times New Roman"/>
        </w:rPr>
        <w:t xml:space="preserve">Regarding the name given for the workshop, the </w:t>
      </w:r>
      <w:r w:rsidR="00336281" w:rsidRPr="00EB618F">
        <w:rPr>
          <w:rFonts w:ascii="Times New Roman" w:hAnsi="Times New Roman" w:cs="Times New Roman"/>
        </w:rPr>
        <w:t xml:space="preserve">IPPC </w:t>
      </w:r>
      <w:r w:rsidRPr="00EB618F">
        <w:rPr>
          <w:rFonts w:ascii="Times New Roman" w:hAnsi="Times New Roman" w:cs="Times New Roman"/>
        </w:rPr>
        <w:t xml:space="preserve">Secretary indicated that these events offer the IPPC community an important opportunity to create awareness of its role in plant protection and trade facilitation, and it was critical that “IPPC” appears in the title of the workshop. The Bureau agreed that other institutions </w:t>
      </w:r>
      <w:r w:rsidRPr="00EB618F">
        <w:rPr>
          <w:rFonts w:ascii="Times New Roman" w:hAnsi="Times New Roman" w:cs="Times New Roman"/>
        </w:rPr>
        <w:lastRenderedPageBreak/>
        <w:t>names could be included in the title to read “IPPC- joint institution Regional Workshop, when substantial financial support would be provided by this organization.</w:t>
      </w:r>
    </w:p>
    <w:p w14:paraId="4AFCFB3B" w14:textId="46731A31" w:rsidR="008230C7" w:rsidRPr="00EB618F" w:rsidRDefault="008230C7" w:rsidP="00EB618F">
      <w:pPr>
        <w:pStyle w:val="IPPParagraphnumbering"/>
        <w:spacing w:line="240" w:lineRule="auto"/>
        <w:jc w:val="both"/>
        <w:rPr>
          <w:rFonts w:ascii="Times New Roman" w:hAnsi="Times New Roman" w:cs="Times New Roman"/>
        </w:rPr>
      </w:pPr>
      <w:r w:rsidRPr="00EB618F">
        <w:rPr>
          <w:rFonts w:ascii="Times New Roman" w:hAnsi="Times New Roman" w:cs="Times New Roman"/>
        </w:rPr>
        <w:t xml:space="preserve">The Bureau </w:t>
      </w:r>
      <w:r w:rsidR="00E1086E" w:rsidRPr="00EB618F">
        <w:rPr>
          <w:rFonts w:ascii="Times New Roman" w:hAnsi="Times New Roman" w:cs="Times New Roman"/>
        </w:rPr>
        <w:t>also a</w:t>
      </w:r>
      <w:r w:rsidRPr="00EB618F">
        <w:rPr>
          <w:rFonts w:ascii="Times New Roman" w:hAnsi="Times New Roman" w:cs="Times New Roman"/>
        </w:rPr>
        <w:t>greed to explore the possibility of having two or three regional workshops for the African region.</w:t>
      </w:r>
    </w:p>
    <w:p w14:paraId="46A8AD41" w14:textId="77777777" w:rsidR="008230C7" w:rsidRPr="00EB618F" w:rsidRDefault="008230C7" w:rsidP="008230C7">
      <w:pPr>
        <w:pStyle w:val="IPPParagraphnumbering"/>
        <w:numPr>
          <w:ilvl w:val="0"/>
          <w:numId w:val="0"/>
        </w:numPr>
        <w:spacing w:before="120" w:after="120"/>
        <w:rPr>
          <w:rFonts w:ascii="Times New Roman" w:eastAsiaTheme="minorHAnsi" w:hAnsi="Times New Roman" w:cs="Times New Roman"/>
          <w:b/>
          <w:bCs/>
          <w:shd w:val="clear" w:color="auto" w:fill="FFFFFF"/>
        </w:rPr>
      </w:pPr>
    </w:p>
    <w:p w14:paraId="1DA0BD0D" w14:textId="58FAD671" w:rsidR="00647886" w:rsidRPr="00EB618F" w:rsidRDefault="005C3349" w:rsidP="00B51B3A">
      <w:pPr>
        <w:pStyle w:val="IPPHeading1"/>
        <w:spacing w:before="120"/>
        <w:rPr>
          <w:rFonts w:ascii="Times New Roman" w:hAnsi="Times New Roman" w:cs="Times New Roman"/>
          <w:sz w:val="22"/>
        </w:rPr>
      </w:pPr>
      <w:r w:rsidRPr="00EB618F">
        <w:rPr>
          <w:rFonts w:ascii="Times New Roman" w:hAnsi="Times New Roman" w:cs="Times New Roman"/>
          <w:sz w:val="22"/>
        </w:rPr>
        <w:t>Organization and c</w:t>
      </w:r>
      <w:r w:rsidR="00647886" w:rsidRPr="00EB618F">
        <w:rPr>
          <w:rFonts w:ascii="Times New Roman" w:hAnsi="Times New Roman" w:cs="Times New Roman"/>
          <w:sz w:val="22"/>
        </w:rPr>
        <w:t>ontent of the</w:t>
      </w:r>
      <w:r w:rsidR="00E1086E" w:rsidRPr="00EB618F">
        <w:rPr>
          <w:rFonts w:ascii="Times New Roman" w:hAnsi="Times New Roman" w:cs="Times New Roman"/>
          <w:sz w:val="22"/>
        </w:rPr>
        <w:t xml:space="preserve"> 2018</w:t>
      </w:r>
      <w:r w:rsidR="00647886" w:rsidRPr="00EB618F">
        <w:rPr>
          <w:rFonts w:ascii="Times New Roman" w:hAnsi="Times New Roman" w:cs="Times New Roman"/>
          <w:sz w:val="22"/>
        </w:rPr>
        <w:t xml:space="preserve"> </w:t>
      </w:r>
      <w:r w:rsidR="00041E2D" w:rsidRPr="00EB618F">
        <w:rPr>
          <w:rFonts w:ascii="Times New Roman" w:hAnsi="Times New Roman" w:cs="Times New Roman"/>
          <w:sz w:val="22"/>
        </w:rPr>
        <w:t xml:space="preserve">IPPC </w:t>
      </w:r>
      <w:r w:rsidR="00647886" w:rsidRPr="00EB618F">
        <w:rPr>
          <w:rFonts w:ascii="Times New Roman" w:hAnsi="Times New Roman" w:cs="Times New Roman"/>
          <w:sz w:val="22"/>
        </w:rPr>
        <w:t>regional workshop</w:t>
      </w:r>
      <w:r w:rsidR="007918F1" w:rsidRPr="00EB618F">
        <w:rPr>
          <w:rFonts w:ascii="Times New Roman" w:hAnsi="Times New Roman" w:cs="Times New Roman"/>
          <w:sz w:val="22"/>
        </w:rPr>
        <w:t>s</w:t>
      </w:r>
    </w:p>
    <w:p w14:paraId="422CBA4A" w14:textId="633AE363" w:rsidR="00540D09" w:rsidRPr="00EB618F" w:rsidRDefault="00E1086E"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In 2018 for the second year</w:t>
      </w:r>
      <w:r w:rsidR="00EB7FF9" w:rsidRPr="00EB618F">
        <w:rPr>
          <w:rFonts w:ascii="Times New Roman" w:hAnsi="Times New Roman" w:cs="Times New Roman"/>
        </w:rPr>
        <w:t xml:space="preserve"> the IPPC Secretariat worked with established committees in </w:t>
      </w:r>
      <w:r w:rsidR="001B354D" w:rsidRPr="00EB618F">
        <w:rPr>
          <w:rFonts w:ascii="Times New Roman" w:hAnsi="Times New Roman" w:cs="Times New Roman"/>
        </w:rPr>
        <w:t xml:space="preserve">each region. Committee consisted of </w:t>
      </w:r>
      <w:r w:rsidR="00540D09" w:rsidRPr="00EB618F">
        <w:rPr>
          <w:rFonts w:ascii="Times New Roman" w:hAnsi="Times New Roman" w:cs="Times New Roman"/>
        </w:rPr>
        <w:t xml:space="preserve">regional plant protection organizations (RPPOs), the Food and Agriculture Organization (FAO) regional offices, cooperation institutions </w:t>
      </w:r>
      <w:r w:rsidR="00EB7FF9" w:rsidRPr="00EB618F">
        <w:rPr>
          <w:rFonts w:ascii="Times New Roman" w:hAnsi="Times New Roman" w:cs="Times New Roman"/>
        </w:rPr>
        <w:t>such as IICA</w:t>
      </w:r>
      <w:r w:rsidR="001B354D" w:rsidRPr="00EB618F">
        <w:rPr>
          <w:rFonts w:ascii="Times New Roman" w:hAnsi="Times New Roman" w:cs="Times New Roman"/>
        </w:rPr>
        <w:t xml:space="preserve"> and national hosts</w:t>
      </w:r>
      <w:r w:rsidR="00540D09" w:rsidRPr="00EB618F">
        <w:rPr>
          <w:rFonts w:ascii="Times New Roman" w:hAnsi="Times New Roman" w:cs="Times New Roman"/>
        </w:rPr>
        <w:t xml:space="preserve">. </w:t>
      </w:r>
      <w:r w:rsidR="00F73927" w:rsidRPr="00EB618F">
        <w:rPr>
          <w:rFonts w:ascii="Times New Roman" w:hAnsi="Times New Roman" w:cs="Times New Roman"/>
        </w:rPr>
        <w:t>It also comprised of Standard Committee (SC) and Implementation and Capacity Development Committee (IC) members of the region.</w:t>
      </w:r>
    </w:p>
    <w:p w14:paraId="3116E08D" w14:textId="6C220F87" w:rsidR="00647886" w:rsidRPr="00EB618F" w:rsidRDefault="008B5135"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The agenda of the 2018</w:t>
      </w:r>
      <w:r w:rsidR="00647886" w:rsidRPr="00EB618F">
        <w:rPr>
          <w:rFonts w:ascii="Times New Roman" w:hAnsi="Times New Roman" w:cs="Times New Roman"/>
        </w:rPr>
        <w:t xml:space="preserve"> IPPC regional workshop was </w:t>
      </w:r>
      <w:r w:rsidR="00EB7FF9" w:rsidRPr="00EB618F">
        <w:rPr>
          <w:rFonts w:ascii="Times New Roman" w:hAnsi="Times New Roman" w:cs="Times New Roman"/>
        </w:rPr>
        <w:t>developed</w:t>
      </w:r>
      <w:r w:rsidR="00647886" w:rsidRPr="00EB618F">
        <w:rPr>
          <w:rFonts w:ascii="Times New Roman" w:hAnsi="Times New Roman" w:cs="Times New Roman"/>
        </w:rPr>
        <w:t xml:space="preserve"> on the basis of suggestions from the TC-RPPO in</w:t>
      </w:r>
      <w:r w:rsidRPr="00EB618F">
        <w:rPr>
          <w:rFonts w:ascii="Times New Roman" w:hAnsi="Times New Roman" w:cs="Times New Roman"/>
        </w:rPr>
        <w:t xml:space="preserve"> 2017</w:t>
      </w:r>
      <w:r w:rsidR="005737ED" w:rsidRPr="00EB618F">
        <w:rPr>
          <w:rFonts w:ascii="Times New Roman" w:hAnsi="Times New Roman" w:cs="Times New Roman"/>
        </w:rPr>
        <w:t xml:space="preserve">, the </w:t>
      </w:r>
      <w:r w:rsidRPr="00EB618F">
        <w:rPr>
          <w:rFonts w:ascii="Times New Roman" w:hAnsi="Times New Roman" w:cs="Times New Roman"/>
        </w:rPr>
        <w:t>Implementation and Capacity Development Committee (IC)</w:t>
      </w:r>
      <w:r w:rsidR="005737ED" w:rsidRPr="00EB618F">
        <w:rPr>
          <w:rFonts w:ascii="Times New Roman" w:hAnsi="Times New Roman" w:cs="Times New Roman"/>
        </w:rPr>
        <w:t xml:space="preserve"> during its December 2</w:t>
      </w:r>
      <w:r w:rsidRPr="00EB618F">
        <w:rPr>
          <w:rFonts w:ascii="Times New Roman" w:hAnsi="Times New Roman" w:cs="Times New Roman"/>
        </w:rPr>
        <w:t>017</w:t>
      </w:r>
      <w:r w:rsidR="00EB7FF9" w:rsidRPr="00EB618F">
        <w:rPr>
          <w:rFonts w:ascii="Times New Roman" w:hAnsi="Times New Roman" w:cs="Times New Roman"/>
        </w:rPr>
        <w:t xml:space="preserve"> meeting</w:t>
      </w:r>
      <w:r w:rsidRPr="00EB618F">
        <w:rPr>
          <w:rFonts w:ascii="Times New Roman" w:hAnsi="Times New Roman" w:cs="Times New Roman"/>
        </w:rPr>
        <w:t>, the Standard Committee (SC) during its November 2017 meeting and</w:t>
      </w:r>
      <w:r w:rsidR="00647886" w:rsidRPr="00EB618F">
        <w:rPr>
          <w:rFonts w:ascii="Times New Roman" w:hAnsi="Times New Roman" w:cs="Times New Roman"/>
        </w:rPr>
        <w:t xml:space="preserve"> th</w:t>
      </w:r>
      <w:r w:rsidR="00EB7FF9" w:rsidRPr="00EB618F">
        <w:rPr>
          <w:rFonts w:ascii="Times New Roman" w:hAnsi="Times New Roman" w:cs="Times New Roman"/>
        </w:rPr>
        <w:t>e units of the IPPC Secretariat. T</w:t>
      </w:r>
      <w:r w:rsidR="00647886" w:rsidRPr="00EB618F">
        <w:rPr>
          <w:rFonts w:ascii="Times New Roman" w:hAnsi="Times New Roman" w:cs="Times New Roman"/>
        </w:rPr>
        <w:t>he d</w:t>
      </w:r>
      <w:r w:rsidR="002342DF" w:rsidRPr="00EB618F">
        <w:rPr>
          <w:rFonts w:ascii="Times New Roman" w:hAnsi="Times New Roman" w:cs="Times New Roman"/>
        </w:rPr>
        <w:t xml:space="preserve">raft was then circulated to </w:t>
      </w:r>
      <w:r w:rsidR="00647886" w:rsidRPr="00EB618F">
        <w:rPr>
          <w:rFonts w:ascii="Times New Roman" w:hAnsi="Times New Roman" w:cs="Times New Roman"/>
        </w:rPr>
        <w:t xml:space="preserve">co-organizers of the workshops and </w:t>
      </w:r>
      <w:r w:rsidR="005737ED" w:rsidRPr="00EB618F">
        <w:rPr>
          <w:rFonts w:ascii="Times New Roman" w:hAnsi="Times New Roman" w:cs="Times New Roman"/>
        </w:rPr>
        <w:t xml:space="preserve">finally </w:t>
      </w:r>
      <w:r w:rsidR="00647886" w:rsidRPr="00EB618F">
        <w:rPr>
          <w:rFonts w:ascii="Times New Roman" w:hAnsi="Times New Roman" w:cs="Times New Roman"/>
        </w:rPr>
        <w:t xml:space="preserve">discussed during a side meeting </w:t>
      </w:r>
      <w:r w:rsidR="002342DF" w:rsidRPr="00EB618F">
        <w:rPr>
          <w:rFonts w:ascii="Times New Roman" w:hAnsi="Times New Roman" w:cs="Times New Roman"/>
        </w:rPr>
        <w:t>at</w:t>
      </w:r>
      <w:r w:rsidR="00847363" w:rsidRPr="00EB618F">
        <w:rPr>
          <w:rFonts w:ascii="Times New Roman" w:hAnsi="Times New Roman" w:cs="Times New Roman"/>
        </w:rPr>
        <w:t xml:space="preserve"> CPM-</w:t>
      </w:r>
      <w:r w:rsidRPr="00EB618F">
        <w:rPr>
          <w:rFonts w:ascii="Times New Roman" w:hAnsi="Times New Roman" w:cs="Times New Roman"/>
        </w:rPr>
        <w:t>13 in 2018</w:t>
      </w:r>
      <w:r w:rsidR="00647886" w:rsidRPr="00EB618F">
        <w:rPr>
          <w:rFonts w:ascii="Times New Roman" w:hAnsi="Times New Roman" w:cs="Times New Roman"/>
        </w:rPr>
        <w:t>.</w:t>
      </w:r>
    </w:p>
    <w:p w14:paraId="116EA435" w14:textId="010436FB" w:rsidR="001B354D" w:rsidRPr="00EB618F" w:rsidRDefault="001B354D" w:rsidP="00EB618F">
      <w:pPr>
        <w:pStyle w:val="IPPParagraphnumbering"/>
        <w:jc w:val="both"/>
        <w:rPr>
          <w:rFonts w:ascii="Times New Roman" w:hAnsi="Times New Roman" w:cs="Times New Roman"/>
        </w:rPr>
      </w:pPr>
      <w:r w:rsidRPr="00EB618F">
        <w:rPr>
          <w:rFonts w:ascii="Times New Roman" w:hAnsi="Times New Roman" w:cs="Times New Roman"/>
        </w:rPr>
        <w:t>FAO regional offices, RPPOs and other co-o</w:t>
      </w:r>
      <w:r w:rsidR="008B5135" w:rsidRPr="00EB618F">
        <w:rPr>
          <w:rFonts w:ascii="Times New Roman" w:hAnsi="Times New Roman" w:cs="Times New Roman"/>
        </w:rPr>
        <w:t>rganizer institutions were given opportunity</w:t>
      </w:r>
      <w:r w:rsidRPr="00EB618F">
        <w:rPr>
          <w:rFonts w:ascii="Times New Roman" w:hAnsi="Times New Roman" w:cs="Times New Roman"/>
        </w:rPr>
        <w:t xml:space="preserve"> to present on their </w:t>
      </w:r>
      <w:r w:rsidR="008B5135" w:rsidRPr="00EB618F">
        <w:rPr>
          <w:rFonts w:ascii="Times New Roman" w:hAnsi="Times New Roman" w:cs="Times New Roman"/>
        </w:rPr>
        <w:t xml:space="preserve">capacity development </w:t>
      </w:r>
      <w:r w:rsidRPr="00EB618F">
        <w:rPr>
          <w:rFonts w:ascii="Times New Roman" w:hAnsi="Times New Roman" w:cs="Times New Roman"/>
        </w:rPr>
        <w:t>activities during the workshop.</w:t>
      </w:r>
    </w:p>
    <w:p w14:paraId="5EDDDF4F" w14:textId="0F7A4BDA" w:rsidR="001B354D" w:rsidRPr="00EB618F" w:rsidRDefault="008B5135" w:rsidP="00EB618F">
      <w:pPr>
        <w:pStyle w:val="IPPParagraphnumbering"/>
        <w:jc w:val="both"/>
        <w:rPr>
          <w:rFonts w:ascii="Times New Roman" w:hAnsi="Times New Roman" w:cs="Times New Roman"/>
        </w:rPr>
      </w:pPr>
      <w:r w:rsidRPr="00EB618F">
        <w:rPr>
          <w:rFonts w:ascii="Times New Roman" w:hAnsi="Times New Roman" w:cs="Times New Roman"/>
        </w:rPr>
        <w:t>All presentations for the 2018</w:t>
      </w:r>
      <w:r w:rsidR="001B354D" w:rsidRPr="00EB618F">
        <w:rPr>
          <w:rFonts w:ascii="Times New Roman" w:hAnsi="Times New Roman" w:cs="Times New Roman"/>
        </w:rPr>
        <w:t xml:space="preserve"> IPPC regional workshops were shared with the co-organizers and posted in English</w:t>
      </w:r>
      <w:r w:rsidR="001B354D" w:rsidRPr="00EB618F">
        <w:rPr>
          <w:rStyle w:val="FootnoteReference"/>
          <w:rFonts w:ascii="Times New Roman" w:hAnsi="Times New Roman" w:cs="Times New Roman"/>
          <w:vertAlign w:val="baseline"/>
        </w:rPr>
        <w:footnoteReference w:id="3"/>
      </w:r>
      <w:r w:rsidRPr="00EB618F">
        <w:rPr>
          <w:rFonts w:ascii="Times New Roman" w:hAnsi="Times New Roman" w:cs="Times New Roman"/>
        </w:rPr>
        <w:t xml:space="preserve"> on the IPP on the 5</w:t>
      </w:r>
      <w:r w:rsidR="001B354D" w:rsidRPr="00EB618F">
        <w:rPr>
          <w:rFonts w:ascii="Times New Roman" w:hAnsi="Times New Roman" w:cs="Times New Roman"/>
        </w:rPr>
        <w:t>th</w:t>
      </w:r>
      <w:r w:rsidRPr="00EB618F">
        <w:rPr>
          <w:rFonts w:ascii="Times New Roman" w:hAnsi="Times New Roman" w:cs="Times New Roman"/>
        </w:rPr>
        <w:t xml:space="preserve"> of July with</w:t>
      </w:r>
      <w:r w:rsidR="001B354D" w:rsidRPr="00EB618F">
        <w:rPr>
          <w:rFonts w:ascii="Times New Roman" w:hAnsi="Times New Roman" w:cs="Times New Roman"/>
        </w:rPr>
        <w:t xml:space="preserve"> an announcement</w:t>
      </w:r>
      <w:r w:rsidR="001B354D" w:rsidRPr="00EB618F">
        <w:rPr>
          <w:rStyle w:val="FootnoteReference"/>
          <w:rFonts w:ascii="Times New Roman" w:hAnsi="Times New Roman" w:cs="Times New Roman"/>
          <w:vertAlign w:val="baseline"/>
        </w:rPr>
        <w:footnoteReference w:id="4"/>
      </w:r>
      <w:r w:rsidR="001B354D" w:rsidRPr="00EB618F">
        <w:rPr>
          <w:rFonts w:ascii="Times New Roman" w:hAnsi="Times New Roman" w:cs="Times New Roman"/>
        </w:rPr>
        <w:t>.</w:t>
      </w:r>
      <w:r w:rsidR="00F73927" w:rsidRPr="00EB618F">
        <w:rPr>
          <w:rFonts w:ascii="Times New Roman" w:hAnsi="Times New Roman" w:cs="Times New Roman"/>
        </w:rPr>
        <w:t xml:space="preserve"> </w:t>
      </w:r>
      <w:r w:rsidR="001B354D" w:rsidRPr="00EB618F">
        <w:rPr>
          <w:rFonts w:ascii="Times New Roman" w:hAnsi="Times New Roman" w:cs="Times New Roman"/>
        </w:rPr>
        <w:t>Other language versions were later made available on the IPP.</w:t>
      </w:r>
    </w:p>
    <w:p w14:paraId="4434C3A4" w14:textId="48C0B207" w:rsidR="007918F1" w:rsidRPr="00EB618F" w:rsidRDefault="007918F1" w:rsidP="00EB618F">
      <w:pPr>
        <w:pStyle w:val="IPPParagraphnumbering"/>
        <w:jc w:val="both"/>
        <w:rPr>
          <w:rFonts w:ascii="Times New Roman" w:hAnsi="Times New Roman" w:cs="Times New Roman"/>
        </w:rPr>
      </w:pPr>
      <w:r w:rsidRPr="00EB618F">
        <w:rPr>
          <w:rFonts w:ascii="Times New Roman" w:hAnsi="Times New Roman" w:cs="Times New Roman"/>
        </w:rPr>
        <w:t xml:space="preserve">The updated version of the Online Commenting System (OCS) was used during each regional workshop, and a responsible person was in charge of checking comments </w:t>
      </w:r>
      <w:r w:rsidR="00F73927" w:rsidRPr="00EB618F">
        <w:rPr>
          <w:rFonts w:ascii="Times New Roman" w:hAnsi="Times New Roman" w:cs="Times New Roman"/>
        </w:rPr>
        <w:t xml:space="preserve">prior to the workshop </w:t>
      </w:r>
      <w:r w:rsidRPr="00EB618F">
        <w:rPr>
          <w:rFonts w:ascii="Times New Roman" w:hAnsi="Times New Roman" w:cs="Times New Roman"/>
        </w:rPr>
        <w:t xml:space="preserve">and </w:t>
      </w:r>
      <w:r w:rsidR="002342DF" w:rsidRPr="00EB618F">
        <w:rPr>
          <w:rFonts w:ascii="Times New Roman" w:hAnsi="Times New Roman" w:cs="Times New Roman"/>
        </w:rPr>
        <w:t>using the OCS live</w:t>
      </w:r>
      <w:r w:rsidRPr="00EB618F">
        <w:rPr>
          <w:rFonts w:ascii="Times New Roman" w:hAnsi="Times New Roman" w:cs="Times New Roman"/>
        </w:rPr>
        <w:t xml:space="preserve"> during regional workshops for each region. </w:t>
      </w:r>
      <w:r w:rsidR="00F73927" w:rsidRPr="00EB618F">
        <w:rPr>
          <w:rFonts w:ascii="Times New Roman" w:hAnsi="Times New Roman" w:cs="Times New Roman"/>
        </w:rPr>
        <w:t>This is a fundamental role to ensure that comments on draft ISPMs are appropriately shared and discussed.</w:t>
      </w:r>
    </w:p>
    <w:p w14:paraId="17F38513" w14:textId="2E1087A6" w:rsidR="007918F1" w:rsidRPr="00EB618F" w:rsidRDefault="007918F1" w:rsidP="00EB618F">
      <w:pPr>
        <w:pStyle w:val="IPPParagraphnumbering"/>
        <w:jc w:val="both"/>
        <w:rPr>
          <w:rFonts w:ascii="Times New Roman" w:hAnsi="Times New Roman" w:cs="Times New Roman"/>
        </w:rPr>
      </w:pPr>
      <w:r w:rsidRPr="00EB618F">
        <w:rPr>
          <w:rFonts w:ascii="Times New Roman" w:hAnsi="Times New Roman" w:cs="Times New Roman"/>
        </w:rPr>
        <w:t>A Standard Committee</w:t>
      </w:r>
      <w:r w:rsidR="00F73927" w:rsidRPr="00EB618F">
        <w:rPr>
          <w:rFonts w:ascii="Times New Roman" w:hAnsi="Times New Roman" w:cs="Times New Roman"/>
        </w:rPr>
        <w:t xml:space="preserve"> member</w:t>
      </w:r>
      <w:r w:rsidRPr="00EB618F">
        <w:rPr>
          <w:rFonts w:ascii="Times New Roman" w:hAnsi="Times New Roman" w:cs="Times New Roman"/>
        </w:rPr>
        <w:t xml:space="preserve"> </w:t>
      </w:r>
      <w:r w:rsidR="002342DF" w:rsidRPr="00EB618F">
        <w:rPr>
          <w:rFonts w:ascii="Times New Roman" w:hAnsi="Times New Roman" w:cs="Times New Roman"/>
        </w:rPr>
        <w:t>was present at</w:t>
      </w:r>
      <w:r w:rsidRPr="00EB618F">
        <w:rPr>
          <w:rFonts w:ascii="Times New Roman" w:hAnsi="Times New Roman" w:cs="Times New Roman"/>
        </w:rPr>
        <w:t xml:space="preserve"> each of the </w:t>
      </w:r>
      <w:r w:rsidR="00F73927" w:rsidRPr="00EB618F">
        <w:rPr>
          <w:rFonts w:ascii="Times New Roman" w:hAnsi="Times New Roman" w:cs="Times New Roman"/>
        </w:rPr>
        <w:t xml:space="preserve">seven </w:t>
      </w:r>
      <w:r w:rsidRPr="00EB618F">
        <w:rPr>
          <w:rFonts w:ascii="Times New Roman" w:hAnsi="Times New Roman" w:cs="Times New Roman"/>
        </w:rPr>
        <w:t>workshops</w:t>
      </w:r>
      <w:r w:rsidR="002342DF" w:rsidRPr="00EB618F">
        <w:rPr>
          <w:rFonts w:ascii="Times New Roman" w:hAnsi="Times New Roman" w:cs="Times New Roman"/>
        </w:rPr>
        <w:t>. The SC member presented</w:t>
      </w:r>
      <w:r w:rsidRPr="00EB618F">
        <w:rPr>
          <w:rFonts w:ascii="Times New Roman" w:hAnsi="Times New Roman" w:cs="Times New Roman"/>
        </w:rPr>
        <w:t xml:space="preserve"> the draft ISPMs and standard setting related topics.</w:t>
      </w:r>
    </w:p>
    <w:p w14:paraId="74283A9D" w14:textId="0DD743B6" w:rsidR="008B5135" w:rsidRPr="00EB618F" w:rsidRDefault="005C3349"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lastRenderedPageBreak/>
        <w:t>Headline news have been published on the IPP for each workshop: Asia</w:t>
      </w:r>
      <w:r w:rsidR="00847363" w:rsidRPr="00EB618F">
        <w:rPr>
          <w:rStyle w:val="FootnoteReference"/>
          <w:rFonts w:ascii="Times New Roman" w:hAnsi="Times New Roman" w:cs="Times New Roman"/>
        </w:rPr>
        <w:footnoteReference w:id="5"/>
      </w:r>
      <w:r w:rsidRPr="00EB618F">
        <w:rPr>
          <w:rFonts w:ascii="Times New Roman" w:hAnsi="Times New Roman" w:cs="Times New Roman"/>
        </w:rPr>
        <w:t>, Latin America</w:t>
      </w:r>
      <w:r w:rsidR="007C288C" w:rsidRPr="00EB618F">
        <w:rPr>
          <w:rStyle w:val="FootnoteReference"/>
          <w:rFonts w:ascii="Times New Roman" w:hAnsi="Times New Roman" w:cs="Times New Roman"/>
        </w:rPr>
        <w:footnoteReference w:id="6"/>
      </w:r>
      <w:r w:rsidRPr="00EB618F">
        <w:rPr>
          <w:rFonts w:ascii="Times New Roman" w:hAnsi="Times New Roman" w:cs="Times New Roman"/>
        </w:rPr>
        <w:t>, Near East and North Africa</w:t>
      </w:r>
      <w:r w:rsidR="001C1536" w:rsidRPr="00EB618F">
        <w:rPr>
          <w:rStyle w:val="FootnoteReference"/>
          <w:rFonts w:ascii="Times New Roman" w:hAnsi="Times New Roman" w:cs="Times New Roman"/>
        </w:rPr>
        <w:footnoteReference w:id="7"/>
      </w:r>
      <w:r w:rsidRPr="00EB618F">
        <w:rPr>
          <w:rFonts w:ascii="Times New Roman" w:hAnsi="Times New Roman" w:cs="Times New Roman"/>
        </w:rPr>
        <w:t>, Central and Eastern Europe and Central Asia</w:t>
      </w:r>
      <w:r w:rsidR="001C1536" w:rsidRPr="00EB618F">
        <w:rPr>
          <w:rStyle w:val="FootnoteReference"/>
          <w:rFonts w:ascii="Times New Roman" w:hAnsi="Times New Roman" w:cs="Times New Roman"/>
        </w:rPr>
        <w:footnoteReference w:id="8"/>
      </w:r>
      <w:r w:rsidRPr="00EB618F">
        <w:rPr>
          <w:rFonts w:ascii="Times New Roman" w:hAnsi="Times New Roman" w:cs="Times New Roman"/>
        </w:rPr>
        <w:t>, Southwest Pacific</w:t>
      </w:r>
      <w:r w:rsidR="001C1536" w:rsidRPr="00EB618F">
        <w:rPr>
          <w:rStyle w:val="FootnoteReference"/>
          <w:rFonts w:ascii="Times New Roman" w:hAnsi="Times New Roman" w:cs="Times New Roman"/>
        </w:rPr>
        <w:footnoteReference w:id="9"/>
      </w:r>
      <w:r w:rsidRPr="00EB618F">
        <w:rPr>
          <w:rFonts w:ascii="Times New Roman" w:hAnsi="Times New Roman" w:cs="Times New Roman"/>
        </w:rPr>
        <w:t>, Africa</w:t>
      </w:r>
      <w:r w:rsidR="005E1F6C" w:rsidRPr="00EB618F">
        <w:rPr>
          <w:rStyle w:val="FootnoteReference"/>
          <w:rFonts w:ascii="Times New Roman" w:hAnsi="Times New Roman" w:cs="Times New Roman"/>
        </w:rPr>
        <w:footnoteReference w:id="10"/>
      </w:r>
      <w:r w:rsidRPr="00EB618F">
        <w:rPr>
          <w:rFonts w:ascii="Times New Roman" w:hAnsi="Times New Roman" w:cs="Times New Roman"/>
        </w:rPr>
        <w:t xml:space="preserve"> and the Caribbean</w:t>
      </w:r>
      <w:r w:rsidR="007C288C" w:rsidRPr="00EB618F">
        <w:rPr>
          <w:rStyle w:val="FootnoteReference"/>
          <w:rFonts w:ascii="Times New Roman" w:hAnsi="Times New Roman" w:cs="Times New Roman"/>
        </w:rPr>
        <w:footnoteReference w:id="11"/>
      </w:r>
      <w:r w:rsidRPr="00EB618F">
        <w:rPr>
          <w:rFonts w:ascii="Times New Roman" w:hAnsi="Times New Roman" w:cs="Times New Roman"/>
        </w:rPr>
        <w:t>.</w:t>
      </w:r>
    </w:p>
    <w:p w14:paraId="05FE995E" w14:textId="4B30B4BC" w:rsidR="005C3349" w:rsidRPr="00EB618F" w:rsidRDefault="008B5135"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A welcome video was projected during the 2018 IPPC regional workshops “2018 IPPC regional workshop: Plant Health and Environmental Protection”</w:t>
      </w:r>
      <w:r w:rsidRPr="00EB618F">
        <w:rPr>
          <w:rStyle w:val="FootnoteReference"/>
          <w:rFonts w:ascii="Times New Roman" w:hAnsi="Times New Roman" w:cs="Times New Roman"/>
        </w:rPr>
        <w:footnoteReference w:id="12"/>
      </w:r>
      <w:r w:rsidRPr="00EB618F">
        <w:rPr>
          <w:rFonts w:ascii="Times New Roman" w:hAnsi="Times New Roman" w:cs="Times New Roman"/>
        </w:rPr>
        <w:t>.</w:t>
      </w:r>
    </w:p>
    <w:p w14:paraId="7A2A44FB" w14:textId="736963EA" w:rsidR="002D22FB" w:rsidRPr="00EB618F" w:rsidRDefault="00C812EB"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The content of the 2018</w:t>
      </w:r>
      <w:r w:rsidR="002D22FB" w:rsidRPr="00EB618F">
        <w:rPr>
          <w:rFonts w:ascii="Times New Roman" w:hAnsi="Times New Roman" w:cs="Times New Roman"/>
        </w:rPr>
        <w:t xml:space="preserve"> IPPC regional workshops and regional</w:t>
      </w:r>
      <w:r w:rsidR="008B5135" w:rsidRPr="00EB618F">
        <w:rPr>
          <w:rFonts w:ascii="Times New Roman" w:hAnsi="Times New Roman" w:cs="Times New Roman"/>
        </w:rPr>
        <w:t xml:space="preserve"> topics are available in Annex 2</w:t>
      </w:r>
      <w:r w:rsidR="002D22FB" w:rsidRPr="00EB618F">
        <w:rPr>
          <w:rFonts w:ascii="Times New Roman" w:hAnsi="Times New Roman" w:cs="Times New Roman"/>
        </w:rPr>
        <w:t>.</w:t>
      </w:r>
    </w:p>
    <w:p w14:paraId="3109E5DB" w14:textId="294E9202" w:rsidR="00020B22" w:rsidRPr="00EB618F" w:rsidRDefault="002D22FB" w:rsidP="008A426A">
      <w:pPr>
        <w:pStyle w:val="IPPHeading1"/>
        <w:rPr>
          <w:rFonts w:ascii="Times New Roman" w:hAnsi="Times New Roman" w:cs="Times New Roman"/>
        </w:rPr>
      </w:pPr>
      <w:r w:rsidRPr="00EB618F">
        <w:rPr>
          <w:rFonts w:ascii="Times New Roman" w:hAnsi="Times New Roman" w:cs="Times New Roman"/>
        </w:rPr>
        <w:t>Findings from the post-workshops survey</w:t>
      </w:r>
    </w:p>
    <w:p w14:paraId="4FAE045F" w14:textId="782CD75C" w:rsidR="00B06B1F" w:rsidRPr="00EB618F" w:rsidRDefault="002D22FB"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P</w:t>
      </w:r>
      <w:r w:rsidR="00B03010" w:rsidRPr="00EB618F">
        <w:rPr>
          <w:rFonts w:ascii="Times New Roman" w:hAnsi="Times New Roman" w:cs="Times New Roman"/>
        </w:rPr>
        <w:t xml:space="preserve">articipants to the </w:t>
      </w:r>
      <w:r w:rsidR="001B2A4C" w:rsidRPr="00EB618F">
        <w:rPr>
          <w:rFonts w:ascii="Times New Roman" w:hAnsi="Times New Roman" w:cs="Times New Roman"/>
        </w:rPr>
        <w:t>2018</w:t>
      </w:r>
      <w:r w:rsidR="00760B8E" w:rsidRPr="00EB618F">
        <w:rPr>
          <w:rFonts w:ascii="Times New Roman" w:hAnsi="Times New Roman" w:cs="Times New Roman"/>
        </w:rPr>
        <w:t xml:space="preserve"> IPPC regional w</w:t>
      </w:r>
      <w:r w:rsidR="00B03010" w:rsidRPr="00EB618F">
        <w:rPr>
          <w:rFonts w:ascii="Times New Roman" w:hAnsi="Times New Roman" w:cs="Times New Roman"/>
        </w:rPr>
        <w:t xml:space="preserve">orkshops </w:t>
      </w:r>
      <w:r w:rsidRPr="00EB618F">
        <w:rPr>
          <w:rFonts w:ascii="Times New Roman" w:hAnsi="Times New Roman" w:cs="Times New Roman"/>
        </w:rPr>
        <w:t>were asked to fill</w:t>
      </w:r>
      <w:r w:rsidR="00B03010" w:rsidRPr="00EB618F">
        <w:rPr>
          <w:rFonts w:ascii="Times New Roman" w:hAnsi="Times New Roman" w:cs="Times New Roman"/>
        </w:rPr>
        <w:t xml:space="preserve"> in the post</w:t>
      </w:r>
      <w:r w:rsidRPr="00EB618F">
        <w:rPr>
          <w:rFonts w:ascii="Times New Roman" w:hAnsi="Times New Roman" w:cs="Times New Roman"/>
        </w:rPr>
        <w:t>-workshop survey</w:t>
      </w:r>
      <w:r w:rsidR="00B06B1F" w:rsidRPr="00EB618F">
        <w:rPr>
          <w:rFonts w:ascii="Times New Roman" w:hAnsi="Times New Roman" w:cs="Times New Roman"/>
        </w:rPr>
        <w:t xml:space="preserve">. </w:t>
      </w:r>
      <w:r w:rsidR="001B2A4C" w:rsidRPr="00EB618F">
        <w:rPr>
          <w:rFonts w:ascii="Times New Roman" w:hAnsi="Times New Roman" w:cs="Times New Roman"/>
        </w:rPr>
        <w:t>One hundred (100) participants completed the survey (Pacific, 8; Near East and North Africa 10; Caribbean 16; Latin America, 26; Africa, 12; Asia, 10; Central and Eastern Europe and Central Asia, 18).</w:t>
      </w:r>
    </w:p>
    <w:p w14:paraId="32DBD925" w14:textId="78AF1206" w:rsidR="00B03010" w:rsidRPr="00EB618F" w:rsidRDefault="00B03010"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Participants considered the following elements as the most valuable fr</w:t>
      </w:r>
      <w:r w:rsidR="001B2A4C" w:rsidRPr="00EB618F">
        <w:rPr>
          <w:rFonts w:ascii="Times New Roman" w:hAnsi="Times New Roman" w:cs="Times New Roman"/>
        </w:rPr>
        <w:t>om the 2018</w:t>
      </w:r>
      <w:r w:rsidR="00760B8E" w:rsidRPr="00EB618F">
        <w:rPr>
          <w:rFonts w:ascii="Times New Roman" w:hAnsi="Times New Roman" w:cs="Times New Roman"/>
        </w:rPr>
        <w:t xml:space="preserve"> IPPC regional w</w:t>
      </w:r>
      <w:r w:rsidRPr="00EB618F">
        <w:rPr>
          <w:rFonts w:ascii="Times New Roman" w:hAnsi="Times New Roman" w:cs="Times New Roman"/>
        </w:rPr>
        <w:t>orkshops:</w:t>
      </w:r>
    </w:p>
    <w:p w14:paraId="007BC721" w14:textId="12DEAEFE" w:rsidR="00F74C56" w:rsidRPr="00EB618F" w:rsidRDefault="00F74C56"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Discussion on Fall Armyworm (Africa</w:t>
      </w:r>
      <w:r w:rsidR="00BF62D0" w:rsidRPr="00EB618F">
        <w:rPr>
          <w:rFonts w:ascii="Times New Roman" w:hAnsi="Times New Roman" w:cs="Times New Roman"/>
        </w:rPr>
        <w:t>, NENA</w:t>
      </w:r>
      <w:r w:rsidR="002F2222">
        <w:rPr>
          <w:rFonts w:ascii="Times New Roman" w:hAnsi="Times New Roman" w:cs="Times New Roman"/>
        </w:rPr>
        <w:t>, Asia</w:t>
      </w:r>
      <w:r w:rsidRPr="00EB618F">
        <w:rPr>
          <w:rFonts w:ascii="Times New Roman" w:hAnsi="Times New Roman" w:cs="Times New Roman"/>
        </w:rPr>
        <w:t>)</w:t>
      </w:r>
    </w:p>
    <w:p w14:paraId="3A904CDD" w14:textId="5F3C7FE4" w:rsidR="00F74C56" w:rsidRPr="00EB618F" w:rsidRDefault="00374089"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w:t>
      </w:r>
      <w:r w:rsidR="00F74C56" w:rsidRPr="00EB618F">
        <w:rPr>
          <w:rFonts w:ascii="Times New Roman" w:hAnsi="Times New Roman" w:cs="Times New Roman"/>
        </w:rPr>
        <w:t xml:space="preserve"> </w:t>
      </w:r>
      <w:r w:rsidRPr="00EB618F">
        <w:rPr>
          <w:rFonts w:ascii="Times New Roman" w:hAnsi="Times New Roman" w:cs="Times New Roman"/>
        </w:rPr>
        <w:t>Analyzing draft ISPMs</w:t>
      </w:r>
      <w:r w:rsidR="001D1D2E" w:rsidRPr="00EB618F">
        <w:rPr>
          <w:rFonts w:ascii="Times New Roman" w:hAnsi="Times New Roman" w:cs="Times New Roman"/>
        </w:rPr>
        <w:t xml:space="preserve"> (Africa) and discussions about comments</w:t>
      </w:r>
      <w:r w:rsidRPr="00EB618F">
        <w:rPr>
          <w:rFonts w:ascii="Times New Roman" w:hAnsi="Times New Roman" w:cs="Times New Roman"/>
        </w:rPr>
        <w:t xml:space="preserve"> </w:t>
      </w:r>
      <w:r w:rsidR="001D1D2E" w:rsidRPr="00EB618F">
        <w:rPr>
          <w:rFonts w:ascii="Times New Roman" w:hAnsi="Times New Roman" w:cs="Times New Roman"/>
        </w:rPr>
        <w:t>(Asia</w:t>
      </w:r>
      <w:r w:rsidR="00BF62D0" w:rsidRPr="00EB618F">
        <w:rPr>
          <w:rFonts w:ascii="Times New Roman" w:hAnsi="Times New Roman" w:cs="Times New Roman"/>
        </w:rPr>
        <w:t xml:space="preserve">, Caribbean, </w:t>
      </w:r>
      <w:r w:rsidR="00080F18" w:rsidRPr="00EB618F">
        <w:rPr>
          <w:rFonts w:ascii="Times New Roman" w:hAnsi="Times New Roman" w:cs="Times New Roman"/>
        </w:rPr>
        <w:t xml:space="preserve">CEECA, </w:t>
      </w:r>
      <w:r w:rsidR="00BF62D0" w:rsidRPr="00EB618F">
        <w:rPr>
          <w:rFonts w:ascii="Times New Roman" w:hAnsi="Times New Roman" w:cs="Times New Roman"/>
        </w:rPr>
        <w:t>NENA, Southwest Pacific</w:t>
      </w:r>
      <w:r w:rsidR="001D1D2E" w:rsidRPr="00EB618F">
        <w:rPr>
          <w:rFonts w:ascii="Times New Roman" w:hAnsi="Times New Roman" w:cs="Times New Roman"/>
        </w:rPr>
        <w:t>)</w:t>
      </w:r>
    </w:p>
    <w:p w14:paraId="6D60E0EC" w14:textId="21818C8C" w:rsidR="00374089" w:rsidRPr="00EB618F" w:rsidRDefault="00374089"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Exchanges</w:t>
      </w:r>
      <w:r w:rsidR="00BF62D0" w:rsidRPr="00EB618F">
        <w:rPr>
          <w:rFonts w:ascii="Times New Roman" w:hAnsi="Times New Roman" w:cs="Times New Roman"/>
        </w:rPr>
        <w:t xml:space="preserve"> and sharing of experience and countries feedback</w:t>
      </w:r>
      <w:r w:rsidRPr="00EB618F">
        <w:rPr>
          <w:rFonts w:ascii="Times New Roman" w:hAnsi="Times New Roman" w:cs="Times New Roman"/>
        </w:rPr>
        <w:t xml:space="preserve"> (Africa</w:t>
      </w:r>
      <w:r w:rsidR="00BF62D0" w:rsidRPr="00EB618F">
        <w:rPr>
          <w:rFonts w:ascii="Times New Roman" w:hAnsi="Times New Roman" w:cs="Times New Roman"/>
        </w:rPr>
        <w:t xml:space="preserve">, Caribbean, </w:t>
      </w:r>
      <w:r w:rsidR="00080F18" w:rsidRPr="00EB618F">
        <w:rPr>
          <w:rFonts w:ascii="Times New Roman" w:hAnsi="Times New Roman" w:cs="Times New Roman"/>
        </w:rPr>
        <w:t xml:space="preserve">CEECA, </w:t>
      </w:r>
      <w:r w:rsidR="00BF62D0" w:rsidRPr="00EB618F">
        <w:rPr>
          <w:rFonts w:ascii="Times New Roman" w:hAnsi="Times New Roman" w:cs="Times New Roman"/>
        </w:rPr>
        <w:t>NENA, Southwest Pacific</w:t>
      </w:r>
      <w:r w:rsidRPr="00EB618F">
        <w:rPr>
          <w:rFonts w:ascii="Times New Roman" w:hAnsi="Times New Roman" w:cs="Times New Roman"/>
        </w:rPr>
        <w:t>)</w:t>
      </w:r>
    </w:p>
    <w:p w14:paraId="19278580" w14:textId="639CA7F5" w:rsidR="001D1D2E" w:rsidRPr="00EB618F" w:rsidRDefault="001D1D2E"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lastRenderedPageBreak/>
        <w:t>- Sharing of IPPC planned activities and other supports available to member states (Africa</w:t>
      </w:r>
      <w:r w:rsidR="00BF62D0" w:rsidRPr="00EB618F">
        <w:rPr>
          <w:rFonts w:ascii="Times New Roman" w:hAnsi="Times New Roman" w:cs="Times New Roman"/>
        </w:rPr>
        <w:t>, Asia, CEECA, Southwest Pacific</w:t>
      </w:r>
      <w:r w:rsidRPr="00EB618F">
        <w:rPr>
          <w:rFonts w:ascii="Times New Roman" w:hAnsi="Times New Roman" w:cs="Times New Roman"/>
        </w:rPr>
        <w:t>)</w:t>
      </w:r>
    </w:p>
    <w:p w14:paraId="66C4F3F9" w14:textId="2F0348F0" w:rsidR="00BF62D0" w:rsidRPr="00EB618F" w:rsidRDefault="00BF62D0"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 Emerging issues and new topics  in plant health (Asia, </w:t>
      </w:r>
      <w:r w:rsidR="00080F18" w:rsidRPr="00EB618F">
        <w:rPr>
          <w:rFonts w:ascii="Times New Roman" w:hAnsi="Times New Roman" w:cs="Times New Roman"/>
        </w:rPr>
        <w:t xml:space="preserve">CEECA, </w:t>
      </w:r>
      <w:r w:rsidRPr="00EB618F">
        <w:rPr>
          <w:rFonts w:ascii="Times New Roman" w:hAnsi="Times New Roman" w:cs="Times New Roman"/>
        </w:rPr>
        <w:t>NENA)</w:t>
      </w:r>
    </w:p>
    <w:p w14:paraId="559D4172" w14:textId="01F997AD" w:rsidR="00BF62D0" w:rsidRPr="00EB618F" w:rsidRDefault="00BF62D0"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Networking with other NPPOs (</w:t>
      </w:r>
      <w:r w:rsidR="00080F18" w:rsidRPr="00EB618F">
        <w:rPr>
          <w:rFonts w:ascii="Times New Roman" w:hAnsi="Times New Roman" w:cs="Times New Roman"/>
        </w:rPr>
        <w:t xml:space="preserve">CEECA, </w:t>
      </w:r>
      <w:r w:rsidRPr="00EB618F">
        <w:rPr>
          <w:rFonts w:ascii="Times New Roman" w:hAnsi="Times New Roman" w:cs="Times New Roman"/>
        </w:rPr>
        <w:t>Southwest Pacific)</w:t>
      </w:r>
    </w:p>
    <w:p w14:paraId="73130C24" w14:textId="6A0213B8" w:rsidR="00832CC5" w:rsidRPr="00EB618F" w:rsidRDefault="00263F81"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Participants highlighted areas for improvement:</w:t>
      </w:r>
    </w:p>
    <w:p w14:paraId="3903CA3B" w14:textId="5A379D4A" w:rsidR="001B2A4C" w:rsidRPr="00EB618F" w:rsidRDefault="001B2A4C"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 </w:t>
      </w:r>
      <w:r w:rsidR="00D41DD7" w:rsidRPr="00EB618F">
        <w:rPr>
          <w:rFonts w:ascii="Times New Roman" w:hAnsi="Times New Roman" w:cs="Times New Roman"/>
        </w:rPr>
        <w:t>H</w:t>
      </w:r>
      <w:r w:rsidRPr="00EB618F">
        <w:rPr>
          <w:rFonts w:ascii="Times New Roman" w:hAnsi="Times New Roman" w:cs="Times New Roman"/>
        </w:rPr>
        <w:t xml:space="preserve">ave </w:t>
      </w:r>
      <w:r w:rsidR="00504BD9" w:rsidRPr="00EB618F">
        <w:rPr>
          <w:rFonts w:ascii="Times New Roman" w:hAnsi="Times New Roman" w:cs="Times New Roman"/>
        </w:rPr>
        <w:t xml:space="preserve">more time, in particular for discussions </w:t>
      </w:r>
      <w:r w:rsidRPr="00EB618F">
        <w:rPr>
          <w:rFonts w:ascii="Times New Roman" w:hAnsi="Times New Roman" w:cs="Times New Roman"/>
        </w:rPr>
        <w:t>(Africa</w:t>
      </w:r>
      <w:r w:rsidR="00504BD9" w:rsidRPr="00EB618F">
        <w:rPr>
          <w:rFonts w:ascii="Times New Roman" w:hAnsi="Times New Roman" w:cs="Times New Roman"/>
        </w:rPr>
        <w:t>, Asia, Caribbean</w:t>
      </w:r>
      <w:r w:rsidR="00C7562C" w:rsidRPr="00EB618F">
        <w:rPr>
          <w:rFonts w:ascii="Times New Roman" w:hAnsi="Times New Roman" w:cs="Times New Roman"/>
        </w:rPr>
        <w:t xml:space="preserve">, </w:t>
      </w:r>
      <w:r w:rsidR="00AF2929" w:rsidRPr="00EB618F">
        <w:rPr>
          <w:rFonts w:ascii="Times New Roman" w:hAnsi="Times New Roman" w:cs="Times New Roman"/>
        </w:rPr>
        <w:t xml:space="preserve">CEECA, </w:t>
      </w:r>
      <w:r w:rsidR="00C7562C" w:rsidRPr="00EB618F">
        <w:rPr>
          <w:rFonts w:ascii="Times New Roman" w:hAnsi="Times New Roman" w:cs="Times New Roman"/>
        </w:rPr>
        <w:t>NENA</w:t>
      </w:r>
      <w:r w:rsidR="00F74C56" w:rsidRPr="00EB618F">
        <w:rPr>
          <w:rFonts w:ascii="Times New Roman" w:hAnsi="Times New Roman" w:cs="Times New Roman"/>
        </w:rPr>
        <w:t>, Southwest Pacific</w:t>
      </w:r>
      <w:r w:rsidR="00D41DD7" w:rsidRPr="00EB618F">
        <w:rPr>
          <w:rFonts w:ascii="Times New Roman" w:hAnsi="Times New Roman" w:cs="Times New Roman"/>
        </w:rPr>
        <w:t>, Latin America</w:t>
      </w:r>
      <w:r w:rsidRPr="00EB618F">
        <w:rPr>
          <w:rFonts w:ascii="Times New Roman" w:hAnsi="Times New Roman" w:cs="Times New Roman"/>
        </w:rPr>
        <w:t>)</w:t>
      </w:r>
    </w:p>
    <w:p w14:paraId="1DDA5FB6" w14:textId="72D4D320" w:rsidR="00080F18" w:rsidRPr="00EB618F" w:rsidRDefault="006B7C4E"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w:t>
      </w:r>
      <w:r w:rsidR="00080F18" w:rsidRPr="00EB618F">
        <w:rPr>
          <w:rFonts w:ascii="Times New Roman" w:hAnsi="Times New Roman" w:cs="Times New Roman"/>
        </w:rPr>
        <w:t xml:space="preserve"> Organize focus groups for discussions (CEECA)</w:t>
      </w:r>
    </w:p>
    <w:p w14:paraId="71A4267F" w14:textId="79BDD182" w:rsidR="00D41DD7" w:rsidRPr="00EB618F" w:rsidRDefault="00D41DD7"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Have more time to discuss draft ISPMs compared with other topics (Latin America)</w:t>
      </w:r>
    </w:p>
    <w:p w14:paraId="01E23447" w14:textId="26926A70" w:rsidR="00D41DD7" w:rsidRPr="00EB618F" w:rsidRDefault="00D41DD7"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 Have a different dynamic to discuss topics not linked to </w:t>
      </w:r>
      <w:r w:rsidR="00F6283C" w:rsidRPr="00EB618F">
        <w:rPr>
          <w:rFonts w:ascii="Times New Roman" w:hAnsi="Times New Roman" w:cs="Times New Roman"/>
        </w:rPr>
        <w:t xml:space="preserve">ISPMPs </w:t>
      </w:r>
      <w:r w:rsidRPr="00EB618F">
        <w:rPr>
          <w:rFonts w:ascii="Times New Roman" w:hAnsi="Times New Roman" w:cs="Times New Roman"/>
        </w:rPr>
        <w:t>to further stimulate discussion (Latin America)</w:t>
      </w:r>
    </w:p>
    <w:p w14:paraId="6F53661D" w14:textId="2C197ABD" w:rsidR="001B2A4C" w:rsidRPr="00EB618F" w:rsidRDefault="001B2A4C"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 </w:t>
      </w:r>
      <w:r w:rsidR="00D41DD7" w:rsidRPr="00EB618F">
        <w:rPr>
          <w:rFonts w:ascii="Times New Roman" w:hAnsi="Times New Roman" w:cs="Times New Roman"/>
        </w:rPr>
        <w:t>S</w:t>
      </w:r>
      <w:r w:rsidRPr="00EB618F">
        <w:rPr>
          <w:rFonts w:ascii="Times New Roman" w:hAnsi="Times New Roman" w:cs="Times New Roman"/>
        </w:rPr>
        <w:t>plitting in 2 regional workshop</w:t>
      </w:r>
      <w:r w:rsidR="00504BD9" w:rsidRPr="00EB618F">
        <w:rPr>
          <w:rFonts w:ascii="Times New Roman" w:hAnsi="Times New Roman" w:cs="Times New Roman"/>
        </w:rPr>
        <w:t>s</w:t>
      </w:r>
      <w:r w:rsidRPr="00EB618F">
        <w:rPr>
          <w:rFonts w:ascii="Times New Roman" w:hAnsi="Times New Roman" w:cs="Times New Roman"/>
        </w:rPr>
        <w:t>, French and English group (Africa)</w:t>
      </w:r>
    </w:p>
    <w:p w14:paraId="59C81660" w14:textId="06689773" w:rsidR="001B2A4C" w:rsidRPr="00EB618F" w:rsidRDefault="001B2A4C"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 </w:t>
      </w:r>
      <w:r w:rsidR="00D41DD7" w:rsidRPr="00EB618F">
        <w:rPr>
          <w:rFonts w:ascii="Times New Roman" w:hAnsi="Times New Roman" w:cs="Times New Roman"/>
        </w:rPr>
        <w:t>S</w:t>
      </w:r>
      <w:r w:rsidR="00504BD9" w:rsidRPr="00EB618F">
        <w:rPr>
          <w:rFonts w:ascii="Times New Roman" w:hAnsi="Times New Roman" w:cs="Times New Roman"/>
        </w:rPr>
        <w:t>ince there are always new participants, information about IPPC materials should be given in full details (Africa)</w:t>
      </w:r>
    </w:p>
    <w:p w14:paraId="4E44B5D0" w14:textId="30A0A4AD" w:rsidR="001D1D2E" w:rsidRPr="00EB618F" w:rsidRDefault="00080F18"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w:t>
      </w:r>
      <w:r w:rsidR="001D1D2E" w:rsidRPr="00EB618F">
        <w:rPr>
          <w:rFonts w:ascii="Times New Roman" w:hAnsi="Times New Roman" w:cs="Times New Roman"/>
        </w:rPr>
        <w:t xml:space="preserve"> </w:t>
      </w:r>
      <w:r w:rsidRPr="00EB618F">
        <w:rPr>
          <w:rFonts w:ascii="Times New Roman" w:hAnsi="Times New Roman" w:cs="Times New Roman"/>
        </w:rPr>
        <w:t>More i</w:t>
      </w:r>
      <w:r w:rsidR="001D1D2E" w:rsidRPr="00EB618F">
        <w:rPr>
          <w:rFonts w:ascii="Times New Roman" w:hAnsi="Times New Roman" w:cs="Times New Roman"/>
        </w:rPr>
        <w:t>nformati</w:t>
      </w:r>
      <w:r w:rsidR="00BF62D0" w:rsidRPr="00EB618F">
        <w:rPr>
          <w:rFonts w:ascii="Times New Roman" w:hAnsi="Times New Roman" w:cs="Times New Roman"/>
        </w:rPr>
        <w:t>on sharing amongst CPs (Africa)</w:t>
      </w:r>
    </w:p>
    <w:p w14:paraId="3AD0A2CD" w14:textId="168A354C" w:rsidR="00504BD9" w:rsidRPr="00EB618F" w:rsidRDefault="00504BD9"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For draft standards with technical aspects, good to have 1-2 technical experts to facilitate discussion instead of SC members (Asia)</w:t>
      </w:r>
    </w:p>
    <w:p w14:paraId="537C80DD" w14:textId="74030E2B" w:rsidR="00504BD9" w:rsidRPr="00EB618F" w:rsidRDefault="00504BD9"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Follow-up to everything issued by the IPPC &amp; support the project financial from members (Asia)</w:t>
      </w:r>
    </w:p>
    <w:p w14:paraId="5A4068D8" w14:textId="5EF862F9" w:rsidR="00504BD9" w:rsidRPr="00EB618F" w:rsidRDefault="00C7562C"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w:t>
      </w:r>
      <w:r w:rsidR="00504BD9" w:rsidRPr="00EB618F">
        <w:rPr>
          <w:rFonts w:ascii="Times New Roman" w:hAnsi="Times New Roman" w:cs="Times New Roman"/>
        </w:rPr>
        <w:t xml:space="preserve"> Focus on the real problems of the region and find solutions together (Caribbean)</w:t>
      </w:r>
    </w:p>
    <w:p w14:paraId="79F9E03E" w14:textId="1475494B" w:rsidR="00C7562C" w:rsidRPr="00EB618F" w:rsidRDefault="00C7562C"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Inclusion of 1 or 2 opportunities for a presentation of a success story by Parties (Caribbean)</w:t>
      </w:r>
    </w:p>
    <w:p w14:paraId="20B4F204" w14:textId="42E8E465" w:rsidR="00C7562C" w:rsidRPr="00EB618F" w:rsidRDefault="00C7562C"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Explaining briefly what was in standard committee (NENA)</w:t>
      </w:r>
    </w:p>
    <w:p w14:paraId="7B8EC4EA" w14:textId="445B97A3" w:rsidR="00C7562C" w:rsidRPr="00EB618F" w:rsidRDefault="00C7562C"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Special session on the FAW (Fall Army Worm): establish a clear FAW action plans, to ovoid it introduction in the countries free of the pest and how to do when the FAWS is detected. Lessons learned from South America (NENA)</w:t>
      </w:r>
    </w:p>
    <w:p w14:paraId="14B4699B" w14:textId="696E6185" w:rsidR="00C7562C" w:rsidRPr="00EB618F" w:rsidRDefault="0086701E"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Adding a practical activity in the field (NENA)</w:t>
      </w:r>
    </w:p>
    <w:p w14:paraId="66558889" w14:textId="24B3F746" w:rsidR="0086701E" w:rsidRPr="00EB618F" w:rsidRDefault="0040289E"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w:t>
      </w:r>
      <w:r w:rsidR="0086701E" w:rsidRPr="00EB618F">
        <w:rPr>
          <w:rFonts w:ascii="Times New Roman" w:hAnsi="Times New Roman" w:cs="Times New Roman"/>
        </w:rPr>
        <w:t xml:space="preserve"> </w:t>
      </w:r>
      <w:r w:rsidRPr="00EB618F">
        <w:rPr>
          <w:rFonts w:ascii="Times New Roman" w:hAnsi="Times New Roman" w:cs="Times New Roman"/>
        </w:rPr>
        <w:t>Have ice-breakers in between sessions (Southwest Pacific)</w:t>
      </w:r>
    </w:p>
    <w:p w14:paraId="0E690961" w14:textId="5A0A11DE" w:rsidR="0040289E" w:rsidRPr="00EB618F" w:rsidRDefault="00A62196"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 Include a session on the implementation of </w:t>
      </w:r>
      <w:r w:rsidR="00F6283C" w:rsidRPr="00EB618F">
        <w:rPr>
          <w:rFonts w:ascii="Times New Roman" w:hAnsi="Times New Roman" w:cs="Times New Roman"/>
        </w:rPr>
        <w:t xml:space="preserve">ISPMs </w:t>
      </w:r>
      <w:r w:rsidRPr="00EB618F">
        <w:rPr>
          <w:rFonts w:ascii="Times New Roman" w:hAnsi="Times New Roman" w:cs="Times New Roman"/>
        </w:rPr>
        <w:t>in the country hosting the regional workshop (Latin America)</w:t>
      </w:r>
    </w:p>
    <w:p w14:paraId="42B78A1A" w14:textId="5A8BFA52" w:rsidR="00A62196" w:rsidRPr="00EB618F" w:rsidRDefault="00080F18"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w:t>
      </w:r>
      <w:r w:rsidR="00A62196" w:rsidRPr="00EB618F">
        <w:rPr>
          <w:rFonts w:ascii="Times New Roman" w:hAnsi="Times New Roman" w:cs="Times New Roman"/>
        </w:rPr>
        <w:t xml:space="preserve"> Add additional topics relevant for the region (Latin America)</w:t>
      </w:r>
    </w:p>
    <w:p w14:paraId="470EEF42" w14:textId="11971BDA" w:rsidR="00080F18" w:rsidRPr="00EB618F" w:rsidRDefault="00080F18"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Translate the OCS in Russian (CEECA)</w:t>
      </w:r>
    </w:p>
    <w:p w14:paraId="7360A76F" w14:textId="30028CB6" w:rsidR="00A50F6F" w:rsidRPr="00EB618F" w:rsidRDefault="00CD121E" w:rsidP="008A426A">
      <w:pPr>
        <w:pStyle w:val="IPPHeading1"/>
        <w:rPr>
          <w:rFonts w:ascii="Times New Roman" w:hAnsi="Times New Roman" w:cs="Times New Roman"/>
        </w:rPr>
      </w:pPr>
      <w:r w:rsidRPr="00EB618F">
        <w:rPr>
          <w:rFonts w:ascii="Times New Roman" w:hAnsi="Times New Roman" w:cs="Times New Roman"/>
        </w:rPr>
        <w:t>Funding and p</w:t>
      </w:r>
      <w:r w:rsidR="00020B22" w:rsidRPr="00EB618F">
        <w:rPr>
          <w:rFonts w:ascii="Times New Roman" w:hAnsi="Times New Roman" w:cs="Times New Roman"/>
        </w:rPr>
        <w:t xml:space="preserve">articipation to the </w:t>
      </w:r>
      <w:r w:rsidR="003719E1" w:rsidRPr="00EB618F">
        <w:rPr>
          <w:rFonts w:ascii="Times New Roman" w:hAnsi="Times New Roman" w:cs="Times New Roman"/>
        </w:rPr>
        <w:t>2018</w:t>
      </w:r>
      <w:r w:rsidR="00760B8E" w:rsidRPr="00EB618F">
        <w:rPr>
          <w:rFonts w:ascii="Times New Roman" w:hAnsi="Times New Roman" w:cs="Times New Roman"/>
        </w:rPr>
        <w:t xml:space="preserve"> IPPC r</w:t>
      </w:r>
      <w:r w:rsidR="00020B22" w:rsidRPr="00EB618F">
        <w:rPr>
          <w:rFonts w:ascii="Times New Roman" w:hAnsi="Times New Roman" w:cs="Times New Roman"/>
        </w:rPr>
        <w:t>egional</w:t>
      </w:r>
      <w:r w:rsidR="00760B8E" w:rsidRPr="00EB618F">
        <w:rPr>
          <w:rFonts w:ascii="Times New Roman" w:hAnsi="Times New Roman" w:cs="Times New Roman"/>
        </w:rPr>
        <w:t xml:space="preserve"> w</w:t>
      </w:r>
      <w:r w:rsidR="00020B22" w:rsidRPr="00EB618F">
        <w:rPr>
          <w:rFonts w:ascii="Times New Roman" w:hAnsi="Times New Roman" w:cs="Times New Roman"/>
        </w:rPr>
        <w:t>orkshops</w:t>
      </w:r>
    </w:p>
    <w:p w14:paraId="78A9A22D" w14:textId="46C64D74" w:rsidR="0092591C" w:rsidRPr="00EB618F" w:rsidRDefault="00CD121E"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Seven IPPC regional workshops could be organized thanks to the kind support of various organizations for which the IPPC Secretariat is very grateful. </w:t>
      </w:r>
      <w:r w:rsidR="0092591C" w:rsidRPr="00EB618F">
        <w:rPr>
          <w:rFonts w:ascii="Times New Roman" w:hAnsi="Times New Roman" w:cs="Times New Roman"/>
        </w:rPr>
        <w:t>In each region, different co-organizers participate</w:t>
      </w:r>
      <w:r w:rsidR="006B7C4E" w:rsidRPr="00EB618F">
        <w:rPr>
          <w:rFonts w:ascii="Times New Roman" w:hAnsi="Times New Roman" w:cs="Times New Roman"/>
        </w:rPr>
        <w:t>d</w:t>
      </w:r>
      <w:r w:rsidR="0092591C" w:rsidRPr="00EB618F">
        <w:rPr>
          <w:rFonts w:ascii="Times New Roman" w:hAnsi="Times New Roman" w:cs="Times New Roman"/>
        </w:rPr>
        <w:t xml:space="preserve"> up to a different extent</w:t>
      </w:r>
      <w:r w:rsidR="00263F81" w:rsidRPr="00EB618F">
        <w:rPr>
          <w:rFonts w:ascii="Times New Roman" w:hAnsi="Times New Roman" w:cs="Times New Roman"/>
        </w:rPr>
        <w:t xml:space="preserve"> and according to different mechanisms</w:t>
      </w:r>
      <w:r w:rsidR="0092591C" w:rsidRPr="00EB618F">
        <w:rPr>
          <w:rFonts w:ascii="Times New Roman" w:hAnsi="Times New Roman" w:cs="Times New Roman"/>
        </w:rPr>
        <w:t xml:space="preserve">. </w:t>
      </w:r>
      <w:r w:rsidR="006B7C4E" w:rsidRPr="00EB618F">
        <w:rPr>
          <w:rFonts w:ascii="Times New Roman" w:hAnsi="Times New Roman" w:cs="Times New Roman"/>
        </w:rPr>
        <w:t>All arrangements are summarized in Annex 2.</w:t>
      </w:r>
    </w:p>
    <w:p w14:paraId="7302DF54" w14:textId="4920BF8C" w:rsidR="00E744E0" w:rsidRPr="00EB618F" w:rsidRDefault="00E744E0" w:rsidP="00EB618F">
      <w:pPr>
        <w:pStyle w:val="IPPParagraphnumbering"/>
        <w:jc w:val="both"/>
        <w:rPr>
          <w:rFonts w:ascii="Times New Roman" w:hAnsi="Times New Roman" w:cs="Times New Roman"/>
        </w:rPr>
      </w:pPr>
      <w:r w:rsidRPr="00EB618F">
        <w:rPr>
          <w:rFonts w:ascii="Times New Roman" w:hAnsi="Times New Roman" w:cs="Times New Roman"/>
        </w:rPr>
        <w:lastRenderedPageBreak/>
        <w:t xml:space="preserve">The IPPC Project on Capacity Development under the Framework of FAO-China South-South Cooperation </w:t>
      </w:r>
      <w:proofErr w:type="spellStart"/>
      <w:r w:rsidRPr="00EB618F">
        <w:rPr>
          <w:rFonts w:ascii="Times New Roman" w:hAnsi="Times New Roman" w:cs="Times New Roman"/>
        </w:rPr>
        <w:t>Programme</w:t>
      </w:r>
      <w:proofErr w:type="spellEnd"/>
      <w:r w:rsidRPr="00EB618F">
        <w:rPr>
          <w:rFonts w:ascii="Times New Roman" w:hAnsi="Times New Roman" w:cs="Times New Roman"/>
        </w:rPr>
        <w:t xml:space="preserve"> support</w:t>
      </w:r>
      <w:r w:rsidR="006B7C4E" w:rsidRPr="00EB618F">
        <w:rPr>
          <w:rFonts w:ascii="Times New Roman" w:hAnsi="Times New Roman" w:cs="Times New Roman"/>
        </w:rPr>
        <w:t xml:space="preserve">ed the IPPC regional workshop in Africa and National Reporting Obligations workshop in CEECA. </w:t>
      </w:r>
    </w:p>
    <w:p w14:paraId="4C4C256E" w14:textId="77777777" w:rsidR="008230C7" w:rsidRPr="00EB618F" w:rsidRDefault="008230C7" w:rsidP="00EB618F">
      <w:pPr>
        <w:pStyle w:val="IPPParagraphnumbering"/>
        <w:numPr>
          <w:ilvl w:val="0"/>
          <w:numId w:val="0"/>
        </w:numPr>
        <w:spacing w:before="120" w:after="120"/>
        <w:jc w:val="both"/>
        <w:rPr>
          <w:rFonts w:ascii="Times New Roman" w:hAnsi="Times New Roman" w:cs="Times New Roman"/>
        </w:rPr>
      </w:pPr>
    </w:p>
    <w:p w14:paraId="70347159" w14:textId="1DF27718" w:rsidR="00041E2D" w:rsidRPr="00EB618F" w:rsidRDefault="00BC77FD" w:rsidP="00EB618F">
      <w:pPr>
        <w:pStyle w:val="IPPParagraphnumbering"/>
        <w:spacing w:after="0"/>
        <w:jc w:val="both"/>
        <w:rPr>
          <w:rFonts w:ascii="Times New Roman" w:hAnsi="Times New Roman" w:cs="Times New Roman"/>
        </w:rPr>
      </w:pPr>
      <w:r w:rsidRPr="00EB618F">
        <w:rPr>
          <w:rFonts w:ascii="Times New Roman" w:hAnsi="Times New Roman" w:cs="Times New Roman"/>
          <w:iCs/>
        </w:rPr>
        <w:t>The TC-RPPO is invited to</w:t>
      </w:r>
      <w:r w:rsidRPr="00EB618F">
        <w:rPr>
          <w:rFonts w:ascii="Times New Roman" w:hAnsi="Times New Roman" w:cs="Times New Roman"/>
          <w:i/>
          <w:iCs/>
        </w:rPr>
        <w:t>:</w:t>
      </w:r>
    </w:p>
    <w:p w14:paraId="4B99BF34" w14:textId="39F29580" w:rsidR="00041E2D" w:rsidRPr="00EB618F" w:rsidRDefault="00400607" w:rsidP="00EB618F">
      <w:pPr>
        <w:pStyle w:val="IPPBullet1"/>
        <w:jc w:val="both"/>
        <w:rPr>
          <w:rFonts w:ascii="Times New Roman" w:hAnsi="Times New Roman" w:cs="Times New Roman"/>
        </w:rPr>
      </w:pPr>
      <w:r w:rsidRPr="00EB618F">
        <w:rPr>
          <w:rFonts w:ascii="Times New Roman" w:hAnsi="Times New Roman" w:cs="Times New Roman"/>
          <w:i/>
        </w:rPr>
        <w:t>Note</w:t>
      </w:r>
      <w:r w:rsidRPr="00EB618F">
        <w:rPr>
          <w:rFonts w:ascii="Times New Roman" w:hAnsi="Times New Roman" w:cs="Times New Roman"/>
        </w:rPr>
        <w:t xml:space="preserve"> the report</w:t>
      </w:r>
      <w:r w:rsidR="008230C7" w:rsidRPr="00EB618F">
        <w:rPr>
          <w:rFonts w:ascii="Times New Roman" w:hAnsi="Times New Roman" w:cs="Times New Roman"/>
        </w:rPr>
        <w:t>.</w:t>
      </w:r>
    </w:p>
    <w:p w14:paraId="036F7438" w14:textId="1A23219D" w:rsidR="00400607" w:rsidRPr="00EB618F" w:rsidRDefault="00400607" w:rsidP="00EB618F">
      <w:pPr>
        <w:pStyle w:val="IPPBullet1"/>
        <w:jc w:val="both"/>
        <w:rPr>
          <w:rFonts w:ascii="Times New Roman" w:hAnsi="Times New Roman" w:cs="Times New Roman"/>
        </w:rPr>
      </w:pPr>
      <w:r w:rsidRPr="00EB618F">
        <w:rPr>
          <w:rFonts w:ascii="Times New Roman" w:hAnsi="Times New Roman" w:cs="Times New Roman"/>
          <w:i/>
        </w:rPr>
        <w:t>Propose</w:t>
      </w:r>
      <w:r w:rsidR="008230C7" w:rsidRPr="00EB618F">
        <w:rPr>
          <w:rFonts w:ascii="Times New Roman" w:hAnsi="Times New Roman" w:cs="Times New Roman"/>
        </w:rPr>
        <w:t xml:space="preserve"> topics for the 2019</w:t>
      </w:r>
      <w:r w:rsidRPr="00EB618F">
        <w:rPr>
          <w:rFonts w:ascii="Times New Roman" w:hAnsi="Times New Roman" w:cs="Times New Roman"/>
        </w:rPr>
        <w:t xml:space="preserve"> IPPC regional workshop</w:t>
      </w:r>
      <w:r w:rsidR="00F6283C" w:rsidRPr="00EB618F">
        <w:rPr>
          <w:rFonts w:ascii="Times New Roman" w:hAnsi="Times New Roman" w:cs="Times New Roman"/>
        </w:rPr>
        <w:t>s</w:t>
      </w:r>
      <w:r w:rsidRPr="00EB618F">
        <w:rPr>
          <w:rFonts w:ascii="Times New Roman" w:hAnsi="Times New Roman" w:cs="Times New Roman"/>
        </w:rPr>
        <w:t>.</w:t>
      </w:r>
    </w:p>
    <w:p w14:paraId="36491A3E" w14:textId="30F44B92" w:rsidR="008230C7" w:rsidRPr="00EB618F" w:rsidRDefault="008230C7" w:rsidP="00EB618F">
      <w:pPr>
        <w:pStyle w:val="IPPBullet1"/>
        <w:jc w:val="both"/>
        <w:rPr>
          <w:rFonts w:ascii="Times New Roman" w:hAnsi="Times New Roman" w:cs="Times New Roman"/>
        </w:rPr>
      </w:pPr>
      <w:r w:rsidRPr="00EB618F">
        <w:rPr>
          <w:rFonts w:ascii="Times New Roman" w:hAnsi="Times New Roman" w:cs="Times New Roman"/>
          <w:i/>
        </w:rPr>
        <w:t xml:space="preserve">Consider funding options </w:t>
      </w:r>
      <w:r w:rsidRPr="00EB618F">
        <w:rPr>
          <w:rFonts w:ascii="Times New Roman" w:hAnsi="Times New Roman" w:cs="Times New Roman"/>
        </w:rPr>
        <w:t>for the 2019 IPPC regional workshop</w:t>
      </w:r>
      <w:r w:rsidR="00F6283C" w:rsidRPr="00EB618F">
        <w:rPr>
          <w:rFonts w:ascii="Times New Roman" w:hAnsi="Times New Roman" w:cs="Times New Roman"/>
        </w:rPr>
        <w:t>s</w:t>
      </w:r>
      <w:r w:rsidRPr="00EB618F">
        <w:rPr>
          <w:rFonts w:ascii="Times New Roman" w:hAnsi="Times New Roman" w:cs="Times New Roman"/>
        </w:rPr>
        <w:t>.</w:t>
      </w:r>
    </w:p>
    <w:p w14:paraId="010396E4" w14:textId="77777777" w:rsidR="002D22FB" w:rsidRPr="00EB618F" w:rsidRDefault="002D22FB">
      <w:pPr>
        <w:rPr>
          <w:rFonts w:ascii="Times New Roman" w:hAnsi="Times New Roman" w:cs="Times New Roman"/>
          <w:i/>
        </w:rPr>
      </w:pPr>
      <w:r w:rsidRPr="00EB618F">
        <w:rPr>
          <w:rFonts w:ascii="Times New Roman" w:hAnsi="Times New Roman" w:cs="Times New Roman"/>
          <w:i/>
        </w:rPr>
        <w:br w:type="page"/>
      </w:r>
    </w:p>
    <w:p w14:paraId="325363A5" w14:textId="77777777" w:rsidR="00F6283C" w:rsidRPr="00EB618F" w:rsidRDefault="006B7C4E" w:rsidP="00C812EB">
      <w:pPr>
        <w:pStyle w:val="IPPAnnexHead"/>
        <w:rPr>
          <w:rFonts w:ascii="Times New Roman" w:hAnsi="Times New Roman" w:cs="Times New Roman"/>
          <w:sz w:val="22"/>
        </w:rPr>
      </w:pPr>
      <w:bookmarkStart w:id="0" w:name="_Toc519777103"/>
      <w:r w:rsidRPr="00EB618F">
        <w:rPr>
          <w:rFonts w:ascii="Times New Roman" w:hAnsi="Times New Roman" w:cs="Times New Roman"/>
          <w:sz w:val="22"/>
        </w:rPr>
        <w:lastRenderedPageBreak/>
        <w:t>Annex 1</w:t>
      </w:r>
      <w:r w:rsidR="00C812EB" w:rsidRPr="00EB618F">
        <w:rPr>
          <w:rFonts w:ascii="Times New Roman" w:hAnsi="Times New Roman" w:cs="Times New Roman"/>
          <w:sz w:val="22"/>
        </w:rPr>
        <w:t xml:space="preserve"> - Guidelines for IPPC Regional Workshops</w:t>
      </w:r>
      <w:bookmarkEnd w:id="0"/>
      <w:r w:rsidR="00C812EB" w:rsidRPr="00EB618F">
        <w:rPr>
          <w:rFonts w:ascii="Times New Roman" w:hAnsi="Times New Roman" w:cs="Times New Roman"/>
          <w:sz w:val="22"/>
        </w:rPr>
        <w:t xml:space="preserve"> </w:t>
      </w:r>
    </w:p>
    <w:p w14:paraId="412D9769" w14:textId="4F5C60EB" w:rsidR="00C812EB" w:rsidRPr="00EB618F" w:rsidRDefault="00F6283C" w:rsidP="00F6283C">
      <w:pPr>
        <w:pStyle w:val="IPPAnnexHead"/>
        <w:jc w:val="center"/>
        <w:rPr>
          <w:rFonts w:ascii="Times New Roman" w:hAnsi="Times New Roman" w:cs="Times New Roman"/>
          <w:b w:val="0"/>
          <w:i/>
          <w:sz w:val="22"/>
        </w:rPr>
      </w:pPr>
      <w:r w:rsidRPr="00EB618F">
        <w:rPr>
          <w:rFonts w:ascii="Times New Roman" w:hAnsi="Times New Roman" w:cs="Times New Roman"/>
          <w:b w:val="0"/>
          <w:i/>
          <w:sz w:val="22"/>
        </w:rPr>
        <w:t>(Agreed</w:t>
      </w:r>
      <w:r w:rsidR="00C812EB" w:rsidRPr="00EB618F">
        <w:rPr>
          <w:rFonts w:ascii="Times New Roman" w:hAnsi="Times New Roman" w:cs="Times New Roman"/>
          <w:b w:val="0"/>
          <w:i/>
          <w:sz w:val="22"/>
        </w:rPr>
        <w:t xml:space="preserve"> by the CPM Bureau in June 2018</w:t>
      </w:r>
      <w:r w:rsidRPr="00EB618F">
        <w:rPr>
          <w:rFonts w:ascii="Times New Roman" w:hAnsi="Times New Roman" w:cs="Times New Roman"/>
          <w:b w:val="0"/>
          <w:i/>
          <w:sz w:val="22"/>
        </w:rPr>
        <w:t>)</w:t>
      </w:r>
    </w:p>
    <w:p w14:paraId="0D167ACD" w14:textId="77777777" w:rsidR="00C812EB" w:rsidRPr="00EB618F" w:rsidRDefault="00C812EB" w:rsidP="00C812EB">
      <w:pPr>
        <w:pStyle w:val="NewPara"/>
        <w:numPr>
          <w:ilvl w:val="0"/>
          <w:numId w:val="0"/>
        </w:numPr>
        <w:spacing w:after="0"/>
        <w:rPr>
          <w:rFonts w:cs="Times New Roman"/>
          <w:b/>
          <w:lang w:val="en-US"/>
        </w:rPr>
      </w:pPr>
    </w:p>
    <w:p w14:paraId="3271D447" w14:textId="77777777" w:rsidR="00C812EB" w:rsidRPr="00EB618F" w:rsidRDefault="00C812EB" w:rsidP="00EB618F">
      <w:pPr>
        <w:pStyle w:val="IPPParagraphnumbering"/>
        <w:numPr>
          <w:ilvl w:val="0"/>
          <w:numId w:val="0"/>
        </w:numPr>
        <w:spacing w:after="0"/>
        <w:jc w:val="both"/>
        <w:rPr>
          <w:rFonts w:ascii="Times New Roman" w:hAnsi="Times New Roman" w:cs="Times New Roman"/>
        </w:rPr>
      </w:pPr>
      <w:r w:rsidRPr="00EB618F">
        <w:rPr>
          <w:rFonts w:ascii="Times New Roman" w:hAnsi="Times New Roman" w:cs="Times New Roman"/>
        </w:rPr>
        <w:t>The objectives of IPPC regional workshops are:</w:t>
      </w:r>
    </w:p>
    <w:p w14:paraId="53E97E69" w14:textId="77777777" w:rsidR="00C812EB" w:rsidRPr="00EB618F" w:rsidRDefault="00C812EB" w:rsidP="00EB618F">
      <w:pPr>
        <w:pStyle w:val="IPPParagraphnumbering"/>
        <w:numPr>
          <w:ilvl w:val="0"/>
          <w:numId w:val="19"/>
        </w:numPr>
        <w:spacing w:after="0" w:line="240" w:lineRule="auto"/>
        <w:jc w:val="both"/>
        <w:rPr>
          <w:rFonts w:ascii="Times New Roman" w:hAnsi="Times New Roman" w:cs="Times New Roman"/>
        </w:rPr>
      </w:pPr>
      <w:r w:rsidRPr="00EB618F">
        <w:rPr>
          <w:rFonts w:ascii="Times New Roman" w:hAnsi="Times New Roman" w:cs="Times New Roman"/>
        </w:rPr>
        <w:t>To analyze and prepare comments on draft ISPMs;</w:t>
      </w:r>
    </w:p>
    <w:p w14:paraId="3FA35B16" w14:textId="77777777" w:rsidR="00C812EB" w:rsidRPr="00EB618F" w:rsidRDefault="00C812EB" w:rsidP="00EB618F">
      <w:pPr>
        <w:pStyle w:val="IPPParagraphnumbering"/>
        <w:numPr>
          <w:ilvl w:val="0"/>
          <w:numId w:val="19"/>
        </w:numPr>
        <w:spacing w:after="0" w:line="240" w:lineRule="auto"/>
        <w:jc w:val="both"/>
        <w:rPr>
          <w:rFonts w:ascii="Times New Roman" w:hAnsi="Times New Roman" w:cs="Times New Roman"/>
        </w:rPr>
      </w:pPr>
      <w:r w:rsidRPr="00EB618F">
        <w:rPr>
          <w:rFonts w:ascii="Times New Roman" w:hAnsi="Times New Roman" w:cs="Times New Roman"/>
        </w:rPr>
        <w:t xml:space="preserve">To build phytosanitary capacity and raise awareness on various activities of the IPPC Community; and </w:t>
      </w:r>
    </w:p>
    <w:p w14:paraId="78EA25C4" w14:textId="77777777" w:rsidR="00C812EB" w:rsidRPr="00EB618F" w:rsidRDefault="00C812EB" w:rsidP="00EB618F">
      <w:pPr>
        <w:pStyle w:val="IPPParagraphnumbering"/>
        <w:numPr>
          <w:ilvl w:val="0"/>
          <w:numId w:val="19"/>
        </w:numPr>
        <w:spacing w:after="0" w:line="240" w:lineRule="auto"/>
        <w:jc w:val="both"/>
        <w:rPr>
          <w:rFonts w:ascii="Times New Roman" w:hAnsi="Times New Roman" w:cs="Times New Roman"/>
        </w:rPr>
      </w:pPr>
      <w:r w:rsidRPr="00EB618F">
        <w:rPr>
          <w:rFonts w:ascii="Times New Roman" w:hAnsi="Times New Roman" w:cs="Times New Roman"/>
        </w:rPr>
        <w:t>To provide a forum to exchanging experiences and ideas at the regional level.</w:t>
      </w:r>
    </w:p>
    <w:p w14:paraId="49B7DB0C" w14:textId="77777777" w:rsidR="00C812EB" w:rsidRPr="00EB618F" w:rsidRDefault="00C812EB" w:rsidP="00EB618F">
      <w:pPr>
        <w:pStyle w:val="IPPNumberedList"/>
        <w:numPr>
          <w:ilvl w:val="0"/>
          <w:numId w:val="0"/>
        </w:numPr>
        <w:jc w:val="both"/>
        <w:rPr>
          <w:rFonts w:ascii="Times New Roman" w:hAnsi="Times New Roman" w:cs="Times New Roman"/>
        </w:rPr>
      </w:pPr>
    </w:p>
    <w:p w14:paraId="2D5B252A" w14:textId="77777777" w:rsidR="00C812EB" w:rsidRPr="00EB618F" w:rsidRDefault="00C812EB" w:rsidP="00EB618F">
      <w:pPr>
        <w:pStyle w:val="IPPParagraphnumbering"/>
        <w:numPr>
          <w:ilvl w:val="0"/>
          <w:numId w:val="0"/>
        </w:numPr>
        <w:spacing w:after="0"/>
        <w:jc w:val="both"/>
        <w:rPr>
          <w:rFonts w:ascii="Times New Roman" w:hAnsi="Times New Roman" w:cs="Times New Roman"/>
        </w:rPr>
      </w:pPr>
      <w:r w:rsidRPr="00EB618F">
        <w:rPr>
          <w:rFonts w:ascii="Times New Roman" w:hAnsi="Times New Roman" w:cs="Times New Roman"/>
        </w:rPr>
        <w:t>The workshop is normally for three days and the agenda includes the following:</w:t>
      </w:r>
    </w:p>
    <w:p w14:paraId="1CAD92E1" w14:textId="77777777" w:rsidR="00C812EB" w:rsidRPr="00EB618F" w:rsidRDefault="00C812EB" w:rsidP="00EB618F">
      <w:pPr>
        <w:pStyle w:val="IPPBullet1"/>
        <w:numPr>
          <w:ilvl w:val="0"/>
          <w:numId w:val="18"/>
        </w:numPr>
        <w:spacing w:after="0" w:line="240" w:lineRule="auto"/>
        <w:jc w:val="both"/>
        <w:rPr>
          <w:rFonts w:ascii="Times New Roman" w:hAnsi="Times New Roman" w:cs="Times New Roman"/>
        </w:rPr>
      </w:pPr>
      <w:r w:rsidRPr="00EB618F">
        <w:rPr>
          <w:rFonts w:ascii="Times New Roman" w:hAnsi="Times New Roman" w:cs="Times New Roman"/>
        </w:rPr>
        <w:t>IPPC Secretariat updates;</w:t>
      </w:r>
    </w:p>
    <w:p w14:paraId="49E87451" w14:textId="77777777" w:rsidR="00C812EB" w:rsidRPr="00EB618F" w:rsidRDefault="00C812EB" w:rsidP="00EB618F">
      <w:pPr>
        <w:pStyle w:val="IPPBullet1"/>
        <w:numPr>
          <w:ilvl w:val="0"/>
          <w:numId w:val="18"/>
        </w:numPr>
        <w:spacing w:after="0" w:line="240" w:lineRule="auto"/>
        <w:jc w:val="both"/>
        <w:rPr>
          <w:rFonts w:ascii="Times New Roman" w:hAnsi="Times New Roman" w:cs="Times New Roman"/>
        </w:rPr>
      </w:pPr>
      <w:r w:rsidRPr="00EB618F">
        <w:rPr>
          <w:rFonts w:ascii="Times New Roman" w:hAnsi="Times New Roman" w:cs="Times New Roman"/>
        </w:rPr>
        <w:t>Discussion and formulation on draft International Standards for Phytosanitary Measures (ISPMs) for first and second consultation;</w:t>
      </w:r>
    </w:p>
    <w:p w14:paraId="579E395E" w14:textId="1A019F3E" w:rsidR="00C812EB" w:rsidRPr="00EB618F" w:rsidRDefault="00C812EB" w:rsidP="00EB618F">
      <w:pPr>
        <w:pStyle w:val="IPPBullet1"/>
        <w:numPr>
          <w:ilvl w:val="0"/>
          <w:numId w:val="18"/>
        </w:numPr>
        <w:spacing w:after="0" w:line="240" w:lineRule="auto"/>
        <w:jc w:val="both"/>
        <w:rPr>
          <w:rFonts w:ascii="Times New Roman" w:hAnsi="Times New Roman" w:cs="Times New Roman"/>
        </w:rPr>
      </w:pPr>
      <w:r w:rsidRPr="00EB618F">
        <w:rPr>
          <w:rFonts w:ascii="Times New Roman" w:hAnsi="Times New Roman" w:cs="Times New Roman"/>
        </w:rPr>
        <w:t>Phytosanitary capacity and raising awareness on all activities related to the IPPC community and exchanging regional experiences.</w:t>
      </w:r>
    </w:p>
    <w:p w14:paraId="4B46CF76" w14:textId="77777777" w:rsidR="006B7C4E" w:rsidRPr="00EB618F" w:rsidRDefault="006B7C4E" w:rsidP="00EB618F">
      <w:pPr>
        <w:pStyle w:val="IPPBullet1"/>
        <w:numPr>
          <w:ilvl w:val="0"/>
          <w:numId w:val="0"/>
        </w:numPr>
        <w:spacing w:after="0" w:line="240" w:lineRule="auto"/>
        <w:ind w:left="720"/>
        <w:jc w:val="both"/>
        <w:rPr>
          <w:rFonts w:ascii="Times New Roman" w:hAnsi="Times New Roman" w:cs="Times New Roman"/>
        </w:rPr>
      </w:pPr>
    </w:p>
    <w:p w14:paraId="6C0BBB50" w14:textId="77777777" w:rsidR="00C812EB" w:rsidRPr="00EB618F" w:rsidRDefault="00C812EB" w:rsidP="00EB618F">
      <w:pPr>
        <w:pStyle w:val="IPPParagraphnumbering"/>
        <w:numPr>
          <w:ilvl w:val="0"/>
          <w:numId w:val="0"/>
        </w:numPr>
        <w:jc w:val="both"/>
        <w:rPr>
          <w:rFonts w:ascii="Times New Roman" w:hAnsi="Times New Roman" w:cs="Times New Roman"/>
        </w:rPr>
      </w:pPr>
      <w:r w:rsidRPr="00EB618F">
        <w:rPr>
          <w:rFonts w:ascii="Times New Roman" w:hAnsi="Times New Roman" w:cs="Times New Roman"/>
        </w:rPr>
        <w:t>Some regions may include additional day(s) for a field visit and/or to discuss issues of regional importance.</w:t>
      </w:r>
    </w:p>
    <w:p w14:paraId="191DE90C" w14:textId="77777777" w:rsidR="00C812EB" w:rsidRPr="00EB618F" w:rsidRDefault="00C812EB" w:rsidP="00C812EB">
      <w:pPr>
        <w:pStyle w:val="IPPParagraphnumbering"/>
        <w:numPr>
          <w:ilvl w:val="0"/>
          <w:numId w:val="0"/>
        </w:numPr>
        <w:rPr>
          <w:rFonts w:ascii="Times New Roman" w:hAnsi="Times New Roman" w:cs="Times New Roman"/>
          <w:b/>
        </w:rPr>
      </w:pPr>
      <w:r w:rsidRPr="00EB618F">
        <w:rPr>
          <w:rFonts w:ascii="Times New Roman" w:hAnsi="Times New Roman" w:cs="Times New Roman"/>
          <w:b/>
        </w:rPr>
        <w:t>General:</w:t>
      </w:r>
    </w:p>
    <w:p w14:paraId="2B8223F0" w14:textId="77777777" w:rsidR="00C812EB" w:rsidRPr="00EB618F" w:rsidRDefault="00C812EB" w:rsidP="00EB618F">
      <w:pPr>
        <w:pStyle w:val="NewPara"/>
        <w:numPr>
          <w:ilvl w:val="0"/>
          <w:numId w:val="0"/>
        </w:numPr>
        <w:spacing w:after="0"/>
        <w:jc w:val="both"/>
        <w:rPr>
          <w:rFonts w:eastAsia="Times" w:cs="Times New Roman"/>
          <w:color w:val="000000"/>
          <w:szCs w:val="22"/>
        </w:rPr>
      </w:pPr>
      <w:r w:rsidRPr="00EB618F">
        <w:rPr>
          <w:rFonts w:eastAsia="Times" w:cs="Times New Roman"/>
          <w:color w:val="000000"/>
          <w:szCs w:val="22"/>
        </w:rPr>
        <w:t xml:space="preserve">Each IPPC Regional Workshop has organizational, logistical and funding peculiarities and efforts should be made to find a balance between addressing global and regional issues. </w:t>
      </w:r>
    </w:p>
    <w:p w14:paraId="3AA978F7" w14:textId="77777777" w:rsidR="00C812EB" w:rsidRPr="00EB618F" w:rsidRDefault="00C812EB" w:rsidP="00EB618F">
      <w:pPr>
        <w:pStyle w:val="NewPara"/>
        <w:numPr>
          <w:ilvl w:val="0"/>
          <w:numId w:val="0"/>
        </w:numPr>
        <w:spacing w:after="0"/>
        <w:jc w:val="both"/>
        <w:rPr>
          <w:rFonts w:eastAsia="Times" w:cs="Times New Roman"/>
          <w:color w:val="000000"/>
          <w:szCs w:val="22"/>
        </w:rPr>
      </w:pPr>
    </w:p>
    <w:p w14:paraId="12928036" w14:textId="77777777" w:rsidR="00C812EB" w:rsidRPr="00EB618F" w:rsidRDefault="00C812EB" w:rsidP="00EB618F">
      <w:pPr>
        <w:pStyle w:val="NewPara"/>
        <w:numPr>
          <w:ilvl w:val="0"/>
          <w:numId w:val="0"/>
        </w:numPr>
        <w:spacing w:after="0"/>
        <w:jc w:val="both"/>
        <w:rPr>
          <w:rFonts w:eastAsia="Times" w:cs="Times New Roman"/>
          <w:color w:val="000000"/>
          <w:szCs w:val="22"/>
        </w:rPr>
      </w:pPr>
      <w:r w:rsidRPr="00EB618F">
        <w:rPr>
          <w:rFonts w:eastAsia="Times" w:cs="Times New Roman"/>
          <w:color w:val="000000"/>
          <w:szCs w:val="22"/>
        </w:rPr>
        <w:t>The organization of the workshops include the following:</w:t>
      </w:r>
    </w:p>
    <w:p w14:paraId="194D6159" w14:textId="77777777" w:rsidR="00C812EB" w:rsidRPr="00EB618F" w:rsidRDefault="00C812EB" w:rsidP="00EB618F">
      <w:pPr>
        <w:pStyle w:val="NewPara"/>
        <w:numPr>
          <w:ilvl w:val="0"/>
          <w:numId w:val="17"/>
        </w:numPr>
        <w:spacing w:after="0"/>
        <w:jc w:val="both"/>
        <w:rPr>
          <w:rFonts w:eastAsia="Times" w:cs="Times New Roman"/>
          <w:color w:val="000000"/>
          <w:szCs w:val="22"/>
        </w:rPr>
      </w:pPr>
      <w:r w:rsidRPr="00EB618F">
        <w:rPr>
          <w:rFonts w:eastAsia="Times" w:cs="Times New Roman"/>
          <w:color w:val="000000"/>
          <w:szCs w:val="22"/>
        </w:rPr>
        <w:t>A regional workshop organizing committee should be established for each workshop and should be composed of the IPPC Secretariat, a representative from the Standards Committee (SC) and the Implementation and Capacity Development Committee (IC) and co-organizers which are representatives of RPPO(s), FAO regional and sub-regional offices, hosting country and any other relevant organizations supporting the workshop;</w:t>
      </w:r>
    </w:p>
    <w:p w14:paraId="489C62FB" w14:textId="77777777" w:rsidR="00C812EB" w:rsidRPr="00EB618F" w:rsidRDefault="00C812EB" w:rsidP="00EB618F">
      <w:pPr>
        <w:pStyle w:val="NewPara"/>
        <w:numPr>
          <w:ilvl w:val="0"/>
          <w:numId w:val="17"/>
        </w:numPr>
        <w:spacing w:after="0"/>
        <w:jc w:val="both"/>
        <w:rPr>
          <w:rFonts w:eastAsia="Times" w:cs="Times New Roman"/>
          <w:color w:val="000000"/>
          <w:szCs w:val="22"/>
        </w:rPr>
      </w:pPr>
      <w:r w:rsidRPr="00EB618F">
        <w:rPr>
          <w:rFonts w:eastAsia="Times" w:cs="Times New Roman"/>
          <w:color w:val="000000"/>
          <w:szCs w:val="22"/>
        </w:rPr>
        <w:t>Each organizing committee and participant are encouraged to make efforts to help secure funding for their workshop;</w:t>
      </w:r>
    </w:p>
    <w:p w14:paraId="328E143F" w14:textId="77777777" w:rsidR="00C812EB" w:rsidRPr="00EB618F" w:rsidRDefault="00C812EB" w:rsidP="00EB618F">
      <w:pPr>
        <w:pStyle w:val="NewPara"/>
        <w:numPr>
          <w:ilvl w:val="0"/>
          <w:numId w:val="17"/>
        </w:numPr>
        <w:spacing w:after="0"/>
        <w:jc w:val="both"/>
        <w:rPr>
          <w:rFonts w:eastAsia="Times" w:cs="Times New Roman"/>
          <w:color w:val="000000"/>
          <w:szCs w:val="22"/>
        </w:rPr>
      </w:pPr>
      <w:r w:rsidRPr="00EB618F">
        <w:rPr>
          <w:rFonts w:eastAsia="Times" w:cs="Times New Roman"/>
          <w:color w:val="000000"/>
          <w:szCs w:val="22"/>
        </w:rPr>
        <w:t>These workshops will be named “IPPC Regional Workshop” for consistency and to help ensure the globally visibility of the IPPC. When other governments or institutions provide substantial financial support, their name may be inserted after IPPC, e.g. IPPC-[Institution’s Name] Joint Regional Workshop.</w:t>
      </w:r>
    </w:p>
    <w:p w14:paraId="0FAB7F4B" w14:textId="77777777" w:rsidR="00C812EB" w:rsidRPr="00EB618F" w:rsidRDefault="00C812EB" w:rsidP="00EB618F">
      <w:pPr>
        <w:pStyle w:val="NewPara"/>
        <w:numPr>
          <w:ilvl w:val="0"/>
          <w:numId w:val="17"/>
        </w:numPr>
        <w:spacing w:after="0"/>
        <w:jc w:val="both"/>
        <w:rPr>
          <w:rFonts w:eastAsia="Times" w:cs="Times New Roman"/>
          <w:color w:val="000000"/>
          <w:szCs w:val="22"/>
        </w:rPr>
      </w:pPr>
      <w:r w:rsidRPr="00EB618F">
        <w:rPr>
          <w:rFonts w:eastAsia="Times" w:cs="Times New Roman"/>
          <w:color w:val="000000"/>
          <w:szCs w:val="22"/>
        </w:rPr>
        <w:t>Efforts should be made to ensure that at least one SC and one IC member are present.</w:t>
      </w:r>
    </w:p>
    <w:p w14:paraId="413F21E2" w14:textId="77777777" w:rsidR="00C812EB" w:rsidRPr="00EB618F" w:rsidRDefault="00C812EB" w:rsidP="00EB618F">
      <w:pPr>
        <w:pStyle w:val="NewPara"/>
        <w:numPr>
          <w:ilvl w:val="0"/>
          <w:numId w:val="17"/>
        </w:numPr>
        <w:spacing w:after="0"/>
        <w:jc w:val="both"/>
        <w:rPr>
          <w:rFonts w:eastAsia="Times" w:cs="Times New Roman"/>
          <w:color w:val="000000"/>
          <w:szCs w:val="22"/>
        </w:rPr>
      </w:pPr>
      <w:r w:rsidRPr="00EB618F">
        <w:rPr>
          <w:rFonts w:eastAsia="Times" w:cs="Times New Roman"/>
          <w:color w:val="000000"/>
          <w:szCs w:val="22"/>
        </w:rPr>
        <w:t>Workshops comments on draft ISPMs should be submitted through the Online Comment System (OCS).</w:t>
      </w:r>
    </w:p>
    <w:p w14:paraId="2E03B970" w14:textId="77777777" w:rsidR="00C812EB" w:rsidRPr="00EB618F" w:rsidRDefault="00C812EB" w:rsidP="00C812EB">
      <w:pPr>
        <w:pStyle w:val="NewPara"/>
        <w:numPr>
          <w:ilvl w:val="0"/>
          <w:numId w:val="0"/>
        </w:numPr>
        <w:spacing w:after="0"/>
        <w:rPr>
          <w:rFonts w:cs="Times New Roman"/>
          <w:b/>
        </w:rPr>
      </w:pPr>
    </w:p>
    <w:p w14:paraId="5FEDCB76" w14:textId="77777777" w:rsidR="00C812EB" w:rsidRPr="00EB618F" w:rsidRDefault="00C812EB" w:rsidP="00C812EB">
      <w:pPr>
        <w:rPr>
          <w:rFonts w:ascii="Times New Roman" w:hAnsi="Times New Roman" w:cs="Times New Roman"/>
          <w:b/>
          <w:u w:val="single"/>
        </w:rPr>
      </w:pPr>
      <w:r w:rsidRPr="00EB618F">
        <w:rPr>
          <w:rFonts w:ascii="Times New Roman" w:hAnsi="Times New Roman" w:cs="Times New Roman"/>
          <w:b/>
          <w:u w:val="single"/>
        </w:rPr>
        <w:t>Roles and responsibilities of the different parties involved:</w:t>
      </w:r>
    </w:p>
    <w:p w14:paraId="40A35C89" w14:textId="77777777" w:rsidR="00C812EB" w:rsidRPr="00EB618F" w:rsidRDefault="00C812EB" w:rsidP="00C812EB">
      <w:pPr>
        <w:pStyle w:val="NewPara"/>
        <w:numPr>
          <w:ilvl w:val="0"/>
          <w:numId w:val="0"/>
        </w:numPr>
        <w:spacing w:after="0"/>
        <w:rPr>
          <w:rFonts w:cs="Times New Roman"/>
          <w:b/>
          <w:i/>
          <w:szCs w:val="22"/>
        </w:rPr>
      </w:pPr>
    </w:p>
    <w:p w14:paraId="5621D879" w14:textId="77777777" w:rsidR="00C812EB" w:rsidRPr="00EB618F" w:rsidRDefault="00C812EB" w:rsidP="00C812EB">
      <w:pPr>
        <w:pStyle w:val="NewPara"/>
        <w:numPr>
          <w:ilvl w:val="0"/>
          <w:numId w:val="0"/>
        </w:numPr>
        <w:spacing w:after="0"/>
        <w:rPr>
          <w:rFonts w:cs="Times New Roman"/>
          <w:b/>
          <w:i/>
          <w:lang w:val="en-US"/>
        </w:rPr>
      </w:pPr>
      <w:r w:rsidRPr="00EB618F">
        <w:rPr>
          <w:rFonts w:cs="Times New Roman"/>
          <w:b/>
          <w:i/>
          <w:lang w:val="en-US"/>
        </w:rPr>
        <w:t>IPPC Contact Point:</w:t>
      </w:r>
    </w:p>
    <w:p w14:paraId="6B7A7897" w14:textId="77777777" w:rsidR="00C812EB" w:rsidRPr="00EB618F" w:rsidRDefault="00C812EB" w:rsidP="00EB618F">
      <w:pPr>
        <w:pStyle w:val="IPPBullet1"/>
        <w:numPr>
          <w:ilvl w:val="0"/>
          <w:numId w:val="16"/>
        </w:numPr>
        <w:spacing w:after="0" w:line="240" w:lineRule="auto"/>
        <w:jc w:val="both"/>
        <w:rPr>
          <w:rFonts w:ascii="Times New Roman" w:hAnsi="Times New Roman" w:cs="Times New Roman"/>
          <w:color w:val="000000"/>
          <w:lang w:val="en-GB"/>
        </w:rPr>
      </w:pPr>
      <w:r w:rsidRPr="00EB618F">
        <w:rPr>
          <w:rFonts w:ascii="Times New Roman" w:hAnsi="Times New Roman" w:cs="Times New Roman"/>
          <w:color w:val="000000"/>
          <w:lang w:val="en-GB"/>
        </w:rPr>
        <w:t>Nominates an individual(s) with the appropriate expertise to attend the workshop;</w:t>
      </w:r>
    </w:p>
    <w:p w14:paraId="54712281" w14:textId="77777777" w:rsidR="00C812EB" w:rsidRPr="00EB618F" w:rsidRDefault="00C812EB" w:rsidP="00EB618F">
      <w:pPr>
        <w:pStyle w:val="IPPBullet1"/>
        <w:numPr>
          <w:ilvl w:val="0"/>
          <w:numId w:val="16"/>
        </w:numPr>
        <w:spacing w:after="0" w:line="240" w:lineRule="auto"/>
        <w:jc w:val="both"/>
        <w:rPr>
          <w:rFonts w:ascii="Times New Roman" w:hAnsi="Times New Roman" w:cs="Times New Roman"/>
          <w:color w:val="000000"/>
          <w:lang w:val="en-GB"/>
        </w:rPr>
      </w:pPr>
      <w:r w:rsidRPr="00EB618F">
        <w:rPr>
          <w:rFonts w:ascii="Times New Roman" w:hAnsi="Times New Roman" w:cs="Times New Roman"/>
          <w:color w:val="000000"/>
          <w:lang w:val="en-GB"/>
        </w:rPr>
        <w:t>Mobilizes resources (full or at least partial) for the attendance of the designated participant;</w:t>
      </w:r>
    </w:p>
    <w:p w14:paraId="13458D33" w14:textId="77777777" w:rsidR="00C812EB" w:rsidRPr="00EB618F" w:rsidRDefault="00C812EB" w:rsidP="00EB618F">
      <w:pPr>
        <w:pStyle w:val="IPPBullet1"/>
        <w:numPr>
          <w:ilvl w:val="0"/>
          <w:numId w:val="16"/>
        </w:numPr>
        <w:spacing w:after="0" w:line="240" w:lineRule="auto"/>
        <w:jc w:val="both"/>
        <w:rPr>
          <w:rFonts w:ascii="Times New Roman" w:hAnsi="Times New Roman" w:cs="Times New Roman"/>
          <w:color w:val="000000"/>
          <w:lang w:val="en-GB"/>
        </w:rPr>
      </w:pPr>
      <w:r w:rsidRPr="00EB618F">
        <w:rPr>
          <w:rFonts w:ascii="Times New Roman" w:hAnsi="Times New Roman" w:cs="Times New Roman"/>
          <w:color w:val="000000"/>
          <w:lang w:val="en-GB"/>
        </w:rPr>
        <w:t>Ensures that the participant selected to represent the NPPO in the workshop has analysed, before attending the workshop, the draft ISPMs and other documents and completed pre workshop exercises;</w:t>
      </w:r>
    </w:p>
    <w:p w14:paraId="6E46AB4D" w14:textId="77777777" w:rsidR="00C812EB" w:rsidRPr="00EB618F" w:rsidRDefault="00C812EB" w:rsidP="00EB618F">
      <w:pPr>
        <w:pStyle w:val="IPPBullet1"/>
        <w:numPr>
          <w:ilvl w:val="0"/>
          <w:numId w:val="16"/>
        </w:numPr>
        <w:spacing w:after="0" w:line="240" w:lineRule="auto"/>
        <w:jc w:val="both"/>
        <w:rPr>
          <w:rFonts w:ascii="Times New Roman" w:hAnsi="Times New Roman" w:cs="Times New Roman"/>
          <w:color w:val="000000"/>
          <w:lang w:val="en-GB"/>
        </w:rPr>
      </w:pPr>
      <w:r w:rsidRPr="00EB618F">
        <w:rPr>
          <w:rFonts w:ascii="Times New Roman" w:hAnsi="Times New Roman" w:cs="Times New Roman"/>
          <w:color w:val="000000"/>
          <w:lang w:val="en-GB"/>
        </w:rPr>
        <w:lastRenderedPageBreak/>
        <w:t>Ensures the NPPO’s comments on draft ISPMs are entered into the Online Comment System (OCS) before the workshop;</w:t>
      </w:r>
    </w:p>
    <w:p w14:paraId="282697A5" w14:textId="77777777" w:rsidR="00C812EB" w:rsidRPr="00EB618F" w:rsidRDefault="00C812EB" w:rsidP="00EB618F">
      <w:pPr>
        <w:pStyle w:val="IPPBullet1"/>
        <w:numPr>
          <w:ilvl w:val="0"/>
          <w:numId w:val="16"/>
        </w:numPr>
        <w:spacing w:after="0" w:line="240" w:lineRule="auto"/>
        <w:jc w:val="both"/>
        <w:rPr>
          <w:rFonts w:ascii="Times New Roman" w:hAnsi="Times New Roman" w:cs="Times New Roman"/>
          <w:color w:val="000000"/>
          <w:lang w:val="en-GB"/>
        </w:rPr>
      </w:pPr>
      <w:r w:rsidRPr="00EB618F">
        <w:rPr>
          <w:rFonts w:ascii="Times New Roman" w:hAnsi="Times New Roman" w:cs="Times New Roman"/>
          <w:color w:val="000000"/>
          <w:lang w:val="en-GB"/>
        </w:rPr>
        <w:t>If applicable, after the workshop, provides additional NPPO’s comments on draft ISPMs to the IPPC Secretariat, by 30 September of each year or at least submits one general comment for each draft ISPM.</w:t>
      </w:r>
    </w:p>
    <w:p w14:paraId="6B94535B" w14:textId="77777777" w:rsidR="00C812EB" w:rsidRPr="00EB618F" w:rsidRDefault="00C812EB" w:rsidP="00EB618F">
      <w:pPr>
        <w:pStyle w:val="IPPBullet1"/>
        <w:numPr>
          <w:ilvl w:val="0"/>
          <w:numId w:val="0"/>
        </w:numPr>
        <w:spacing w:after="0"/>
        <w:ind w:left="720"/>
        <w:jc w:val="both"/>
        <w:rPr>
          <w:rFonts w:ascii="Times New Roman" w:hAnsi="Times New Roman" w:cs="Times New Roman"/>
          <w:color w:val="000000"/>
          <w:lang w:val="en-GB"/>
        </w:rPr>
      </w:pPr>
    </w:p>
    <w:p w14:paraId="344EAFAA" w14:textId="77777777" w:rsidR="00C812EB" w:rsidRPr="00EB618F" w:rsidRDefault="00C812EB" w:rsidP="00C812EB">
      <w:pPr>
        <w:rPr>
          <w:rFonts w:ascii="Times New Roman" w:hAnsi="Times New Roman" w:cs="Times New Roman"/>
          <w:b/>
          <w:i/>
          <w:szCs w:val="30"/>
        </w:rPr>
      </w:pPr>
      <w:r w:rsidRPr="00EB618F">
        <w:rPr>
          <w:rFonts w:ascii="Times New Roman" w:hAnsi="Times New Roman" w:cs="Times New Roman"/>
          <w:b/>
          <w:i/>
          <w:szCs w:val="30"/>
        </w:rPr>
        <w:t>Workshop participant:</w:t>
      </w:r>
    </w:p>
    <w:p w14:paraId="49B5CBEC" w14:textId="77777777" w:rsidR="00C812EB" w:rsidRPr="00EB618F" w:rsidRDefault="00C812EB" w:rsidP="00EB618F">
      <w:pPr>
        <w:pStyle w:val="IPPBullet1"/>
        <w:numPr>
          <w:ilvl w:val="0"/>
          <w:numId w:val="15"/>
        </w:numPr>
        <w:spacing w:after="0" w:line="240" w:lineRule="auto"/>
        <w:jc w:val="both"/>
        <w:rPr>
          <w:rFonts w:ascii="Times New Roman" w:hAnsi="Times New Roman" w:cs="Times New Roman"/>
          <w:lang w:val="en-GB"/>
        </w:rPr>
      </w:pPr>
      <w:r w:rsidRPr="00EB618F">
        <w:rPr>
          <w:rFonts w:ascii="Times New Roman" w:hAnsi="Times New Roman" w:cs="Times New Roman"/>
          <w:lang w:val="en-GB"/>
        </w:rPr>
        <w:t xml:space="preserve">Mobilizes </w:t>
      </w:r>
      <w:r w:rsidRPr="00EB618F">
        <w:rPr>
          <w:rFonts w:ascii="Times New Roman" w:hAnsi="Times New Roman" w:cs="Times New Roman"/>
          <w:color w:val="000000"/>
          <w:lang w:val="en-GB"/>
        </w:rPr>
        <w:t xml:space="preserve">resources (full or at least partial) </w:t>
      </w:r>
      <w:r w:rsidRPr="00EB618F">
        <w:rPr>
          <w:rFonts w:ascii="Times New Roman" w:hAnsi="Times New Roman" w:cs="Times New Roman"/>
          <w:lang w:val="en-GB"/>
        </w:rPr>
        <w:t>for his/her participation in the workshop;</w:t>
      </w:r>
    </w:p>
    <w:p w14:paraId="5E5CFB4B" w14:textId="77777777" w:rsidR="00C812EB" w:rsidRPr="00EB618F" w:rsidRDefault="00C812EB" w:rsidP="00EB618F">
      <w:pPr>
        <w:pStyle w:val="IPPBullet1"/>
        <w:numPr>
          <w:ilvl w:val="0"/>
          <w:numId w:val="15"/>
        </w:numPr>
        <w:spacing w:after="0" w:line="240" w:lineRule="auto"/>
        <w:jc w:val="both"/>
        <w:rPr>
          <w:rFonts w:ascii="Times New Roman" w:hAnsi="Times New Roman" w:cs="Times New Roman"/>
          <w:lang w:val="en-GB"/>
        </w:rPr>
      </w:pPr>
      <w:r w:rsidRPr="00EB618F">
        <w:rPr>
          <w:rFonts w:ascii="Times New Roman" w:hAnsi="Times New Roman" w:cs="Times New Roman"/>
          <w:lang w:val="en-GB"/>
        </w:rPr>
        <w:t>Analyses draft ISPMs and other documents available and works towards agreed country comments, before attending the workshop;</w:t>
      </w:r>
    </w:p>
    <w:p w14:paraId="30214EEE" w14:textId="77777777" w:rsidR="00C812EB" w:rsidRPr="00EB618F" w:rsidRDefault="00C812EB" w:rsidP="00EB618F">
      <w:pPr>
        <w:pStyle w:val="IPPBullet1"/>
        <w:numPr>
          <w:ilvl w:val="0"/>
          <w:numId w:val="15"/>
        </w:numPr>
        <w:spacing w:after="0" w:line="240" w:lineRule="auto"/>
        <w:jc w:val="both"/>
        <w:rPr>
          <w:rFonts w:ascii="Times New Roman" w:hAnsi="Times New Roman" w:cs="Times New Roman"/>
          <w:lang w:val="en-GB"/>
        </w:rPr>
      </w:pPr>
      <w:r w:rsidRPr="00EB618F">
        <w:rPr>
          <w:rFonts w:ascii="Times New Roman" w:hAnsi="Times New Roman" w:cs="Times New Roman"/>
          <w:lang w:val="en-GB"/>
        </w:rPr>
        <w:t>Attends all sessions planned in the program of the workshop and participates actively in the discussions;</w:t>
      </w:r>
    </w:p>
    <w:p w14:paraId="08DDBC68" w14:textId="77777777" w:rsidR="00C812EB" w:rsidRPr="00EB618F" w:rsidRDefault="00C812EB" w:rsidP="00EB618F">
      <w:pPr>
        <w:pStyle w:val="IPPBullet1"/>
        <w:numPr>
          <w:ilvl w:val="0"/>
          <w:numId w:val="15"/>
        </w:numPr>
        <w:spacing w:after="0" w:line="240" w:lineRule="auto"/>
        <w:jc w:val="both"/>
        <w:rPr>
          <w:rFonts w:ascii="Times New Roman" w:hAnsi="Times New Roman" w:cs="Times New Roman"/>
          <w:lang w:val="en-GB"/>
        </w:rPr>
      </w:pPr>
      <w:r w:rsidRPr="00EB618F">
        <w:rPr>
          <w:rFonts w:ascii="Times New Roman" w:hAnsi="Times New Roman" w:cs="Times New Roman"/>
          <w:lang w:val="en-GB"/>
        </w:rPr>
        <w:t>Provides comments on the draft ISPMs, and shares them within their region using the OCS before attending the workshop;</w:t>
      </w:r>
    </w:p>
    <w:p w14:paraId="3D91A13F" w14:textId="77777777" w:rsidR="00C812EB" w:rsidRPr="00EB618F" w:rsidRDefault="00C812EB" w:rsidP="00EB618F">
      <w:pPr>
        <w:pStyle w:val="IPPBullet1"/>
        <w:numPr>
          <w:ilvl w:val="0"/>
          <w:numId w:val="15"/>
        </w:numPr>
        <w:spacing w:after="0" w:line="240" w:lineRule="auto"/>
        <w:jc w:val="both"/>
        <w:rPr>
          <w:rFonts w:ascii="Times New Roman" w:eastAsia="Times New Roman" w:hAnsi="Times New Roman" w:cs="Times New Roman"/>
          <w:snapToGrid w:val="0"/>
          <w:u w:val="single"/>
          <w:lang w:val="en-GB"/>
        </w:rPr>
      </w:pPr>
      <w:r w:rsidRPr="00EB618F">
        <w:rPr>
          <w:rFonts w:ascii="Times New Roman" w:hAnsi="Times New Roman" w:cs="Times New Roman"/>
          <w:lang w:val="en-GB"/>
        </w:rPr>
        <w:t xml:space="preserve">Practices using the OCS before attending the workshop. Guidelines on how to use the OCS are available at </w:t>
      </w:r>
      <w:hyperlink r:id="rId8" w:history="1">
        <w:r w:rsidRPr="00EB618F">
          <w:rPr>
            <w:rStyle w:val="Hyperlink"/>
            <w:rFonts w:ascii="Times New Roman" w:hAnsi="Times New Roman" w:cs="Times New Roman"/>
            <w:lang w:val="en-GB"/>
          </w:rPr>
          <w:t>https://www.ippc.int/en/online-comment-system</w:t>
        </w:r>
      </w:hyperlink>
      <w:r w:rsidRPr="00EB618F">
        <w:rPr>
          <w:rFonts w:ascii="Times New Roman" w:hAnsi="Times New Roman" w:cs="Times New Roman"/>
          <w:lang w:val="en-GB"/>
        </w:rPr>
        <w:t>;</w:t>
      </w:r>
    </w:p>
    <w:p w14:paraId="16E3C1F6" w14:textId="77777777" w:rsidR="00C812EB" w:rsidRPr="00EB618F" w:rsidRDefault="00C812EB" w:rsidP="00EB618F">
      <w:pPr>
        <w:pStyle w:val="IPPBullet1"/>
        <w:numPr>
          <w:ilvl w:val="0"/>
          <w:numId w:val="15"/>
        </w:numPr>
        <w:spacing w:after="0" w:line="240" w:lineRule="auto"/>
        <w:jc w:val="both"/>
        <w:rPr>
          <w:rFonts w:ascii="Times New Roman" w:hAnsi="Times New Roman" w:cs="Times New Roman"/>
          <w:lang w:val="en-GB"/>
        </w:rPr>
      </w:pPr>
      <w:r w:rsidRPr="00EB618F">
        <w:rPr>
          <w:rFonts w:ascii="Times New Roman" w:eastAsia="Times New Roman" w:hAnsi="Times New Roman" w:cs="Times New Roman"/>
          <w:bCs/>
          <w:snapToGrid w:val="0"/>
          <w:lang w:val="en-GB"/>
        </w:rPr>
        <w:t>Conducts all pre-training activities and prepares all the requested information to be shared and discussed during the workshop</w:t>
      </w:r>
      <w:r w:rsidRPr="00EB618F">
        <w:rPr>
          <w:rFonts w:ascii="Times New Roman" w:hAnsi="Times New Roman" w:cs="Times New Roman"/>
          <w:lang w:val="en-GB"/>
        </w:rPr>
        <w:t xml:space="preserve">; </w:t>
      </w:r>
    </w:p>
    <w:p w14:paraId="3A94A633" w14:textId="77777777" w:rsidR="00C812EB" w:rsidRPr="00EB618F" w:rsidRDefault="00C812EB" w:rsidP="00EB618F">
      <w:pPr>
        <w:pStyle w:val="IPPBullet1"/>
        <w:numPr>
          <w:ilvl w:val="0"/>
          <w:numId w:val="15"/>
        </w:numPr>
        <w:spacing w:after="0" w:line="240" w:lineRule="auto"/>
        <w:jc w:val="both"/>
        <w:rPr>
          <w:rFonts w:ascii="Times New Roman" w:hAnsi="Times New Roman" w:cs="Times New Roman"/>
          <w:lang w:val="en-GB"/>
        </w:rPr>
      </w:pPr>
      <w:r w:rsidRPr="00EB618F">
        <w:rPr>
          <w:rFonts w:ascii="Times New Roman" w:hAnsi="Times New Roman" w:cs="Times New Roman"/>
          <w:lang w:val="en-GB"/>
        </w:rPr>
        <w:t>Provides feedback to the workshop evaluation;</w:t>
      </w:r>
    </w:p>
    <w:p w14:paraId="73B8D654" w14:textId="77777777" w:rsidR="00C812EB" w:rsidRPr="00EB618F" w:rsidRDefault="00C812EB" w:rsidP="00EB618F">
      <w:pPr>
        <w:pStyle w:val="IPPBullet1"/>
        <w:numPr>
          <w:ilvl w:val="0"/>
          <w:numId w:val="15"/>
        </w:numPr>
        <w:spacing w:after="0" w:line="240" w:lineRule="auto"/>
        <w:jc w:val="both"/>
        <w:rPr>
          <w:rFonts w:ascii="Times New Roman" w:hAnsi="Times New Roman" w:cs="Times New Roman"/>
          <w:lang w:val="en-GB"/>
        </w:rPr>
      </w:pPr>
      <w:r w:rsidRPr="00EB618F">
        <w:rPr>
          <w:rFonts w:ascii="Times New Roman" w:hAnsi="Times New Roman" w:cs="Times New Roman"/>
          <w:lang w:val="en-GB"/>
        </w:rPr>
        <w:t>Shares information and results on the workshop within their NPPO after the workshop.</w:t>
      </w:r>
    </w:p>
    <w:p w14:paraId="1503529F" w14:textId="77777777" w:rsidR="00C812EB" w:rsidRPr="00EB618F" w:rsidRDefault="00C812EB" w:rsidP="00C812EB">
      <w:pPr>
        <w:pStyle w:val="IPPBullet1"/>
        <w:numPr>
          <w:ilvl w:val="0"/>
          <w:numId w:val="0"/>
        </w:numPr>
        <w:spacing w:after="0"/>
        <w:ind w:left="567"/>
        <w:rPr>
          <w:rFonts w:ascii="Times New Roman" w:hAnsi="Times New Roman" w:cs="Times New Roman"/>
          <w:color w:val="000000"/>
          <w:lang w:val="en-GB"/>
        </w:rPr>
      </w:pPr>
    </w:p>
    <w:p w14:paraId="3B856C36" w14:textId="77777777" w:rsidR="00C812EB" w:rsidRPr="00EB618F" w:rsidRDefault="00C812EB" w:rsidP="00EB618F">
      <w:pPr>
        <w:pStyle w:val="IPPBullet1"/>
        <w:numPr>
          <w:ilvl w:val="0"/>
          <w:numId w:val="0"/>
        </w:numPr>
        <w:spacing w:after="0"/>
        <w:ind w:left="567" w:hanging="567"/>
        <w:jc w:val="both"/>
        <w:rPr>
          <w:rFonts w:ascii="Times New Roman" w:hAnsi="Times New Roman" w:cs="Times New Roman"/>
          <w:lang w:val="en-GB"/>
        </w:rPr>
      </w:pPr>
      <w:r w:rsidRPr="00EB618F">
        <w:rPr>
          <w:rFonts w:ascii="Times New Roman" w:eastAsiaTheme="minorHAnsi" w:hAnsi="Times New Roman" w:cs="Times New Roman"/>
          <w:b/>
          <w:i/>
          <w:szCs w:val="30"/>
          <w:lang w:val="en-GB"/>
        </w:rPr>
        <w:t xml:space="preserve">Standard Committee Steward for draft ISPMs </w:t>
      </w:r>
      <w:r w:rsidRPr="00EB618F">
        <w:rPr>
          <w:rFonts w:ascii="Times New Roman" w:hAnsi="Times New Roman" w:cs="Times New Roman"/>
          <w:lang w:val="en-GB"/>
        </w:rPr>
        <w:t>prepares a concise presentation on the draft ISPM explaining the key issues discussed during the development of the draft. This presentation should be provided to the IPPC Secretariat by the 15</w:t>
      </w:r>
      <w:r w:rsidRPr="00EB618F">
        <w:rPr>
          <w:rFonts w:ascii="Times New Roman" w:hAnsi="Times New Roman" w:cs="Times New Roman"/>
          <w:vertAlign w:val="superscript"/>
          <w:lang w:val="en-GB"/>
        </w:rPr>
        <w:t>th</w:t>
      </w:r>
      <w:r w:rsidRPr="00EB618F">
        <w:rPr>
          <w:rFonts w:ascii="Times New Roman" w:hAnsi="Times New Roman" w:cs="Times New Roman"/>
          <w:lang w:val="en-GB"/>
        </w:rPr>
        <w:t xml:space="preserve"> of June.</w:t>
      </w:r>
    </w:p>
    <w:p w14:paraId="08953447" w14:textId="77777777" w:rsidR="00C812EB" w:rsidRPr="00EB618F" w:rsidRDefault="00C812EB" w:rsidP="00EB618F">
      <w:pPr>
        <w:pStyle w:val="IPPBullet1"/>
        <w:numPr>
          <w:ilvl w:val="0"/>
          <w:numId w:val="0"/>
        </w:numPr>
        <w:spacing w:after="0"/>
        <w:ind w:left="567"/>
        <w:jc w:val="both"/>
        <w:rPr>
          <w:rFonts w:ascii="Times New Roman" w:eastAsiaTheme="minorHAnsi" w:hAnsi="Times New Roman" w:cs="Times New Roman"/>
          <w:b/>
          <w:i/>
          <w:szCs w:val="30"/>
          <w:lang w:val="en-GB"/>
        </w:rPr>
      </w:pPr>
    </w:p>
    <w:p w14:paraId="5F034768" w14:textId="77777777" w:rsidR="00C812EB" w:rsidRPr="00EB618F" w:rsidRDefault="00C812EB" w:rsidP="00EB618F">
      <w:pPr>
        <w:pStyle w:val="IPPBullet1"/>
        <w:numPr>
          <w:ilvl w:val="0"/>
          <w:numId w:val="0"/>
        </w:numPr>
        <w:spacing w:after="0"/>
        <w:ind w:left="567" w:hanging="567"/>
        <w:jc w:val="both"/>
        <w:rPr>
          <w:rFonts w:ascii="Times New Roman" w:hAnsi="Times New Roman" w:cs="Times New Roman"/>
          <w:lang w:val="en-GB"/>
        </w:rPr>
      </w:pPr>
      <w:r w:rsidRPr="00EB618F">
        <w:rPr>
          <w:rFonts w:ascii="Times New Roman" w:eastAsiaTheme="minorHAnsi" w:hAnsi="Times New Roman" w:cs="Times New Roman"/>
          <w:b/>
          <w:i/>
          <w:szCs w:val="30"/>
          <w:lang w:val="en-GB"/>
        </w:rPr>
        <w:t xml:space="preserve">Standards Committee representative </w:t>
      </w:r>
      <w:r w:rsidRPr="00EB618F">
        <w:rPr>
          <w:rFonts w:ascii="Times New Roman" w:eastAsiaTheme="minorHAnsi" w:hAnsi="Times New Roman" w:cs="Times New Roman"/>
          <w:i/>
          <w:szCs w:val="30"/>
          <w:lang w:val="en-GB"/>
        </w:rPr>
        <w:t xml:space="preserve">is </w:t>
      </w:r>
      <w:r w:rsidRPr="00EB618F">
        <w:rPr>
          <w:rFonts w:ascii="Times New Roman" w:hAnsi="Times New Roman" w:cs="Times New Roman"/>
          <w:lang w:val="en-GB"/>
        </w:rPr>
        <w:t>designated to attend the workshop, as agreed by the SC. They deliver the presentations related to the draft ISPMs and participate in discussions related to the standard setting procedures.</w:t>
      </w:r>
    </w:p>
    <w:p w14:paraId="1BD742CA" w14:textId="77777777" w:rsidR="00C812EB" w:rsidRPr="00EB618F" w:rsidRDefault="00C812EB" w:rsidP="00EB618F">
      <w:pPr>
        <w:pStyle w:val="IPPBullet1"/>
        <w:numPr>
          <w:ilvl w:val="0"/>
          <w:numId w:val="0"/>
        </w:numPr>
        <w:spacing w:after="0"/>
        <w:ind w:left="567"/>
        <w:jc w:val="both"/>
        <w:rPr>
          <w:rFonts w:ascii="Times New Roman" w:eastAsiaTheme="minorHAnsi" w:hAnsi="Times New Roman" w:cs="Times New Roman"/>
          <w:b/>
          <w:i/>
          <w:szCs w:val="30"/>
          <w:lang w:val="en-GB"/>
        </w:rPr>
      </w:pPr>
    </w:p>
    <w:p w14:paraId="2C2A0957" w14:textId="77777777" w:rsidR="00C812EB" w:rsidRPr="00EB618F" w:rsidRDefault="00C812EB" w:rsidP="00EB618F">
      <w:pPr>
        <w:pStyle w:val="IPPBullet1"/>
        <w:numPr>
          <w:ilvl w:val="0"/>
          <w:numId w:val="0"/>
        </w:numPr>
        <w:ind w:left="567" w:hanging="567"/>
        <w:jc w:val="both"/>
        <w:rPr>
          <w:rFonts w:ascii="Times New Roman" w:eastAsiaTheme="minorHAnsi" w:hAnsi="Times New Roman" w:cs="Times New Roman"/>
          <w:b/>
          <w:i/>
          <w:szCs w:val="30"/>
          <w:lang w:val="en-GB"/>
        </w:rPr>
      </w:pPr>
      <w:r w:rsidRPr="00EB618F">
        <w:rPr>
          <w:rFonts w:ascii="Times New Roman" w:eastAsiaTheme="minorHAnsi" w:hAnsi="Times New Roman" w:cs="Times New Roman"/>
          <w:b/>
          <w:i/>
          <w:szCs w:val="30"/>
          <w:lang w:val="en-GB"/>
        </w:rPr>
        <w:t xml:space="preserve">Implementation and Capacity Development Committee representative </w:t>
      </w:r>
      <w:r w:rsidRPr="00EB618F">
        <w:rPr>
          <w:rFonts w:ascii="Times New Roman" w:eastAsiaTheme="minorHAnsi" w:hAnsi="Times New Roman" w:cs="Times New Roman"/>
          <w:szCs w:val="30"/>
          <w:lang w:val="en-GB"/>
        </w:rPr>
        <w:t>is</w:t>
      </w:r>
      <w:r w:rsidRPr="00EB618F">
        <w:rPr>
          <w:rFonts w:ascii="Times New Roman" w:eastAsiaTheme="minorHAnsi" w:hAnsi="Times New Roman" w:cs="Times New Roman"/>
          <w:i/>
          <w:szCs w:val="30"/>
          <w:lang w:val="en-GB"/>
        </w:rPr>
        <w:t xml:space="preserve"> </w:t>
      </w:r>
      <w:r w:rsidRPr="00EB618F">
        <w:rPr>
          <w:rFonts w:ascii="Times New Roman" w:hAnsi="Times New Roman" w:cs="Times New Roman"/>
          <w:lang w:val="en-GB"/>
        </w:rPr>
        <w:t>designated to attend the workshop, as agreed by the IC. They deliver the presentation related to implementation and capacity development activities and exercises, and participate in discussions related to implementation and capacity development.</w:t>
      </w:r>
    </w:p>
    <w:p w14:paraId="63B50CCB" w14:textId="77777777" w:rsidR="00C812EB" w:rsidRPr="00EB618F" w:rsidRDefault="00C812EB" w:rsidP="00C812EB">
      <w:pPr>
        <w:pStyle w:val="IPPBullet1"/>
        <w:numPr>
          <w:ilvl w:val="0"/>
          <w:numId w:val="0"/>
        </w:numPr>
        <w:spacing w:after="0"/>
        <w:ind w:left="567" w:hanging="567"/>
        <w:rPr>
          <w:rFonts w:ascii="Times New Roman" w:hAnsi="Times New Roman" w:cs="Times New Roman"/>
          <w:lang w:val="en-GB"/>
        </w:rPr>
      </w:pPr>
    </w:p>
    <w:p w14:paraId="33B8BECF" w14:textId="77777777" w:rsidR="00C812EB" w:rsidRPr="00EB618F" w:rsidRDefault="00C812EB" w:rsidP="00EB618F">
      <w:pPr>
        <w:pStyle w:val="IPPBullet1"/>
        <w:numPr>
          <w:ilvl w:val="0"/>
          <w:numId w:val="0"/>
        </w:numPr>
        <w:spacing w:after="0"/>
        <w:ind w:left="567" w:hanging="567"/>
        <w:jc w:val="both"/>
        <w:rPr>
          <w:rFonts w:ascii="Times New Roman" w:hAnsi="Times New Roman" w:cs="Times New Roman"/>
          <w:lang w:val="en-GB"/>
        </w:rPr>
      </w:pPr>
      <w:r w:rsidRPr="00EB618F">
        <w:rPr>
          <w:rFonts w:ascii="Times New Roman" w:eastAsiaTheme="minorHAnsi" w:hAnsi="Times New Roman" w:cs="Times New Roman"/>
          <w:b/>
          <w:i/>
          <w:szCs w:val="30"/>
          <w:lang w:val="en-GB"/>
        </w:rPr>
        <w:t>A Chair and a rapporteur</w:t>
      </w:r>
      <w:r w:rsidRPr="00EB618F">
        <w:rPr>
          <w:rFonts w:ascii="Times New Roman" w:hAnsi="Times New Roman" w:cs="Times New Roman"/>
          <w:lang w:val="en-GB"/>
        </w:rPr>
        <w:t xml:space="preserve"> are to be elected by the participants. The role of the Chair is to facilitate discussions, the role of the rapporteur is to prepare the workshop report jointly with the Chair and the IPPC Secretariat. The report should be approved by the participants during or shortly after the meeting.</w:t>
      </w:r>
    </w:p>
    <w:p w14:paraId="517CD6BA" w14:textId="77777777" w:rsidR="00C812EB" w:rsidRPr="00EB618F" w:rsidRDefault="00C812EB" w:rsidP="00EB618F">
      <w:pPr>
        <w:pStyle w:val="IPPBullet1"/>
        <w:numPr>
          <w:ilvl w:val="0"/>
          <w:numId w:val="0"/>
        </w:numPr>
        <w:ind w:left="567" w:hanging="567"/>
        <w:jc w:val="both"/>
        <w:rPr>
          <w:rFonts w:ascii="Times New Roman" w:hAnsi="Times New Roman" w:cs="Times New Roman"/>
          <w:lang w:val="en-GB"/>
        </w:rPr>
      </w:pPr>
    </w:p>
    <w:p w14:paraId="3D467B02" w14:textId="77777777" w:rsidR="00C812EB" w:rsidRPr="00EB618F" w:rsidRDefault="00C812EB" w:rsidP="00EB618F">
      <w:pPr>
        <w:pStyle w:val="IPPBullet1"/>
        <w:numPr>
          <w:ilvl w:val="0"/>
          <w:numId w:val="0"/>
        </w:numPr>
        <w:ind w:left="567" w:hanging="567"/>
        <w:jc w:val="both"/>
        <w:rPr>
          <w:rFonts w:ascii="Times New Roman" w:hAnsi="Times New Roman" w:cs="Times New Roman"/>
          <w:lang w:val="en-GB"/>
        </w:rPr>
      </w:pPr>
      <w:r w:rsidRPr="00EB618F">
        <w:rPr>
          <w:rFonts w:ascii="Times New Roman" w:hAnsi="Times New Roman" w:cs="Times New Roman"/>
          <w:b/>
          <w:i/>
          <w:lang w:val="en-GB"/>
        </w:rPr>
        <w:t>Online Comment System (OCS) expert</w:t>
      </w:r>
      <w:r w:rsidRPr="00EB618F">
        <w:rPr>
          <w:rFonts w:ascii="Times New Roman" w:hAnsi="Times New Roman" w:cs="Times New Roman"/>
          <w:b/>
          <w:lang w:val="en-GB"/>
        </w:rPr>
        <w:t xml:space="preserve"> </w:t>
      </w:r>
      <w:r w:rsidRPr="00EB618F">
        <w:rPr>
          <w:rFonts w:ascii="Times New Roman" w:hAnsi="Times New Roman" w:cs="Times New Roman"/>
          <w:lang w:val="en-GB"/>
        </w:rPr>
        <w:t>is selected by the organizing committee. They are responsible to ensure that contracting parties provide comments through the OCS prior to the workshop, present and/or demonstrate how to best utilize the OCS, gather comments during the workshop and provide support to countries to submit comments after the workshop.</w:t>
      </w:r>
    </w:p>
    <w:p w14:paraId="53E9C29C" w14:textId="77777777" w:rsidR="00C812EB" w:rsidRPr="00EB618F" w:rsidRDefault="00C812EB" w:rsidP="00EB618F">
      <w:pPr>
        <w:pStyle w:val="IPPBullet1"/>
        <w:numPr>
          <w:ilvl w:val="0"/>
          <w:numId w:val="0"/>
        </w:numPr>
        <w:ind w:left="567"/>
        <w:jc w:val="both"/>
        <w:rPr>
          <w:rFonts w:ascii="Times New Roman" w:hAnsi="Times New Roman" w:cs="Times New Roman"/>
          <w:lang w:val="en-GB"/>
        </w:rPr>
      </w:pPr>
    </w:p>
    <w:p w14:paraId="49DBAE11" w14:textId="77777777" w:rsidR="00C812EB" w:rsidRPr="00EB618F" w:rsidRDefault="00C812EB" w:rsidP="00EB618F">
      <w:pPr>
        <w:pStyle w:val="IPPBullet1"/>
        <w:numPr>
          <w:ilvl w:val="0"/>
          <w:numId w:val="0"/>
        </w:numPr>
        <w:spacing w:after="0"/>
        <w:ind w:left="567" w:hanging="567"/>
        <w:jc w:val="both"/>
        <w:rPr>
          <w:rFonts w:ascii="Times New Roman" w:eastAsiaTheme="minorHAnsi" w:hAnsi="Times New Roman" w:cs="Times New Roman"/>
          <w:b/>
          <w:i/>
          <w:szCs w:val="30"/>
          <w:lang w:val="en-GB"/>
        </w:rPr>
      </w:pPr>
      <w:r w:rsidRPr="00EB618F">
        <w:rPr>
          <w:rFonts w:ascii="Times New Roman" w:eastAsiaTheme="minorHAnsi" w:hAnsi="Times New Roman" w:cs="Times New Roman"/>
          <w:b/>
          <w:i/>
          <w:szCs w:val="30"/>
          <w:lang w:val="en-GB"/>
        </w:rPr>
        <w:lastRenderedPageBreak/>
        <w:t xml:space="preserve">Co-organizer: </w:t>
      </w:r>
    </w:p>
    <w:p w14:paraId="0BB1A263" w14:textId="77777777" w:rsidR="00C812EB" w:rsidRPr="00EB618F" w:rsidRDefault="00C812EB" w:rsidP="00EB618F">
      <w:pPr>
        <w:pStyle w:val="IPPBullet1"/>
        <w:numPr>
          <w:ilvl w:val="0"/>
          <w:numId w:val="14"/>
        </w:numPr>
        <w:spacing w:line="240" w:lineRule="auto"/>
        <w:jc w:val="both"/>
        <w:rPr>
          <w:rFonts w:ascii="Times New Roman" w:hAnsi="Times New Roman" w:cs="Times New Roman"/>
          <w:lang w:val="en-GB"/>
        </w:rPr>
      </w:pPr>
      <w:r w:rsidRPr="00EB618F">
        <w:rPr>
          <w:rFonts w:ascii="Times New Roman" w:hAnsi="Times New Roman" w:cs="Times New Roman"/>
          <w:lang w:val="en-GB"/>
        </w:rPr>
        <w:t>liaises with contracting parties to comment on the draft agenda;</w:t>
      </w:r>
    </w:p>
    <w:p w14:paraId="38AF6C22" w14:textId="77777777" w:rsidR="00C812EB" w:rsidRPr="00EB618F" w:rsidRDefault="00C812EB" w:rsidP="00EB618F">
      <w:pPr>
        <w:pStyle w:val="IPPBullet1"/>
        <w:numPr>
          <w:ilvl w:val="0"/>
          <w:numId w:val="14"/>
        </w:numPr>
        <w:spacing w:line="240" w:lineRule="auto"/>
        <w:jc w:val="both"/>
        <w:rPr>
          <w:rFonts w:ascii="Times New Roman" w:hAnsi="Times New Roman" w:cs="Times New Roman"/>
          <w:lang w:val="en-GB"/>
        </w:rPr>
      </w:pPr>
      <w:r w:rsidRPr="00EB618F">
        <w:rPr>
          <w:rFonts w:ascii="Times New Roman" w:hAnsi="Times New Roman" w:cs="Times New Roman"/>
          <w:lang w:val="en-GB"/>
        </w:rPr>
        <w:t>provides the facilities needed for the workshop;</w:t>
      </w:r>
    </w:p>
    <w:p w14:paraId="3CD428B9" w14:textId="77777777" w:rsidR="00C812EB" w:rsidRPr="00EB618F" w:rsidRDefault="00C812EB" w:rsidP="00EB618F">
      <w:pPr>
        <w:pStyle w:val="IPPBullet1"/>
        <w:numPr>
          <w:ilvl w:val="0"/>
          <w:numId w:val="14"/>
        </w:numPr>
        <w:spacing w:line="240" w:lineRule="auto"/>
        <w:jc w:val="both"/>
        <w:rPr>
          <w:rFonts w:ascii="Times New Roman" w:hAnsi="Times New Roman" w:cs="Times New Roman"/>
          <w:lang w:val="en-GB"/>
        </w:rPr>
      </w:pPr>
      <w:r w:rsidRPr="00EB618F">
        <w:rPr>
          <w:rFonts w:ascii="Times New Roman" w:hAnsi="Times New Roman" w:cs="Times New Roman"/>
          <w:lang w:val="en-GB"/>
        </w:rPr>
        <w:t>provides additional logistical arrangements, as agreed with the IPPC Secretariat;</w:t>
      </w:r>
    </w:p>
    <w:p w14:paraId="322B08EA" w14:textId="77777777" w:rsidR="00C812EB" w:rsidRPr="00EB618F" w:rsidRDefault="00C812EB" w:rsidP="00EB618F">
      <w:pPr>
        <w:pStyle w:val="IPPBullet1"/>
        <w:numPr>
          <w:ilvl w:val="0"/>
          <w:numId w:val="14"/>
        </w:numPr>
        <w:spacing w:line="240" w:lineRule="auto"/>
        <w:jc w:val="both"/>
        <w:rPr>
          <w:rFonts w:ascii="Times New Roman" w:hAnsi="Times New Roman" w:cs="Times New Roman"/>
          <w:lang w:val="en-GB"/>
        </w:rPr>
      </w:pPr>
      <w:r w:rsidRPr="00EB618F">
        <w:rPr>
          <w:rFonts w:ascii="Times New Roman" w:hAnsi="Times New Roman" w:cs="Times New Roman"/>
          <w:lang w:val="en-GB"/>
        </w:rPr>
        <w:t>provides funds or help mobilize resources;</w:t>
      </w:r>
    </w:p>
    <w:p w14:paraId="3801CC54" w14:textId="77777777" w:rsidR="00C812EB" w:rsidRPr="00EB618F" w:rsidRDefault="00C812EB" w:rsidP="00EB618F">
      <w:pPr>
        <w:pStyle w:val="IPPBullet1"/>
        <w:numPr>
          <w:ilvl w:val="0"/>
          <w:numId w:val="0"/>
        </w:numPr>
        <w:ind w:left="567"/>
        <w:jc w:val="both"/>
        <w:rPr>
          <w:rFonts w:ascii="Times New Roman" w:eastAsiaTheme="minorHAnsi" w:hAnsi="Times New Roman" w:cs="Times New Roman"/>
          <w:b/>
          <w:i/>
          <w:szCs w:val="30"/>
          <w:lang w:val="en-GB"/>
        </w:rPr>
      </w:pPr>
    </w:p>
    <w:p w14:paraId="38088BC2" w14:textId="25FEE719" w:rsidR="00C812EB" w:rsidRPr="00EB618F" w:rsidRDefault="00C812EB" w:rsidP="00EB618F">
      <w:pPr>
        <w:pStyle w:val="IPPBullet1"/>
        <w:numPr>
          <w:ilvl w:val="0"/>
          <w:numId w:val="0"/>
        </w:numPr>
        <w:spacing w:after="0"/>
        <w:ind w:left="567" w:hanging="567"/>
        <w:jc w:val="both"/>
        <w:rPr>
          <w:rFonts w:ascii="Times New Roman" w:hAnsi="Times New Roman" w:cs="Times New Roman"/>
          <w:lang w:val="en-GB"/>
        </w:rPr>
      </w:pPr>
      <w:r w:rsidRPr="00EB618F">
        <w:rPr>
          <w:rFonts w:ascii="Times New Roman" w:eastAsiaTheme="minorHAnsi" w:hAnsi="Times New Roman" w:cs="Times New Roman"/>
          <w:b/>
          <w:i/>
          <w:szCs w:val="30"/>
          <w:lang w:val="en-GB"/>
        </w:rPr>
        <w:t xml:space="preserve">Resource person: </w:t>
      </w:r>
      <w:r w:rsidRPr="00EB618F">
        <w:rPr>
          <w:rFonts w:ascii="Times New Roman" w:eastAsiaTheme="minorHAnsi" w:hAnsi="Times New Roman" w:cs="Times New Roman"/>
          <w:szCs w:val="30"/>
        </w:rPr>
        <w:t>may be invited by the</w:t>
      </w:r>
      <w:r w:rsidRPr="00EB618F">
        <w:rPr>
          <w:rFonts w:ascii="Times New Roman" w:eastAsiaTheme="minorHAnsi" w:hAnsi="Times New Roman" w:cs="Times New Roman"/>
          <w:i/>
          <w:szCs w:val="30"/>
        </w:rPr>
        <w:t xml:space="preserve"> </w:t>
      </w:r>
      <w:r w:rsidRPr="00EB618F">
        <w:rPr>
          <w:rFonts w:ascii="Times New Roman" w:hAnsi="Times New Roman" w:cs="Times New Roman"/>
          <w:lang w:val="en-GB"/>
        </w:rPr>
        <w:t>organizing committees, these includes Bureau members, stewards or experts from their regions or other regions and they may participate in discussions. A resource person should not influence discussions on regional issues, particularly comments on draft ISPMs.</w:t>
      </w:r>
    </w:p>
    <w:p w14:paraId="3AE651C4" w14:textId="77777777" w:rsidR="00C812EB" w:rsidRPr="00EB618F" w:rsidRDefault="00C812EB" w:rsidP="00EB618F">
      <w:pPr>
        <w:pStyle w:val="IPPBullet1"/>
        <w:numPr>
          <w:ilvl w:val="0"/>
          <w:numId w:val="0"/>
        </w:numPr>
        <w:spacing w:after="0"/>
        <w:ind w:left="567"/>
        <w:jc w:val="both"/>
        <w:rPr>
          <w:rFonts w:ascii="Times New Roman" w:eastAsiaTheme="minorHAnsi" w:hAnsi="Times New Roman" w:cs="Times New Roman"/>
          <w:b/>
          <w:i/>
          <w:szCs w:val="30"/>
          <w:lang w:val="en-GB"/>
        </w:rPr>
      </w:pPr>
    </w:p>
    <w:p w14:paraId="30DBA033" w14:textId="77777777" w:rsidR="00C812EB" w:rsidRPr="00EB618F" w:rsidRDefault="00C812EB" w:rsidP="00EB618F">
      <w:pPr>
        <w:pStyle w:val="IPPBullet1"/>
        <w:numPr>
          <w:ilvl w:val="0"/>
          <w:numId w:val="0"/>
        </w:numPr>
        <w:spacing w:after="0"/>
        <w:ind w:left="567" w:hanging="567"/>
        <w:jc w:val="both"/>
        <w:rPr>
          <w:rFonts w:ascii="Times New Roman" w:hAnsi="Times New Roman" w:cs="Times New Roman"/>
          <w:lang w:val="en-GB"/>
        </w:rPr>
      </w:pPr>
      <w:r w:rsidRPr="00EB618F">
        <w:rPr>
          <w:rFonts w:ascii="Times New Roman" w:eastAsiaTheme="minorHAnsi" w:hAnsi="Times New Roman" w:cs="Times New Roman"/>
          <w:b/>
          <w:i/>
          <w:szCs w:val="30"/>
          <w:lang w:val="en-GB"/>
        </w:rPr>
        <w:t xml:space="preserve">Observer: </w:t>
      </w:r>
      <w:r w:rsidRPr="00EB618F">
        <w:rPr>
          <w:rFonts w:ascii="Times New Roman" w:eastAsiaTheme="minorHAnsi" w:hAnsi="Times New Roman" w:cs="Times New Roman"/>
          <w:szCs w:val="30"/>
        </w:rPr>
        <w:t>the</w:t>
      </w:r>
      <w:r w:rsidRPr="00EB618F">
        <w:rPr>
          <w:rFonts w:ascii="Times New Roman" w:eastAsiaTheme="minorHAnsi" w:hAnsi="Times New Roman" w:cs="Times New Roman"/>
          <w:i/>
          <w:szCs w:val="30"/>
          <w:lang w:val="en-GB"/>
        </w:rPr>
        <w:t xml:space="preserve"> o</w:t>
      </w:r>
      <w:r w:rsidRPr="00EB618F">
        <w:rPr>
          <w:rFonts w:ascii="Times New Roman" w:hAnsi="Times New Roman" w:cs="Times New Roman"/>
          <w:lang w:val="en-GB"/>
        </w:rPr>
        <w:t>rganizing committee may agree to invite observers from relevant international organizations and NPPOs outside the region. Observers should not influence discussions on regional issues, particularly comments on draft ISPMs.</w:t>
      </w:r>
    </w:p>
    <w:p w14:paraId="749D8FC1" w14:textId="77777777" w:rsidR="00C812EB" w:rsidRPr="00EB618F" w:rsidRDefault="00C812EB" w:rsidP="00EB618F">
      <w:pPr>
        <w:pStyle w:val="IPPBullet1"/>
        <w:numPr>
          <w:ilvl w:val="0"/>
          <w:numId w:val="0"/>
        </w:numPr>
        <w:spacing w:after="0"/>
        <w:ind w:left="567"/>
        <w:jc w:val="both"/>
        <w:rPr>
          <w:rFonts w:ascii="Times New Roman" w:eastAsiaTheme="minorHAnsi" w:hAnsi="Times New Roman" w:cs="Times New Roman"/>
          <w:b/>
          <w:i/>
          <w:szCs w:val="30"/>
          <w:lang w:val="en-GB"/>
        </w:rPr>
      </w:pPr>
    </w:p>
    <w:p w14:paraId="5BA0C70A" w14:textId="77777777" w:rsidR="00C812EB" w:rsidRPr="00EB618F" w:rsidRDefault="00C812EB" w:rsidP="00EB618F">
      <w:pPr>
        <w:pStyle w:val="IPPBullet1"/>
        <w:numPr>
          <w:ilvl w:val="0"/>
          <w:numId w:val="0"/>
        </w:numPr>
        <w:spacing w:after="0"/>
        <w:ind w:left="567" w:hanging="567"/>
        <w:jc w:val="both"/>
        <w:rPr>
          <w:rFonts w:ascii="Times New Roman" w:eastAsiaTheme="minorHAnsi" w:hAnsi="Times New Roman" w:cs="Times New Roman"/>
          <w:b/>
          <w:i/>
          <w:szCs w:val="30"/>
          <w:lang w:val="en-GB"/>
        </w:rPr>
      </w:pPr>
      <w:r w:rsidRPr="00EB618F">
        <w:rPr>
          <w:rFonts w:ascii="Times New Roman" w:eastAsiaTheme="minorHAnsi" w:hAnsi="Times New Roman" w:cs="Times New Roman"/>
          <w:b/>
          <w:i/>
          <w:szCs w:val="30"/>
          <w:lang w:val="en-GB"/>
        </w:rPr>
        <w:t>The IPPC Secretariat:</w:t>
      </w:r>
    </w:p>
    <w:p w14:paraId="4200A213"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 xml:space="preserve">Develops a draft agenda through a consultation process with the SC, IC and Technical Consultation of Regional Plant Protection Organizations (TC-RPPOs). Subsequently, a draft agenda is circulated within the IPPC Secretariat and to all regional workshop co-organizers for further consultation; </w:t>
      </w:r>
    </w:p>
    <w:p w14:paraId="2D568BC5"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Establishes an organizing committee for each workshop;</w:t>
      </w:r>
    </w:p>
    <w:p w14:paraId="6C3CC860"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Establishes strong collaboration with co-organizers in the regions and discusses all logistical and financial arrangements well in advance;</w:t>
      </w:r>
    </w:p>
    <w:p w14:paraId="72DFF379"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Provides templates and prepares relevant presentations, training material and videos;</w:t>
      </w:r>
    </w:p>
    <w:p w14:paraId="148C58AE"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Coordinates the overall organization of IPPC Regional Workshops. This requires a consistent coordination at the IPPC Secretariat level including joint work between all units of the Secretariat, and between administrative and professional staff;</w:t>
      </w:r>
    </w:p>
    <w:p w14:paraId="6732B817"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Organizes internal meetings for all IPPC Secretariat staff to become familiar with the regional workshops presentations, as well as training on the use of the OCS;</w:t>
      </w:r>
    </w:p>
    <w:p w14:paraId="1FCD42FE"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Drafts invitation letters; regions may wish to send their own invitation letter, if so, a copy of their regional letter should be sent to the Secretariat. In addition, a list of intended recipients should be sent to the IPPC Secretariat to help ensure that all contracting parties from the region are invited (regardless of whether they are funded or not);</w:t>
      </w:r>
    </w:p>
    <w:p w14:paraId="208FCEAF"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Templates</w:t>
      </w:r>
      <w:r w:rsidRPr="00EB618F" w:rsidDel="00D40887">
        <w:rPr>
          <w:rFonts w:ascii="Times New Roman" w:hAnsi="Times New Roman" w:cs="Times New Roman"/>
        </w:rPr>
        <w:t xml:space="preserve"> </w:t>
      </w:r>
      <w:r w:rsidRPr="00EB618F">
        <w:rPr>
          <w:rFonts w:ascii="Times New Roman" w:hAnsi="Times New Roman" w:cs="Times New Roman"/>
        </w:rPr>
        <w:t>and publishes the report on the IPP up to two months after the workshop;</w:t>
      </w:r>
    </w:p>
    <w:p w14:paraId="47F8E332"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Develops and publishes a news item about the workshop on the IPP no later than 2 weeks after the workshop;</w:t>
      </w:r>
    </w:p>
    <w:p w14:paraId="3230C3EA" w14:textId="77777777"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Develops and delivers a survey to collect feedback from participants to be used for improving the content and organization of the workshops;</w:t>
      </w:r>
    </w:p>
    <w:p w14:paraId="2BA056C5" w14:textId="2E09F1FA" w:rsidR="00C812EB" w:rsidRPr="00EB618F" w:rsidRDefault="00C812EB" w:rsidP="00EB618F">
      <w:pPr>
        <w:pStyle w:val="IPPBullet1"/>
        <w:numPr>
          <w:ilvl w:val="0"/>
          <w:numId w:val="13"/>
        </w:numPr>
        <w:spacing w:line="240" w:lineRule="auto"/>
        <w:jc w:val="both"/>
        <w:rPr>
          <w:rFonts w:ascii="Times New Roman" w:hAnsi="Times New Roman" w:cs="Times New Roman"/>
        </w:rPr>
      </w:pPr>
      <w:r w:rsidRPr="00EB618F">
        <w:rPr>
          <w:rFonts w:ascii="Times New Roman" w:hAnsi="Times New Roman" w:cs="Times New Roman"/>
        </w:rPr>
        <w:t>Provides a summary of the workshops and information from the evaluation to the Commission on Phytosanitary Measures.</w:t>
      </w:r>
      <w:r w:rsidRPr="00EB618F">
        <w:rPr>
          <w:rFonts w:ascii="Times New Roman" w:hAnsi="Times New Roman" w:cs="Times New Roman"/>
        </w:rPr>
        <w:br w:type="page"/>
      </w:r>
    </w:p>
    <w:p w14:paraId="139235F8" w14:textId="4EF4EAC5" w:rsidR="002D22FB" w:rsidRPr="00EB618F" w:rsidRDefault="002D22FB" w:rsidP="008A426A">
      <w:pPr>
        <w:pStyle w:val="IPPAnnexHead"/>
        <w:rPr>
          <w:rFonts w:ascii="Times New Roman" w:hAnsi="Times New Roman" w:cs="Times New Roman"/>
        </w:rPr>
      </w:pPr>
      <w:r w:rsidRPr="00EB618F">
        <w:rPr>
          <w:rFonts w:ascii="Times New Roman" w:hAnsi="Times New Roman" w:cs="Times New Roman"/>
        </w:rPr>
        <w:lastRenderedPageBreak/>
        <w:t>An</w:t>
      </w:r>
      <w:r w:rsidR="006B7C4E" w:rsidRPr="00EB618F">
        <w:rPr>
          <w:rFonts w:ascii="Times New Roman" w:hAnsi="Times New Roman" w:cs="Times New Roman"/>
        </w:rPr>
        <w:t>nex 2</w:t>
      </w:r>
      <w:r w:rsidRPr="00EB618F">
        <w:rPr>
          <w:rFonts w:ascii="Times New Roman" w:hAnsi="Times New Roman" w:cs="Times New Roman"/>
        </w:rPr>
        <w:t xml:space="preserve">: content of the </w:t>
      </w:r>
      <w:r w:rsidR="00C812EB" w:rsidRPr="00EB618F">
        <w:rPr>
          <w:rFonts w:ascii="Times New Roman" w:hAnsi="Times New Roman" w:cs="Times New Roman"/>
        </w:rPr>
        <w:t>2018</w:t>
      </w:r>
      <w:r w:rsidRPr="00EB618F">
        <w:rPr>
          <w:rFonts w:ascii="Times New Roman" w:hAnsi="Times New Roman" w:cs="Times New Roman"/>
        </w:rPr>
        <w:t xml:space="preserve"> IPPC regional workshops and regional topics</w:t>
      </w:r>
    </w:p>
    <w:p w14:paraId="26FDE2DE" w14:textId="3EF467C0" w:rsidR="002D22FB" w:rsidRPr="00EB618F" w:rsidRDefault="002D22FB" w:rsidP="008A426A">
      <w:pPr>
        <w:pStyle w:val="IPPHeading1"/>
        <w:rPr>
          <w:rFonts w:ascii="Times New Roman" w:hAnsi="Times New Roman" w:cs="Times New Roman"/>
        </w:rPr>
      </w:pPr>
      <w:r w:rsidRPr="00EB618F">
        <w:rPr>
          <w:rFonts w:ascii="Times New Roman" w:hAnsi="Times New Roman" w:cs="Times New Roman"/>
        </w:rPr>
        <w:t xml:space="preserve">Content of the </w:t>
      </w:r>
      <w:r w:rsidR="00104799" w:rsidRPr="00EB618F">
        <w:rPr>
          <w:rFonts w:ascii="Times New Roman" w:hAnsi="Times New Roman" w:cs="Times New Roman"/>
        </w:rPr>
        <w:t xml:space="preserve">2018 </w:t>
      </w:r>
      <w:r w:rsidRPr="00EB618F">
        <w:rPr>
          <w:rFonts w:ascii="Times New Roman" w:hAnsi="Times New Roman" w:cs="Times New Roman"/>
        </w:rPr>
        <w:t>IPPC regional workshops</w:t>
      </w:r>
    </w:p>
    <w:p w14:paraId="01C05A36" w14:textId="77777777" w:rsidR="002D22FB" w:rsidRPr="00EB618F" w:rsidRDefault="002D22FB" w:rsidP="008A426A">
      <w:pPr>
        <w:pStyle w:val="IPPParagraphnumbering"/>
        <w:rPr>
          <w:rFonts w:ascii="Times New Roman" w:hAnsi="Times New Roman" w:cs="Times New Roman"/>
        </w:rPr>
      </w:pPr>
      <w:r w:rsidRPr="00EB618F">
        <w:rPr>
          <w:rFonts w:ascii="Times New Roman" w:hAnsi="Times New Roman" w:cs="Times New Roman"/>
        </w:rPr>
        <w:t>The content of the three days regional workshops was the following:</w:t>
      </w:r>
    </w:p>
    <w:p w14:paraId="4B5171A1" w14:textId="77777777" w:rsidR="002D22FB" w:rsidRPr="00EB618F" w:rsidRDefault="002D22FB" w:rsidP="00282CC6">
      <w:pPr>
        <w:pStyle w:val="IPPParagraphnumbering"/>
        <w:numPr>
          <w:ilvl w:val="1"/>
          <w:numId w:val="8"/>
        </w:numPr>
        <w:spacing w:before="120" w:after="120"/>
        <w:rPr>
          <w:rFonts w:ascii="Times New Roman" w:hAnsi="Times New Roman" w:cs="Times New Roman"/>
          <w:i/>
        </w:rPr>
      </w:pPr>
      <w:r w:rsidRPr="00EB618F">
        <w:rPr>
          <w:rFonts w:ascii="Times New Roman" w:hAnsi="Times New Roman" w:cs="Times New Roman"/>
          <w:i/>
        </w:rPr>
        <w:t>General presentations:</w:t>
      </w:r>
    </w:p>
    <w:p w14:paraId="0E8112AE" w14:textId="77777777" w:rsidR="002D22FB" w:rsidRPr="00EB618F" w:rsidRDefault="002D22FB" w:rsidP="008A426A">
      <w:pPr>
        <w:pStyle w:val="IPPBullet1"/>
        <w:rPr>
          <w:rFonts w:ascii="Times New Roman" w:hAnsi="Times New Roman" w:cs="Times New Roman"/>
        </w:rPr>
      </w:pPr>
      <w:r w:rsidRPr="00EB618F">
        <w:rPr>
          <w:rFonts w:ascii="Times New Roman" w:hAnsi="Times New Roman" w:cs="Times New Roman"/>
        </w:rPr>
        <w:t>Objectives of the workshop</w:t>
      </w:r>
    </w:p>
    <w:p w14:paraId="08B658A2" w14:textId="3FD8D59B" w:rsidR="002D22FB" w:rsidRPr="00EB618F" w:rsidRDefault="00C812EB" w:rsidP="008A426A">
      <w:pPr>
        <w:pStyle w:val="IPPBullet1"/>
        <w:rPr>
          <w:rFonts w:ascii="Times New Roman" w:hAnsi="Times New Roman" w:cs="Times New Roman"/>
        </w:rPr>
      </w:pPr>
      <w:r w:rsidRPr="00EB618F">
        <w:rPr>
          <w:rFonts w:ascii="Times New Roman" w:hAnsi="Times New Roman" w:cs="Times New Roman"/>
        </w:rPr>
        <w:t>Updates from CPM-13 (2018</w:t>
      </w:r>
      <w:r w:rsidR="002D22FB" w:rsidRPr="00EB618F">
        <w:rPr>
          <w:rFonts w:ascii="Times New Roman" w:hAnsi="Times New Roman" w:cs="Times New Roman"/>
        </w:rPr>
        <w:t xml:space="preserve">) and </w:t>
      </w:r>
      <w:r w:rsidRPr="00EB618F">
        <w:rPr>
          <w:rFonts w:ascii="Times New Roman" w:hAnsi="Times New Roman" w:cs="Times New Roman"/>
        </w:rPr>
        <w:t>sustainable funding</w:t>
      </w:r>
    </w:p>
    <w:p w14:paraId="028C475A" w14:textId="259E44F2" w:rsidR="00E562CE" w:rsidRPr="00EB618F" w:rsidRDefault="00C812EB" w:rsidP="00C812EB">
      <w:pPr>
        <w:pStyle w:val="IPPBullet1"/>
        <w:rPr>
          <w:rFonts w:ascii="Times New Roman" w:hAnsi="Times New Roman" w:cs="Times New Roman"/>
        </w:rPr>
      </w:pPr>
      <w:r w:rsidRPr="00EB618F">
        <w:rPr>
          <w:rFonts w:ascii="Times New Roman" w:hAnsi="Times New Roman" w:cs="Times New Roman"/>
        </w:rPr>
        <w:t>IPPC Secretariat overview</w:t>
      </w:r>
    </w:p>
    <w:p w14:paraId="43C7C22B" w14:textId="77777777" w:rsidR="00C812EB" w:rsidRPr="00EB618F" w:rsidRDefault="00C812EB" w:rsidP="00C812EB">
      <w:pPr>
        <w:pStyle w:val="IPPBullet1"/>
        <w:numPr>
          <w:ilvl w:val="0"/>
          <w:numId w:val="0"/>
        </w:numPr>
        <w:ind w:left="567"/>
        <w:rPr>
          <w:rFonts w:ascii="Times New Roman" w:hAnsi="Times New Roman" w:cs="Times New Roman"/>
        </w:rPr>
      </w:pPr>
    </w:p>
    <w:p w14:paraId="5FD2713B" w14:textId="24906DFC" w:rsidR="00C812EB" w:rsidRPr="00EB618F" w:rsidRDefault="002D22FB" w:rsidP="00EB618F">
      <w:pPr>
        <w:pStyle w:val="IPPParagraphnumbering"/>
        <w:jc w:val="both"/>
        <w:rPr>
          <w:rFonts w:ascii="Times New Roman" w:hAnsi="Times New Roman" w:cs="Times New Roman"/>
        </w:rPr>
      </w:pPr>
      <w:r w:rsidRPr="00EB618F">
        <w:rPr>
          <w:rFonts w:ascii="Times New Roman" w:hAnsi="Times New Roman" w:cs="Times New Roman"/>
        </w:rPr>
        <w:t xml:space="preserve">Section 1: </w:t>
      </w:r>
      <w:r w:rsidR="003C5FFB" w:rsidRPr="00EB618F">
        <w:rPr>
          <w:rFonts w:ascii="Times New Roman" w:hAnsi="Times New Roman" w:cs="Times New Roman"/>
        </w:rPr>
        <w:t xml:space="preserve">Reinforce the capacity of Contracting Parties to formulate productive comments on draft standards sent for 1st consultation </w:t>
      </w:r>
      <w:r w:rsidR="00C812EB" w:rsidRPr="00EB618F">
        <w:rPr>
          <w:rFonts w:ascii="Times New Roman" w:hAnsi="Times New Roman" w:cs="Times New Roman"/>
        </w:rPr>
        <w:t>The IPPC Online Comment System (OCS)</w:t>
      </w:r>
    </w:p>
    <w:p w14:paraId="1599F093" w14:textId="77777777" w:rsidR="00C812EB" w:rsidRPr="00EB618F" w:rsidRDefault="00C812EB" w:rsidP="00EB618F">
      <w:pPr>
        <w:pStyle w:val="IPPBullet1"/>
        <w:jc w:val="both"/>
        <w:rPr>
          <w:rFonts w:ascii="Times New Roman" w:hAnsi="Times New Roman" w:cs="Times New Roman"/>
        </w:rPr>
      </w:pPr>
      <w:r w:rsidRPr="00EB618F">
        <w:rPr>
          <w:rFonts w:ascii="Times New Roman" w:hAnsi="Times New Roman" w:cs="Times New Roman"/>
          <w:bCs/>
          <w:szCs w:val="18"/>
        </w:rPr>
        <w:t>2018 Call for topics: Standards and Implementation</w:t>
      </w:r>
    </w:p>
    <w:p w14:paraId="3C7CAC4E" w14:textId="4D1BECE4" w:rsidR="00C812EB" w:rsidRPr="00EB618F" w:rsidRDefault="00C812EB" w:rsidP="00EB618F">
      <w:pPr>
        <w:pStyle w:val="IPPBullet1"/>
        <w:jc w:val="both"/>
        <w:rPr>
          <w:rFonts w:ascii="Times New Roman" w:hAnsi="Times New Roman" w:cs="Times New Roman"/>
        </w:rPr>
      </w:pPr>
      <w:r w:rsidRPr="00EB618F">
        <w:rPr>
          <w:rFonts w:ascii="Times New Roman" w:hAnsi="Times New Roman" w:cs="Times New Roman"/>
          <w:bCs/>
          <w:szCs w:val="18"/>
        </w:rPr>
        <w:t>Commodity and pathway ISPMs</w:t>
      </w:r>
    </w:p>
    <w:p w14:paraId="435BB2BB" w14:textId="40FC513A" w:rsidR="00C812EB" w:rsidRPr="00EB618F" w:rsidRDefault="00C812EB"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Discussion on draft ISPMs sent for 1st consultation (with presentation of the standard and focus on substantive and technical comments gathered prior to the workshop)</w:t>
      </w:r>
    </w:p>
    <w:p w14:paraId="44302526" w14:textId="1EADEE33" w:rsidR="00C812EB" w:rsidRPr="00EB618F" w:rsidRDefault="00C812EB" w:rsidP="00EB618F">
      <w:pPr>
        <w:pStyle w:val="IPPBullet2"/>
        <w:jc w:val="both"/>
        <w:rPr>
          <w:rFonts w:ascii="Times New Roman" w:hAnsi="Times New Roman" w:cs="Times New Roman"/>
          <w:bCs/>
          <w:szCs w:val="18"/>
        </w:rPr>
      </w:pPr>
      <w:r w:rsidRPr="00EB618F">
        <w:rPr>
          <w:rFonts w:ascii="Times New Roman" w:hAnsi="Times New Roman" w:cs="Times New Roman"/>
          <w:bCs/>
          <w:szCs w:val="18"/>
        </w:rPr>
        <w:t>Authorization of entities to perform phytosanitary actions (2014-002)</w:t>
      </w:r>
    </w:p>
    <w:p w14:paraId="49A73B7E" w14:textId="0E02D389" w:rsidR="00C812EB" w:rsidRPr="00EB618F" w:rsidRDefault="00C812EB" w:rsidP="00EB618F">
      <w:pPr>
        <w:pStyle w:val="IPPBullet2"/>
        <w:jc w:val="both"/>
        <w:rPr>
          <w:rFonts w:ascii="Times New Roman" w:hAnsi="Times New Roman" w:cs="Times New Roman"/>
          <w:bCs/>
          <w:szCs w:val="18"/>
        </w:rPr>
      </w:pPr>
      <w:r w:rsidRPr="00EB618F">
        <w:rPr>
          <w:rFonts w:ascii="Times New Roman" w:hAnsi="Times New Roman" w:cs="Times New Roman"/>
          <w:bCs/>
          <w:szCs w:val="18"/>
        </w:rPr>
        <w:t>Revision of ISPM 8 Determination of pest status in an area (2009-005)</w:t>
      </w:r>
    </w:p>
    <w:p w14:paraId="29518DFD" w14:textId="682F612C" w:rsidR="00C812EB" w:rsidRPr="00EB618F" w:rsidRDefault="00C812EB" w:rsidP="00EB618F">
      <w:pPr>
        <w:pStyle w:val="IPPBullet2"/>
        <w:jc w:val="both"/>
        <w:rPr>
          <w:rFonts w:ascii="Times New Roman" w:hAnsi="Times New Roman" w:cs="Times New Roman"/>
          <w:bCs/>
          <w:szCs w:val="18"/>
        </w:rPr>
      </w:pPr>
      <w:r w:rsidRPr="00EB618F">
        <w:rPr>
          <w:rFonts w:ascii="Times New Roman" w:hAnsi="Times New Roman" w:cs="Times New Roman"/>
          <w:bCs/>
          <w:szCs w:val="18"/>
        </w:rPr>
        <w:t>Requirements for the use of modified atmosphere treatments as phytosanitary measures (2014-006)</w:t>
      </w:r>
    </w:p>
    <w:p w14:paraId="6A03E58E" w14:textId="42E5B4AB" w:rsidR="00C812EB" w:rsidRPr="00EB618F" w:rsidRDefault="00C812EB" w:rsidP="00EB618F">
      <w:pPr>
        <w:pStyle w:val="IPPBullet2"/>
        <w:jc w:val="both"/>
        <w:rPr>
          <w:rFonts w:ascii="Times New Roman" w:hAnsi="Times New Roman" w:cs="Times New Roman"/>
          <w:bCs/>
          <w:szCs w:val="18"/>
        </w:rPr>
      </w:pPr>
      <w:r w:rsidRPr="00EB618F">
        <w:rPr>
          <w:rFonts w:ascii="Times New Roman" w:hAnsi="Times New Roman" w:cs="Times New Roman"/>
          <w:bCs/>
          <w:szCs w:val="18"/>
        </w:rPr>
        <w:t>2018 Amendments to ISPM 5 (Glossary of phytosanitary terms) (1994-001)</w:t>
      </w:r>
    </w:p>
    <w:p w14:paraId="0A2CDDFF" w14:textId="77777777" w:rsidR="00D87AA5" w:rsidRPr="00EB618F" w:rsidRDefault="00D87AA5"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Review of general and substantive comments on the standards in second consultation</w:t>
      </w:r>
    </w:p>
    <w:p w14:paraId="022CC276" w14:textId="7ED5544D" w:rsidR="00D87AA5" w:rsidRPr="00EB618F" w:rsidRDefault="00D87AA5" w:rsidP="00EB618F">
      <w:pPr>
        <w:pStyle w:val="IPPBullet2"/>
        <w:jc w:val="both"/>
        <w:rPr>
          <w:rFonts w:ascii="Times New Roman" w:hAnsi="Times New Roman" w:cs="Times New Roman"/>
          <w:bCs/>
          <w:szCs w:val="18"/>
        </w:rPr>
      </w:pPr>
      <w:r w:rsidRPr="00EB618F">
        <w:rPr>
          <w:rFonts w:ascii="Times New Roman" w:hAnsi="Times New Roman" w:cs="Times New Roman"/>
          <w:bCs/>
          <w:szCs w:val="18"/>
        </w:rPr>
        <w:t>2 draft ISPMs: Requirements for fumigation treatments, 2017 Amendments to ISPM 5</w:t>
      </w:r>
    </w:p>
    <w:p w14:paraId="6ED0116E" w14:textId="77777777" w:rsidR="002D22FB" w:rsidRPr="00EB618F" w:rsidRDefault="002D22FB" w:rsidP="00EB618F">
      <w:pPr>
        <w:tabs>
          <w:tab w:val="left" w:pos="317"/>
        </w:tabs>
        <w:spacing w:before="120" w:after="120"/>
        <w:jc w:val="both"/>
        <w:rPr>
          <w:rFonts w:ascii="Times New Roman" w:eastAsia="Times" w:hAnsi="Times New Roman" w:cs="Times New Roman"/>
        </w:rPr>
      </w:pPr>
    </w:p>
    <w:p w14:paraId="3F3995E9" w14:textId="3607E5F1" w:rsidR="002D22FB" w:rsidRPr="00EB618F" w:rsidRDefault="002D22FB" w:rsidP="00EB618F">
      <w:pPr>
        <w:pStyle w:val="IPPParagraphnumbering"/>
        <w:jc w:val="both"/>
        <w:rPr>
          <w:rFonts w:ascii="Times New Roman" w:hAnsi="Times New Roman" w:cs="Times New Roman"/>
        </w:rPr>
      </w:pPr>
      <w:r w:rsidRPr="00EB618F">
        <w:rPr>
          <w:rFonts w:ascii="Times New Roman" w:hAnsi="Times New Roman" w:cs="Times New Roman"/>
        </w:rPr>
        <w:t xml:space="preserve">Section 2: </w:t>
      </w:r>
      <w:r w:rsidR="003C5FFB" w:rsidRPr="00EB618F">
        <w:rPr>
          <w:rFonts w:ascii="Times New Roman" w:hAnsi="Times New Roman" w:cs="Times New Roman"/>
        </w:rPr>
        <w:t>Implementing and raising awareness in the framework of FAO/RPPOs</w:t>
      </w:r>
    </w:p>
    <w:p w14:paraId="615EBF08" w14:textId="7787A0C8" w:rsidR="002D22FB" w:rsidRPr="00EB618F" w:rsidRDefault="009C2DC0"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 xml:space="preserve">FAO phytosanitary capacity development activities </w:t>
      </w:r>
      <w:r w:rsidR="002D22FB" w:rsidRPr="00EB618F">
        <w:rPr>
          <w:rFonts w:ascii="Times New Roman" w:hAnsi="Times New Roman" w:cs="Times New Roman"/>
          <w:bCs/>
          <w:szCs w:val="18"/>
        </w:rPr>
        <w:t>Emerging issues in plant health</w:t>
      </w:r>
    </w:p>
    <w:p w14:paraId="0A680552" w14:textId="2C573087" w:rsidR="002D22FB" w:rsidRPr="00EB618F" w:rsidRDefault="009C2DC0"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RPPO activities</w:t>
      </w:r>
    </w:p>
    <w:p w14:paraId="1F7A1728" w14:textId="77777777" w:rsidR="009C2DC0" w:rsidRPr="00EB618F" w:rsidRDefault="009C2DC0" w:rsidP="009C2DC0">
      <w:pPr>
        <w:pStyle w:val="IPPBullet1"/>
        <w:numPr>
          <w:ilvl w:val="0"/>
          <w:numId w:val="0"/>
        </w:numPr>
        <w:ind w:left="720"/>
        <w:rPr>
          <w:rFonts w:ascii="Times New Roman" w:hAnsi="Times New Roman" w:cs="Times New Roman"/>
          <w:bCs/>
          <w:sz w:val="18"/>
          <w:szCs w:val="18"/>
        </w:rPr>
      </w:pPr>
    </w:p>
    <w:p w14:paraId="53A0E245" w14:textId="05B8AA5C" w:rsidR="002D22FB" w:rsidRPr="00EB618F" w:rsidRDefault="002D22FB" w:rsidP="00EB618F">
      <w:pPr>
        <w:pStyle w:val="IPPParagraphnumbering"/>
        <w:jc w:val="both"/>
        <w:rPr>
          <w:rFonts w:ascii="Times New Roman" w:hAnsi="Times New Roman" w:cs="Times New Roman"/>
        </w:rPr>
      </w:pPr>
      <w:r w:rsidRPr="00EB618F">
        <w:rPr>
          <w:rFonts w:ascii="Times New Roman" w:hAnsi="Times New Roman" w:cs="Times New Roman"/>
        </w:rPr>
        <w:t xml:space="preserve">Section 3: </w:t>
      </w:r>
      <w:r w:rsidR="003C5FFB" w:rsidRPr="00EB618F">
        <w:rPr>
          <w:rFonts w:ascii="Times New Roman" w:hAnsi="Times New Roman" w:cs="Times New Roman"/>
        </w:rPr>
        <w:t>Moving together from ideas to action (Facilitated sessions)</w:t>
      </w:r>
    </w:p>
    <w:p w14:paraId="326B16FC" w14:textId="6D0C52A5" w:rsidR="00282CC6" w:rsidRPr="00EB618F" w:rsidRDefault="00282CC6" w:rsidP="00EB618F">
      <w:pPr>
        <w:pStyle w:val="IPPBullet1"/>
        <w:jc w:val="both"/>
        <w:rPr>
          <w:rFonts w:ascii="Times New Roman" w:hAnsi="Times New Roman" w:cs="Times New Roman"/>
          <w:bCs/>
          <w:i/>
          <w:szCs w:val="18"/>
        </w:rPr>
      </w:pPr>
      <w:r w:rsidRPr="00EB618F">
        <w:rPr>
          <w:rFonts w:ascii="Times New Roman" w:hAnsi="Times New Roman" w:cs="Times New Roman"/>
          <w:bCs/>
          <w:szCs w:val="18"/>
        </w:rPr>
        <w:t xml:space="preserve">Implementation of ISPM 38: </w:t>
      </w:r>
      <w:r w:rsidRPr="00EB618F">
        <w:rPr>
          <w:rFonts w:ascii="Times New Roman" w:hAnsi="Times New Roman" w:cs="Times New Roman"/>
          <w:bCs/>
          <w:i/>
          <w:szCs w:val="18"/>
        </w:rPr>
        <w:t>International movement of seeds</w:t>
      </w:r>
      <w:r w:rsidRPr="00EB618F">
        <w:rPr>
          <w:rFonts w:ascii="Times New Roman" w:hAnsi="Times New Roman" w:cs="Times New Roman"/>
          <w:bCs/>
          <w:szCs w:val="18"/>
        </w:rPr>
        <w:t>: IPPC Presentation, ISF Presentation and exchanges and discussion</w:t>
      </w:r>
    </w:p>
    <w:p w14:paraId="738B2512" w14:textId="507CF869" w:rsidR="002D22FB" w:rsidRPr="00EB618F" w:rsidRDefault="002D22FB" w:rsidP="00EB618F">
      <w:pPr>
        <w:pStyle w:val="IPPBullet1"/>
        <w:jc w:val="both"/>
        <w:rPr>
          <w:rFonts w:ascii="Times New Roman" w:hAnsi="Times New Roman" w:cs="Times New Roman"/>
        </w:rPr>
      </w:pPr>
      <w:r w:rsidRPr="00EB618F">
        <w:rPr>
          <w:rFonts w:ascii="Times New Roman" w:hAnsi="Times New Roman" w:cs="Times New Roman"/>
        </w:rPr>
        <w:t>International Year of Plant Health</w:t>
      </w:r>
    </w:p>
    <w:p w14:paraId="2E9D9DC5" w14:textId="0C2CC625" w:rsidR="006A688C" w:rsidRPr="00EB618F" w:rsidRDefault="006A688C"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The Implementation and Capacity Development Committee (IC): IPPC Presentation and discussion on the needs from the contracting parties</w:t>
      </w:r>
    </w:p>
    <w:p w14:paraId="2130C556" w14:textId="15AF1900" w:rsidR="00755C49" w:rsidRPr="00EB618F" w:rsidRDefault="00755C49"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National Reporting Obligations: Regulated Pests Lists - live demo and exercises</w:t>
      </w:r>
    </w:p>
    <w:p w14:paraId="795EE0F9" w14:textId="6CB1C828" w:rsidR="00755C49" w:rsidRPr="00EB618F" w:rsidRDefault="00755C49"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Plant health and environmental protection</w:t>
      </w:r>
    </w:p>
    <w:p w14:paraId="7B5893D9" w14:textId="6D49B3EF" w:rsidR="00755C49" w:rsidRPr="00EB618F" w:rsidRDefault="00755C49"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lastRenderedPageBreak/>
        <w:t>Sea Containers Task Force Update</w:t>
      </w:r>
    </w:p>
    <w:p w14:paraId="599781D9" w14:textId="6282DDBC" w:rsidR="002D22FB" w:rsidRPr="00EB618F" w:rsidRDefault="00755C49" w:rsidP="00EB618F">
      <w:pPr>
        <w:pStyle w:val="IPPBullet1"/>
        <w:jc w:val="both"/>
        <w:rPr>
          <w:rFonts w:ascii="Times New Roman" w:hAnsi="Times New Roman" w:cs="Times New Roman"/>
          <w:bCs/>
          <w:szCs w:val="18"/>
        </w:rPr>
      </w:pPr>
      <w:r w:rsidRPr="00EB618F">
        <w:rPr>
          <w:rFonts w:ascii="Times New Roman" w:hAnsi="Times New Roman" w:cs="Times New Roman"/>
          <w:bCs/>
          <w:szCs w:val="18"/>
        </w:rPr>
        <w:t>IPPC Strategic Framework 2020-2030</w:t>
      </w:r>
    </w:p>
    <w:p w14:paraId="245D4005" w14:textId="40B755C2" w:rsidR="002D22FB" w:rsidRPr="00EB618F" w:rsidRDefault="00755C49"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 xml:space="preserve">The </w:t>
      </w:r>
      <w:r w:rsidR="002D22FB" w:rsidRPr="00EB618F">
        <w:rPr>
          <w:rFonts w:ascii="Times New Roman" w:hAnsi="Times New Roman" w:cs="Times New Roman"/>
        </w:rPr>
        <w:t xml:space="preserve">Standard Operating Procedures (SOPs) elaborated within the IPPC Secretariat to ensure a transparent and efficient process for the preparation of the IPPC regional workshops </w:t>
      </w:r>
      <w:r w:rsidRPr="00EB618F">
        <w:rPr>
          <w:rFonts w:ascii="Times New Roman" w:hAnsi="Times New Roman" w:cs="Times New Roman"/>
        </w:rPr>
        <w:t>were implemented.</w:t>
      </w:r>
    </w:p>
    <w:p w14:paraId="402276EC" w14:textId="77777777" w:rsidR="00402D9B" w:rsidRPr="00EB618F" w:rsidRDefault="00402D9B" w:rsidP="00EB618F">
      <w:pPr>
        <w:pStyle w:val="IPPParagraphnumbering"/>
        <w:numPr>
          <w:ilvl w:val="0"/>
          <w:numId w:val="0"/>
        </w:numPr>
        <w:spacing w:before="120" w:after="120"/>
        <w:jc w:val="both"/>
        <w:rPr>
          <w:rFonts w:ascii="Times New Roman" w:hAnsi="Times New Roman" w:cs="Times New Roman"/>
        </w:rPr>
      </w:pPr>
    </w:p>
    <w:p w14:paraId="155E6095" w14:textId="77777777" w:rsidR="002D22FB" w:rsidRPr="00EB618F" w:rsidRDefault="002D22FB" w:rsidP="00EB618F">
      <w:pPr>
        <w:pStyle w:val="IPPNormal"/>
        <w:spacing w:before="120" w:after="120"/>
        <w:jc w:val="both"/>
        <w:rPr>
          <w:rFonts w:ascii="Times New Roman" w:hAnsi="Times New Roman" w:cs="Times New Roman"/>
          <w:b/>
        </w:rPr>
      </w:pPr>
      <w:r w:rsidRPr="00EB618F">
        <w:rPr>
          <w:rFonts w:ascii="Times New Roman" w:hAnsi="Times New Roman" w:cs="Times New Roman"/>
          <w:b/>
        </w:rPr>
        <w:t>Regional topics</w:t>
      </w:r>
    </w:p>
    <w:p w14:paraId="60ABF1B8" w14:textId="77777777" w:rsidR="002D22FB" w:rsidRPr="00EB618F" w:rsidRDefault="002D22FB" w:rsidP="00EB618F">
      <w:pPr>
        <w:pStyle w:val="IPPParagraphnumbering"/>
        <w:spacing w:before="120" w:after="120"/>
        <w:jc w:val="both"/>
        <w:rPr>
          <w:rFonts w:ascii="Times New Roman" w:hAnsi="Times New Roman" w:cs="Times New Roman"/>
        </w:rPr>
      </w:pPr>
      <w:r w:rsidRPr="00EB618F">
        <w:rPr>
          <w:rFonts w:ascii="Times New Roman" w:hAnsi="Times New Roman" w:cs="Times New Roman"/>
        </w:rPr>
        <w:t>Regions hold specific presentations and discussions on the basis of their specific concerns. The presentations specific to a region are summarized in the below table and are available on the IPP.</w:t>
      </w:r>
    </w:p>
    <w:tbl>
      <w:tblPr>
        <w:tblStyle w:val="TableGrid"/>
        <w:tblW w:w="0" w:type="auto"/>
        <w:tblLook w:val="04A0" w:firstRow="1" w:lastRow="0" w:firstColumn="1" w:lastColumn="0" w:noHBand="0" w:noVBand="1"/>
      </w:tblPr>
      <w:tblGrid>
        <w:gridCol w:w="1705"/>
        <w:gridCol w:w="7645"/>
      </w:tblGrid>
      <w:tr w:rsidR="002D22FB" w:rsidRPr="008A426A" w14:paraId="6C792500" w14:textId="77777777" w:rsidTr="003B25A7">
        <w:tc>
          <w:tcPr>
            <w:tcW w:w="1705" w:type="dxa"/>
          </w:tcPr>
          <w:p w14:paraId="3F650586" w14:textId="77777777" w:rsidR="002D22FB" w:rsidRPr="008A426A" w:rsidRDefault="002D22FB" w:rsidP="003B25A7">
            <w:pPr>
              <w:pStyle w:val="IPPParagraphnumbering"/>
              <w:numPr>
                <w:ilvl w:val="0"/>
                <w:numId w:val="0"/>
              </w:numPr>
              <w:spacing w:before="120" w:after="120"/>
              <w:rPr>
                <w:rFonts w:ascii="Arial" w:hAnsi="Arial" w:cs="Arial"/>
                <w:b/>
                <w:sz w:val="18"/>
                <w:szCs w:val="18"/>
              </w:rPr>
            </w:pPr>
            <w:r w:rsidRPr="008A426A">
              <w:rPr>
                <w:rFonts w:ascii="Arial" w:hAnsi="Arial" w:cs="Arial"/>
                <w:b/>
                <w:sz w:val="18"/>
                <w:szCs w:val="18"/>
              </w:rPr>
              <w:t>Region</w:t>
            </w:r>
          </w:p>
        </w:tc>
        <w:tc>
          <w:tcPr>
            <w:tcW w:w="7645" w:type="dxa"/>
          </w:tcPr>
          <w:p w14:paraId="2191ABD1" w14:textId="77777777" w:rsidR="002D22FB" w:rsidRPr="008A426A" w:rsidRDefault="002D22FB" w:rsidP="003B25A7">
            <w:pPr>
              <w:pStyle w:val="IPPParagraphnumbering"/>
              <w:numPr>
                <w:ilvl w:val="0"/>
                <w:numId w:val="0"/>
              </w:numPr>
              <w:spacing w:before="120" w:after="120"/>
              <w:rPr>
                <w:rFonts w:ascii="Arial" w:hAnsi="Arial" w:cs="Arial"/>
                <w:b/>
                <w:sz w:val="18"/>
                <w:szCs w:val="18"/>
              </w:rPr>
            </w:pPr>
            <w:r w:rsidRPr="008A426A">
              <w:rPr>
                <w:rFonts w:ascii="Arial" w:hAnsi="Arial" w:cs="Arial"/>
                <w:b/>
                <w:sz w:val="18"/>
                <w:szCs w:val="18"/>
              </w:rPr>
              <w:t>Specific presentations</w:t>
            </w:r>
          </w:p>
        </w:tc>
      </w:tr>
      <w:tr w:rsidR="000D1485" w:rsidRPr="008A426A" w14:paraId="21A38BAC" w14:textId="77777777" w:rsidTr="00A87D1B">
        <w:tc>
          <w:tcPr>
            <w:tcW w:w="1705" w:type="dxa"/>
          </w:tcPr>
          <w:p w14:paraId="3488D790" w14:textId="77777777" w:rsidR="000D1485" w:rsidRPr="008A426A" w:rsidRDefault="000D1485" w:rsidP="00A87D1B">
            <w:pPr>
              <w:pStyle w:val="IPPParagraphnumbering"/>
              <w:numPr>
                <w:ilvl w:val="0"/>
                <w:numId w:val="0"/>
              </w:numPr>
              <w:spacing w:before="120" w:after="120"/>
              <w:rPr>
                <w:rFonts w:ascii="Arial" w:hAnsi="Arial" w:cs="Arial"/>
                <w:sz w:val="18"/>
                <w:szCs w:val="18"/>
              </w:rPr>
            </w:pPr>
            <w:r w:rsidRPr="00A072F0">
              <w:rPr>
                <w:rFonts w:ascii="Arial" w:hAnsi="Arial" w:cs="Arial"/>
                <w:sz w:val="18"/>
                <w:szCs w:val="18"/>
              </w:rPr>
              <w:t>Asia</w:t>
            </w:r>
          </w:p>
        </w:tc>
        <w:tc>
          <w:tcPr>
            <w:tcW w:w="7645" w:type="dxa"/>
          </w:tcPr>
          <w:p w14:paraId="00C2857C" w14:textId="77777777" w:rsidR="000D1485" w:rsidRPr="00A072F0" w:rsidRDefault="000D1485" w:rsidP="00A87D1B">
            <w:pPr>
              <w:pStyle w:val="IPPParagraphnumbering"/>
              <w:numPr>
                <w:ilvl w:val="0"/>
                <w:numId w:val="11"/>
              </w:numPr>
              <w:spacing w:before="120" w:after="120"/>
              <w:rPr>
                <w:rFonts w:ascii="Arial" w:hAnsi="Arial" w:cs="Arial"/>
                <w:sz w:val="18"/>
                <w:szCs w:val="18"/>
              </w:rPr>
            </w:pPr>
            <w:r w:rsidRPr="00A072F0">
              <w:rPr>
                <w:rFonts w:ascii="Arial" w:hAnsi="Arial" w:cs="Arial"/>
                <w:sz w:val="18"/>
                <w:szCs w:val="18"/>
              </w:rPr>
              <w:t>APPPC update</w:t>
            </w:r>
          </w:p>
          <w:p w14:paraId="4187952D" w14:textId="77777777" w:rsidR="000D1485" w:rsidRPr="00A072F0" w:rsidRDefault="000D1485" w:rsidP="00A87D1B">
            <w:pPr>
              <w:pStyle w:val="IPPParagraphnumbering"/>
              <w:numPr>
                <w:ilvl w:val="0"/>
                <w:numId w:val="11"/>
              </w:numPr>
              <w:spacing w:before="120" w:after="120"/>
              <w:rPr>
                <w:rFonts w:ascii="Arial" w:hAnsi="Arial" w:cs="Arial"/>
                <w:sz w:val="18"/>
                <w:szCs w:val="18"/>
              </w:rPr>
            </w:pPr>
            <w:r w:rsidRPr="00A072F0">
              <w:rPr>
                <w:rFonts w:ascii="Arial" w:hAnsi="Arial" w:cs="Arial"/>
                <w:sz w:val="18"/>
                <w:szCs w:val="18"/>
              </w:rPr>
              <w:t>Commodity standards: Development of APPPC RSPMs-commodity phytosanitary standards (seed and mangoes)</w:t>
            </w:r>
          </w:p>
          <w:p w14:paraId="0972C2DB" w14:textId="77777777" w:rsidR="000D1485" w:rsidRPr="00A072F0" w:rsidRDefault="000D1485" w:rsidP="00A87D1B">
            <w:pPr>
              <w:pStyle w:val="IPPParagraphnumbering"/>
              <w:numPr>
                <w:ilvl w:val="0"/>
                <w:numId w:val="11"/>
              </w:numPr>
              <w:spacing w:before="120" w:after="120"/>
              <w:rPr>
                <w:rFonts w:ascii="Arial" w:hAnsi="Arial" w:cs="Arial"/>
                <w:sz w:val="18"/>
                <w:szCs w:val="18"/>
              </w:rPr>
            </w:pPr>
            <w:r w:rsidRPr="00A072F0">
              <w:rPr>
                <w:rFonts w:ascii="Arial" w:hAnsi="Arial" w:cs="Arial"/>
                <w:sz w:val="18"/>
                <w:szCs w:val="18"/>
              </w:rPr>
              <w:t>Update developments in sea container cleanliness programme in the region</w:t>
            </w:r>
          </w:p>
          <w:p w14:paraId="12AA12E5" w14:textId="77777777" w:rsidR="000D1485" w:rsidRDefault="000D1485" w:rsidP="00A87D1B">
            <w:pPr>
              <w:pStyle w:val="IPPParagraphnumbering"/>
              <w:numPr>
                <w:ilvl w:val="0"/>
                <w:numId w:val="11"/>
              </w:numPr>
              <w:spacing w:before="120" w:after="120"/>
              <w:rPr>
                <w:rFonts w:ascii="Arial" w:hAnsi="Arial" w:cs="Arial"/>
                <w:sz w:val="18"/>
                <w:szCs w:val="18"/>
              </w:rPr>
            </w:pPr>
            <w:r w:rsidRPr="00A072F0">
              <w:rPr>
                <w:rFonts w:ascii="Arial" w:hAnsi="Arial" w:cs="Arial"/>
                <w:sz w:val="18"/>
                <w:szCs w:val="18"/>
              </w:rPr>
              <w:t>Briefing Fall Army Warm status in India and potential risk to the region</w:t>
            </w:r>
          </w:p>
        </w:tc>
      </w:tr>
      <w:tr w:rsidR="002D22FB" w:rsidRPr="008A426A" w14:paraId="5D516DE8" w14:textId="77777777" w:rsidTr="003B25A7">
        <w:tc>
          <w:tcPr>
            <w:tcW w:w="1705" w:type="dxa"/>
          </w:tcPr>
          <w:p w14:paraId="7E8D540D" w14:textId="50D8E701" w:rsidR="002D22FB" w:rsidRPr="008A426A" w:rsidRDefault="008E1448" w:rsidP="003B25A7">
            <w:pPr>
              <w:pStyle w:val="IPPParagraphnumbering"/>
              <w:numPr>
                <w:ilvl w:val="0"/>
                <w:numId w:val="0"/>
              </w:numPr>
              <w:spacing w:before="120" w:after="120"/>
              <w:rPr>
                <w:rFonts w:ascii="Arial" w:hAnsi="Arial" w:cs="Arial"/>
                <w:sz w:val="18"/>
                <w:szCs w:val="18"/>
              </w:rPr>
            </w:pPr>
            <w:r w:rsidRPr="008A426A">
              <w:rPr>
                <w:rFonts w:ascii="Arial" w:hAnsi="Arial" w:cs="Arial"/>
                <w:sz w:val="18"/>
                <w:szCs w:val="18"/>
              </w:rPr>
              <w:t>Central and Eastern Europe and Central Asia</w:t>
            </w:r>
          </w:p>
        </w:tc>
        <w:tc>
          <w:tcPr>
            <w:tcW w:w="7645" w:type="dxa"/>
          </w:tcPr>
          <w:p w14:paraId="0DA1CEF5" w14:textId="77777777" w:rsidR="002D22FB" w:rsidRDefault="00201897" w:rsidP="00282CC6">
            <w:pPr>
              <w:pStyle w:val="IPPParagraphnumbering"/>
              <w:numPr>
                <w:ilvl w:val="0"/>
                <w:numId w:val="11"/>
              </w:numPr>
              <w:spacing w:before="120" w:after="120"/>
              <w:rPr>
                <w:rFonts w:ascii="Arial" w:hAnsi="Arial" w:cs="Arial"/>
                <w:sz w:val="18"/>
                <w:szCs w:val="18"/>
              </w:rPr>
            </w:pPr>
            <w:r>
              <w:rPr>
                <w:rFonts w:ascii="Arial" w:hAnsi="Arial" w:cs="Arial"/>
                <w:sz w:val="18"/>
                <w:szCs w:val="18"/>
              </w:rPr>
              <w:t>E-</w:t>
            </w:r>
            <w:proofErr w:type="spellStart"/>
            <w:r>
              <w:rPr>
                <w:rFonts w:ascii="Arial" w:hAnsi="Arial" w:cs="Arial"/>
                <w:sz w:val="18"/>
                <w:szCs w:val="18"/>
              </w:rPr>
              <w:t>Phyto</w:t>
            </w:r>
            <w:proofErr w:type="spellEnd"/>
            <w:r>
              <w:rPr>
                <w:rFonts w:ascii="Arial" w:hAnsi="Arial" w:cs="Arial"/>
                <w:sz w:val="18"/>
                <w:szCs w:val="18"/>
              </w:rPr>
              <w:t xml:space="preserve"> update</w:t>
            </w:r>
          </w:p>
          <w:p w14:paraId="71ABFF0F" w14:textId="6E64CB92" w:rsidR="00201897" w:rsidRDefault="00201897" w:rsidP="00282CC6">
            <w:pPr>
              <w:pStyle w:val="IPPParagraphnumbering"/>
              <w:numPr>
                <w:ilvl w:val="0"/>
                <w:numId w:val="11"/>
              </w:numPr>
              <w:spacing w:before="120" w:after="120"/>
              <w:rPr>
                <w:rFonts w:ascii="Arial" w:hAnsi="Arial" w:cs="Arial"/>
                <w:sz w:val="18"/>
                <w:szCs w:val="18"/>
              </w:rPr>
            </w:pPr>
            <w:r>
              <w:rPr>
                <w:rFonts w:ascii="Arial" w:hAnsi="Arial" w:cs="Arial"/>
                <w:sz w:val="18"/>
                <w:szCs w:val="18"/>
              </w:rPr>
              <w:t>EPPO update</w:t>
            </w:r>
          </w:p>
          <w:p w14:paraId="1CEEE2CC" w14:textId="77777777" w:rsidR="00201897" w:rsidRDefault="00201897" w:rsidP="00282CC6">
            <w:pPr>
              <w:pStyle w:val="IPPParagraphnumbering"/>
              <w:numPr>
                <w:ilvl w:val="0"/>
                <w:numId w:val="11"/>
              </w:numPr>
              <w:spacing w:before="120" w:after="120"/>
              <w:rPr>
                <w:rFonts w:ascii="Arial" w:hAnsi="Arial" w:cs="Arial"/>
                <w:sz w:val="18"/>
                <w:szCs w:val="18"/>
              </w:rPr>
            </w:pPr>
            <w:r w:rsidRPr="00201897">
              <w:rPr>
                <w:rFonts w:ascii="Arial" w:hAnsi="Arial" w:cs="Arial"/>
                <w:sz w:val="18"/>
                <w:szCs w:val="18"/>
              </w:rPr>
              <w:t>EEC/EPPO Workshop 2018-06-6/8 Regulated pests: risk analysis and listing</w:t>
            </w:r>
          </w:p>
          <w:p w14:paraId="66D6E664" w14:textId="1B79AD06" w:rsidR="00201897" w:rsidRPr="008A426A" w:rsidRDefault="00201897" w:rsidP="00282CC6">
            <w:pPr>
              <w:pStyle w:val="IPPParagraphnumbering"/>
              <w:numPr>
                <w:ilvl w:val="0"/>
                <w:numId w:val="11"/>
              </w:numPr>
              <w:spacing w:before="120" w:after="120"/>
              <w:rPr>
                <w:rFonts w:ascii="Arial" w:hAnsi="Arial" w:cs="Arial"/>
                <w:sz w:val="18"/>
                <w:szCs w:val="18"/>
              </w:rPr>
            </w:pPr>
            <w:r>
              <w:rPr>
                <w:rFonts w:ascii="Arial" w:hAnsi="Arial" w:cs="Arial"/>
                <w:sz w:val="18"/>
                <w:szCs w:val="18"/>
              </w:rPr>
              <w:t>FAO REU Phytosanitary activities for 2018</w:t>
            </w:r>
          </w:p>
        </w:tc>
      </w:tr>
      <w:tr w:rsidR="002D22FB" w:rsidRPr="008A426A" w14:paraId="2442E3D4" w14:textId="77777777" w:rsidTr="003B25A7">
        <w:tc>
          <w:tcPr>
            <w:tcW w:w="1705" w:type="dxa"/>
          </w:tcPr>
          <w:p w14:paraId="17F2467C" w14:textId="7CAB2722" w:rsidR="002D22FB" w:rsidRPr="008A426A" w:rsidRDefault="00201897" w:rsidP="003B25A7">
            <w:pPr>
              <w:pStyle w:val="IPPParagraphnumbering"/>
              <w:numPr>
                <w:ilvl w:val="0"/>
                <w:numId w:val="0"/>
              </w:numPr>
              <w:spacing w:before="120" w:after="120"/>
              <w:rPr>
                <w:rFonts w:ascii="Arial" w:hAnsi="Arial" w:cs="Arial"/>
                <w:sz w:val="18"/>
                <w:szCs w:val="18"/>
              </w:rPr>
            </w:pPr>
            <w:r>
              <w:rPr>
                <w:rFonts w:ascii="Arial" w:hAnsi="Arial" w:cs="Arial"/>
                <w:sz w:val="18"/>
                <w:szCs w:val="18"/>
              </w:rPr>
              <w:t>Africa</w:t>
            </w:r>
          </w:p>
        </w:tc>
        <w:tc>
          <w:tcPr>
            <w:tcW w:w="7645" w:type="dxa"/>
          </w:tcPr>
          <w:p w14:paraId="1B6F8A05" w14:textId="6EFBBD9C" w:rsidR="00201897" w:rsidRPr="009C6648" w:rsidRDefault="00201897"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IPPC Project on Capacity Development under the Framework of FAO-China SSC Programme</w:t>
            </w:r>
          </w:p>
          <w:p w14:paraId="7EAE65CB" w14:textId="77777777" w:rsidR="00201897" w:rsidRPr="009C6648" w:rsidRDefault="00201897"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Chinese initiative “One Belt and One Road” in relation to plant health</w:t>
            </w:r>
          </w:p>
          <w:p w14:paraId="7D46543B" w14:textId="680E91E6" w:rsidR="00201897" w:rsidRPr="009C6648" w:rsidRDefault="00201897"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FAO-China South-South Cooperation Programme and Its Role in Promoting Plant Health</w:t>
            </w:r>
          </w:p>
          <w:p w14:paraId="038415D6" w14:textId="77777777" w:rsidR="00201897" w:rsidRPr="009C6648" w:rsidRDefault="00201897"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IAPSC Programme Activities Report, 2017</w:t>
            </w:r>
          </w:p>
          <w:p w14:paraId="632F7A70" w14:textId="77777777" w:rsidR="009C6648" w:rsidRPr="009C6648" w:rsidRDefault="009C6648"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FAO Plant Health Capacity development activities in SADC region</w:t>
            </w:r>
          </w:p>
          <w:p w14:paraId="390C3465" w14:textId="292C0892" w:rsidR="009C6648" w:rsidRPr="009C6648" w:rsidRDefault="009C6648"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FAO Plant Health Capacity development activities at SFE (EAC/IGAD region)</w:t>
            </w:r>
          </w:p>
        </w:tc>
      </w:tr>
      <w:tr w:rsidR="002D22FB" w:rsidRPr="008A426A" w14:paraId="2277A9BD" w14:textId="77777777" w:rsidTr="003B25A7">
        <w:tc>
          <w:tcPr>
            <w:tcW w:w="1705" w:type="dxa"/>
          </w:tcPr>
          <w:p w14:paraId="352B0D64" w14:textId="3F9F7F98" w:rsidR="002D22FB" w:rsidRPr="008A426A" w:rsidRDefault="002D22FB" w:rsidP="00201897">
            <w:pPr>
              <w:pStyle w:val="IPPParagraphnumbering"/>
              <w:numPr>
                <w:ilvl w:val="0"/>
                <w:numId w:val="0"/>
              </w:numPr>
              <w:spacing w:before="120" w:after="120"/>
              <w:rPr>
                <w:rFonts w:ascii="Arial" w:hAnsi="Arial" w:cs="Arial"/>
                <w:sz w:val="18"/>
                <w:szCs w:val="18"/>
              </w:rPr>
            </w:pPr>
            <w:r w:rsidRPr="008A426A">
              <w:rPr>
                <w:rFonts w:ascii="Arial" w:hAnsi="Arial" w:cs="Arial"/>
                <w:sz w:val="18"/>
                <w:szCs w:val="18"/>
              </w:rPr>
              <w:t>Latin America</w:t>
            </w:r>
          </w:p>
        </w:tc>
        <w:tc>
          <w:tcPr>
            <w:tcW w:w="7645" w:type="dxa"/>
          </w:tcPr>
          <w:p w14:paraId="76292AF2" w14:textId="68FEFC53" w:rsidR="00201897" w:rsidRPr="009C6648" w:rsidRDefault="00201897"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 xml:space="preserve">Concerns about the </w:t>
            </w:r>
            <w:r w:rsidRPr="009C6648">
              <w:rPr>
                <w:rFonts w:ascii="Arial" w:hAnsi="Arial" w:cs="Arial"/>
                <w:i/>
                <w:sz w:val="18"/>
                <w:szCs w:val="18"/>
              </w:rPr>
              <w:t xml:space="preserve">Fusarium </w:t>
            </w:r>
            <w:proofErr w:type="spellStart"/>
            <w:r w:rsidRPr="009C6648">
              <w:rPr>
                <w:rFonts w:ascii="Arial" w:hAnsi="Arial" w:cs="Arial"/>
                <w:i/>
                <w:sz w:val="18"/>
                <w:szCs w:val="18"/>
              </w:rPr>
              <w:t>oxysporum</w:t>
            </w:r>
            <w:proofErr w:type="spellEnd"/>
            <w:r w:rsidRPr="009C6648">
              <w:rPr>
                <w:rFonts w:ascii="Arial" w:hAnsi="Arial" w:cs="Arial"/>
                <w:sz w:val="18"/>
                <w:szCs w:val="18"/>
              </w:rPr>
              <w:t xml:space="preserve"> f. sp. </w:t>
            </w:r>
            <w:proofErr w:type="spellStart"/>
            <w:r w:rsidRPr="009C6648">
              <w:rPr>
                <w:rFonts w:ascii="Arial" w:hAnsi="Arial" w:cs="Arial"/>
                <w:i/>
                <w:sz w:val="18"/>
                <w:szCs w:val="18"/>
              </w:rPr>
              <w:t>cubense</w:t>
            </w:r>
            <w:proofErr w:type="spellEnd"/>
            <w:r w:rsidRPr="009C6648">
              <w:rPr>
                <w:rFonts w:ascii="Arial" w:hAnsi="Arial" w:cs="Arial"/>
                <w:sz w:val="18"/>
                <w:szCs w:val="18"/>
              </w:rPr>
              <w:t>, tropical race 4 (</w:t>
            </w:r>
            <w:proofErr w:type="spellStart"/>
            <w:r w:rsidRPr="009C6648">
              <w:rPr>
                <w:rFonts w:ascii="Arial" w:hAnsi="Arial" w:cs="Arial"/>
                <w:sz w:val="18"/>
                <w:szCs w:val="18"/>
              </w:rPr>
              <w:t>Foc</w:t>
            </w:r>
            <w:proofErr w:type="spellEnd"/>
            <w:r w:rsidRPr="009C6648">
              <w:rPr>
                <w:rFonts w:ascii="Arial" w:hAnsi="Arial" w:cs="Arial"/>
                <w:sz w:val="18"/>
                <w:szCs w:val="18"/>
              </w:rPr>
              <w:t xml:space="preserve"> TR4) to the Latin America and Caribbean region</w:t>
            </w:r>
          </w:p>
          <w:p w14:paraId="1A1FCFB6" w14:textId="413CF708" w:rsidR="002D22FB" w:rsidRDefault="00201897" w:rsidP="009C6648">
            <w:pPr>
              <w:pStyle w:val="IPPParagraphnumbering"/>
              <w:numPr>
                <w:ilvl w:val="0"/>
                <w:numId w:val="11"/>
              </w:numPr>
              <w:spacing w:before="120" w:after="120"/>
              <w:rPr>
                <w:rFonts w:ascii="Arial" w:hAnsi="Arial" w:cs="Arial"/>
                <w:sz w:val="18"/>
                <w:szCs w:val="18"/>
              </w:rPr>
            </w:pPr>
            <w:r w:rsidRPr="009C6648">
              <w:rPr>
                <w:rFonts w:ascii="Arial" w:hAnsi="Arial" w:cs="Arial"/>
                <w:sz w:val="18"/>
                <w:szCs w:val="18"/>
              </w:rPr>
              <w:t xml:space="preserve">NGS or high throughput sequencing (HTS) </w:t>
            </w:r>
            <w:r w:rsidR="00104799" w:rsidRPr="00104799">
              <w:rPr>
                <w:rFonts w:ascii="Arial" w:hAnsi="Arial" w:cs="Arial"/>
                <w:sz w:val="18"/>
                <w:szCs w:val="18"/>
              </w:rPr>
              <w:t xml:space="preserve">being used for research by the International Potato </w:t>
            </w:r>
            <w:proofErr w:type="spellStart"/>
            <w:r w:rsidR="00104799" w:rsidRPr="00104799">
              <w:rPr>
                <w:rFonts w:ascii="Arial" w:hAnsi="Arial" w:cs="Arial"/>
                <w:sz w:val="18"/>
                <w:szCs w:val="18"/>
              </w:rPr>
              <w:t>Center</w:t>
            </w:r>
            <w:proofErr w:type="spellEnd"/>
            <w:r w:rsidR="00104799" w:rsidRPr="00104799">
              <w:rPr>
                <w:rFonts w:ascii="Arial" w:hAnsi="Arial" w:cs="Arial"/>
                <w:sz w:val="18"/>
                <w:szCs w:val="18"/>
              </w:rPr>
              <w:t>, and the perspectives of use of these technologies in the regulatory context by the IPPC.</w:t>
            </w:r>
          </w:p>
          <w:p w14:paraId="681972EF" w14:textId="2BE1F423" w:rsidR="00104799" w:rsidRPr="00104799" w:rsidRDefault="00104799" w:rsidP="00104799">
            <w:pPr>
              <w:pStyle w:val="IPPParagraphnumbering"/>
              <w:numPr>
                <w:ilvl w:val="0"/>
                <w:numId w:val="11"/>
              </w:numPr>
              <w:spacing w:before="120" w:after="120"/>
              <w:rPr>
                <w:rFonts w:ascii="Arial" w:hAnsi="Arial" w:cs="Arial"/>
                <w:sz w:val="18"/>
                <w:szCs w:val="18"/>
              </w:rPr>
            </w:pPr>
            <w:r>
              <w:rPr>
                <w:rFonts w:ascii="Arial" w:hAnsi="Arial" w:cs="Arial"/>
                <w:sz w:val="18"/>
                <w:szCs w:val="18"/>
              </w:rPr>
              <w:t xml:space="preserve">Surveillance systems – </w:t>
            </w:r>
            <w:r w:rsidRPr="00104799">
              <w:rPr>
                <w:rFonts w:ascii="Arial" w:hAnsi="Arial" w:cs="Arial"/>
                <w:sz w:val="18"/>
                <w:szCs w:val="18"/>
              </w:rPr>
              <w:t>a case study from Colombia.</w:t>
            </w:r>
          </w:p>
          <w:p w14:paraId="335B1A95" w14:textId="5DDF9A6D" w:rsidR="00104799" w:rsidRPr="00104799" w:rsidRDefault="00104799" w:rsidP="00104799">
            <w:pPr>
              <w:pStyle w:val="IPPParagraphnumbering"/>
              <w:numPr>
                <w:ilvl w:val="0"/>
                <w:numId w:val="11"/>
              </w:numPr>
              <w:spacing w:before="120" w:after="120"/>
              <w:rPr>
                <w:rFonts w:ascii="Arial" w:hAnsi="Arial" w:cs="Arial"/>
                <w:sz w:val="18"/>
                <w:szCs w:val="18"/>
              </w:rPr>
            </w:pPr>
            <w:r w:rsidRPr="00104799">
              <w:rPr>
                <w:rFonts w:ascii="Arial" w:hAnsi="Arial" w:cs="Arial"/>
                <w:sz w:val="18"/>
                <w:szCs w:val="18"/>
              </w:rPr>
              <w:t>Successes and challenges in the fruit production and export chain –</w:t>
            </w:r>
            <w:r>
              <w:rPr>
                <w:rFonts w:ascii="Arial" w:hAnsi="Arial" w:cs="Arial"/>
                <w:sz w:val="18"/>
                <w:szCs w:val="18"/>
              </w:rPr>
              <w:t xml:space="preserve"> </w:t>
            </w:r>
            <w:r w:rsidRPr="00104799">
              <w:rPr>
                <w:rFonts w:ascii="Arial" w:hAnsi="Arial" w:cs="Arial"/>
                <w:sz w:val="18"/>
                <w:szCs w:val="18"/>
              </w:rPr>
              <w:t>Brazilian case study.</w:t>
            </w:r>
          </w:p>
          <w:p w14:paraId="3B901B64" w14:textId="25E723E9" w:rsidR="00104799" w:rsidRPr="00104799" w:rsidRDefault="00104799" w:rsidP="00104799">
            <w:pPr>
              <w:pStyle w:val="IPPParagraphnumbering"/>
              <w:numPr>
                <w:ilvl w:val="0"/>
                <w:numId w:val="11"/>
              </w:numPr>
              <w:spacing w:before="120" w:after="120"/>
              <w:rPr>
                <w:rFonts w:ascii="Arial" w:hAnsi="Arial" w:cs="Arial"/>
                <w:sz w:val="18"/>
                <w:szCs w:val="18"/>
              </w:rPr>
            </w:pPr>
            <w:proofErr w:type="spellStart"/>
            <w:proofErr w:type="gramStart"/>
            <w:r w:rsidRPr="00104799">
              <w:rPr>
                <w:rFonts w:ascii="Arial" w:hAnsi="Arial" w:cs="Arial"/>
                <w:sz w:val="18"/>
                <w:szCs w:val="18"/>
              </w:rPr>
              <w:t>ePhyto</w:t>
            </w:r>
            <w:proofErr w:type="spellEnd"/>
            <w:proofErr w:type="gramEnd"/>
            <w:r w:rsidRPr="00104799">
              <w:rPr>
                <w:rFonts w:ascii="Arial" w:hAnsi="Arial" w:cs="Arial"/>
                <w:sz w:val="18"/>
                <w:szCs w:val="18"/>
              </w:rPr>
              <w:t xml:space="preserve"> and electronic certification systems to facilitate trade.</w:t>
            </w:r>
          </w:p>
        </w:tc>
      </w:tr>
      <w:tr w:rsidR="00D830A4" w:rsidRPr="008A426A" w14:paraId="342CB6E6" w14:textId="77777777" w:rsidTr="003B25A7">
        <w:tc>
          <w:tcPr>
            <w:tcW w:w="1705" w:type="dxa"/>
          </w:tcPr>
          <w:p w14:paraId="0993C3BF" w14:textId="32716009" w:rsidR="00D830A4" w:rsidRPr="008A426A" w:rsidRDefault="00D830A4" w:rsidP="00201897">
            <w:pPr>
              <w:pStyle w:val="IPPParagraphnumbering"/>
              <w:numPr>
                <w:ilvl w:val="0"/>
                <w:numId w:val="0"/>
              </w:numPr>
              <w:spacing w:before="120" w:after="120"/>
              <w:rPr>
                <w:rFonts w:ascii="Arial" w:hAnsi="Arial" w:cs="Arial"/>
                <w:sz w:val="18"/>
                <w:szCs w:val="18"/>
              </w:rPr>
            </w:pPr>
            <w:r>
              <w:rPr>
                <w:rFonts w:ascii="Arial" w:hAnsi="Arial" w:cs="Arial"/>
                <w:sz w:val="18"/>
                <w:szCs w:val="18"/>
              </w:rPr>
              <w:t>Caribbean</w:t>
            </w:r>
          </w:p>
        </w:tc>
        <w:tc>
          <w:tcPr>
            <w:tcW w:w="7645" w:type="dxa"/>
          </w:tcPr>
          <w:p w14:paraId="73F7C23B" w14:textId="7165D929" w:rsidR="00966572" w:rsidRPr="00966572" w:rsidRDefault="00966572" w:rsidP="00966572">
            <w:pPr>
              <w:pStyle w:val="IPPParagraphnumbering"/>
              <w:numPr>
                <w:ilvl w:val="0"/>
                <w:numId w:val="11"/>
              </w:numPr>
              <w:spacing w:before="120" w:after="120"/>
              <w:rPr>
                <w:rFonts w:ascii="Arial" w:hAnsi="Arial" w:cs="Arial"/>
                <w:sz w:val="18"/>
                <w:szCs w:val="18"/>
              </w:rPr>
            </w:pPr>
            <w:r w:rsidRPr="00966572">
              <w:rPr>
                <w:rFonts w:ascii="Arial" w:hAnsi="Arial" w:cs="Arial"/>
                <w:sz w:val="18"/>
                <w:szCs w:val="18"/>
              </w:rPr>
              <w:t>Trade Facilitation Agreement and the IPPC</w:t>
            </w:r>
          </w:p>
          <w:p w14:paraId="02C0F45C" w14:textId="6782E6F3" w:rsidR="00966572" w:rsidRPr="00966572" w:rsidRDefault="00966572" w:rsidP="00966572">
            <w:pPr>
              <w:pStyle w:val="IPPParagraphnumbering"/>
              <w:numPr>
                <w:ilvl w:val="0"/>
                <w:numId w:val="11"/>
              </w:numPr>
              <w:spacing w:before="120" w:after="120"/>
              <w:rPr>
                <w:rFonts w:ascii="Arial" w:hAnsi="Arial" w:cs="Arial"/>
                <w:sz w:val="18"/>
                <w:szCs w:val="18"/>
              </w:rPr>
            </w:pPr>
            <w:r w:rsidRPr="00966572">
              <w:rPr>
                <w:rFonts w:ascii="Arial" w:hAnsi="Arial" w:cs="Arial"/>
                <w:sz w:val="18"/>
                <w:szCs w:val="18"/>
              </w:rPr>
              <w:t>FAO Phytosanitary Capacity Development Activities - 2018 </w:t>
            </w:r>
          </w:p>
          <w:p w14:paraId="04C928BE" w14:textId="424C416B" w:rsidR="00D830A4" w:rsidRPr="009C6648" w:rsidRDefault="00966572" w:rsidP="009C6648">
            <w:pPr>
              <w:pStyle w:val="IPPParagraphnumbering"/>
              <w:numPr>
                <w:ilvl w:val="0"/>
                <w:numId w:val="11"/>
              </w:numPr>
              <w:spacing w:before="120" w:after="120"/>
              <w:rPr>
                <w:rFonts w:ascii="Arial" w:hAnsi="Arial" w:cs="Arial"/>
                <w:sz w:val="18"/>
                <w:szCs w:val="18"/>
              </w:rPr>
            </w:pPr>
            <w:r w:rsidRPr="00966572">
              <w:rPr>
                <w:rFonts w:ascii="Arial" w:hAnsi="Arial" w:cs="Arial"/>
                <w:sz w:val="18"/>
                <w:szCs w:val="18"/>
              </w:rPr>
              <w:t xml:space="preserve">SPS/TBT notification alert system </w:t>
            </w:r>
            <w:proofErr w:type="spellStart"/>
            <w:r w:rsidRPr="00966572">
              <w:rPr>
                <w:rFonts w:ascii="Arial" w:hAnsi="Arial" w:cs="Arial"/>
                <w:sz w:val="18"/>
                <w:szCs w:val="18"/>
              </w:rPr>
              <w:t>ePing</w:t>
            </w:r>
            <w:proofErr w:type="spellEnd"/>
          </w:p>
        </w:tc>
      </w:tr>
      <w:tr w:rsidR="00104799" w:rsidRPr="008A426A" w14:paraId="278B934D" w14:textId="77777777" w:rsidTr="003B25A7">
        <w:tc>
          <w:tcPr>
            <w:tcW w:w="1705" w:type="dxa"/>
          </w:tcPr>
          <w:p w14:paraId="4EAADBC9" w14:textId="325D7F60" w:rsidR="00104799" w:rsidRDefault="00104799" w:rsidP="00201897">
            <w:pPr>
              <w:pStyle w:val="IPPParagraphnumbering"/>
              <w:numPr>
                <w:ilvl w:val="0"/>
                <w:numId w:val="0"/>
              </w:numPr>
              <w:spacing w:before="120" w:after="120"/>
              <w:rPr>
                <w:rFonts w:ascii="Arial" w:hAnsi="Arial" w:cs="Arial"/>
                <w:sz w:val="18"/>
                <w:szCs w:val="18"/>
              </w:rPr>
            </w:pPr>
            <w:r>
              <w:rPr>
                <w:rFonts w:ascii="Arial" w:hAnsi="Arial" w:cs="Arial"/>
                <w:sz w:val="18"/>
                <w:szCs w:val="18"/>
              </w:rPr>
              <w:lastRenderedPageBreak/>
              <w:t>Near East</w:t>
            </w:r>
            <w:r w:rsidR="00131C10">
              <w:rPr>
                <w:rFonts w:ascii="Arial" w:hAnsi="Arial" w:cs="Arial"/>
                <w:sz w:val="18"/>
                <w:szCs w:val="18"/>
              </w:rPr>
              <w:t xml:space="preserve"> and North Africa</w:t>
            </w:r>
          </w:p>
        </w:tc>
        <w:tc>
          <w:tcPr>
            <w:tcW w:w="7645" w:type="dxa"/>
          </w:tcPr>
          <w:p w14:paraId="0BBE889D" w14:textId="77777777" w:rsidR="00104799" w:rsidRPr="00966572" w:rsidRDefault="00104799" w:rsidP="00966572">
            <w:pPr>
              <w:pStyle w:val="IPPParagraphnumbering"/>
              <w:numPr>
                <w:ilvl w:val="0"/>
                <w:numId w:val="11"/>
              </w:numPr>
              <w:spacing w:before="120" w:after="120"/>
              <w:rPr>
                <w:rFonts w:ascii="Arial" w:hAnsi="Arial" w:cs="Arial"/>
                <w:sz w:val="18"/>
                <w:szCs w:val="18"/>
              </w:rPr>
            </w:pPr>
          </w:p>
        </w:tc>
      </w:tr>
    </w:tbl>
    <w:p w14:paraId="63B78C67" w14:textId="77777777" w:rsidR="002D22FB" w:rsidRPr="00201897" w:rsidRDefault="002D22FB" w:rsidP="002D22FB">
      <w:pPr>
        <w:pStyle w:val="IPPNormal"/>
        <w:spacing w:before="120" w:after="120"/>
        <w:rPr>
          <w:b/>
        </w:rPr>
      </w:pPr>
    </w:p>
    <w:p w14:paraId="3E481A37" w14:textId="42278419" w:rsidR="00A30781" w:rsidRPr="00540D09" w:rsidRDefault="00A30781" w:rsidP="00B51B3A">
      <w:pPr>
        <w:spacing w:before="120" w:after="120"/>
        <w:rPr>
          <w:i/>
        </w:rPr>
      </w:pPr>
      <w:r w:rsidRPr="00540D09">
        <w:rPr>
          <w:i/>
        </w:rPr>
        <w:br w:type="page"/>
      </w:r>
    </w:p>
    <w:p w14:paraId="18D4E892" w14:textId="77777777" w:rsidR="00A30781" w:rsidRPr="00540D09" w:rsidRDefault="00A30781" w:rsidP="00B51B3A">
      <w:pPr>
        <w:spacing w:before="120" w:after="120"/>
        <w:rPr>
          <w:i/>
        </w:rPr>
        <w:sectPr w:rsidR="00A30781" w:rsidRPr="00540D09" w:rsidSect="00A070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ADEED07" w14:textId="18C95F77" w:rsidR="005E6038" w:rsidRPr="00EB618F" w:rsidRDefault="006B7C4E" w:rsidP="008A426A">
      <w:pPr>
        <w:pStyle w:val="IPPAnnexHead"/>
        <w:rPr>
          <w:rFonts w:ascii="Times New Roman" w:hAnsi="Times New Roman" w:cs="Times New Roman"/>
        </w:rPr>
      </w:pPr>
      <w:r w:rsidRPr="00EB618F">
        <w:rPr>
          <w:rFonts w:ascii="Times New Roman" w:hAnsi="Times New Roman" w:cs="Times New Roman"/>
        </w:rPr>
        <w:lastRenderedPageBreak/>
        <w:t>Annex 3</w:t>
      </w:r>
      <w:r w:rsidR="005E6038" w:rsidRPr="00EB618F">
        <w:rPr>
          <w:rFonts w:ascii="Times New Roman" w:hAnsi="Times New Roman" w:cs="Times New Roman"/>
        </w:rPr>
        <w:t>: table of IPPC</w:t>
      </w:r>
      <w:r w:rsidRPr="00EB618F">
        <w:rPr>
          <w:rFonts w:ascii="Times New Roman" w:hAnsi="Times New Roman" w:cs="Times New Roman"/>
        </w:rPr>
        <w:t xml:space="preserve"> Regional Workshops held in 2018</w:t>
      </w:r>
      <w:r w:rsidR="005E6038" w:rsidRPr="00EB618F">
        <w:rPr>
          <w:rFonts w:ascii="Times New Roman" w:hAnsi="Times New Roman" w:cs="Times New Roman"/>
        </w:rPr>
        <w:t xml:space="preserve"> per region with the date, venue, number of participants and of contracting parties and details on organizers and funding agencies.</w:t>
      </w:r>
    </w:p>
    <w:tbl>
      <w:tblPr>
        <w:tblStyle w:val="TableGrid"/>
        <w:tblW w:w="12865" w:type="dxa"/>
        <w:tblLayout w:type="fixed"/>
        <w:tblLook w:val="04A0" w:firstRow="1" w:lastRow="0" w:firstColumn="1" w:lastColumn="0" w:noHBand="0" w:noVBand="1"/>
      </w:tblPr>
      <w:tblGrid>
        <w:gridCol w:w="1255"/>
        <w:gridCol w:w="1170"/>
        <w:gridCol w:w="900"/>
        <w:gridCol w:w="1260"/>
        <w:gridCol w:w="3780"/>
        <w:gridCol w:w="2970"/>
        <w:gridCol w:w="1530"/>
      </w:tblGrid>
      <w:tr w:rsidR="00B33FD4" w:rsidRPr="008E1448" w14:paraId="1384872E" w14:textId="77777777" w:rsidTr="006C2551">
        <w:tc>
          <w:tcPr>
            <w:tcW w:w="1255" w:type="dxa"/>
          </w:tcPr>
          <w:p w14:paraId="58253C6D" w14:textId="1E575891" w:rsidR="00B33FD4" w:rsidRPr="008A426A" w:rsidRDefault="00B33FD4" w:rsidP="00B51B3A">
            <w:pPr>
              <w:spacing w:before="120" w:after="120"/>
              <w:rPr>
                <w:rFonts w:ascii="Arial" w:hAnsi="Arial" w:cs="Arial"/>
                <w:b/>
                <w:bCs/>
                <w:sz w:val="18"/>
                <w:szCs w:val="18"/>
              </w:rPr>
            </w:pPr>
            <w:r w:rsidRPr="008A426A">
              <w:rPr>
                <w:rFonts w:ascii="Arial" w:hAnsi="Arial" w:cs="Arial"/>
                <w:b/>
                <w:bCs/>
                <w:sz w:val="18"/>
                <w:szCs w:val="18"/>
              </w:rPr>
              <w:t>Region</w:t>
            </w:r>
          </w:p>
        </w:tc>
        <w:tc>
          <w:tcPr>
            <w:tcW w:w="1170" w:type="dxa"/>
          </w:tcPr>
          <w:p w14:paraId="278BFE36" w14:textId="142093E3" w:rsidR="00B33FD4" w:rsidRPr="008A426A" w:rsidRDefault="00B33FD4" w:rsidP="00B51B3A">
            <w:pPr>
              <w:spacing w:before="120" w:after="120"/>
              <w:rPr>
                <w:rFonts w:ascii="Arial" w:hAnsi="Arial" w:cs="Arial"/>
                <w:b/>
                <w:bCs/>
                <w:sz w:val="18"/>
                <w:szCs w:val="18"/>
              </w:rPr>
            </w:pPr>
            <w:r w:rsidRPr="008A426A">
              <w:rPr>
                <w:rFonts w:ascii="Arial" w:hAnsi="Arial" w:cs="Arial"/>
                <w:b/>
                <w:bCs/>
                <w:sz w:val="18"/>
                <w:szCs w:val="18"/>
              </w:rPr>
              <w:t>Date and venue</w:t>
            </w:r>
          </w:p>
        </w:tc>
        <w:tc>
          <w:tcPr>
            <w:tcW w:w="900" w:type="dxa"/>
          </w:tcPr>
          <w:p w14:paraId="40A42493" w14:textId="03160483" w:rsidR="00B33FD4" w:rsidRPr="008A426A" w:rsidRDefault="00B33FD4" w:rsidP="000E295D">
            <w:pPr>
              <w:spacing w:before="120" w:after="120"/>
              <w:rPr>
                <w:rFonts w:ascii="Arial" w:hAnsi="Arial" w:cs="Arial"/>
                <w:b/>
                <w:bCs/>
                <w:sz w:val="18"/>
                <w:szCs w:val="18"/>
              </w:rPr>
            </w:pPr>
            <w:proofErr w:type="spellStart"/>
            <w:r w:rsidRPr="008A426A">
              <w:rPr>
                <w:rFonts w:ascii="Arial" w:hAnsi="Arial" w:cs="Arial"/>
                <w:b/>
                <w:bCs/>
                <w:sz w:val="18"/>
                <w:szCs w:val="18"/>
              </w:rPr>
              <w:t>Nb</w:t>
            </w:r>
            <w:proofErr w:type="spellEnd"/>
            <w:r w:rsidRPr="008A426A">
              <w:rPr>
                <w:rFonts w:ascii="Arial" w:hAnsi="Arial" w:cs="Arial"/>
                <w:b/>
                <w:bCs/>
                <w:sz w:val="18"/>
                <w:szCs w:val="18"/>
              </w:rPr>
              <w:t xml:space="preserve"> persons</w:t>
            </w:r>
          </w:p>
        </w:tc>
        <w:tc>
          <w:tcPr>
            <w:tcW w:w="1260" w:type="dxa"/>
          </w:tcPr>
          <w:p w14:paraId="741BF5C3" w14:textId="7464B314" w:rsidR="00B33FD4" w:rsidRPr="008A426A" w:rsidRDefault="00B33FD4" w:rsidP="00B51B3A">
            <w:pPr>
              <w:spacing w:before="120" w:after="120"/>
              <w:rPr>
                <w:rFonts w:ascii="Arial" w:hAnsi="Arial" w:cs="Arial"/>
                <w:b/>
                <w:bCs/>
                <w:sz w:val="18"/>
                <w:szCs w:val="18"/>
              </w:rPr>
            </w:pPr>
            <w:proofErr w:type="spellStart"/>
            <w:r w:rsidRPr="008A426A">
              <w:rPr>
                <w:rFonts w:ascii="Arial" w:hAnsi="Arial" w:cs="Arial"/>
                <w:b/>
                <w:bCs/>
                <w:sz w:val="18"/>
                <w:szCs w:val="18"/>
              </w:rPr>
              <w:t>Nb</w:t>
            </w:r>
            <w:proofErr w:type="spellEnd"/>
            <w:r w:rsidRPr="008A426A">
              <w:rPr>
                <w:rFonts w:ascii="Arial" w:hAnsi="Arial" w:cs="Arial"/>
                <w:b/>
                <w:bCs/>
                <w:sz w:val="18"/>
                <w:szCs w:val="18"/>
              </w:rPr>
              <w:t xml:space="preserve"> contracting parties</w:t>
            </w:r>
          </w:p>
        </w:tc>
        <w:tc>
          <w:tcPr>
            <w:tcW w:w="3780" w:type="dxa"/>
          </w:tcPr>
          <w:p w14:paraId="6FB03C4A" w14:textId="3DAA33FC" w:rsidR="00B33FD4" w:rsidRPr="008A426A" w:rsidRDefault="00B33FD4" w:rsidP="00EB45ED">
            <w:pPr>
              <w:spacing w:before="120" w:after="120"/>
              <w:rPr>
                <w:rFonts w:ascii="Arial" w:hAnsi="Arial" w:cs="Arial"/>
                <w:b/>
                <w:bCs/>
                <w:sz w:val="18"/>
                <w:szCs w:val="18"/>
              </w:rPr>
            </w:pPr>
            <w:r w:rsidRPr="008A426A">
              <w:rPr>
                <w:rFonts w:ascii="Arial" w:hAnsi="Arial" w:cs="Arial"/>
                <w:b/>
                <w:bCs/>
                <w:sz w:val="18"/>
                <w:szCs w:val="18"/>
              </w:rPr>
              <w:t xml:space="preserve">Co-organizers </w:t>
            </w:r>
          </w:p>
        </w:tc>
        <w:tc>
          <w:tcPr>
            <w:tcW w:w="2970" w:type="dxa"/>
          </w:tcPr>
          <w:p w14:paraId="16D9E22D" w14:textId="29F7EB0F" w:rsidR="00B33FD4" w:rsidRPr="008A426A" w:rsidRDefault="00B33FD4" w:rsidP="00B51B3A">
            <w:pPr>
              <w:spacing w:before="120" w:after="120"/>
              <w:rPr>
                <w:rFonts w:ascii="Arial" w:hAnsi="Arial" w:cs="Arial"/>
                <w:b/>
                <w:bCs/>
                <w:sz w:val="18"/>
                <w:szCs w:val="18"/>
              </w:rPr>
            </w:pPr>
            <w:r w:rsidRPr="008A426A">
              <w:rPr>
                <w:rFonts w:ascii="Arial" w:hAnsi="Arial" w:cs="Arial"/>
                <w:b/>
                <w:bCs/>
                <w:sz w:val="18"/>
                <w:szCs w:val="18"/>
              </w:rPr>
              <w:t>Funding</w:t>
            </w:r>
            <w:r w:rsidRPr="008A426A">
              <w:rPr>
                <w:rStyle w:val="FootnoteReference"/>
                <w:rFonts w:ascii="Arial" w:hAnsi="Arial" w:cs="Arial"/>
                <w:b/>
                <w:bCs/>
                <w:sz w:val="18"/>
                <w:szCs w:val="18"/>
              </w:rPr>
              <w:footnoteReference w:id="13"/>
            </w:r>
          </w:p>
        </w:tc>
        <w:tc>
          <w:tcPr>
            <w:tcW w:w="1530" w:type="dxa"/>
          </w:tcPr>
          <w:p w14:paraId="5705C5DD" w14:textId="3CDA5D34" w:rsidR="00B33FD4" w:rsidRPr="008A426A" w:rsidRDefault="00B33FD4" w:rsidP="00B51B3A">
            <w:pPr>
              <w:spacing w:before="120" w:after="120"/>
              <w:rPr>
                <w:rFonts w:ascii="Arial" w:hAnsi="Arial" w:cs="Arial"/>
                <w:b/>
                <w:bCs/>
                <w:sz w:val="18"/>
                <w:szCs w:val="18"/>
              </w:rPr>
            </w:pPr>
            <w:r w:rsidRPr="008A426A">
              <w:rPr>
                <w:rFonts w:ascii="Arial" w:hAnsi="Arial" w:cs="Arial"/>
                <w:b/>
                <w:bCs/>
                <w:sz w:val="18"/>
                <w:szCs w:val="18"/>
              </w:rPr>
              <w:t>Tentative next date and venue</w:t>
            </w:r>
          </w:p>
        </w:tc>
      </w:tr>
      <w:tr w:rsidR="00B33FD4" w:rsidRPr="008E1448" w14:paraId="58CF26EB" w14:textId="77777777" w:rsidTr="006C2551">
        <w:tc>
          <w:tcPr>
            <w:tcW w:w="1255" w:type="dxa"/>
          </w:tcPr>
          <w:p w14:paraId="5E42A5A8" w14:textId="26A81076" w:rsidR="00B33FD4" w:rsidRPr="008A426A" w:rsidRDefault="00B33FD4" w:rsidP="00B51B3A">
            <w:pPr>
              <w:spacing w:before="120" w:after="120"/>
              <w:rPr>
                <w:rFonts w:ascii="Arial" w:hAnsi="Arial" w:cs="Arial"/>
                <w:bCs/>
                <w:sz w:val="18"/>
                <w:szCs w:val="18"/>
              </w:rPr>
            </w:pPr>
            <w:r w:rsidRPr="008A426A">
              <w:rPr>
                <w:rFonts w:ascii="Arial" w:hAnsi="Arial" w:cs="Arial"/>
                <w:sz w:val="18"/>
                <w:szCs w:val="18"/>
              </w:rPr>
              <w:t>Southwest</w:t>
            </w:r>
            <w:r w:rsidRPr="008A426A">
              <w:rPr>
                <w:rFonts w:ascii="Arial" w:hAnsi="Arial" w:cs="Arial"/>
                <w:bCs/>
                <w:sz w:val="18"/>
                <w:szCs w:val="18"/>
              </w:rPr>
              <w:t xml:space="preserve"> Pacific</w:t>
            </w:r>
          </w:p>
        </w:tc>
        <w:tc>
          <w:tcPr>
            <w:tcW w:w="1170" w:type="dxa"/>
          </w:tcPr>
          <w:p w14:paraId="3DDA15D8" w14:textId="369E9200" w:rsidR="00B33FD4" w:rsidRPr="008A426A" w:rsidRDefault="00B33FD4" w:rsidP="00D93DE7">
            <w:pPr>
              <w:spacing w:before="120" w:after="120"/>
              <w:rPr>
                <w:rFonts w:ascii="Arial" w:hAnsi="Arial" w:cs="Arial"/>
                <w:bCs/>
                <w:sz w:val="18"/>
                <w:szCs w:val="18"/>
              </w:rPr>
            </w:pPr>
            <w:proofErr w:type="spellStart"/>
            <w:r w:rsidRPr="008A426A">
              <w:rPr>
                <w:rFonts w:ascii="Arial" w:hAnsi="Arial" w:cs="Arial"/>
                <w:bCs/>
                <w:sz w:val="18"/>
                <w:szCs w:val="18"/>
              </w:rPr>
              <w:t>Nadi</w:t>
            </w:r>
            <w:proofErr w:type="spellEnd"/>
            <w:r w:rsidRPr="008A426A">
              <w:rPr>
                <w:rFonts w:ascii="Arial" w:hAnsi="Arial" w:cs="Arial"/>
                <w:bCs/>
                <w:sz w:val="18"/>
                <w:szCs w:val="18"/>
              </w:rPr>
              <w:t xml:space="preserve">, </w:t>
            </w:r>
            <w:proofErr w:type="spellStart"/>
            <w:r w:rsidRPr="008A426A">
              <w:rPr>
                <w:rFonts w:ascii="Arial" w:hAnsi="Arial" w:cs="Arial"/>
                <w:bCs/>
                <w:sz w:val="18"/>
                <w:szCs w:val="18"/>
              </w:rPr>
              <w:t>Fidji</w:t>
            </w:r>
            <w:proofErr w:type="spellEnd"/>
            <w:r w:rsidRPr="008A426A">
              <w:rPr>
                <w:rFonts w:ascii="Arial" w:hAnsi="Arial" w:cs="Arial"/>
                <w:bCs/>
                <w:sz w:val="18"/>
                <w:szCs w:val="18"/>
              </w:rPr>
              <w:t xml:space="preserve">, </w:t>
            </w:r>
            <w:r w:rsidR="00D93DE7">
              <w:rPr>
                <w:rFonts w:ascii="Arial" w:hAnsi="Arial" w:cs="Arial"/>
                <w:bCs/>
                <w:sz w:val="18"/>
                <w:szCs w:val="18"/>
              </w:rPr>
              <w:t>20-22/08</w:t>
            </w:r>
          </w:p>
        </w:tc>
        <w:tc>
          <w:tcPr>
            <w:tcW w:w="900" w:type="dxa"/>
          </w:tcPr>
          <w:p w14:paraId="7284C3F3" w14:textId="1205D93B" w:rsidR="00B33FD4" w:rsidRPr="008A426A" w:rsidRDefault="00D93DE7" w:rsidP="00B51B3A">
            <w:pPr>
              <w:spacing w:before="120" w:after="120"/>
              <w:rPr>
                <w:rFonts w:ascii="Arial" w:hAnsi="Arial" w:cs="Arial"/>
                <w:bCs/>
                <w:sz w:val="18"/>
                <w:szCs w:val="18"/>
              </w:rPr>
            </w:pPr>
            <w:r>
              <w:rPr>
                <w:rFonts w:ascii="Arial" w:hAnsi="Arial" w:cs="Arial"/>
                <w:bCs/>
                <w:sz w:val="18"/>
                <w:szCs w:val="18"/>
              </w:rPr>
              <w:t>33</w:t>
            </w:r>
          </w:p>
        </w:tc>
        <w:tc>
          <w:tcPr>
            <w:tcW w:w="1260" w:type="dxa"/>
          </w:tcPr>
          <w:p w14:paraId="6A5E423A" w14:textId="055387EA" w:rsidR="00B33FD4" w:rsidRPr="008A426A" w:rsidRDefault="00D93DE7" w:rsidP="00B51B3A">
            <w:pPr>
              <w:spacing w:before="120" w:after="120"/>
              <w:rPr>
                <w:rFonts w:ascii="Arial" w:hAnsi="Arial" w:cs="Arial"/>
                <w:bCs/>
                <w:sz w:val="18"/>
                <w:szCs w:val="18"/>
              </w:rPr>
            </w:pPr>
            <w:r>
              <w:rPr>
                <w:rFonts w:ascii="Arial" w:hAnsi="Arial" w:cs="Arial"/>
                <w:bCs/>
                <w:sz w:val="18"/>
                <w:szCs w:val="18"/>
              </w:rPr>
              <w:t>13</w:t>
            </w:r>
          </w:p>
        </w:tc>
        <w:tc>
          <w:tcPr>
            <w:tcW w:w="3780" w:type="dxa"/>
          </w:tcPr>
          <w:p w14:paraId="3D1F9C23" w14:textId="53E769F2" w:rsidR="00B33FD4" w:rsidRPr="008A426A" w:rsidRDefault="00B33FD4" w:rsidP="00B51B3A">
            <w:pPr>
              <w:spacing w:before="120" w:after="120"/>
              <w:rPr>
                <w:rFonts w:ascii="Arial" w:hAnsi="Arial" w:cs="Arial"/>
                <w:bCs/>
                <w:sz w:val="18"/>
                <w:szCs w:val="18"/>
              </w:rPr>
            </w:pPr>
            <w:r w:rsidRPr="008A426A">
              <w:rPr>
                <w:rFonts w:ascii="Arial" w:hAnsi="Arial" w:cs="Arial"/>
                <w:bCs/>
                <w:sz w:val="18"/>
                <w:szCs w:val="18"/>
              </w:rPr>
              <w:t>PPPO, the NPPO of Australia.</w:t>
            </w:r>
          </w:p>
        </w:tc>
        <w:tc>
          <w:tcPr>
            <w:tcW w:w="2970" w:type="dxa"/>
          </w:tcPr>
          <w:p w14:paraId="3DB59D6C" w14:textId="653BFBD8" w:rsidR="00B33FD4" w:rsidRPr="008A426A" w:rsidRDefault="00D93DE7" w:rsidP="00D93DE7">
            <w:pPr>
              <w:spacing w:before="120" w:after="120"/>
              <w:rPr>
                <w:rFonts w:ascii="Arial" w:hAnsi="Arial" w:cs="Arial"/>
                <w:bCs/>
                <w:sz w:val="18"/>
                <w:szCs w:val="18"/>
              </w:rPr>
            </w:pPr>
            <w:r>
              <w:rPr>
                <w:rFonts w:ascii="Arial" w:hAnsi="Arial" w:cs="Arial"/>
                <w:bCs/>
                <w:sz w:val="18"/>
                <w:szCs w:val="18"/>
              </w:rPr>
              <w:t>NPPO of Australia</w:t>
            </w:r>
          </w:p>
        </w:tc>
        <w:tc>
          <w:tcPr>
            <w:tcW w:w="1530" w:type="dxa"/>
          </w:tcPr>
          <w:p w14:paraId="00B5C83B" w14:textId="47C88740" w:rsidR="00B33FD4" w:rsidRPr="008A426A" w:rsidRDefault="00B33FD4" w:rsidP="00B51B3A">
            <w:pPr>
              <w:spacing w:before="120" w:after="120"/>
              <w:rPr>
                <w:rFonts w:ascii="Arial" w:hAnsi="Arial" w:cs="Arial"/>
                <w:bCs/>
                <w:sz w:val="18"/>
                <w:szCs w:val="18"/>
              </w:rPr>
            </w:pPr>
            <w:r w:rsidRPr="008A426A">
              <w:rPr>
                <w:rFonts w:ascii="Arial" w:hAnsi="Arial" w:cs="Arial"/>
                <w:bCs/>
                <w:sz w:val="18"/>
                <w:szCs w:val="18"/>
              </w:rPr>
              <w:t>TBD</w:t>
            </w:r>
          </w:p>
        </w:tc>
      </w:tr>
      <w:tr w:rsidR="00B33FD4" w:rsidRPr="008E1448" w14:paraId="347A0A61" w14:textId="77777777" w:rsidTr="006C2551">
        <w:tc>
          <w:tcPr>
            <w:tcW w:w="1255" w:type="dxa"/>
          </w:tcPr>
          <w:p w14:paraId="1E14FB03" w14:textId="64BDD307" w:rsidR="00B33FD4" w:rsidRPr="008A426A" w:rsidRDefault="00B33FD4" w:rsidP="00B51B3A">
            <w:pPr>
              <w:spacing w:before="120" w:after="120"/>
              <w:rPr>
                <w:rFonts w:ascii="Arial" w:hAnsi="Arial" w:cs="Arial"/>
                <w:bCs/>
                <w:sz w:val="18"/>
                <w:szCs w:val="18"/>
              </w:rPr>
            </w:pPr>
            <w:r w:rsidRPr="008A426A">
              <w:rPr>
                <w:rFonts w:ascii="Arial" w:hAnsi="Arial" w:cs="Arial"/>
                <w:sz w:val="18"/>
                <w:szCs w:val="18"/>
              </w:rPr>
              <w:t>Near East and North Africa</w:t>
            </w:r>
          </w:p>
        </w:tc>
        <w:tc>
          <w:tcPr>
            <w:tcW w:w="1170" w:type="dxa"/>
          </w:tcPr>
          <w:p w14:paraId="25EE67C6" w14:textId="507F5937" w:rsidR="00B33FD4" w:rsidRPr="008A426A" w:rsidRDefault="00EE14B1" w:rsidP="00B51B3A">
            <w:pPr>
              <w:spacing w:before="120" w:after="120"/>
              <w:rPr>
                <w:rFonts w:ascii="Arial" w:hAnsi="Arial" w:cs="Arial"/>
                <w:bCs/>
                <w:sz w:val="18"/>
                <w:szCs w:val="18"/>
              </w:rPr>
            </w:pPr>
            <w:r>
              <w:rPr>
                <w:rFonts w:ascii="Arial" w:hAnsi="Arial" w:cs="Arial"/>
                <w:bCs/>
                <w:sz w:val="18"/>
                <w:szCs w:val="18"/>
              </w:rPr>
              <w:t>Muscat, Sultanate of Oman, 17-20/09</w:t>
            </w:r>
          </w:p>
        </w:tc>
        <w:tc>
          <w:tcPr>
            <w:tcW w:w="900" w:type="dxa"/>
          </w:tcPr>
          <w:p w14:paraId="460FEDEC" w14:textId="31D7D2A3" w:rsidR="00B33FD4" w:rsidRPr="008A426A" w:rsidRDefault="00EE14B1" w:rsidP="00B51B3A">
            <w:pPr>
              <w:spacing w:before="120" w:after="120"/>
              <w:rPr>
                <w:rFonts w:ascii="Arial" w:hAnsi="Arial" w:cs="Arial"/>
                <w:bCs/>
                <w:sz w:val="18"/>
                <w:szCs w:val="18"/>
              </w:rPr>
            </w:pPr>
            <w:r>
              <w:rPr>
                <w:rFonts w:ascii="Arial" w:hAnsi="Arial" w:cs="Arial"/>
                <w:bCs/>
                <w:sz w:val="18"/>
                <w:szCs w:val="18"/>
              </w:rPr>
              <w:t>45</w:t>
            </w:r>
          </w:p>
        </w:tc>
        <w:tc>
          <w:tcPr>
            <w:tcW w:w="1260" w:type="dxa"/>
          </w:tcPr>
          <w:p w14:paraId="6C274C26" w14:textId="23D8B7D5" w:rsidR="00B33FD4" w:rsidRPr="008A426A" w:rsidRDefault="00EE14B1" w:rsidP="00B51B3A">
            <w:pPr>
              <w:spacing w:before="120" w:after="120"/>
              <w:rPr>
                <w:rFonts w:ascii="Arial" w:hAnsi="Arial" w:cs="Arial"/>
                <w:bCs/>
                <w:sz w:val="18"/>
                <w:szCs w:val="18"/>
              </w:rPr>
            </w:pPr>
            <w:r>
              <w:rPr>
                <w:rFonts w:ascii="Arial" w:hAnsi="Arial" w:cs="Arial"/>
                <w:bCs/>
                <w:sz w:val="18"/>
                <w:szCs w:val="18"/>
              </w:rPr>
              <w:t>18</w:t>
            </w:r>
          </w:p>
        </w:tc>
        <w:tc>
          <w:tcPr>
            <w:tcW w:w="3780" w:type="dxa"/>
          </w:tcPr>
          <w:p w14:paraId="3AA150B4" w14:textId="0D5E6734" w:rsidR="00B33FD4" w:rsidRPr="008A426A" w:rsidRDefault="00B33FD4" w:rsidP="00B51B3A">
            <w:pPr>
              <w:spacing w:before="120" w:after="120"/>
              <w:rPr>
                <w:rFonts w:ascii="Arial" w:hAnsi="Arial" w:cs="Arial"/>
                <w:bCs/>
                <w:sz w:val="18"/>
                <w:szCs w:val="18"/>
              </w:rPr>
            </w:pPr>
            <w:r w:rsidRPr="008A426A">
              <w:rPr>
                <w:rFonts w:ascii="Arial" w:hAnsi="Arial" w:cs="Arial"/>
                <w:bCs/>
                <w:sz w:val="18"/>
                <w:szCs w:val="18"/>
              </w:rPr>
              <w:t>FAO Near East and North Africa Office</w:t>
            </w:r>
            <w:r w:rsidR="00EE14B1">
              <w:rPr>
                <w:rFonts w:ascii="Arial" w:hAnsi="Arial" w:cs="Arial"/>
                <w:bCs/>
                <w:sz w:val="18"/>
                <w:szCs w:val="18"/>
              </w:rPr>
              <w:t xml:space="preserve">, NEPPO, </w:t>
            </w:r>
            <w:r w:rsidR="00123C0D" w:rsidRPr="00123C0D">
              <w:rPr>
                <w:rFonts w:ascii="Arial" w:hAnsi="Arial" w:cs="Arial"/>
                <w:bCs/>
                <w:sz w:val="18"/>
                <w:szCs w:val="18"/>
              </w:rPr>
              <w:t>Ministry of Agriculture and Fisheries of Oman</w:t>
            </w:r>
          </w:p>
        </w:tc>
        <w:tc>
          <w:tcPr>
            <w:tcW w:w="2970" w:type="dxa"/>
          </w:tcPr>
          <w:p w14:paraId="6DB5A89E" w14:textId="56936CDB" w:rsidR="00B33FD4" w:rsidRPr="008A426A" w:rsidRDefault="00123C0D" w:rsidP="00123C0D">
            <w:pPr>
              <w:spacing w:before="120" w:after="120"/>
              <w:rPr>
                <w:rFonts w:ascii="Arial" w:hAnsi="Arial" w:cs="Arial"/>
                <w:bCs/>
                <w:sz w:val="18"/>
                <w:szCs w:val="18"/>
              </w:rPr>
            </w:pPr>
            <w:r>
              <w:rPr>
                <w:rFonts w:ascii="Arial" w:hAnsi="Arial" w:cs="Arial"/>
                <w:bCs/>
                <w:sz w:val="18"/>
                <w:szCs w:val="18"/>
              </w:rPr>
              <w:t xml:space="preserve">FAO regional office (USD 35.000), IPPC Secretariat (USD 15.000), in kind contributions by the </w:t>
            </w:r>
            <w:r w:rsidRPr="00123C0D">
              <w:rPr>
                <w:rFonts w:ascii="Arial" w:hAnsi="Arial" w:cs="Arial"/>
                <w:bCs/>
                <w:sz w:val="18"/>
                <w:szCs w:val="18"/>
              </w:rPr>
              <w:t>Ministry of Agriculture and Fisheries of Oman</w:t>
            </w:r>
            <w:r>
              <w:rPr>
                <w:rFonts w:ascii="Arial" w:hAnsi="Arial" w:cs="Arial"/>
                <w:bCs/>
                <w:sz w:val="18"/>
                <w:szCs w:val="18"/>
              </w:rPr>
              <w:t>.</w:t>
            </w:r>
          </w:p>
        </w:tc>
        <w:tc>
          <w:tcPr>
            <w:tcW w:w="1530" w:type="dxa"/>
          </w:tcPr>
          <w:p w14:paraId="59A1EFD1" w14:textId="4A31515D" w:rsidR="00B33FD4" w:rsidRPr="008A426A" w:rsidRDefault="00C43074" w:rsidP="00B51B3A">
            <w:pPr>
              <w:spacing w:before="120" w:after="120"/>
              <w:rPr>
                <w:rFonts w:ascii="Arial" w:hAnsi="Arial" w:cs="Arial"/>
                <w:bCs/>
                <w:sz w:val="18"/>
                <w:szCs w:val="18"/>
              </w:rPr>
            </w:pPr>
            <w:r>
              <w:rPr>
                <w:rFonts w:ascii="Arial" w:hAnsi="Arial" w:cs="Arial"/>
                <w:bCs/>
                <w:sz w:val="18"/>
                <w:szCs w:val="18"/>
              </w:rPr>
              <w:t>08-11/09, Lebanon</w:t>
            </w:r>
          </w:p>
        </w:tc>
      </w:tr>
      <w:tr w:rsidR="00B33FD4" w:rsidRPr="008E1448" w14:paraId="761EDC01" w14:textId="77777777" w:rsidTr="006C2551">
        <w:tc>
          <w:tcPr>
            <w:tcW w:w="1255" w:type="dxa"/>
          </w:tcPr>
          <w:p w14:paraId="7588039D" w14:textId="51FC6331" w:rsidR="00B33FD4" w:rsidRPr="008A426A" w:rsidRDefault="008E1448" w:rsidP="007D5C29">
            <w:pPr>
              <w:spacing w:before="120" w:after="120"/>
              <w:rPr>
                <w:rFonts w:ascii="Arial" w:hAnsi="Arial" w:cs="Arial"/>
                <w:sz w:val="18"/>
                <w:szCs w:val="18"/>
              </w:rPr>
            </w:pPr>
            <w:r w:rsidRPr="008A426A">
              <w:rPr>
                <w:rFonts w:ascii="Arial" w:hAnsi="Arial" w:cs="Arial"/>
                <w:sz w:val="18"/>
                <w:szCs w:val="18"/>
              </w:rPr>
              <w:t>Central and Eastern Europe and Central Asia</w:t>
            </w:r>
          </w:p>
        </w:tc>
        <w:tc>
          <w:tcPr>
            <w:tcW w:w="1170" w:type="dxa"/>
          </w:tcPr>
          <w:p w14:paraId="7DFF8D73" w14:textId="7E6A3E81" w:rsidR="00B33FD4" w:rsidRPr="008A426A" w:rsidRDefault="00EE14B1" w:rsidP="007D5C29">
            <w:pPr>
              <w:spacing w:before="120" w:after="120"/>
              <w:rPr>
                <w:rFonts w:ascii="Arial" w:hAnsi="Arial" w:cs="Arial"/>
                <w:bCs/>
                <w:sz w:val="18"/>
                <w:szCs w:val="18"/>
              </w:rPr>
            </w:pPr>
            <w:r>
              <w:rPr>
                <w:rFonts w:ascii="Arial" w:hAnsi="Arial" w:cs="Arial"/>
                <w:bCs/>
                <w:sz w:val="18"/>
                <w:szCs w:val="18"/>
              </w:rPr>
              <w:t>Moscow, Russia, 03-07/09</w:t>
            </w:r>
          </w:p>
        </w:tc>
        <w:tc>
          <w:tcPr>
            <w:tcW w:w="900" w:type="dxa"/>
          </w:tcPr>
          <w:p w14:paraId="4FE278E0" w14:textId="36ED3DB8" w:rsidR="00B33FD4" w:rsidRPr="008A426A" w:rsidRDefault="00EE14B1" w:rsidP="007D5C29">
            <w:pPr>
              <w:spacing w:before="120" w:after="120"/>
              <w:rPr>
                <w:rFonts w:ascii="Arial" w:hAnsi="Arial" w:cs="Arial"/>
                <w:bCs/>
                <w:sz w:val="18"/>
                <w:szCs w:val="18"/>
              </w:rPr>
            </w:pPr>
            <w:r>
              <w:rPr>
                <w:rFonts w:ascii="Arial" w:hAnsi="Arial" w:cs="Arial"/>
                <w:bCs/>
                <w:sz w:val="18"/>
                <w:szCs w:val="18"/>
              </w:rPr>
              <w:t>24</w:t>
            </w:r>
          </w:p>
        </w:tc>
        <w:tc>
          <w:tcPr>
            <w:tcW w:w="1260" w:type="dxa"/>
          </w:tcPr>
          <w:p w14:paraId="3E440C35" w14:textId="3ED672A8" w:rsidR="00B33FD4" w:rsidRPr="008A426A" w:rsidRDefault="00EE14B1" w:rsidP="007D5C29">
            <w:pPr>
              <w:spacing w:before="120" w:after="120"/>
              <w:rPr>
                <w:rFonts w:ascii="Arial" w:hAnsi="Arial" w:cs="Arial"/>
                <w:bCs/>
                <w:sz w:val="18"/>
                <w:szCs w:val="18"/>
              </w:rPr>
            </w:pPr>
            <w:r>
              <w:rPr>
                <w:rFonts w:ascii="Arial" w:hAnsi="Arial" w:cs="Arial"/>
                <w:bCs/>
                <w:sz w:val="18"/>
                <w:szCs w:val="18"/>
              </w:rPr>
              <w:t>17</w:t>
            </w:r>
          </w:p>
        </w:tc>
        <w:tc>
          <w:tcPr>
            <w:tcW w:w="3780" w:type="dxa"/>
          </w:tcPr>
          <w:p w14:paraId="53951722" w14:textId="2B2B0217" w:rsidR="00B33FD4" w:rsidRPr="008A426A" w:rsidRDefault="00B33FD4" w:rsidP="007D5C29">
            <w:pPr>
              <w:spacing w:before="120" w:after="120"/>
              <w:rPr>
                <w:rFonts w:ascii="Arial" w:hAnsi="Arial" w:cs="Arial"/>
                <w:bCs/>
                <w:sz w:val="18"/>
                <w:szCs w:val="18"/>
              </w:rPr>
            </w:pPr>
            <w:r w:rsidRPr="008A426A">
              <w:rPr>
                <w:rFonts w:ascii="Arial" w:hAnsi="Arial" w:cs="Arial"/>
                <w:bCs/>
                <w:sz w:val="18"/>
                <w:szCs w:val="18"/>
              </w:rPr>
              <w:t xml:space="preserve">FAO Regional Office for Europe and Central Asia (REU), FAO </w:t>
            </w:r>
            <w:proofErr w:type="spellStart"/>
            <w:r w:rsidRPr="008A426A">
              <w:rPr>
                <w:rFonts w:ascii="Arial" w:hAnsi="Arial" w:cs="Arial"/>
                <w:bCs/>
                <w:sz w:val="18"/>
                <w:szCs w:val="18"/>
              </w:rPr>
              <w:t>Subregional</w:t>
            </w:r>
            <w:proofErr w:type="spellEnd"/>
            <w:r w:rsidRPr="008A426A">
              <w:rPr>
                <w:rFonts w:ascii="Arial" w:hAnsi="Arial" w:cs="Arial"/>
                <w:bCs/>
                <w:sz w:val="18"/>
                <w:szCs w:val="18"/>
              </w:rPr>
              <w:t xml:space="preserve"> Office for Central Asia (SEC), European and Mediterranean Plant Protection Organization (EPPO) and </w:t>
            </w:r>
            <w:r w:rsidR="00EE14B1" w:rsidRPr="00EE14B1">
              <w:rPr>
                <w:rFonts w:ascii="Arial" w:hAnsi="Arial" w:cs="Arial"/>
                <w:bCs/>
                <w:sz w:val="18"/>
                <w:szCs w:val="18"/>
              </w:rPr>
              <w:t xml:space="preserve">Federal Service for Veterinary and Phytosanitary Surveillance (NPPO) and the All-Russian Plant Quarantine </w:t>
            </w:r>
            <w:proofErr w:type="spellStart"/>
            <w:r w:rsidR="00EE14B1" w:rsidRPr="00EE14B1">
              <w:rPr>
                <w:rFonts w:ascii="Arial" w:hAnsi="Arial" w:cs="Arial"/>
                <w:bCs/>
                <w:sz w:val="18"/>
                <w:szCs w:val="18"/>
              </w:rPr>
              <w:t>Center</w:t>
            </w:r>
            <w:proofErr w:type="spellEnd"/>
            <w:r w:rsidR="00EE14B1" w:rsidRPr="00EE14B1">
              <w:rPr>
                <w:rFonts w:ascii="Arial" w:hAnsi="Arial" w:cs="Arial"/>
                <w:bCs/>
                <w:sz w:val="18"/>
                <w:szCs w:val="18"/>
              </w:rPr>
              <w:t xml:space="preserve"> (VNIIKR).</w:t>
            </w:r>
          </w:p>
        </w:tc>
        <w:tc>
          <w:tcPr>
            <w:tcW w:w="2970" w:type="dxa"/>
          </w:tcPr>
          <w:p w14:paraId="7FBCBE7C" w14:textId="5EF8D823" w:rsidR="00B33FD4" w:rsidRPr="008A426A" w:rsidRDefault="00131C10" w:rsidP="00131C10">
            <w:pPr>
              <w:spacing w:before="120" w:after="120"/>
              <w:rPr>
                <w:rFonts w:ascii="Arial" w:hAnsi="Arial" w:cs="Arial"/>
                <w:bCs/>
                <w:sz w:val="18"/>
                <w:szCs w:val="18"/>
              </w:rPr>
            </w:pPr>
            <w:r>
              <w:rPr>
                <w:rFonts w:ascii="Arial" w:hAnsi="Arial" w:cs="Arial"/>
                <w:bCs/>
                <w:sz w:val="18"/>
                <w:szCs w:val="18"/>
              </w:rPr>
              <w:t>IPPC Secretariat (USD 8000), F</w:t>
            </w:r>
            <w:r w:rsidR="00B33FD4" w:rsidRPr="008A426A">
              <w:rPr>
                <w:rFonts w:ascii="Arial" w:hAnsi="Arial" w:cs="Arial"/>
                <w:bCs/>
                <w:sz w:val="18"/>
                <w:szCs w:val="18"/>
              </w:rPr>
              <w:t>A</w:t>
            </w:r>
            <w:r>
              <w:rPr>
                <w:rFonts w:ascii="Arial" w:hAnsi="Arial" w:cs="Arial"/>
                <w:bCs/>
                <w:sz w:val="18"/>
                <w:szCs w:val="18"/>
              </w:rPr>
              <w:t>O</w:t>
            </w:r>
            <w:r w:rsidR="00B33FD4" w:rsidRPr="008A426A">
              <w:rPr>
                <w:rFonts w:ascii="Arial" w:hAnsi="Arial" w:cs="Arial"/>
                <w:bCs/>
                <w:sz w:val="18"/>
                <w:szCs w:val="18"/>
              </w:rPr>
              <w:t xml:space="preserve"> </w:t>
            </w:r>
            <w:r>
              <w:rPr>
                <w:rFonts w:ascii="Arial" w:hAnsi="Arial" w:cs="Arial"/>
                <w:bCs/>
                <w:sz w:val="18"/>
                <w:szCs w:val="18"/>
              </w:rPr>
              <w:t>REU (USD 7000), FAO SEC (USD 1500)</w:t>
            </w:r>
            <w:r w:rsidR="00B33FD4" w:rsidRPr="008A426A">
              <w:rPr>
                <w:rFonts w:ascii="Arial" w:hAnsi="Arial" w:cs="Arial"/>
                <w:bCs/>
                <w:sz w:val="18"/>
                <w:szCs w:val="18"/>
              </w:rPr>
              <w:t xml:space="preserve"> </w:t>
            </w:r>
            <w:r w:rsidR="00EE14B1">
              <w:rPr>
                <w:rFonts w:ascii="Arial" w:hAnsi="Arial" w:cs="Arial"/>
                <w:bCs/>
                <w:sz w:val="18"/>
                <w:szCs w:val="18"/>
              </w:rPr>
              <w:t>and in kind contributions from EPPO and the Russian NPPO and VNIIKR.</w:t>
            </w:r>
          </w:p>
        </w:tc>
        <w:tc>
          <w:tcPr>
            <w:tcW w:w="1530" w:type="dxa"/>
          </w:tcPr>
          <w:p w14:paraId="19A550F1" w14:textId="59B81EBF" w:rsidR="00B33FD4" w:rsidRPr="008A426A" w:rsidRDefault="00B33FD4" w:rsidP="000B607E">
            <w:pPr>
              <w:spacing w:before="120" w:after="120"/>
              <w:rPr>
                <w:rFonts w:ascii="Arial" w:hAnsi="Arial" w:cs="Arial"/>
                <w:bCs/>
                <w:sz w:val="18"/>
                <w:szCs w:val="18"/>
              </w:rPr>
            </w:pPr>
            <w:r w:rsidRPr="008A426A">
              <w:rPr>
                <w:rFonts w:ascii="Arial" w:hAnsi="Arial" w:cs="Arial"/>
                <w:bCs/>
                <w:sz w:val="18"/>
                <w:szCs w:val="18"/>
              </w:rPr>
              <w:t xml:space="preserve">3-7/09, </w:t>
            </w:r>
            <w:r w:rsidR="000B607E">
              <w:rPr>
                <w:rFonts w:ascii="Arial" w:hAnsi="Arial" w:cs="Arial"/>
                <w:bCs/>
                <w:sz w:val="18"/>
                <w:szCs w:val="18"/>
              </w:rPr>
              <w:t>Moldova</w:t>
            </w:r>
          </w:p>
        </w:tc>
      </w:tr>
      <w:tr w:rsidR="00B33FD4" w:rsidRPr="008E1448" w14:paraId="473B5CDD" w14:textId="77777777" w:rsidTr="006C2551">
        <w:tc>
          <w:tcPr>
            <w:tcW w:w="1255" w:type="dxa"/>
          </w:tcPr>
          <w:p w14:paraId="1DA031D9" w14:textId="4B6657D6" w:rsidR="00B33FD4" w:rsidRPr="008A426A" w:rsidRDefault="00B33FD4" w:rsidP="007D5C29">
            <w:pPr>
              <w:spacing w:before="120" w:after="120"/>
              <w:rPr>
                <w:rFonts w:ascii="Arial" w:hAnsi="Arial" w:cs="Arial"/>
                <w:sz w:val="18"/>
                <w:szCs w:val="18"/>
              </w:rPr>
            </w:pPr>
            <w:r w:rsidRPr="008A426A">
              <w:rPr>
                <w:rFonts w:ascii="Arial" w:hAnsi="Arial" w:cs="Arial"/>
                <w:sz w:val="18"/>
                <w:szCs w:val="18"/>
              </w:rPr>
              <w:t>Asia</w:t>
            </w:r>
          </w:p>
        </w:tc>
        <w:tc>
          <w:tcPr>
            <w:tcW w:w="1170" w:type="dxa"/>
          </w:tcPr>
          <w:p w14:paraId="25A51259" w14:textId="540CFB36" w:rsidR="00B33FD4" w:rsidRPr="008A426A" w:rsidRDefault="006B7C4E" w:rsidP="006B7C4E">
            <w:pPr>
              <w:spacing w:before="120" w:after="120"/>
              <w:rPr>
                <w:rFonts w:ascii="Arial" w:hAnsi="Arial" w:cs="Arial"/>
                <w:bCs/>
                <w:sz w:val="18"/>
                <w:szCs w:val="18"/>
              </w:rPr>
            </w:pPr>
            <w:r>
              <w:rPr>
                <w:rFonts w:ascii="Arial" w:hAnsi="Arial" w:cs="Arial"/>
                <w:bCs/>
                <w:sz w:val="18"/>
                <w:szCs w:val="18"/>
              </w:rPr>
              <w:t xml:space="preserve">Seoul, Republic of Korea, 10-14/09 </w:t>
            </w:r>
          </w:p>
        </w:tc>
        <w:tc>
          <w:tcPr>
            <w:tcW w:w="900" w:type="dxa"/>
          </w:tcPr>
          <w:p w14:paraId="48BDA2DE" w14:textId="2AB42305" w:rsidR="00B33FD4" w:rsidRPr="008A426A" w:rsidRDefault="006B7C4E" w:rsidP="007D5C29">
            <w:pPr>
              <w:spacing w:before="120" w:after="120"/>
              <w:rPr>
                <w:rFonts w:ascii="Arial" w:hAnsi="Arial" w:cs="Arial"/>
                <w:bCs/>
                <w:sz w:val="18"/>
                <w:szCs w:val="18"/>
              </w:rPr>
            </w:pPr>
            <w:r>
              <w:rPr>
                <w:rFonts w:ascii="Arial" w:hAnsi="Arial" w:cs="Arial"/>
                <w:bCs/>
                <w:sz w:val="18"/>
                <w:szCs w:val="18"/>
              </w:rPr>
              <w:t>18</w:t>
            </w:r>
          </w:p>
        </w:tc>
        <w:tc>
          <w:tcPr>
            <w:tcW w:w="1260" w:type="dxa"/>
          </w:tcPr>
          <w:p w14:paraId="2E1E03E1" w14:textId="04DCEE71" w:rsidR="00B33FD4" w:rsidRPr="008A426A" w:rsidRDefault="006B7C4E" w:rsidP="007D5C29">
            <w:pPr>
              <w:spacing w:before="120" w:after="120"/>
              <w:rPr>
                <w:rFonts w:ascii="Arial" w:hAnsi="Arial" w:cs="Arial"/>
                <w:bCs/>
                <w:sz w:val="18"/>
                <w:szCs w:val="18"/>
              </w:rPr>
            </w:pPr>
            <w:r>
              <w:rPr>
                <w:rFonts w:ascii="Arial" w:hAnsi="Arial" w:cs="Arial"/>
                <w:bCs/>
                <w:sz w:val="18"/>
                <w:szCs w:val="18"/>
              </w:rPr>
              <w:t>32</w:t>
            </w:r>
          </w:p>
        </w:tc>
        <w:tc>
          <w:tcPr>
            <w:tcW w:w="3780" w:type="dxa"/>
          </w:tcPr>
          <w:p w14:paraId="5087916C" w14:textId="572C20A9" w:rsidR="00B33FD4" w:rsidRPr="008A426A" w:rsidRDefault="00B33FD4" w:rsidP="008C52D8">
            <w:pPr>
              <w:spacing w:before="120" w:after="120"/>
              <w:rPr>
                <w:rFonts w:ascii="Arial" w:hAnsi="Arial" w:cs="Arial"/>
                <w:bCs/>
                <w:sz w:val="18"/>
                <w:szCs w:val="18"/>
              </w:rPr>
            </w:pPr>
            <w:r w:rsidRPr="008A426A">
              <w:rPr>
                <w:rFonts w:ascii="Arial" w:hAnsi="Arial" w:cs="Arial"/>
                <w:bCs/>
                <w:sz w:val="18"/>
                <w:szCs w:val="18"/>
              </w:rPr>
              <w:t>Asia and Pacific Plant Protection Commission (APPPC),  Republic of Korea</w:t>
            </w:r>
          </w:p>
        </w:tc>
        <w:tc>
          <w:tcPr>
            <w:tcW w:w="2970" w:type="dxa"/>
          </w:tcPr>
          <w:p w14:paraId="0AC8BC24" w14:textId="326E06BE" w:rsidR="00B33FD4" w:rsidRPr="008A426A" w:rsidRDefault="00B33FD4" w:rsidP="007D5C29">
            <w:pPr>
              <w:spacing w:before="120" w:after="120"/>
              <w:rPr>
                <w:rFonts w:ascii="Arial" w:hAnsi="Arial" w:cs="Arial"/>
                <w:bCs/>
                <w:sz w:val="18"/>
                <w:szCs w:val="18"/>
              </w:rPr>
            </w:pPr>
            <w:r w:rsidRPr="008A426A">
              <w:rPr>
                <w:rFonts w:ascii="Arial" w:hAnsi="Arial" w:cs="Arial"/>
                <w:bCs/>
                <w:sz w:val="18"/>
                <w:szCs w:val="18"/>
              </w:rPr>
              <w:t>FAO Bangkok, Republic of Korea</w:t>
            </w:r>
          </w:p>
        </w:tc>
        <w:tc>
          <w:tcPr>
            <w:tcW w:w="1530" w:type="dxa"/>
          </w:tcPr>
          <w:p w14:paraId="7BE2CF65" w14:textId="683EE04F" w:rsidR="00B33FD4" w:rsidRPr="008A426A" w:rsidRDefault="006B7C4E" w:rsidP="007D5C29">
            <w:pPr>
              <w:spacing w:before="120" w:after="120"/>
              <w:rPr>
                <w:rFonts w:ascii="Arial" w:hAnsi="Arial" w:cs="Arial"/>
                <w:bCs/>
                <w:sz w:val="18"/>
                <w:szCs w:val="18"/>
              </w:rPr>
            </w:pPr>
            <w:r>
              <w:rPr>
                <w:rFonts w:ascii="Arial" w:hAnsi="Arial" w:cs="Arial"/>
                <w:bCs/>
                <w:sz w:val="18"/>
                <w:szCs w:val="18"/>
              </w:rPr>
              <w:t>02-06</w:t>
            </w:r>
            <w:r w:rsidR="00B33FD4" w:rsidRPr="008A426A">
              <w:rPr>
                <w:rFonts w:ascii="Arial" w:hAnsi="Arial" w:cs="Arial"/>
                <w:bCs/>
                <w:sz w:val="18"/>
                <w:szCs w:val="18"/>
              </w:rPr>
              <w:t>/09, Seoul Republic of Korea</w:t>
            </w:r>
          </w:p>
        </w:tc>
      </w:tr>
      <w:tr w:rsidR="00B33FD4" w:rsidRPr="008E1448" w14:paraId="0F2118C8" w14:textId="77777777" w:rsidTr="006C2551">
        <w:tc>
          <w:tcPr>
            <w:tcW w:w="1255" w:type="dxa"/>
          </w:tcPr>
          <w:p w14:paraId="38F28A3C" w14:textId="55DCDFA5" w:rsidR="00B33FD4" w:rsidRPr="008A426A" w:rsidRDefault="00B33FD4" w:rsidP="007D5C29">
            <w:pPr>
              <w:spacing w:before="120" w:after="120"/>
              <w:rPr>
                <w:rFonts w:ascii="Arial" w:hAnsi="Arial" w:cs="Arial"/>
                <w:sz w:val="18"/>
                <w:szCs w:val="18"/>
              </w:rPr>
            </w:pPr>
            <w:r w:rsidRPr="008A426A">
              <w:rPr>
                <w:rFonts w:ascii="Arial" w:hAnsi="Arial" w:cs="Arial"/>
                <w:sz w:val="18"/>
                <w:szCs w:val="18"/>
              </w:rPr>
              <w:t>Latin America</w:t>
            </w:r>
          </w:p>
        </w:tc>
        <w:tc>
          <w:tcPr>
            <w:tcW w:w="1170" w:type="dxa"/>
          </w:tcPr>
          <w:p w14:paraId="4BADF584" w14:textId="6324FF09" w:rsidR="00B33FD4" w:rsidRPr="008A426A" w:rsidRDefault="00516C1B" w:rsidP="007D5C29">
            <w:pPr>
              <w:spacing w:before="120" w:after="120"/>
              <w:rPr>
                <w:rFonts w:ascii="Arial" w:hAnsi="Arial" w:cs="Arial"/>
                <w:bCs/>
                <w:sz w:val="18"/>
                <w:szCs w:val="18"/>
              </w:rPr>
            </w:pPr>
            <w:r>
              <w:rPr>
                <w:rFonts w:ascii="Arial" w:hAnsi="Arial" w:cs="Arial"/>
                <w:bCs/>
                <w:sz w:val="18"/>
                <w:szCs w:val="18"/>
              </w:rPr>
              <w:t>Natal, Brazil, 28-31/08</w:t>
            </w:r>
          </w:p>
        </w:tc>
        <w:tc>
          <w:tcPr>
            <w:tcW w:w="900" w:type="dxa"/>
          </w:tcPr>
          <w:p w14:paraId="6BB09AFF" w14:textId="1B20D90E" w:rsidR="00B33FD4" w:rsidRPr="008A426A" w:rsidRDefault="00516C1B" w:rsidP="007D5C29">
            <w:pPr>
              <w:spacing w:before="120" w:after="120"/>
              <w:rPr>
                <w:rFonts w:ascii="Arial" w:hAnsi="Arial" w:cs="Arial"/>
                <w:bCs/>
                <w:sz w:val="18"/>
                <w:szCs w:val="18"/>
              </w:rPr>
            </w:pPr>
            <w:r>
              <w:rPr>
                <w:rFonts w:ascii="Arial" w:hAnsi="Arial" w:cs="Arial"/>
                <w:bCs/>
                <w:sz w:val="18"/>
                <w:szCs w:val="18"/>
              </w:rPr>
              <w:t>32</w:t>
            </w:r>
          </w:p>
        </w:tc>
        <w:tc>
          <w:tcPr>
            <w:tcW w:w="1260" w:type="dxa"/>
          </w:tcPr>
          <w:p w14:paraId="713724DD" w14:textId="17D50B73" w:rsidR="00B33FD4" w:rsidRPr="008A426A" w:rsidRDefault="00516C1B" w:rsidP="007D5C29">
            <w:pPr>
              <w:spacing w:before="120" w:after="120"/>
              <w:rPr>
                <w:rFonts w:ascii="Arial" w:hAnsi="Arial" w:cs="Arial"/>
                <w:bCs/>
                <w:sz w:val="18"/>
                <w:szCs w:val="18"/>
              </w:rPr>
            </w:pPr>
            <w:r>
              <w:rPr>
                <w:rFonts w:ascii="Arial" w:hAnsi="Arial" w:cs="Arial"/>
                <w:bCs/>
                <w:sz w:val="18"/>
                <w:szCs w:val="18"/>
              </w:rPr>
              <w:t>18</w:t>
            </w:r>
          </w:p>
        </w:tc>
        <w:tc>
          <w:tcPr>
            <w:tcW w:w="3780" w:type="dxa"/>
          </w:tcPr>
          <w:p w14:paraId="6B8E38C7" w14:textId="7B06351C" w:rsidR="00B33FD4" w:rsidRPr="00BB7906" w:rsidRDefault="00B73CAA" w:rsidP="00D93DE7">
            <w:pPr>
              <w:spacing w:before="120" w:after="120"/>
              <w:rPr>
                <w:rFonts w:ascii="Arial" w:hAnsi="Arial" w:cs="Arial"/>
                <w:bCs/>
                <w:sz w:val="18"/>
                <w:szCs w:val="18"/>
              </w:rPr>
            </w:pPr>
            <w:hyperlink r:id="rId15" w:history="1">
              <w:proofErr w:type="spellStart"/>
              <w:r w:rsidR="00B33FD4" w:rsidRPr="00BB7906">
                <w:rPr>
                  <w:rFonts w:ascii="Arial" w:hAnsi="Arial" w:cs="Arial"/>
                  <w:bCs/>
                  <w:sz w:val="18"/>
                  <w:szCs w:val="18"/>
                </w:rPr>
                <w:t>Comunidad</w:t>
              </w:r>
              <w:proofErr w:type="spellEnd"/>
              <w:r w:rsidR="00B33FD4" w:rsidRPr="00BB7906">
                <w:rPr>
                  <w:rFonts w:ascii="Arial" w:hAnsi="Arial" w:cs="Arial"/>
                  <w:bCs/>
                  <w:sz w:val="18"/>
                  <w:szCs w:val="18"/>
                </w:rPr>
                <w:t xml:space="preserve"> </w:t>
              </w:r>
              <w:proofErr w:type="spellStart"/>
              <w:r w:rsidR="00B33FD4" w:rsidRPr="00BB7906">
                <w:rPr>
                  <w:rFonts w:ascii="Arial" w:hAnsi="Arial" w:cs="Arial"/>
                  <w:bCs/>
                  <w:sz w:val="18"/>
                  <w:szCs w:val="18"/>
                </w:rPr>
                <w:t>Andina</w:t>
              </w:r>
              <w:proofErr w:type="spellEnd"/>
              <w:r w:rsidR="00B33FD4" w:rsidRPr="00BB7906">
                <w:rPr>
                  <w:rFonts w:ascii="Arial" w:hAnsi="Arial" w:cs="Arial"/>
                  <w:bCs/>
                  <w:sz w:val="18"/>
                  <w:szCs w:val="18"/>
                </w:rPr>
                <w:t xml:space="preserve"> (CAN)</w:t>
              </w:r>
            </w:hyperlink>
            <w:r w:rsidR="00B33FD4" w:rsidRPr="00BB7906">
              <w:rPr>
                <w:rFonts w:ascii="Arial" w:hAnsi="Arial" w:cs="Arial"/>
                <w:bCs/>
                <w:sz w:val="18"/>
                <w:szCs w:val="18"/>
              </w:rPr>
              <w:t>, </w:t>
            </w:r>
            <w:proofErr w:type="spellStart"/>
            <w:r w:rsidR="00EB618F">
              <w:rPr>
                <w:rFonts w:ascii="Arial" w:hAnsi="Arial" w:cs="Arial"/>
                <w:bCs/>
                <w:sz w:val="18"/>
                <w:szCs w:val="18"/>
              </w:rPr>
              <w:fldChar w:fldCharType="begin"/>
            </w:r>
            <w:r w:rsidR="00EB618F">
              <w:rPr>
                <w:rFonts w:ascii="Arial" w:eastAsiaTheme="minorHAnsi" w:hAnsi="Arial" w:cs="Arial"/>
                <w:bCs/>
                <w:sz w:val="18"/>
                <w:szCs w:val="18"/>
                <w:lang w:val="en-US" w:eastAsia="en-US"/>
              </w:rPr>
              <w:instrText xml:space="preserve"> HYPERLINK "https://www.ippc.int/en/external-cooperation/regional-plant-protection-organizations/cosave/" </w:instrText>
            </w:r>
            <w:r w:rsidR="00EB618F">
              <w:rPr>
                <w:rFonts w:ascii="Arial" w:hAnsi="Arial" w:cs="Arial"/>
                <w:bCs/>
                <w:sz w:val="18"/>
                <w:szCs w:val="18"/>
              </w:rPr>
              <w:fldChar w:fldCharType="separate"/>
            </w:r>
            <w:r w:rsidR="00B33FD4" w:rsidRPr="00BB7906">
              <w:rPr>
                <w:rFonts w:ascii="Arial" w:hAnsi="Arial" w:cs="Arial"/>
                <w:bCs/>
                <w:sz w:val="18"/>
                <w:szCs w:val="18"/>
              </w:rPr>
              <w:t>Comite</w:t>
            </w:r>
            <w:proofErr w:type="spellEnd"/>
            <w:r w:rsidR="00B33FD4" w:rsidRPr="00BB7906">
              <w:rPr>
                <w:rFonts w:ascii="Arial" w:hAnsi="Arial" w:cs="Arial"/>
                <w:bCs/>
                <w:sz w:val="18"/>
                <w:szCs w:val="18"/>
              </w:rPr>
              <w:t xml:space="preserve"> Regional de </w:t>
            </w:r>
            <w:proofErr w:type="spellStart"/>
            <w:r w:rsidR="00B33FD4" w:rsidRPr="00BB7906">
              <w:rPr>
                <w:rFonts w:ascii="Arial" w:hAnsi="Arial" w:cs="Arial"/>
                <w:bCs/>
                <w:sz w:val="18"/>
                <w:szCs w:val="18"/>
              </w:rPr>
              <w:t>Sanidad</w:t>
            </w:r>
            <w:proofErr w:type="spellEnd"/>
            <w:r w:rsidR="00B33FD4" w:rsidRPr="00BB7906">
              <w:rPr>
                <w:rFonts w:ascii="Arial" w:hAnsi="Arial" w:cs="Arial"/>
                <w:bCs/>
                <w:sz w:val="18"/>
                <w:szCs w:val="18"/>
              </w:rPr>
              <w:t xml:space="preserve"> Vegetal del </w:t>
            </w:r>
            <w:proofErr w:type="spellStart"/>
            <w:r w:rsidR="00B33FD4" w:rsidRPr="00BB7906">
              <w:rPr>
                <w:rFonts w:ascii="Arial" w:hAnsi="Arial" w:cs="Arial"/>
                <w:bCs/>
                <w:sz w:val="18"/>
                <w:szCs w:val="18"/>
              </w:rPr>
              <w:t>Cono</w:t>
            </w:r>
            <w:proofErr w:type="spellEnd"/>
            <w:r w:rsidR="00B33FD4" w:rsidRPr="00BB7906">
              <w:rPr>
                <w:rFonts w:ascii="Arial" w:hAnsi="Arial" w:cs="Arial"/>
                <w:bCs/>
                <w:sz w:val="18"/>
                <w:szCs w:val="18"/>
              </w:rPr>
              <w:t xml:space="preserve"> Sur (COSAVE)</w:t>
            </w:r>
            <w:r w:rsidR="00EB618F">
              <w:rPr>
                <w:rFonts w:ascii="Arial" w:hAnsi="Arial" w:cs="Arial"/>
                <w:bCs/>
                <w:sz w:val="18"/>
                <w:szCs w:val="18"/>
              </w:rPr>
              <w:fldChar w:fldCharType="end"/>
            </w:r>
            <w:r w:rsidR="00B33FD4" w:rsidRPr="00BB7906">
              <w:rPr>
                <w:rFonts w:ascii="Arial" w:hAnsi="Arial" w:cs="Arial"/>
                <w:bCs/>
                <w:sz w:val="18"/>
                <w:szCs w:val="18"/>
              </w:rPr>
              <w:t> and </w:t>
            </w:r>
            <w:proofErr w:type="spellStart"/>
            <w:r w:rsidR="00EB618F">
              <w:rPr>
                <w:rFonts w:ascii="Arial" w:hAnsi="Arial" w:cs="Arial"/>
                <w:bCs/>
                <w:sz w:val="18"/>
                <w:szCs w:val="18"/>
              </w:rPr>
              <w:fldChar w:fldCharType="begin"/>
            </w:r>
            <w:r w:rsidR="00EB618F">
              <w:rPr>
                <w:rFonts w:ascii="Arial" w:eastAsiaTheme="minorHAnsi" w:hAnsi="Arial" w:cs="Arial"/>
                <w:bCs/>
                <w:sz w:val="18"/>
                <w:szCs w:val="18"/>
                <w:lang w:val="en-US" w:eastAsia="en-US"/>
              </w:rPr>
              <w:instrText xml:space="preserve"> HYPERLINK "https://www.ippc.int/en/external-cooperation/regional-plant-protection-organizations/oirsa/" </w:instrText>
            </w:r>
            <w:r w:rsidR="00EB618F">
              <w:rPr>
                <w:rFonts w:ascii="Arial" w:hAnsi="Arial" w:cs="Arial"/>
                <w:bCs/>
                <w:sz w:val="18"/>
                <w:szCs w:val="18"/>
              </w:rPr>
              <w:fldChar w:fldCharType="separate"/>
            </w:r>
            <w:r w:rsidR="00B33FD4" w:rsidRPr="00BB7906">
              <w:rPr>
                <w:rFonts w:ascii="Arial" w:hAnsi="Arial" w:cs="Arial"/>
                <w:bCs/>
                <w:sz w:val="18"/>
                <w:szCs w:val="18"/>
              </w:rPr>
              <w:t>Organismo</w:t>
            </w:r>
            <w:proofErr w:type="spellEnd"/>
            <w:r w:rsidR="00B33FD4" w:rsidRPr="00BB7906">
              <w:rPr>
                <w:rFonts w:ascii="Arial" w:hAnsi="Arial" w:cs="Arial"/>
                <w:bCs/>
                <w:sz w:val="18"/>
                <w:szCs w:val="18"/>
              </w:rPr>
              <w:t xml:space="preserve"> </w:t>
            </w:r>
            <w:proofErr w:type="spellStart"/>
            <w:r w:rsidR="00B33FD4" w:rsidRPr="00BB7906">
              <w:rPr>
                <w:rFonts w:ascii="Arial" w:hAnsi="Arial" w:cs="Arial"/>
                <w:bCs/>
                <w:sz w:val="18"/>
                <w:szCs w:val="18"/>
              </w:rPr>
              <w:t>Internacional</w:t>
            </w:r>
            <w:proofErr w:type="spellEnd"/>
            <w:r w:rsidR="00B33FD4" w:rsidRPr="00BB7906">
              <w:rPr>
                <w:rFonts w:ascii="Arial" w:hAnsi="Arial" w:cs="Arial"/>
                <w:bCs/>
                <w:sz w:val="18"/>
                <w:szCs w:val="18"/>
              </w:rPr>
              <w:t xml:space="preserve"> Regional de </w:t>
            </w:r>
            <w:proofErr w:type="spellStart"/>
            <w:r w:rsidR="00B33FD4" w:rsidRPr="00BB7906">
              <w:rPr>
                <w:rFonts w:ascii="Arial" w:hAnsi="Arial" w:cs="Arial"/>
                <w:bCs/>
                <w:sz w:val="18"/>
                <w:szCs w:val="18"/>
              </w:rPr>
              <w:t>Sanidad</w:t>
            </w:r>
            <w:proofErr w:type="spellEnd"/>
            <w:r w:rsidR="00B33FD4" w:rsidRPr="00BB7906">
              <w:rPr>
                <w:rFonts w:ascii="Arial" w:hAnsi="Arial" w:cs="Arial"/>
                <w:bCs/>
                <w:sz w:val="18"/>
                <w:szCs w:val="18"/>
              </w:rPr>
              <w:t xml:space="preserve"> </w:t>
            </w:r>
            <w:proofErr w:type="spellStart"/>
            <w:r w:rsidR="00B33FD4" w:rsidRPr="00BB7906">
              <w:rPr>
                <w:rFonts w:ascii="Arial" w:hAnsi="Arial" w:cs="Arial"/>
                <w:bCs/>
                <w:sz w:val="18"/>
                <w:szCs w:val="18"/>
              </w:rPr>
              <w:t>Agropecuaria</w:t>
            </w:r>
            <w:proofErr w:type="spellEnd"/>
            <w:r w:rsidR="00B33FD4" w:rsidRPr="00BB7906">
              <w:rPr>
                <w:rFonts w:ascii="Arial" w:hAnsi="Arial" w:cs="Arial"/>
                <w:bCs/>
                <w:sz w:val="18"/>
                <w:szCs w:val="18"/>
              </w:rPr>
              <w:t xml:space="preserve"> (OIRSA)</w:t>
            </w:r>
            <w:r w:rsidR="00EB618F">
              <w:rPr>
                <w:rFonts w:ascii="Arial" w:hAnsi="Arial" w:cs="Arial"/>
                <w:bCs/>
                <w:sz w:val="18"/>
                <w:szCs w:val="18"/>
              </w:rPr>
              <w:fldChar w:fldCharType="end"/>
            </w:r>
            <w:r w:rsidR="00B33FD4" w:rsidRPr="00BB7906">
              <w:rPr>
                <w:rFonts w:ascii="Arial" w:hAnsi="Arial" w:cs="Arial"/>
                <w:bCs/>
                <w:sz w:val="18"/>
                <w:szCs w:val="18"/>
              </w:rPr>
              <w:t xml:space="preserve">, </w:t>
            </w:r>
            <w:hyperlink r:id="rId16" w:history="1">
              <w:r w:rsidR="00B33FD4" w:rsidRPr="00BB7906">
                <w:rPr>
                  <w:rFonts w:ascii="Arial" w:hAnsi="Arial" w:cs="Arial"/>
                  <w:bCs/>
                  <w:sz w:val="18"/>
                  <w:szCs w:val="18"/>
                </w:rPr>
                <w:t>Inter-American Institute for Cooperation on Agriculture (IICA)</w:t>
              </w:r>
            </w:hyperlink>
            <w:r w:rsidR="00B33FD4" w:rsidRPr="00BB7906">
              <w:rPr>
                <w:rFonts w:ascii="Arial" w:hAnsi="Arial" w:cs="Arial"/>
                <w:bCs/>
                <w:sz w:val="18"/>
                <w:szCs w:val="18"/>
              </w:rPr>
              <w:t>, </w:t>
            </w:r>
            <w:r w:rsidR="00516C1B" w:rsidRPr="00BB7906">
              <w:rPr>
                <w:rFonts w:ascii="Arial" w:hAnsi="Arial" w:cs="Arial"/>
                <w:bCs/>
                <w:sz w:val="18"/>
                <w:szCs w:val="18"/>
              </w:rPr>
              <w:t>Brazil’s National Plant Protection Organization (NPPO) (MAPA)</w:t>
            </w:r>
          </w:p>
        </w:tc>
        <w:tc>
          <w:tcPr>
            <w:tcW w:w="2970" w:type="dxa"/>
          </w:tcPr>
          <w:p w14:paraId="0C6AA741" w14:textId="21A5F7DE" w:rsidR="00B33FD4" w:rsidRPr="008A426A" w:rsidRDefault="00516C1B" w:rsidP="00516C1B">
            <w:pPr>
              <w:spacing w:before="120" w:after="120"/>
              <w:rPr>
                <w:rFonts w:ascii="Arial" w:hAnsi="Arial" w:cs="Arial"/>
                <w:bCs/>
                <w:sz w:val="18"/>
                <w:szCs w:val="18"/>
              </w:rPr>
            </w:pPr>
            <w:r>
              <w:rPr>
                <w:rFonts w:ascii="Arial" w:hAnsi="Arial" w:cs="Arial"/>
                <w:bCs/>
                <w:sz w:val="18"/>
                <w:szCs w:val="18"/>
              </w:rPr>
              <w:t>CAN, OIRSA, COSAVE and in kind contributions from</w:t>
            </w:r>
            <w:r w:rsidR="00B33FD4" w:rsidRPr="008A426A">
              <w:rPr>
                <w:rFonts w:ascii="Arial" w:hAnsi="Arial" w:cs="Arial"/>
                <w:bCs/>
                <w:sz w:val="18"/>
                <w:szCs w:val="18"/>
              </w:rPr>
              <w:t xml:space="preserve"> IICA</w:t>
            </w:r>
            <w:r>
              <w:rPr>
                <w:rFonts w:ascii="Arial" w:hAnsi="Arial" w:cs="Arial"/>
                <w:bCs/>
                <w:sz w:val="18"/>
                <w:szCs w:val="18"/>
              </w:rPr>
              <w:t xml:space="preserve"> and MAPA</w:t>
            </w:r>
            <w:r w:rsidR="00104799">
              <w:rPr>
                <w:rFonts w:ascii="Arial" w:hAnsi="Arial" w:cs="Arial"/>
                <w:bCs/>
                <w:sz w:val="18"/>
                <w:szCs w:val="18"/>
              </w:rPr>
              <w:t xml:space="preserve"> </w:t>
            </w:r>
            <w:proofErr w:type="spellStart"/>
            <w:r w:rsidR="00104799">
              <w:rPr>
                <w:rFonts w:ascii="Arial" w:hAnsi="Arial" w:cs="Arial"/>
                <w:bCs/>
                <w:sz w:val="18"/>
                <w:szCs w:val="18"/>
              </w:rPr>
              <w:t>Brasil</w:t>
            </w:r>
            <w:proofErr w:type="spellEnd"/>
          </w:p>
        </w:tc>
        <w:tc>
          <w:tcPr>
            <w:tcW w:w="1530" w:type="dxa"/>
          </w:tcPr>
          <w:p w14:paraId="4A252C4B" w14:textId="53BCA3AD" w:rsidR="00B33FD4" w:rsidRPr="008A426A" w:rsidRDefault="000B607E" w:rsidP="00C577F4">
            <w:pPr>
              <w:spacing w:before="120" w:after="120"/>
              <w:rPr>
                <w:rFonts w:ascii="Arial" w:hAnsi="Arial" w:cs="Arial"/>
                <w:bCs/>
                <w:sz w:val="18"/>
                <w:szCs w:val="18"/>
              </w:rPr>
            </w:pPr>
            <w:r>
              <w:rPr>
                <w:rFonts w:ascii="Arial" w:hAnsi="Arial" w:cs="Arial"/>
                <w:bCs/>
                <w:sz w:val="18"/>
                <w:szCs w:val="18"/>
              </w:rPr>
              <w:t xml:space="preserve">02-06/09, </w:t>
            </w:r>
            <w:r w:rsidR="00516C1B">
              <w:rPr>
                <w:rFonts w:ascii="Arial" w:hAnsi="Arial" w:cs="Arial"/>
                <w:bCs/>
                <w:sz w:val="18"/>
                <w:szCs w:val="18"/>
              </w:rPr>
              <w:t>Colombia</w:t>
            </w:r>
          </w:p>
        </w:tc>
      </w:tr>
      <w:tr w:rsidR="00B33FD4" w:rsidRPr="008E1448" w14:paraId="31F64D8B" w14:textId="77777777" w:rsidTr="006C2551">
        <w:tc>
          <w:tcPr>
            <w:tcW w:w="1255" w:type="dxa"/>
          </w:tcPr>
          <w:p w14:paraId="3CF6A78E" w14:textId="2DC467B0" w:rsidR="00B33FD4" w:rsidRPr="00E562CE" w:rsidRDefault="00B33FD4" w:rsidP="007D5C29">
            <w:pPr>
              <w:spacing w:before="120" w:after="120"/>
              <w:rPr>
                <w:rFonts w:ascii="Arial" w:hAnsi="Arial" w:cs="Arial"/>
                <w:sz w:val="18"/>
                <w:szCs w:val="18"/>
              </w:rPr>
            </w:pPr>
            <w:r w:rsidRPr="00E562CE">
              <w:rPr>
                <w:rFonts w:ascii="Arial" w:hAnsi="Arial" w:cs="Arial"/>
                <w:sz w:val="18"/>
                <w:szCs w:val="18"/>
              </w:rPr>
              <w:lastRenderedPageBreak/>
              <w:t>Caribbean</w:t>
            </w:r>
          </w:p>
        </w:tc>
        <w:tc>
          <w:tcPr>
            <w:tcW w:w="1170" w:type="dxa"/>
          </w:tcPr>
          <w:p w14:paraId="5D86CCB9" w14:textId="3B7CCAC3" w:rsidR="00B33FD4" w:rsidRPr="00E562CE" w:rsidRDefault="00123C0D" w:rsidP="007D5C29">
            <w:pPr>
              <w:spacing w:before="120" w:after="120"/>
              <w:rPr>
                <w:rFonts w:ascii="Arial" w:hAnsi="Arial" w:cs="Arial"/>
                <w:bCs/>
                <w:sz w:val="18"/>
                <w:szCs w:val="18"/>
              </w:rPr>
            </w:pPr>
            <w:r>
              <w:rPr>
                <w:rFonts w:ascii="Arial" w:hAnsi="Arial" w:cs="Arial"/>
                <w:bCs/>
                <w:sz w:val="18"/>
                <w:szCs w:val="18"/>
              </w:rPr>
              <w:t>Port of Spain, Trinidad and Tobago, 17-19/09</w:t>
            </w:r>
          </w:p>
        </w:tc>
        <w:tc>
          <w:tcPr>
            <w:tcW w:w="900" w:type="dxa"/>
          </w:tcPr>
          <w:p w14:paraId="1768C2C1" w14:textId="40A8D1E1" w:rsidR="00B33FD4" w:rsidRPr="00E562CE" w:rsidRDefault="00123C0D" w:rsidP="007D5C29">
            <w:pPr>
              <w:spacing w:before="120" w:after="120"/>
              <w:rPr>
                <w:rFonts w:ascii="Arial" w:hAnsi="Arial" w:cs="Arial"/>
                <w:bCs/>
                <w:sz w:val="18"/>
                <w:szCs w:val="18"/>
              </w:rPr>
            </w:pPr>
            <w:r>
              <w:rPr>
                <w:rFonts w:ascii="Arial" w:hAnsi="Arial" w:cs="Arial"/>
                <w:bCs/>
                <w:sz w:val="18"/>
                <w:szCs w:val="18"/>
              </w:rPr>
              <w:t>25</w:t>
            </w:r>
          </w:p>
        </w:tc>
        <w:tc>
          <w:tcPr>
            <w:tcW w:w="1260" w:type="dxa"/>
          </w:tcPr>
          <w:p w14:paraId="29042F05" w14:textId="3AA922B9" w:rsidR="00B33FD4" w:rsidRPr="00E562CE" w:rsidRDefault="00123C0D" w:rsidP="007D5C29">
            <w:pPr>
              <w:spacing w:before="120" w:after="120"/>
              <w:rPr>
                <w:rFonts w:ascii="Arial" w:hAnsi="Arial" w:cs="Arial"/>
                <w:bCs/>
                <w:sz w:val="18"/>
                <w:szCs w:val="18"/>
              </w:rPr>
            </w:pPr>
            <w:r>
              <w:rPr>
                <w:rFonts w:ascii="Arial" w:hAnsi="Arial" w:cs="Arial"/>
                <w:bCs/>
                <w:sz w:val="18"/>
                <w:szCs w:val="18"/>
              </w:rPr>
              <w:t>14</w:t>
            </w:r>
          </w:p>
        </w:tc>
        <w:tc>
          <w:tcPr>
            <w:tcW w:w="3780" w:type="dxa"/>
          </w:tcPr>
          <w:p w14:paraId="208CA28B" w14:textId="68C5C667" w:rsidR="00B33FD4" w:rsidRPr="00E562CE" w:rsidRDefault="00B33FD4" w:rsidP="008C52D8">
            <w:pPr>
              <w:spacing w:before="120" w:after="120"/>
              <w:rPr>
                <w:rFonts w:ascii="Arial" w:hAnsi="Arial" w:cs="Arial"/>
                <w:bCs/>
                <w:sz w:val="18"/>
                <w:szCs w:val="18"/>
              </w:rPr>
            </w:pPr>
            <w:r w:rsidRPr="00E562CE">
              <w:rPr>
                <w:rFonts w:ascii="Arial" w:hAnsi="Arial" w:cs="Arial"/>
                <w:bCs/>
                <w:sz w:val="18"/>
                <w:szCs w:val="18"/>
              </w:rPr>
              <w:t xml:space="preserve">FAO Sub-regional Office for the Caribbean, </w:t>
            </w:r>
            <w:hyperlink r:id="rId17" w:history="1">
              <w:r w:rsidRPr="00E562CE">
                <w:rPr>
                  <w:rFonts w:ascii="Arial" w:hAnsi="Arial" w:cs="Arial"/>
                  <w:bCs/>
                  <w:sz w:val="18"/>
                  <w:szCs w:val="18"/>
                </w:rPr>
                <w:t>Caribbean Agricultural Health and Food Safety Agency (CAHFSA)</w:t>
              </w:r>
            </w:hyperlink>
            <w:r w:rsidRPr="00E562CE">
              <w:rPr>
                <w:rFonts w:ascii="Arial" w:hAnsi="Arial" w:cs="Arial"/>
                <w:bCs/>
                <w:sz w:val="18"/>
                <w:szCs w:val="18"/>
              </w:rPr>
              <w:t xml:space="preserve">, </w:t>
            </w:r>
            <w:hyperlink r:id="rId18" w:history="1">
              <w:r w:rsidRPr="00E562CE">
                <w:rPr>
                  <w:rFonts w:ascii="Arial" w:hAnsi="Arial" w:cs="Arial"/>
                  <w:bCs/>
                  <w:sz w:val="18"/>
                  <w:szCs w:val="18"/>
                </w:rPr>
                <w:t>Inter-American Institute for Cooperation on Agriculture (IICA)</w:t>
              </w:r>
            </w:hyperlink>
            <w:r w:rsidR="00123C0D">
              <w:rPr>
                <w:rFonts w:ascii="Arial" w:hAnsi="Arial" w:cs="Arial"/>
                <w:bCs/>
                <w:sz w:val="18"/>
                <w:szCs w:val="18"/>
              </w:rPr>
              <w:t xml:space="preserve">, </w:t>
            </w:r>
            <w:r w:rsidR="00123C0D" w:rsidRPr="00123C0D">
              <w:rPr>
                <w:rFonts w:ascii="Arial" w:hAnsi="Arial" w:cs="Arial"/>
                <w:bCs/>
                <w:sz w:val="18"/>
                <w:szCs w:val="18"/>
              </w:rPr>
              <w:t>Ministry of Agriculture, Land and Fisheries of Trinidad and Tobago</w:t>
            </w:r>
          </w:p>
        </w:tc>
        <w:tc>
          <w:tcPr>
            <w:tcW w:w="2970" w:type="dxa"/>
          </w:tcPr>
          <w:p w14:paraId="605B299E" w14:textId="1C8EE7D0" w:rsidR="00B33FD4" w:rsidRPr="006A51A8" w:rsidRDefault="00123C0D" w:rsidP="00123C0D">
            <w:pPr>
              <w:spacing w:before="120" w:after="120"/>
              <w:rPr>
                <w:rFonts w:ascii="Arial" w:hAnsi="Arial" w:cs="Arial"/>
                <w:bCs/>
                <w:sz w:val="18"/>
                <w:szCs w:val="18"/>
                <w:lang w:val="en-US"/>
              </w:rPr>
            </w:pPr>
            <w:r w:rsidRPr="006A51A8">
              <w:rPr>
                <w:rFonts w:ascii="Arial" w:hAnsi="Arial" w:cs="Arial"/>
                <w:bCs/>
                <w:sz w:val="18"/>
                <w:szCs w:val="18"/>
                <w:lang w:val="en-US"/>
              </w:rPr>
              <w:t>FAO Sub-regional Office for the Caribbean (USD 30.000)</w:t>
            </w:r>
            <w:r w:rsidR="00B33FD4" w:rsidRPr="006A51A8">
              <w:rPr>
                <w:rFonts w:ascii="Arial" w:hAnsi="Arial" w:cs="Arial"/>
                <w:bCs/>
                <w:sz w:val="18"/>
                <w:szCs w:val="18"/>
                <w:lang w:val="en-US"/>
              </w:rPr>
              <w:t xml:space="preserve">, </w:t>
            </w:r>
            <w:r w:rsidRPr="006A51A8">
              <w:rPr>
                <w:rFonts w:ascii="Arial" w:hAnsi="Arial" w:cs="Arial"/>
                <w:bCs/>
                <w:sz w:val="18"/>
                <w:szCs w:val="18"/>
                <w:lang w:val="en-US"/>
              </w:rPr>
              <w:t xml:space="preserve">in kind contributions from </w:t>
            </w:r>
            <w:r w:rsidR="00E744E0" w:rsidRPr="006A51A8">
              <w:rPr>
                <w:rFonts w:ascii="Arial" w:hAnsi="Arial" w:cs="Arial"/>
                <w:bCs/>
                <w:sz w:val="18"/>
                <w:szCs w:val="18"/>
                <w:lang w:val="en-US"/>
              </w:rPr>
              <w:t>IICA</w:t>
            </w:r>
            <w:r w:rsidRPr="006A51A8">
              <w:rPr>
                <w:rFonts w:ascii="Arial" w:hAnsi="Arial" w:cs="Arial"/>
                <w:bCs/>
                <w:sz w:val="18"/>
                <w:szCs w:val="18"/>
                <w:lang w:val="en-US"/>
              </w:rPr>
              <w:t>, CAHFSA and Land and Fisheries of Trinidad and Tobago</w:t>
            </w:r>
          </w:p>
        </w:tc>
        <w:tc>
          <w:tcPr>
            <w:tcW w:w="1530" w:type="dxa"/>
          </w:tcPr>
          <w:p w14:paraId="4E446C29" w14:textId="3E34D5ED" w:rsidR="00B33FD4" w:rsidRPr="00E562CE" w:rsidRDefault="00516C1B" w:rsidP="007D5C29">
            <w:pPr>
              <w:spacing w:before="120" w:after="120"/>
              <w:rPr>
                <w:rFonts w:ascii="Arial" w:hAnsi="Arial" w:cs="Arial"/>
                <w:bCs/>
                <w:sz w:val="18"/>
                <w:szCs w:val="18"/>
              </w:rPr>
            </w:pPr>
            <w:r>
              <w:rPr>
                <w:rFonts w:ascii="Arial" w:hAnsi="Arial" w:cs="Arial"/>
                <w:bCs/>
                <w:sz w:val="18"/>
                <w:szCs w:val="18"/>
              </w:rPr>
              <w:t>TBD</w:t>
            </w:r>
          </w:p>
        </w:tc>
      </w:tr>
      <w:tr w:rsidR="00B33FD4" w:rsidRPr="008E1448" w14:paraId="5303A4B5" w14:textId="77777777" w:rsidTr="006C2551">
        <w:tc>
          <w:tcPr>
            <w:tcW w:w="1255" w:type="dxa"/>
          </w:tcPr>
          <w:p w14:paraId="6C1C806D" w14:textId="5FE272BD" w:rsidR="00B33FD4" w:rsidRPr="00E562CE" w:rsidRDefault="00B33FD4" w:rsidP="007D5C29">
            <w:pPr>
              <w:spacing w:before="120" w:after="120"/>
              <w:rPr>
                <w:rFonts w:ascii="Arial" w:hAnsi="Arial" w:cs="Arial"/>
                <w:bCs/>
                <w:sz w:val="18"/>
                <w:szCs w:val="18"/>
              </w:rPr>
            </w:pPr>
            <w:r w:rsidRPr="00E562CE">
              <w:rPr>
                <w:rFonts w:ascii="Arial" w:hAnsi="Arial" w:cs="Arial"/>
                <w:sz w:val="18"/>
                <w:szCs w:val="18"/>
                <w:lang w:val="en-US"/>
              </w:rPr>
              <w:t>Africa</w:t>
            </w:r>
          </w:p>
        </w:tc>
        <w:tc>
          <w:tcPr>
            <w:tcW w:w="1170" w:type="dxa"/>
          </w:tcPr>
          <w:p w14:paraId="1C77C7F1" w14:textId="6DB6626E" w:rsidR="00B33FD4" w:rsidRPr="00E562CE" w:rsidRDefault="00495AB1" w:rsidP="007D5C29">
            <w:pPr>
              <w:spacing w:before="120" w:after="120"/>
              <w:rPr>
                <w:rFonts w:ascii="Arial" w:hAnsi="Arial" w:cs="Arial"/>
                <w:bCs/>
                <w:sz w:val="18"/>
                <w:szCs w:val="18"/>
              </w:rPr>
            </w:pPr>
            <w:r>
              <w:rPr>
                <w:rFonts w:ascii="Arial" w:hAnsi="Arial" w:cs="Arial"/>
                <w:bCs/>
                <w:sz w:val="18"/>
                <w:szCs w:val="18"/>
              </w:rPr>
              <w:t>Antananarivo, Madagascar, 11-3/09</w:t>
            </w:r>
          </w:p>
        </w:tc>
        <w:tc>
          <w:tcPr>
            <w:tcW w:w="900" w:type="dxa"/>
          </w:tcPr>
          <w:p w14:paraId="3A3E2338" w14:textId="3CAA276C" w:rsidR="00B33FD4" w:rsidRPr="00E562CE" w:rsidRDefault="00495AB1" w:rsidP="007D5C29">
            <w:pPr>
              <w:spacing w:before="120" w:after="120"/>
              <w:rPr>
                <w:rFonts w:ascii="Arial" w:hAnsi="Arial" w:cs="Arial"/>
                <w:bCs/>
                <w:sz w:val="18"/>
                <w:szCs w:val="18"/>
              </w:rPr>
            </w:pPr>
            <w:r>
              <w:rPr>
                <w:rFonts w:ascii="Arial" w:hAnsi="Arial" w:cs="Arial"/>
                <w:bCs/>
                <w:sz w:val="18"/>
                <w:szCs w:val="18"/>
              </w:rPr>
              <w:t>45</w:t>
            </w:r>
          </w:p>
        </w:tc>
        <w:tc>
          <w:tcPr>
            <w:tcW w:w="1260" w:type="dxa"/>
          </w:tcPr>
          <w:p w14:paraId="7CD9FDCC" w14:textId="1A5BD0D9" w:rsidR="00B33FD4" w:rsidRPr="00E562CE" w:rsidRDefault="00495AB1" w:rsidP="007D5C29">
            <w:pPr>
              <w:spacing w:before="120" w:after="120"/>
              <w:rPr>
                <w:rFonts w:ascii="Arial" w:hAnsi="Arial" w:cs="Arial"/>
                <w:bCs/>
                <w:sz w:val="18"/>
                <w:szCs w:val="18"/>
              </w:rPr>
            </w:pPr>
            <w:r>
              <w:rPr>
                <w:rFonts w:ascii="Arial" w:hAnsi="Arial" w:cs="Arial"/>
                <w:bCs/>
                <w:sz w:val="18"/>
                <w:szCs w:val="18"/>
              </w:rPr>
              <w:t>29</w:t>
            </w:r>
          </w:p>
        </w:tc>
        <w:tc>
          <w:tcPr>
            <w:tcW w:w="3780" w:type="dxa"/>
          </w:tcPr>
          <w:p w14:paraId="51EA6EDF" w14:textId="1E024841" w:rsidR="00B33FD4" w:rsidRPr="00E562CE" w:rsidRDefault="00B73CAA" w:rsidP="00495AB1">
            <w:pPr>
              <w:spacing w:before="120" w:after="120"/>
              <w:rPr>
                <w:rFonts w:ascii="Arial" w:hAnsi="Arial" w:cs="Arial"/>
                <w:bCs/>
                <w:sz w:val="18"/>
                <w:szCs w:val="18"/>
              </w:rPr>
            </w:pPr>
            <w:hyperlink r:id="rId19" w:history="1">
              <w:r w:rsidR="00B33FD4" w:rsidRPr="00E562CE">
                <w:rPr>
                  <w:rFonts w:ascii="Arial" w:hAnsi="Arial" w:cs="Arial"/>
                  <w:bCs/>
                  <w:sz w:val="18"/>
                  <w:szCs w:val="18"/>
                </w:rPr>
                <w:t>Inter-African Phytosanitary Council</w:t>
              </w:r>
            </w:hyperlink>
            <w:r w:rsidR="00495AB1">
              <w:rPr>
                <w:rFonts w:ascii="Arial" w:hAnsi="Arial" w:cs="Arial"/>
                <w:bCs/>
                <w:sz w:val="18"/>
                <w:szCs w:val="18"/>
              </w:rPr>
              <w:t xml:space="preserve"> (IAPSC)</w:t>
            </w:r>
            <w:r w:rsidR="00B33FD4" w:rsidRPr="00E562CE">
              <w:rPr>
                <w:rFonts w:ascii="Arial" w:hAnsi="Arial" w:cs="Arial"/>
                <w:bCs/>
                <w:sz w:val="18"/>
                <w:szCs w:val="18"/>
              </w:rPr>
              <w:t xml:space="preserve">, </w:t>
            </w:r>
            <w:r w:rsidR="00495AB1">
              <w:rPr>
                <w:rFonts w:ascii="Arial" w:hAnsi="Arial" w:cs="Arial"/>
                <w:bCs/>
                <w:sz w:val="18"/>
                <w:szCs w:val="18"/>
              </w:rPr>
              <w:t xml:space="preserve">FAO Office for </w:t>
            </w:r>
            <w:r w:rsidR="00495AB1" w:rsidRPr="00495AB1">
              <w:rPr>
                <w:rFonts w:ascii="Arial" w:hAnsi="Arial" w:cs="Arial"/>
                <w:bCs/>
                <w:sz w:val="18"/>
                <w:szCs w:val="18"/>
              </w:rPr>
              <w:t>Madagascar, Comoros, Mauritius and Seychelles</w:t>
            </w:r>
            <w:r w:rsidR="00495AB1">
              <w:rPr>
                <w:rFonts w:ascii="Arial" w:hAnsi="Arial" w:cs="Arial"/>
                <w:color w:val="000000"/>
                <w:sz w:val="21"/>
                <w:szCs w:val="21"/>
              </w:rPr>
              <w:t xml:space="preserve">, </w:t>
            </w:r>
            <w:r w:rsidR="00516C1B">
              <w:rPr>
                <w:rFonts w:ascii="Arial" w:hAnsi="Arial" w:cs="Arial"/>
                <w:color w:val="000000"/>
                <w:sz w:val="21"/>
                <w:szCs w:val="21"/>
              </w:rPr>
              <w:t>NPPO of Madagascar.</w:t>
            </w:r>
          </w:p>
        </w:tc>
        <w:tc>
          <w:tcPr>
            <w:tcW w:w="2970" w:type="dxa"/>
          </w:tcPr>
          <w:p w14:paraId="6FBBAC24" w14:textId="314F4F58" w:rsidR="00B33FD4" w:rsidRPr="00E562CE" w:rsidRDefault="00495AB1" w:rsidP="007D5C29">
            <w:pPr>
              <w:spacing w:before="120" w:after="120"/>
              <w:rPr>
                <w:rFonts w:ascii="Arial" w:hAnsi="Arial" w:cs="Arial"/>
                <w:bCs/>
                <w:sz w:val="18"/>
                <w:szCs w:val="18"/>
              </w:rPr>
            </w:pPr>
            <w:r>
              <w:rPr>
                <w:rFonts w:ascii="Arial" w:hAnsi="Arial" w:cs="Arial"/>
                <w:bCs/>
                <w:sz w:val="18"/>
                <w:szCs w:val="18"/>
              </w:rPr>
              <w:t>IAPSC (10 participants), IPPC Secretariat through the China SSC project (USD 80.000), in kind contributions from the FAO Office and the NPPO Madagascar</w:t>
            </w:r>
          </w:p>
        </w:tc>
        <w:tc>
          <w:tcPr>
            <w:tcW w:w="1530" w:type="dxa"/>
          </w:tcPr>
          <w:p w14:paraId="29AC5347" w14:textId="589A9AE3" w:rsidR="00B33FD4" w:rsidRPr="00E562CE" w:rsidRDefault="00516C1B" w:rsidP="007D5C29">
            <w:pPr>
              <w:spacing w:before="120" w:after="120"/>
              <w:rPr>
                <w:rFonts w:ascii="Arial" w:hAnsi="Arial" w:cs="Arial"/>
                <w:bCs/>
                <w:sz w:val="18"/>
                <w:szCs w:val="18"/>
              </w:rPr>
            </w:pPr>
            <w:r>
              <w:rPr>
                <w:rFonts w:ascii="Arial" w:hAnsi="Arial" w:cs="Arial"/>
                <w:bCs/>
                <w:sz w:val="18"/>
                <w:szCs w:val="18"/>
              </w:rPr>
              <w:t>TBD</w:t>
            </w:r>
          </w:p>
        </w:tc>
      </w:tr>
    </w:tbl>
    <w:p w14:paraId="7BAD979E" w14:textId="2306B0EA" w:rsidR="008230C7" w:rsidRPr="00B73CAA" w:rsidRDefault="00B73CAA" w:rsidP="00B73CAA">
      <w:pPr>
        <w:tabs>
          <w:tab w:val="left" w:pos="2622"/>
        </w:tabs>
        <w:rPr>
          <w:rFonts w:ascii="Arial" w:hAnsi="Arial" w:cs="Arial"/>
          <w:sz w:val="24"/>
        </w:rPr>
        <w:sectPr w:rsidR="008230C7" w:rsidRPr="00B73CAA" w:rsidSect="00A30781">
          <w:headerReference w:type="even" r:id="rId20"/>
          <w:footerReference w:type="even" r:id="rId21"/>
          <w:headerReference w:type="first" r:id="rId22"/>
          <w:footerReference w:type="first" r:id="rId23"/>
          <w:pgSz w:w="15840" w:h="12240" w:orient="landscape"/>
          <w:pgMar w:top="1440" w:right="1440" w:bottom="1440" w:left="1440" w:header="720" w:footer="720" w:gutter="0"/>
          <w:cols w:space="720"/>
          <w:titlePg/>
          <w:docGrid w:linePitch="360"/>
        </w:sectPr>
      </w:pPr>
      <w:r>
        <w:rPr>
          <w:rFonts w:ascii="Arial" w:hAnsi="Arial" w:cs="Arial"/>
          <w:b/>
          <w:bCs/>
          <w:sz w:val="24"/>
        </w:rPr>
        <w:tab/>
      </w:r>
      <w:bookmarkStart w:id="1" w:name="_GoBack"/>
      <w:bookmarkEnd w:id="1"/>
    </w:p>
    <w:p w14:paraId="19304AFA" w14:textId="5F87B5B1" w:rsidR="00B73CAA" w:rsidRDefault="00B73CAA" w:rsidP="00B73CAA">
      <w:pPr>
        <w:tabs>
          <w:tab w:val="left" w:pos="1360"/>
        </w:tabs>
        <w:rPr>
          <w:rFonts w:ascii="Arial" w:hAnsi="Arial" w:cs="Arial"/>
          <w:sz w:val="24"/>
        </w:rPr>
      </w:pPr>
    </w:p>
    <w:p w14:paraId="1A44138F" w14:textId="77777777" w:rsidR="00B73CAA" w:rsidRPr="00B73CAA" w:rsidRDefault="00B73CAA" w:rsidP="00B73CAA">
      <w:pPr>
        <w:rPr>
          <w:rFonts w:ascii="Arial" w:hAnsi="Arial" w:cs="Arial"/>
          <w:sz w:val="24"/>
        </w:rPr>
      </w:pPr>
    </w:p>
    <w:p w14:paraId="194A0816" w14:textId="77777777" w:rsidR="00B73CAA" w:rsidRPr="00B73CAA" w:rsidRDefault="00B73CAA" w:rsidP="00B73CAA">
      <w:pPr>
        <w:rPr>
          <w:rFonts w:ascii="Arial" w:hAnsi="Arial" w:cs="Arial"/>
          <w:sz w:val="24"/>
        </w:rPr>
      </w:pPr>
    </w:p>
    <w:p w14:paraId="745243E7" w14:textId="4824F854" w:rsidR="00B73CAA" w:rsidRDefault="00B73CAA" w:rsidP="00B73CAA">
      <w:pPr>
        <w:rPr>
          <w:rFonts w:ascii="Arial" w:hAnsi="Arial" w:cs="Arial"/>
          <w:sz w:val="24"/>
        </w:rPr>
      </w:pPr>
    </w:p>
    <w:p w14:paraId="4D577B2B" w14:textId="301CF37E" w:rsidR="00B73CAA" w:rsidRDefault="00B73CAA" w:rsidP="00B73CAA">
      <w:pPr>
        <w:rPr>
          <w:rFonts w:ascii="Arial" w:hAnsi="Arial" w:cs="Arial"/>
          <w:sz w:val="24"/>
        </w:rPr>
      </w:pPr>
    </w:p>
    <w:p w14:paraId="61B5FE91" w14:textId="1DF3D9B1" w:rsidR="00D84FE6" w:rsidRPr="00B73CAA" w:rsidRDefault="00B73CAA" w:rsidP="00B73CAA">
      <w:pPr>
        <w:tabs>
          <w:tab w:val="left" w:pos="4159"/>
        </w:tabs>
        <w:rPr>
          <w:rFonts w:ascii="Arial" w:hAnsi="Arial" w:cs="Arial"/>
          <w:sz w:val="24"/>
        </w:rPr>
      </w:pPr>
      <w:r>
        <w:rPr>
          <w:rFonts w:ascii="Arial" w:hAnsi="Arial" w:cs="Arial"/>
          <w:sz w:val="24"/>
        </w:rPr>
        <w:tab/>
      </w:r>
    </w:p>
    <w:sectPr w:rsidR="00D84FE6" w:rsidRPr="00B73CAA" w:rsidSect="008230C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1FAC2" w14:textId="77777777" w:rsidR="00941411" w:rsidRDefault="00941411" w:rsidP="00CF7316">
      <w:r>
        <w:separator/>
      </w:r>
    </w:p>
  </w:endnote>
  <w:endnote w:type="continuationSeparator" w:id="0">
    <w:p w14:paraId="1F821946" w14:textId="77777777" w:rsidR="00941411" w:rsidRDefault="00941411" w:rsidP="00CF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BF8D" w14:textId="07FAF77A" w:rsidR="00CC4D2A" w:rsidRPr="00CC4D2A" w:rsidRDefault="00CC4D2A" w:rsidP="00E562CE">
    <w:pPr>
      <w:pStyle w:val="IPPFooter"/>
      <w:tabs>
        <w:tab w:val="clear" w:pos="9072"/>
        <w:tab w:val="right" w:pos="9360"/>
      </w:tabs>
      <w:jc w:val="both"/>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73CAA">
      <w:rPr>
        <w:rFonts w:cs="Arial"/>
        <w:noProof/>
        <w:szCs w:val="18"/>
      </w:rPr>
      <w:t>10</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73CAA">
      <w:rPr>
        <w:rFonts w:cs="Arial"/>
        <w:noProof/>
        <w:szCs w:val="18"/>
      </w:rPr>
      <w:t>14</w:t>
    </w:r>
    <w:r w:rsidRPr="00377B19">
      <w:rPr>
        <w:rFonts w:cs="Arial"/>
        <w:szCs w:val="18"/>
      </w:rPr>
      <w:fldChar w:fldCharType="end"/>
    </w:r>
    <w:r w:rsidR="00E562CE">
      <w:rPr>
        <w:rFonts w:cs="Arial"/>
        <w:szCs w:val="18"/>
      </w:rPr>
      <w:t xml:space="preserve">                                                                  </w:t>
    </w:r>
    <w:r w:rsidR="00E562CE">
      <w:rPr>
        <w:rFonts w:cs="Arial"/>
        <w:szCs w:val="18"/>
      </w:rPr>
      <w:tab/>
      <w:t xml:space="preserve">                        International </w:t>
    </w:r>
    <w:r>
      <w:t>Plant</w:t>
    </w:r>
    <w:r w:rsidR="008A426A">
      <w:t xml:space="preserve"> </w:t>
    </w:r>
    <w:r>
      <w:t>Protection</w:t>
    </w:r>
    <w:r w:rsidR="008A426A">
      <w:t xml:space="preserve"> </w:t>
    </w:r>
    <w:r>
      <w:t>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056CC" w14:textId="2415A793" w:rsidR="00600DBC" w:rsidRDefault="00600DBC">
    <w:pPr>
      <w:pStyle w:val="Footer"/>
      <w:jc w:val="right"/>
    </w:pPr>
  </w:p>
  <w:p w14:paraId="14C93CA9" w14:textId="36D9E089" w:rsidR="00CC4D2A" w:rsidRDefault="00CC4D2A" w:rsidP="00E562CE">
    <w:pPr>
      <w:pStyle w:val="IPPFooter"/>
      <w:tabs>
        <w:tab w:val="clear" w:pos="9072"/>
        <w:tab w:val="left" w:pos="4320"/>
        <w:tab w:val="right" w:pos="9360"/>
      </w:tabs>
      <w:jc w:val="both"/>
    </w:pPr>
    <w:r>
      <w:t>International Plant Protection Convention</w:t>
    </w:r>
    <w:r w:rsidRPr="008B4D71">
      <w:t xml:space="preserve"> </w:t>
    </w:r>
    <w:r>
      <w:tab/>
    </w:r>
    <w:r w:rsidR="00E562CE">
      <w:tab/>
    </w:r>
    <w:r w:rsidR="00B73CAA">
      <w:tab/>
      <w:t xml:space="preserve"> </w:t>
    </w:r>
    <w:r w:rsidR="00B73CAA">
      <w:tab/>
    </w:r>
    <w:r w:rsidR="00B73CAA">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73CAA">
      <w:rPr>
        <w:rFonts w:cs="Arial"/>
        <w:noProof/>
        <w:szCs w:val="18"/>
      </w:rPr>
      <w:t>13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73CAA">
      <w:rPr>
        <w:rFonts w:cs="Arial"/>
        <w:noProof/>
        <w:szCs w:val="18"/>
      </w:rPr>
      <w:t>14</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D815" w14:textId="075E1704" w:rsidR="00CC4D2A" w:rsidRDefault="00CC4D2A" w:rsidP="00CC4D2A">
    <w:pPr>
      <w:pStyle w:val="IPPFooter"/>
      <w:tabs>
        <w:tab w:val="clear" w:pos="9072"/>
        <w:tab w:val="right" w:pos="9360"/>
      </w:tabs>
      <w:jc w:val="both"/>
    </w:pPr>
    <w:r>
      <w:t>International Plant Protection Convention</w:t>
    </w:r>
    <w:r w:rsidRPr="008B4D71">
      <w:t xml:space="preserve"> </w:t>
    </w:r>
    <w:r w:rsidR="00E562CE">
      <w:tab/>
      <w:t xml:space="preserve">         </w:t>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73CAA">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73CAA">
      <w:rPr>
        <w:rFonts w:cs="Arial"/>
        <w:noProof/>
        <w:szCs w:val="18"/>
      </w:rPr>
      <w:t>14</w:t>
    </w:r>
    <w:r w:rsidRPr="00377B19">
      <w:rPr>
        <w:rFonts w:cs="Arial"/>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F446" w14:textId="49DA4C3A" w:rsidR="00E562CE" w:rsidRPr="00CC4D2A" w:rsidRDefault="00E562CE" w:rsidP="00E562CE">
    <w:pPr>
      <w:pStyle w:val="IPPFooter"/>
      <w:tabs>
        <w:tab w:val="clear" w:pos="9072"/>
        <w:tab w:val="right" w:pos="9360"/>
      </w:tabs>
      <w:jc w:val="both"/>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D1485">
      <w:rPr>
        <w:rFonts w:cs="Arial"/>
        <w:noProof/>
        <w:szCs w:val="18"/>
      </w:rPr>
      <w:t>12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D1485">
      <w:rPr>
        <w:rFonts w:cs="Arial"/>
        <w:noProof/>
        <w:szCs w:val="18"/>
      </w:rPr>
      <w:t>13</w:t>
    </w:r>
    <w:r w:rsidRPr="00377B19">
      <w:rPr>
        <w:rFonts w:cs="Arial"/>
        <w:szCs w:val="18"/>
      </w:rPr>
      <w:fldChar w:fldCharType="end"/>
    </w:r>
    <w:r>
      <w:rPr>
        <w:rFonts w:cs="Arial"/>
        <w:szCs w:val="18"/>
      </w:rPr>
      <w:t xml:space="preserve">                                                                                                                                                 </w:t>
    </w:r>
    <w:r>
      <w:rPr>
        <w:rFonts w:cs="Arial"/>
        <w:szCs w:val="18"/>
      </w:rPr>
      <w:tab/>
      <w:t xml:space="preserve">                        International </w:t>
    </w:r>
    <w:r>
      <w:t>Plant Protection Convention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EA30" w14:textId="05294DE7" w:rsidR="00E562CE" w:rsidRDefault="00E562CE" w:rsidP="00CC4D2A">
    <w:pPr>
      <w:pStyle w:val="IPPFooter"/>
      <w:tabs>
        <w:tab w:val="clear" w:pos="9072"/>
        <w:tab w:val="right" w:pos="9360"/>
      </w:tabs>
      <w:jc w:val="both"/>
    </w:pPr>
    <w:r>
      <w:t>International Plant Protection Convention</w:t>
    </w:r>
    <w:r w:rsidRPr="008B4D71">
      <w:t xml:space="preserve"> </w:t>
    </w:r>
    <w:r>
      <w:tab/>
      <w:t xml:space="preserve">                  </w:t>
    </w:r>
    <w:r w:rsidR="00B73CAA">
      <w:t xml:space="preserve"> </w:t>
    </w:r>
    <w:r>
      <w:t xml:space="preserve">                                                                                                                                                 </w:t>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73CAA">
      <w:rPr>
        <w:rFonts w:cs="Arial"/>
        <w:noProof/>
        <w:szCs w:val="18"/>
      </w:rPr>
      <w:t>14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73CAA">
      <w:rPr>
        <w:rFonts w:cs="Arial"/>
        <w:noProof/>
        <w:szCs w:val="18"/>
      </w:rPr>
      <w:t>14</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8823" w14:textId="77777777" w:rsidR="00941411" w:rsidRDefault="00941411" w:rsidP="00CF7316">
      <w:r>
        <w:separator/>
      </w:r>
    </w:p>
  </w:footnote>
  <w:footnote w:type="continuationSeparator" w:id="0">
    <w:p w14:paraId="1340327F" w14:textId="77777777" w:rsidR="00941411" w:rsidRDefault="00941411" w:rsidP="00CF7316">
      <w:r>
        <w:continuationSeparator/>
      </w:r>
    </w:p>
  </w:footnote>
  <w:footnote w:id="1">
    <w:p w14:paraId="398B336D" w14:textId="178A4A12" w:rsidR="00336281" w:rsidRPr="00336281" w:rsidRDefault="00336281" w:rsidP="006A51A8">
      <w:pPr>
        <w:pStyle w:val="FootnoteText"/>
        <w:spacing w:before="0" w:after="0"/>
      </w:pPr>
      <w:r>
        <w:rPr>
          <w:rStyle w:val="FootnoteReference"/>
        </w:rPr>
        <w:footnoteRef/>
      </w:r>
      <w:r>
        <w:t xml:space="preserve"> </w:t>
      </w:r>
      <w:r w:rsidRPr="00336281">
        <w:t>IPPC Regional Workshops</w:t>
      </w:r>
      <w:r>
        <w:t xml:space="preserve">: </w:t>
      </w:r>
      <w:hyperlink r:id="rId1" w:history="1">
        <w:r w:rsidRPr="00781236">
          <w:rPr>
            <w:rStyle w:val="Hyperlink"/>
          </w:rPr>
          <w:t>https://www.ippc.int/en/core-activities/capacity-development/regional-ippc-workshops/</w:t>
        </w:r>
      </w:hyperlink>
      <w:r>
        <w:t xml:space="preserve"> </w:t>
      </w:r>
    </w:p>
  </w:footnote>
  <w:footnote w:id="2">
    <w:p w14:paraId="3A472D32" w14:textId="34CC4878" w:rsidR="00336281" w:rsidRPr="00336281" w:rsidRDefault="00336281" w:rsidP="006A51A8">
      <w:pPr>
        <w:pStyle w:val="FootnoteText"/>
        <w:spacing w:before="0" w:after="0"/>
      </w:pPr>
      <w:r>
        <w:rPr>
          <w:rStyle w:val="FootnoteReference"/>
        </w:rPr>
        <w:footnoteRef/>
      </w:r>
      <w:r>
        <w:t xml:space="preserve"> 2018 IPPC Regional Workshops: </w:t>
      </w:r>
      <w:hyperlink r:id="rId2" w:history="1">
        <w:r w:rsidRPr="00781236">
          <w:rPr>
            <w:rStyle w:val="Hyperlink"/>
          </w:rPr>
          <w:t>https://www.ippc.int/en/core-activities/capacity-development/regional-ippc-workshops/2018-ippc-regional-workshops/</w:t>
        </w:r>
      </w:hyperlink>
      <w:r>
        <w:t xml:space="preserve"> </w:t>
      </w:r>
    </w:p>
  </w:footnote>
  <w:footnote w:id="3">
    <w:p w14:paraId="3B123D1C" w14:textId="67C58620" w:rsidR="001B354D" w:rsidRPr="002342DF" w:rsidRDefault="001B354D" w:rsidP="008A426A">
      <w:pPr>
        <w:pStyle w:val="IPPFootnote"/>
        <w:rPr>
          <w:rFonts w:ascii="Arial" w:hAnsi="Arial" w:cs="Arial"/>
        </w:rPr>
      </w:pPr>
      <w:r w:rsidRPr="002342DF">
        <w:rPr>
          <w:rStyle w:val="FootnoteReference"/>
          <w:rFonts w:ascii="Arial" w:hAnsi="Arial" w:cs="Arial"/>
        </w:rPr>
        <w:footnoteRef/>
      </w:r>
      <w:r w:rsidRPr="002342DF">
        <w:rPr>
          <w:rFonts w:ascii="Arial" w:hAnsi="Arial" w:cs="Arial"/>
        </w:rPr>
        <w:t xml:space="preserve"> </w:t>
      </w:r>
      <w:r w:rsidR="00E1086E" w:rsidRPr="00E1086E">
        <w:t>2018 IPPC Regional W</w:t>
      </w:r>
      <w:r w:rsidRPr="00E1086E">
        <w:t xml:space="preserve">orkshops </w:t>
      </w:r>
      <w:hyperlink r:id="rId3" w:history="1">
        <w:r w:rsidR="00E1086E" w:rsidRPr="000D57C0">
          <w:rPr>
            <w:rStyle w:val="Hyperlink"/>
            <w:rFonts w:ascii="Arial" w:hAnsi="Arial" w:cs="Arial"/>
            <w:sz w:val="16"/>
            <w:szCs w:val="16"/>
          </w:rPr>
          <w:t>https://www.ippc.int/en/core-activities/capacity-development/regional-ippc-workshops/2018-ippc-regional-workshops/</w:t>
        </w:r>
      </w:hyperlink>
      <w:r w:rsidR="00E1086E">
        <w:rPr>
          <w:rStyle w:val="Hyperlink"/>
          <w:rFonts w:ascii="Arial" w:hAnsi="Arial" w:cs="Arial"/>
          <w:sz w:val="16"/>
          <w:szCs w:val="16"/>
        </w:rPr>
        <w:t xml:space="preserve"> </w:t>
      </w:r>
      <w:r w:rsidRPr="002342DF">
        <w:rPr>
          <w:rFonts w:ascii="Arial" w:hAnsi="Arial" w:cs="Arial"/>
        </w:rPr>
        <w:t xml:space="preserve"> </w:t>
      </w:r>
    </w:p>
  </w:footnote>
  <w:footnote w:id="4">
    <w:p w14:paraId="35A3A08E" w14:textId="77777777" w:rsidR="00E1086E" w:rsidRDefault="001B354D" w:rsidP="00E1086E">
      <w:pPr>
        <w:pStyle w:val="Heading2"/>
        <w:spacing w:before="0" w:after="0" w:line="240" w:lineRule="auto"/>
        <w:rPr>
          <w:rFonts w:ascii="Arial" w:hAnsi="Arial" w:cs="Arial"/>
          <w:color w:val="000000"/>
          <w:sz w:val="41"/>
          <w:szCs w:val="41"/>
        </w:rPr>
      </w:pPr>
      <w:r w:rsidRPr="00E1086E">
        <w:rPr>
          <w:rStyle w:val="FootnoteReference"/>
          <w:rFonts w:ascii="Arial" w:eastAsia="Times New Roman" w:hAnsi="Arial" w:cs="Arial"/>
          <w:b w:val="0"/>
          <w:bCs w:val="0"/>
          <w:i w:val="0"/>
          <w:iCs w:val="0"/>
          <w:sz w:val="20"/>
          <w:szCs w:val="22"/>
        </w:rPr>
        <w:footnoteRef/>
      </w:r>
      <w:r>
        <w:t xml:space="preserve"> </w:t>
      </w:r>
      <w:r w:rsidR="00E1086E" w:rsidRPr="00E1086E">
        <w:rPr>
          <w:rFonts w:ascii="Times New Roman" w:eastAsia="Times New Roman" w:hAnsi="Times New Roman"/>
          <w:b w:val="0"/>
          <w:bCs w:val="0"/>
          <w:i w:val="0"/>
          <w:iCs w:val="0"/>
          <w:sz w:val="20"/>
          <w:szCs w:val="22"/>
        </w:rPr>
        <w:t>Protecting plants from pest in the Pacific Islands: A 2018 IPPC Regional Workshop</w:t>
      </w:r>
    </w:p>
    <w:p w14:paraId="45BF3FCD" w14:textId="00C868F7" w:rsidR="001B354D" w:rsidRPr="002342DF" w:rsidRDefault="00E1086E" w:rsidP="00847363">
      <w:pPr>
        <w:pStyle w:val="FootnoteText"/>
      </w:pPr>
      <w:r w:rsidRPr="00847363">
        <w:rPr>
          <w:rStyle w:val="Hyperlink"/>
          <w:rFonts w:ascii="Arial" w:eastAsia="Times New Roman" w:hAnsi="Arial" w:cs="Arial"/>
          <w:sz w:val="16"/>
          <w:szCs w:val="16"/>
        </w:rPr>
        <w:t>https://www.ippc.int/en/news/protecting-plants-from-pest-in-the-pacific-islands-a-2018-ippc-regional-workshop/</w:t>
      </w:r>
      <w:r w:rsidR="001B354D">
        <w:t xml:space="preserve"> </w:t>
      </w:r>
    </w:p>
  </w:footnote>
  <w:footnote w:id="5">
    <w:p w14:paraId="517E5266" w14:textId="77777777" w:rsidR="00847363" w:rsidRDefault="00847363" w:rsidP="00847363">
      <w:pPr>
        <w:pStyle w:val="Heading2"/>
        <w:spacing w:before="0" w:after="0" w:line="240" w:lineRule="auto"/>
        <w:rPr>
          <w:rFonts w:ascii="Arial" w:hAnsi="Arial" w:cs="Arial"/>
          <w:color w:val="000000"/>
          <w:sz w:val="41"/>
          <w:szCs w:val="41"/>
        </w:rPr>
      </w:pPr>
      <w:r w:rsidRPr="00EB618F">
        <w:rPr>
          <w:rStyle w:val="FootnoteReference"/>
          <w:rFonts w:ascii="Arial" w:hAnsi="Arial" w:cs="Arial"/>
          <w:sz w:val="16"/>
          <w:szCs w:val="16"/>
        </w:rPr>
        <w:footnoteRef/>
      </w:r>
      <w:r w:rsidRPr="00EB618F">
        <w:rPr>
          <w:rStyle w:val="FootnoteReference"/>
          <w:rFonts w:ascii="Arial" w:hAnsi="Arial" w:cs="Arial"/>
          <w:sz w:val="16"/>
          <w:szCs w:val="16"/>
        </w:rPr>
        <w:t xml:space="preserve"> </w:t>
      </w:r>
      <w:r w:rsidRPr="00847363">
        <w:rPr>
          <w:rFonts w:ascii="Times New Roman" w:eastAsia="Times New Roman" w:hAnsi="Times New Roman"/>
          <w:b w:val="0"/>
          <w:bCs w:val="0"/>
          <w:i w:val="0"/>
          <w:iCs w:val="0"/>
          <w:sz w:val="20"/>
          <w:szCs w:val="22"/>
        </w:rPr>
        <w:t>Facilitating trade, while protecting plants: The APPPC Regional Workshop</w:t>
      </w:r>
    </w:p>
    <w:p w14:paraId="164D4834" w14:textId="2446E524" w:rsidR="00847363" w:rsidRPr="00847363" w:rsidRDefault="00B73CAA">
      <w:pPr>
        <w:pStyle w:val="FootnoteText"/>
      </w:pPr>
      <w:hyperlink r:id="rId4" w:history="1">
        <w:r w:rsidR="00847363" w:rsidRPr="00847363">
          <w:rPr>
            <w:rStyle w:val="Hyperlink"/>
            <w:rFonts w:ascii="Arial" w:eastAsia="Times New Roman" w:hAnsi="Arial" w:cs="Arial"/>
            <w:sz w:val="16"/>
            <w:szCs w:val="16"/>
          </w:rPr>
          <w:t>https://www.ippc.int/en/news/facilitating-trade-while-protecting-plants-the-apppc-regional-workshop/</w:t>
        </w:r>
      </w:hyperlink>
      <w:r w:rsidR="00847363">
        <w:t xml:space="preserve"> </w:t>
      </w:r>
    </w:p>
  </w:footnote>
  <w:footnote w:id="6">
    <w:p w14:paraId="1CA8C124" w14:textId="77777777" w:rsidR="008B5135" w:rsidRDefault="007C288C" w:rsidP="008B5135">
      <w:pPr>
        <w:pStyle w:val="Heading2"/>
        <w:spacing w:before="0" w:after="0" w:line="240" w:lineRule="auto"/>
        <w:rPr>
          <w:rFonts w:ascii="Arial" w:hAnsi="Arial" w:cs="Arial"/>
          <w:color w:val="000000"/>
          <w:sz w:val="41"/>
          <w:szCs w:val="41"/>
        </w:rPr>
      </w:pPr>
      <w:r w:rsidRPr="007C288C">
        <w:rPr>
          <w:rStyle w:val="FootnoteReference"/>
          <w:rFonts w:ascii="Arial" w:hAnsi="Arial" w:cs="Arial"/>
          <w:sz w:val="16"/>
          <w:szCs w:val="16"/>
        </w:rPr>
        <w:footnoteRef/>
      </w:r>
      <w:r w:rsidRPr="007C288C">
        <w:t xml:space="preserve"> </w:t>
      </w:r>
      <w:r w:rsidR="008B5135" w:rsidRPr="008B5135">
        <w:rPr>
          <w:rFonts w:ascii="Times New Roman" w:eastAsia="Times New Roman" w:hAnsi="Times New Roman"/>
          <w:b w:val="0"/>
          <w:bCs w:val="0"/>
          <w:i w:val="0"/>
          <w:iCs w:val="0"/>
          <w:sz w:val="20"/>
          <w:szCs w:val="22"/>
        </w:rPr>
        <w:t>Boosting plant health and protecting plants from pests – the 2018 IPPC Regional Workshop for Latin America</w:t>
      </w:r>
    </w:p>
    <w:p w14:paraId="70558F5C" w14:textId="279AE494" w:rsidR="007C288C" w:rsidRPr="007C288C" w:rsidRDefault="00B73CAA" w:rsidP="008A426A">
      <w:pPr>
        <w:pStyle w:val="IPPFootnote"/>
        <w:rPr>
          <w:b/>
          <w:i/>
          <w:color w:val="000000"/>
        </w:rPr>
      </w:pPr>
      <w:hyperlink r:id="rId5" w:history="1">
        <w:r w:rsidR="008B5135" w:rsidRPr="000D57C0">
          <w:rPr>
            <w:rStyle w:val="Hyperlink"/>
            <w:rFonts w:ascii="Arial" w:hAnsi="Arial" w:cs="Arial"/>
            <w:sz w:val="16"/>
            <w:szCs w:val="16"/>
          </w:rPr>
          <w:t>https://www.ippc.int/en/news/the-2018-ippc-regional-workshop-for-latin-america-countries-boosting-their-capacities-on-plant-health-standards-and-environmental-protection/</w:t>
        </w:r>
      </w:hyperlink>
      <w:r w:rsidR="008B5135">
        <w:rPr>
          <w:rStyle w:val="Hyperlink"/>
          <w:rFonts w:ascii="Arial" w:hAnsi="Arial" w:cs="Arial"/>
          <w:sz w:val="16"/>
          <w:szCs w:val="16"/>
        </w:rPr>
        <w:t xml:space="preserve"> </w:t>
      </w:r>
    </w:p>
  </w:footnote>
  <w:footnote w:id="7">
    <w:p w14:paraId="0D949E70" w14:textId="77777777" w:rsidR="00847363" w:rsidRDefault="001C1536" w:rsidP="00847363">
      <w:pPr>
        <w:pStyle w:val="Heading2"/>
        <w:spacing w:before="0" w:after="0" w:line="240" w:lineRule="auto"/>
        <w:rPr>
          <w:rFonts w:ascii="Arial" w:hAnsi="Arial" w:cs="Arial"/>
          <w:color w:val="000000"/>
          <w:sz w:val="41"/>
          <w:szCs w:val="41"/>
        </w:rPr>
      </w:pPr>
      <w:r w:rsidRPr="001C1536">
        <w:rPr>
          <w:rStyle w:val="FootnoteReference"/>
          <w:rFonts w:ascii="Arial" w:hAnsi="Arial" w:cs="Arial"/>
          <w:sz w:val="16"/>
          <w:szCs w:val="16"/>
        </w:rPr>
        <w:footnoteRef/>
      </w:r>
      <w:r w:rsidRPr="001C1536">
        <w:t xml:space="preserve"> </w:t>
      </w:r>
      <w:r w:rsidR="00847363" w:rsidRPr="00847363">
        <w:rPr>
          <w:rFonts w:ascii="Times New Roman" w:eastAsia="Times New Roman" w:hAnsi="Times New Roman"/>
          <w:b w:val="0"/>
          <w:bCs w:val="0"/>
          <w:i w:val="0"/>
          <w:iCs w:val="0"/>
          <w:sz w:val="20"/>
          <w:szCs w:val="22"/>
        </w:rPr>
        <w:t>Working together to protect plants from harmful pests in the Near East and North Africa: 2018 IPPC Regional Workshop</w:t>
      </w:r>
    </w:p>
    <w:p w14:paraId="7328BBEE" w14:textId="03ADEE45" w:rsidR="001C1536" w:rsidRPr="001C1536" w:rsidRDefault="00B73CAA" w:rsidP="008A426A">
      <w:pPr>
        <w:pStyle w:val="IPPFootnote"/>
        <w:rPr>
          <w:b/>
          <w:i/>
        </w:rPr>
      </w:pPr>
      <w:hyperlink r:id="rId6" w:history="1">
        <w:r w:rsidR="00847363" w:rsidRPr="00847363">
          <w:rPr>
            <w:rStyle w:val="Hyperlink"/>
            <w:rFonts w:ascii="Arial" w:hAnsi="Arial" w:cs="Arial"/>
            <w:sz w:val="16"/>
            <w:szCs w:val="16"/>
          </w:rPr>
          <w:t>https://www.ippc.int/en/news/working-together-to-protect-plants-from-harmful-pests-in-the-near-east-and-north-africa-2018-ippc-regional-workshop/</w:t>
        </w:r>
      </w:hyperlink>
      <w:r w:rsidR="00847363">
        <w:t xml:space="preserve"> </w:t>
      </w:r>
    </w:p>
  </w:footnote>
  <w:footnote w:id="8">
    <w:p w14:paraId="3670CE6F" w14:textId="77777777" w:rsidR="00847363" w:rsidRDefault="001C1536" w:rsidP="00847363">
      <w:pPr>
        <w:pStyle w:val="Heading2"/>
        <w:spacing w:before="0" w:after="0" w:line="240" w:lineRule="auto"/>
        <w:rPr>
          <w:rFonts w:ascii="Arial" w:hAnsi="Arial" w:cs="Arial"/>
          <w:color w:val="000000"/>
          <w:sz w:val="41"/>
          <w:szCs w:val="41"/>
        </w:rPr>
      </w:pPr>
      <w:r w:rsidRPr="001C1536">
        <w:rPr>
          <w:rStyle w:val="FootnoteReference"/>
          <w:rFonts w:ascii="Arial" w:hAnsi="Arial" w:cs="Arial"/>
          <w:sz w:val="16"/>
          <w:szCs w:val="16"/>
        </w:rPr>
        <w:footnoteRef/>
      </w:r>
      <w:r w:rsidRPr="001C1536">
        <w:rPr>
          <w:rFonts w:ascii="Arial" w:hAnsi="Arial" w:cs="Arial"/>
          <w:sz w:val="16"/>
          <w:szCs w:val="16"/>
        </w:rPr>
        <w:t xml:space="preserve"> </w:t>
      </w:r>
      <w:r w:rsidR="00847363" w:rsidRPr="00847363">
        <w:rPr>
          <w:rFonts w:ascii="Times New Roman" w:eastAsia="Times New Roman" w:hAnsi="Times New Roman"/>
          <w:b w:val="0"/>
          <w:bCs w:val="0"/>
          <w:i w:val="0"/>
          <w:iCs w:val="0"/>
          <w:sz w:val="20"/>
          <w:szCs w:val="22"/>
        </w:rPr>
        <w:t>IPPC boosts Central and Eastern European and Central Asian countries' capacities in National Reporting Obligations</w:t>
      </w:r>
    </w:p>
    <w:p w14:paraId="37A0D938" w14:textId="31B11541" w:rsidR="001C1536" w:rsidRPr="001C1536" w:rsidRDefault="00B73CAA" w:rsidP="008A426A">
      <w:pPr>
        <w:pStyle w:val="IPPFootnote"/>
        <w:rPr>
          <w:rFonts w:ascii="Arial" w:hAnsi="Arial" w:cs="Arial"/>
          <w:b/>
          <w:i/>
          <w:color w:val="000000"/>
          <w:sz w:val="16"/>
          <w:szCs w:val="16"/>
        </w:rPr>
      </w:pPr>
      <w:hyperlink r:id="rId7" w:history="1">
        <w:r w:rsidR="00847363" w:rsidRPr="00621F2F">
          <w:rPr>
            <w:rStyle w:val="Hyperlink"/>
            <w:rFonts w:ascii="Arial" w:hAnsi="Arial" w:cs="Arial"/>
            <w:sz w:val="16"/>
            <w:szCs w:val="16"/>
          </w:rPr>
          <w:t>https://www.ippc.int/en/news/ippc-boosts-central-and-eastern-european-and-central-asian-countries-capacities-in-national-reporting-obligations/</w:t>
        </w:r>
      </w:hyperlink>
      <w:r w:rsidR="00847363">
        <w:rPr>
          <w:rFonts w:ascii="Arial" w:hAnsi="Arial" w:cs="Arial"/>
          <w:sz w:val="16"/>
          <w:szCs w:val="16"/>
        </w:rPr>
        <w:t xml:space="preserve"> </w:t>
      </w:r>
    </w:p>
  </w:footnote>
  <w:footnote w:id="9">
    <w:p w14:paraId="750108E9" w14:textId="77777777" w:rsidR="001B2A4C" w:rsidRDefault="001C1536" w:rsidP="001B2A4C">
      <w:pPr>
        <w:pStyle w:val="Heading2"/>
        <w:spacing w:before="0" w:after="0" w:line="240" w:lineRule="auto"/>
        <w:rPr>
          <w:rFonts w:ascii="Arial" w:hAnsi="Arial" w:cs="Arial"/>
          <w:color w:val="000000"/>
          <w:sz w:val="41"/>
          <w:szCs w:val="41"/>
        </w:rPr>
      </w:pPr>
      <w:r w:rsidRPr="001C1536">
        <w:rPr>
          <w:rStyle w:val="FootnoteReference"/>
          <w:rFonts w:ascii="Arial" w:hAnsi="Arial" w:cs="Arial"/>
          <w:sz w:val="16"/>
          <w:szCs w:val="16"/>
        </w:rPr>
        <w:footnoteRef/>
      </w:r>
      <w:r w:rsidRPr="001C1536">
        <w:rPr>
          <w:rFonts w:ascii="Arial" w:hAnsi="Arial" w:cs="Arial"/>
          <w:sz w:val="16"/>
          <w:szCs w:val="16"/>
        </w:rPr>
        <w:t xml:space="preserve"> </w:t>
      </w:r>
      <w:r w:rsidR="001B2A4C" w:rsidRPr="001B2A4C">
        <w:rPr>
          <w:rFonts w:ascii="Times New Roman" w:eastAsia="Times New Roman" w:hAnsi="Times New Roman"/>
          <w:b w:val="0"/>
          <w:bCs w:val="0"/>
          <w:i w:val="0"/>
          <w:iCs w:val="0"/>
          <w:sz w:val="20"/>
          <w:szCs w:val="22"/>
        </w:rPr>
        <w:t>Protecting plants from pest in the Pacific Islands: A 2018 IPPC Regional Workshop</w:t>
      </w:r>
    </w:p>
    <w:p w14:paraId="28C8F459" w14:textId="635D76F7" w:rsidR="001C1536" w:rsidRPr="001C1536" w:rsidRDefault="00B73CAA" w:rsidP="008A426A">
      <w:pPr>
        <w:pStyle w:val="IPPFootnote"/>
        <w:rPr>
          <w:rFonts w:ascii="Arial" w:hAnsi="Arial" w:cs="Arial"/>
          <w:b/>
          <w:i/>
          <w:color w:val="000000"/>
          <w:sz w:val="16"/>
          <w:szCs w:val="16"/>
        </w:rPr>
      </w:pPr>
      <w:hyperlink r:id="rId8" w:history="1">
        <w:r w:rsidR="001B2A4C" w:rsidRPr="00621F2F">
          <w:rPr>
            <w:rStyle w:val="Hyperlink"/>
            <w:rFonts w:ascii="Arial" w:hAnsi="Arial" w:cs="Arial"/>
            <w:sz w:val="16"/>
            <w:szCs w:val="16"/>
          </w:rPr>
          <w:t>https://www.ippc.int/en/news/protecting-plants-from-pest-in-the-pacific-islands-a-2018-ippc-regional-workshop/</w:t>
        </w:r>
      </w:hyperlink>
      <w:r w:rsidR="001B2A4C">
        <w:rPr>
          <w:rFonts w:ascii="Arial" w:hAnsi="Arial" w:cs="Arial"/>
          <w:sz w:val="16"/>
          <w:szCs w:val="16"/>
        </w:rPr>
        <w:t xml:space="preserve"> </w:t>
      </w:r>
    </w:p>
  </w:footnote>
  <w:footnote w:id="10">
    <w:p w14:paraId="7F9EABB4" w14:textId="7712C61E" w:rsidR="000036DB" w:rsidRDefault="005E1F6C" w:rsidP="000036DB">
      <w:pPr>
        <w:pStyle w:val="Heading2"/>
        <w:spacing w:before="0" w:after="0" w:line="240" w:lineRule="auto"/>
        <w:rPr>
          <w:rFonts w:ascii="Arial" w:hAnsi="Arial" w:cs="Arial"/>
          <w:color w:val="000000"/>
          <w:sz w:val="41"/>
          <w:szCs w:val="41"/>
        </w:rPr>
      </w:pPr>
      <w:r w:rsidRPr="007C288C">
        <w:rPr>
          <w:rStyle w:val="FootnoteReference"/>
          <w:rFonts w:ascii="Arial" w:hAnsi="Arial" w:cs="Arial"/>
          <w:sz w:val="16"/>
          <w:szCs w:val="16"/>
        </w:rPr>
        <w:footnoteRef/>
      </w:r>
      <w:r w:rsidRPr="007C288C">
        <w:t xml:space="preserve"> </w:t>
      </w:r>
      <w:r w:rsidR="000036DB" w:rsidRPr="000036DB">
        <w:rPr>
          <w:rFonts w:ascii="Times New Roman" w:eastAsia="Times New Roman" w:hAnsi="Times New Roman"/>
          <w:b w:val="0"/>
          <w:bCs w:val="0"/>
          <w:i w:val="0"/>
          <w:iCs w:val="0"/>
          <w:sz w:val="20"/>
          <w:szCs w:val="22"/>
        </w:rPr>
        <w:t>Working together to protect plants and the environment in Africa: A 2018 IPPC Regional Workshop</w:t>
      </w:r>
    </w:p>
    <w:p w14:paraId="65D12597" w14:textId="57549A9B" w:rsidR="005E1F6C" w:rsidRPr="005E1F6C" w:rsidRDefault="00B73CAA" w:rsidP="008A426A">
      <w:pPr>
        <w:pStyle w:val="IPPFootnote"/>
        <w:rPr>
          <w:b/>
          <w:bCs/>
          <w:i/>
          <w:iCs/>
        </w:rPr>
      </w:pPr>
      <w:hyperlink r:id="rId9" w:history="1">
        <w:r w:rsidR="000036DB" w:rsidRPr="000036DB">
          <w:rPr>
            <w:rStyle w:val="Hyperlink"/>
            <w:rFonts w:ascii="Arial" w:hAnsi="Arial" w:cs="Arial"/>
            <w:sz w:val="16"/>
            <w:szCs w:val="16"/>
          </w:rPr>
          <w:t>https://www.ippc.int/en/news/working-together-to-protect-plants-and-the-environment-in-africa-a-2018-ippc-regional-workshop/</w:t>
        </w:r>
      </w:hyperlink>
      <w:r w:rsidR="000036DB">
        <w:t xml:space="preserve"> </w:t>
      </w:r>
    </w:p>
  </w:footnote>
  <w:footnote w:id="11">
    <w:p w14:paraId="7938C228" w14:textId="77777777" w:rsidR="000036DB" w:rsidRDefault="007C288C" w:rsidP="000036DB">
      <w:pPr>
        <w:pStyle w:val="Heading2"/>
        <w:spacing w:before="0" w:after="0" w:line="240" w:lineRule="auto"/>
        <w:rPr>
          <w:rFonts w:ascii="Arial" w:hAnsi="Arial" w:cs="Arial"/>
          <w:color w:val="000000"/>
          <w:sz w:val="41"/>
          <w:szCs w:val="41"/>
        </w:rPr>
      </w:pPr>
      <w:r w:rsidRPr="007C288C">
        <w:rPr>
          <w:rStyle w:val="FootnoteReference"/>
          <w:rFonts w:ascii="Arial" w:hAnsi="Arial" w:cs="Arial"/>
          <w:sz w:val="16"/>
          <w:szCs w:val="16"/>
        </w:rPr>
        <w:footnoteRef/>
      </w:r>
      <w:r w:rsidRPr="007C288C">
        <w:rPr>
          <w:rFonts w:ascii="Arial" w:hAnsi="Arial" w:cs="Arial"/>
          <w:sz w:val="16"/>
          <w:szCs w:val="16"/>
        </w:rPr>
        <w:t xml:space="preserve"> </w:t>
      </w:r>
      <w:r w:rsidR="000036DB" w:rsidRPr="000036DB">
        <w:rPr>
          <w:rFonts w:ascii="Times New Roman" w:eastAsia="Times New Roman" w:hAnsi="Times New Roman"/>
          <w:b w:val="0"/>
          <w:bCs w:val="0"/>
          <w:i w:val="0"/>
          <w:iCs w:val="0"/>
          <w:sz w:val="20"/>
          <w:szCs w:val="22"/>
        </w:rPr>
        <w:t>Protecting plants and the environment in the Caribbean: a 2018 IPPC Regional Workshop</w:t>
      </w:r>
    </w:p>
    <w:p w14:paraId="7E8A7CA4" w14:textId="3F60865F" w:rsidR="007C288C" w:rsidRPr="007C288C" w:rsidRDefault="00B73CAA" w:rsidP="008A426A">
      <w:pPr>
        <w:pStyle w:val="IPPFootnote"/>
        <w:rPr>
          <w:rFonts w:ascii="Arial" w:hAnsi="Arial" w:cs="Arial"/>
          <w:b/>
          <w:i/>
          <w:color w:val="000000"/>
          <w:sz w:val="16"/>
          <w:szCs w:val="16"/>
        </w:rPr>
      </w:pPr>
      <w:hyperlink r:id="rId10" w:history="1">
        <w:r w:rsidR="000036DB" w:rsidRPr="00621F2F">
          <w:rPr>
            <w:rStyle w:val="Hyperlink"/>
            <w:rFonts w:ascii="Arial" w:hAnsi="Arial" w:cs="Arial"/>
            <w:sz w:val="16"/>
            <w:szCs w:val="16"/>
          </w:rPr>
          <w:t>https://www.ippc.int/en/news/protecting-plants-and-the-environment-in-the-caribbean-a-2018-ippc-regional-workshop/</w:t>
        </w:r>
      </w:hyperlink>
      <w:r w:rsidR="000036DB">
        <w:rPr>
          <w:rFonts w:ascii="Arial" w:hAnsi="Arial" w:cs="Arial"/>
          <w:sz w:val="16"/>
          <w:szCs w:val="16"/>
        </w:rPr>
        <w:t xml:space="preserve"> </w:t>
      </w:r>
    </w:p>
  </w:footnote>
  <w:footnote w:id="12">
    <w:p w14:paraId="56C21C41" w14:textId="5513756E" w:rsidR="008B5135" w:rsidRDefault="008B5135" w:rsidP="008B5135">
      <w:pPr>
        <w:pStyle w:val="Heading1"/>
        <w:shd w:val="clear" w:color="auto" w:fill="FFFFFF"/>
        <w:spacing w:after="0"/>
        <w:rPr>
          <w:rFonts w:ascii="Arial" w:hAnsi="Arial" w:cs="Arial"/>
          <w:b w:val="0"/>
          <w:bCs w:val="0"/>
        </w:rPr>
      </w:pPr>
      <w:r w:rsidRPr="008B5135">
        <w:rPr>
          <w:rStyle w:val="FootnoteReference"/>
          <w:rFonts w:ascii="Arial" w:eastAsia="Times New Roman" w:hAnsi="Arial" w:cs="Arial"/>
          <w:b w:val="0"/>
          <w:bCs w:val="0"/>
          <w:sz w:val="16"/>
          <w:szCs w:val="16"/>
        </w:rPr>
        <w:footnoteRef/>
      </w:r>
      <w:r w:rsidRPr="008B5135">
        <w:rPr>
          <w:rStyle w:val="FootnoteReference"/>
          <w:rFonts w:ascii="Arial" w:eastAsia="Times New Roman" w:hAnsi="Arial" w:cs="Arial"/>
          <w:b w:val="0"/>
          <w:bCs w:val="0"/>
          <w:sz w:val="16"/>
          <w:szCs w:val="16"/>
        </w:rPr>
        <w:t xml:space="preserve"> </w:t>
      </w:r>
      <w:r w:rsidRPr="008B5135">
        <w:rPr>
          <w:rFonts w:ascii="Times New Roman" w:eastAsia="Times New Roman" w:hAnsi="Times New Roman"/>
          <w:b w:val="0"/>
          <w:bCs w:val="0"/>
          <w:sz w:val="20"/>
        </w:rPr>
        <w:t>2018 IPPC regional workshop: Plant Health and Environmental Protection</w:t>
      </w:r>
      <w:r>
        <w:rPr>
          <w:rFonts w:ascii="Times New Roman" w:eastAsia="Times New Roman" w:hAnsi="Times New Roman"/>
          <w:b w:val="0"/>
          <w:bCs w:val="0"/>
          <w:sz w:val="20"/>
        </w:rPr>
        <w:t xml:space="preserve"> </w:t>
      </w:r>
      <w:hyperlink r:id="rId11" w:history="1">
        <w:r w:rsidRPr="000D57C0">
          <w:rPr>
            <w:rStyle w:val="Hyperlink"/>
            <w:rFonts w:ascii="Times New Roman" w:eastAsia="Times New Roman" w:hAnsi="Times New Roman"/>
            <w:b w:val="0"/>
            <w:bCs w:val="0"/>
            <w:sz w:val="20"/>
          </w:rPr>
          <w:t>https://www.youtube.com/watch?v=F55cHD5IMjE&amp;list=PLzp5NgJ2-dK4T7GE2fsGujftlxSX1rCTC</w:t>
        </w:r>
      </w:hyperlink>
      <w:r>
        <w:rPr>
          <w:rFonts w:ascii="Times New Roman" w:eastAsia="Times New Roman" w:hAnsi="Times New Roman"/>
          <w:b w:val="0"/>
          <w:bCs w:val="0"/>
          <w:sz w:val="20"/>
        </w:rPr>
        <w:t xml:space="preserve"> </w:t>
      </w:r>
    </w:p>
    <w:p w14:paraId="7CDFFEA4" w14:textId="7985EE20" w:rsidR="008B5135" w:rsidRPr="008B5135" w:rsidRDefault="008B5135">
      <w:pPr>
        <w:pStyle w:val="FootnoteText"/>
      </w:pPr>
    </w:p>
  </w:footnote>
  <w:footnote w:id="13">
    <w:p w14:paraId="27015A65" w14:textId="4466CDD3" w:rsidR="00B33FD4" w:rsidRPr="00B33FD4" w:rsidRDefault="00B33FD4" w:rsidP="00E562CE">
      <w:pPr>
        <w:pStyle w:val="IPP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329B" w14:textId="7A12FFA9" w:rsidR="003539AD" w:rsidRPr="007E205D" w:rsidRDefault="00EB618F" w:rsidP="00C27321">
    <w:pPr>
      <w:pStyle w:val="IPPHeader"/>
      <w:tabs>
        <w:tab w:val="clear" w:pos="9072"/>
        <w:tab w:val="right" w:pos="9360"/>
      </w:tabs>
      <w:spacing w:after="0"/>
    </w:pPr>
    <w:r>
      <w:t>06</w:t>
    </w:r>
    <w:r w:rsidR="00BA3C4B">
      <w:t>_TC_RPPO_2018</w:t>
    </w:r>
    <w:r w:rsidR="00B73CAA">
      <w:t>_Rev</w:t>
    </w:r>
    <w:r>
      <w:t xml:space="preserve"> (10.5)</w:t>
    </w:r>
    <w:r w:rsidR="003539AD">
      <w:tab/>
    </w:r>
    <w:r w:rsidR="00BA3C4B">
      <w:t>2018</w:t>
    </w:r>
    <w:r w:rsidR="00E562CE">
      <w:t xml:space="preserve"> IPPC Regional W</w:t>
    </w:r>
    <w:r w:rsidR="00A07009">
      <w:t>orkshops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67F0" w14:textId="0C037F5D" w:rsidR="00CC4D2A" w:rsidRPr="007E205D" w:rsidRDefault="00BA3C4B" w:rsidP="00CC4D2A">
    <w:pPr>
      <w:pStyle w:val="IPPHeader"/>
      <w:tabs>
        <w:tab w:val="clear" w:pos="9072"/>
        <w:tab w:val="right" w:pos="9360"/>
      </w:tabs>
      <w:spacing w:after="0"/>
    </w:pPr>
    <w:r>
      <w:t xml:space="preserve">2018 IPPC Regional Workshops </w:t>
    </w:r>
    <w:r>
      <w:tab/>
    </w:r>
    <w:r w:rsidR="00B73CAA">
      <w:tab/>
    </w:r>
    <w:r w:rsidR="00EB618F">
      <w:t>06</w:t>
    </w:r>
    <w:r>
      <w:t>_TC_RPPO_2018</w:t>
    </w:r>
    <w:r w:rsidR="00E562CE">
      <w:t>_</w:t>
    </w:r>
    <w:r w:rsidR="00B73CAA">
      <w:t xml:space="preserve">Rev </w:t>
    </w:r>
    <w:r w:rsidR="00EB618F">
      <w:t>(10.5)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5BEA" w14:textId="7D678686" w:rsidR="008A426A" w:rsidRDefault="00781AC1" w:rsidP="008A426A">
    <w:pPr>
      <w:pStyle w:val="IPPHeader"/>
      <w:tabs>
        <w:tab w:val="clear" w:pos="9072"/>
        <w:tab w:val="right" w:pos="9360"/>
      </w:tabs>
      <w:spacing w:after="0"/>
    </w:pPr>
    <w:r w:rsidRPr="001D2D3F">
      <w:rPr>
        <w:noProof/>
      </w:rPr>
      <w:drawing>
        <wp:anchor distT="0" distB="0" distL="114300" distR="114300" simplePos="0" relativeHeight="251659264" behindDoc="0" locked="0" layoutInCell="1" allowOverlap="0" wp14:anchorId="2D947B76" wp14:editId="08306CA0">
          <wp:simplePos x="0" y="0"/>
          <wp:positionH relativeFrom="page">
            <wp:posOffset>6350</wp:posOffset>
          </wp:positionH>
          <wp:positionV relativeFrom="paragraph">
            <wp:posOffset>-558800</wp:posOffset>
          </wp:positionV>
          <wp:extent cx="7766050" cy="46291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776637" cy="463546"/>
                  </a:xfrm>
                  <a:prstGeom prst="rect">
                    <a:avLst/>
                  </a:prstGeom>
                </pic:spPr>
              </pic:pic>
            </a:graphicData>
          </a:graphic>
          <wp14:sizeRelH relativeFrom="margin">
            <wp14:pctWidth>0</wp14:pctWidth>
          </wp14:sizeRelH>
          <wp14:sizeRelV relativeFrom="margin">
            <wp14:pctHeight>0</wp14:pctHeight>
          </wp14:sizeRelV>
        </wp:anchor>
      </w:drawing>
    </w:r>
    <w:r w:rsidR="00947C90">
      <w:rPr>
        <w:noProof/>
      </w:rPr>
      <w:drawing>
        <wp:anchor distT="0" distB="0" distL="114300" distR="114300" simplePos="0" relativeHeight="251656192" behindDoc="0" locked="0" layoutInCell="1" allowOverlap="1" wp14:anchorId="59DF0549" wp14:editId="0A25BB20">
          <wp:simplePos x="0" y="0"/>
          <wp:positionH relativeFrom="margin">
            <wp:posOffset>5080</wp:posOffset>
          </wp:positionH>
          <wp:positionV relativeFrom="margin">
            <wp:posOffset>-501015</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6933DE" w:rsidRPr="00FE6905">
      <w:t xml:space="preserve">International </w:t>
    </w:r>
    <w:r w:rsidR="006933DE">
      <w:t>P</w:t>
    </w:r>
    <w:r w:rsidR="006933DE" w:rsidRPr="00FE6905">
      <w:t xml:space="preserve">lant </w:t>
    </w:r>
    <w:r w:rsidR="006933DE">
      <w:t>P</w:t>
    </w:r>
    <w:r w:rsidR="006933DE" w:rsidRPr="00FE6905">
      <w:t xml:space="preserve">rotection </w:t>
    </w:r>
    <w:r w:rsidR="006933DE">
      <w:t>C</w:t>
    </w:r>
    <w:r w:rsidR="006933DE" w:rsidRPr="00FE6905">
      <w:t>onvention</w:t>
    </w:r>
    <w:r w:rsidR="008A426A">
      <w:tab/>
    </w:r>
    <w:r>
      <w:t>06</w:t>
    </w:r>
    <w:r w:rsidR="008A426A">
      <w:t>_TC_RPPO_201</w:t>
    </w:r>
    <w:r w:rsidR="000B607E">
      <w:t>8</w:t>
    </w:r>
    <w:r w:rsidR="00B73CAA">
      <w:t>_Rev</w:t>
    </w:r>
  </w:p>
  <w:p w14:paraId="051AC2C6" w14:textId="2A6D946F" w:rsidR="006933DE" w:rsidRPr="006933DE" w:rsidRDefault="00A43183" w:rsidP="008A426A">
    <w:pPr>
      <w:pStyle w:val="IPPHeader"/>
      <w:tabs>
        <w:tab w:val="clear" w:pos="9072"/>
        <w:tab w:val="right" w:pos="9360"/>
      </w:tabs>
      <w:spacing w:after="0"/>
    </w:pPr>
    <w:r>
      <w:t>2018</w:t>
    </w:r>
    <w:r w:rsidR="008A426A">
      <w:t xml:space="preserve"> IPPC Regional W</w:t>
    </w:r>
    <w:r w:rsidR="00540D09">
      <w:t>orkshops</w:t>
    </w:r>
    <w:r w:rsidR="008A426A">
      <w:tab/>
    </w:r>
    <w:r w:rsidR="008A426A" w:rsidRPr="007E205D">
      <w:rPr>
        <w:i/>
      </w:rPr>
      <w:t>Agenda item:</w:t>
    </w:r>
    <w:r w:rsidR="008A426A">
      <w:rPr>
        <w:i/>
      </w:rPr>
      <w:t xml:space="preserve"> </w:t>
    </w:r>
    <w:r w:rsidR="00781AC1">
      <w:rPr>
        <w:i/>
      </w:rPr>
      <w:t>10.5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7494" w14:textId="70E25E10" w:rsidR="00E562CE" w:rsidRPr="007E205D" w:rsidRDefault="004F2600" w:rsidP="00C27321">
    <w:pPr>
      <w:pStyle w:val="IPPHeader"/>
      <w:tabs>
        <w:tab w:val="clear" w:pos="9072"/>
        <w:tab w:val="right" w:pos="9360"/>
      </w:tabs>
      <w:spacing w:after="0"/>
    </w:pPr>
    <w:r>
      <w:t>06</w:t>
    </w:r>
    <w:r w:rsidR="008230C7">
      <w:t>_TC_RPPO_2018_Nov</w:t>
    </w:r>
    <w:r>
      <w:t xml:space="preserve"> (10.5)</w:t>
    </w:r>
    <w:r w:rsidR="008230C7">
      <w:tab/>
    </w:r>
    <w:r w:rsidR="008230C7">
      <w:tab/>
      <w:t>2018</w:t>
    </w:r>
    <w:r w:rsidR="00E562CE">
      <w:t xml:space="preserve"> IPPC Regional Workshops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71D2" w14:textId="4EAADD95" w:rsidR="008A426A" w:rsidRPr="006933DE" w:rsidRDefault="008230C7" w:rsidP="008A426A">
    <w:pPr>
      <w:pStyle w:val="IPPHeader"/>
      <w:tabs>
        <w:tab w:val="clear" w:pos="9072"/>
        <w:tab w:val="right" w:pos="9360"/>
      </w:tabs>
      <w:spacing w:after="0"/>
    </w:pPr>
    <w:r>
      <w:t xml:space="preserve">2018 IPPC Regional </w:t>
    </w:r>
    <w:r w:rsidR="004F2600">
      <w:t>Workshops</w:t>
    </w:r>
    <w:r w:rsidR="004F2600">
      <w:tab/>
    </w:r>
    <w:r w:rsidR="004F2600">
      <w:tab/>
      <w:t xml:space="preserve">     06</w:t>
    </w:r>
    <w:r>
      <w:t>_TC_RPPO_2018</w:t>
    </w:r>
    <w:r w:rsidR="00E562CE">
      <w:t>_</w:t>
    </w:r>
    <w:r w:rsidR="00B73CAA">
      <w:t>Rev</w:t>
    </w:r>
    <w:r w:rsidR="004F2600">
      <w:t xml:space="preserve"> (10.5)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73C"/>
    <w:multiLevelType w:val="hybridMultilevel"/>
    <w:tmpl w:val="6F3A795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6ED2"/>
    <w:multiLevelType w:val="hybridMultilevel"/>
    <w:tmpl w:val="8574158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0A00D1"/>
    <w:multiLevelType w:val="hybridMultilevel"/>
    <w:tmpl w:val="8662C3F2"/>
    <w:lvl w:ilvl="0" w:tplc="D9C86E0E">
      <w:start w:val="2018"/>
      <w:numFmt w:val="bullet"/>
      <w:lvlText w:val="-"/>
      <w:lvlJc w:val="left"/>
      <w:pPr>
        <w:ind w:left="720" w:hanging="360"/>
      </w:pPr>
      <w:rPr>
        <w:rFonts w:ascii="Arial" w:eastAsia="Times"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05EF4"/>
    <w:multiLevelType w:val="hybridMultilevel"/>
    <w:tmpl w:val="81E6E366"/>
    <w:lvl w:ilvl="0" w:tplc="2AA66992">
      <w:start w:val="9"/>
      <w:numFmt w:val="bullet"/>
      <w:lvlText w:val="-"/>
      <w:lvlJc w:val="left"/>
      <w:pPr>
        <w:ind w:left="677" w:hanging="360"/>
      </w:pPr>
      <w:rPr>
        <w:rFonts w:ascii="Times New Roman" w:eastAsia="Times New Roman" w:hAnsi="Times New Roman" w:cs="Times New Roman" w:hint="default"/>
      </w:rPr>
    </w:lvl>
    <w:lvl w:ilvl="1" w:tplc="04090003">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F04DFB"/>
    <w:multiLevelType w:val="hybridMultilevel"/>
    <w:tmpl w:val="C4A69488"/>
    <w:lvl w:ilvl="0" w:tplc="04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621681D"/>
    <w:multiLevelType w:val="hybridMultilevel"/>
    <w:tmpl w:val="DDDC048A"/>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A4880"/>
    <w:multiLevelType w:val="multilevel"/>
    <w:tmpl w:val="0AF48814"/>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3" w15:restartNumberingAfterBreak="0">
    <w:nsid w:val="627160F0"/>
    <w:multiLevelType w:val="hybridMultilevel"/>
    <w:tmpl w:val="67D240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5444A"/>
    <w:multiLevelType w:val="hybridMultilevel"/>
    <w:tmpl w:val="05EC9C10"/>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20DB8"/>
    <w:multiLevelType w:val="hybridMultilevel"/>
    <w:tmpl w:val="F77CF732"/>
    <w:lvl w:ilvl="0" w:tplc="04090011">
      <w:start w:val="1"/>
      <w:numFmt w:val="decimal"/>
      <w:lvlText w:val="%1)"/>
      <w:lvlJc w:val="left"/>
      <w:pPr>
        <w:ind w:left="720" w:hanging="360"/>
      </w:pPr>
      <w:rPr>
        <w:rFonts w:hint="default"/>
      </w:rPr>
    </w:lvl>
    <w:lvl w:ilvl="1" w:tplc="C4EAF45C">
      <w:numFmt w:val="bullet"/>
      <w:lvlText w:val="-"/>
      <w:lvlJc w:val="left"/>
      <w:pPr>
        <w:ind w:left="1305" w:hanging="225"/>
      </w:pPr>
      <w:rPr>
        <w:rFonts w:ascii="Times New Roman" w:eastAsia="Time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
  </w:num>
  <w:num w:numId="3">
    <w:abstractNumId w:val="7"/>
  </w:num>
  <w:num w:numId="4">
    <w:abstractNumId w:val="17"/>
  </w:num>
  <w:num w:numId="5">
    <w:abstractNumId w:val="10"/>
  </w:num>
  <w:num w:numId="6">
    <w:abstractNumId w:val="8"/>
  </w:num>
  <w:num w:numId="7">
    <w:abstractNumId w:val="19"/>
  </w:num>
  <w:num w:numId="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num>
  <w:num w:numId="10">
    <w:abstractNumId w:val="15"/>
  </w:num>
  <w:num w:numId="11">
    <w:abstractNumId w:val="6"/>
  </w:num>
  <w:num w:numId="12">
    <w:abstractNumId w:val="12"/>
  </w:num>
  <w:num w:numId="13">
    <w:abstractNumId w:val="11"/>
  </w:num>
  <w:num w:numId="14">
    <w:abstractNumId w:val="16"/>
  </w:num>
  <w:num w:numId="15">
    <w:abstractNumId w:val="13"/>
  </w:num>
  <w:num w:numId="16">
    <w:abstractNumId w:val="18"/>
  </w:num>
  <w:num w:numId="17">
    <w:abstractNumId w:val="0"/>
  </w:num>
  <w:num w:numId="18">
    <w:abstractNumId w:val="2"/>
  </w:num>
  <w:num w:numId="19">
    <w:abstractNumId w:val="9"/>
  </w:num>
  <w:num w:numId="20">
    <w:abstractNumId w:val="5"/>
  </w:num>
  <w:num w:numId="21">
    <w:abstractNumId w:val="15"/>
  </w:num>
  <w:num w:numId="2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linkStyles/>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82"/>
    <w:rsid w:val="000036DB"/>
    <w:rsid w:val="00005288"/>
    <w:rsid w:val="000061B6"/>
    <w:rsid w:val="00012C04"/>
    <w:rsid w:val="0001737F"/>
    <w:rsid w:val="00020B22"/>
    <w:rsid w:val="00033993"/>
    <w:rsid w:val="00041E2D"/>
    <w:rsid w:val="0005371B"/>
    <w:rsid w:val="000747F2"/>
    <w:rsid w:val="00080F18"/>
    <w:rsid w:val="000B15DF"/>
    <w:rsid w:val="000B607E"/>
    <w:rsid w:val="000D1485"/>
    <w:rsid w:val="000E295D"/>
    <w:rsid w:val="000F0948"/>
    <w:rsid w:val="000F1A14"/>
    <w:rsid w:val="00100962"/>
    <w:rsid w:val="00104799"/>
    <w:rsid w:val="00115FB4"/>
    <w:rsid w:val="00123C0D"/>
    <w:rsid w:val="00127C84"/>
    <w:rsid w:val="00131C10"/>
    <w:rsid w:val="001526F5"/>
    <w:rsid w:val="001A473D"/>
    <w:rsid w:val="001B0842"/>
    <w:rsid w:val="001B2A4C"/>
    <w:rsid w:val="001B354D"/>
    <w:rsid w:val="001C1536"/>
    <w:rsid w:val="001D1D2E"/>
    <w:rsid w:val="001D2E67"/>
    <w:rsid w:val="002002DF"/>
    <w:rsid w:val="00201897"/>
    <w:rsid w:val="00215F93"/>
    <w:rsid w:val="00226E78"/>
    <w:rsid w:val="00231DE8"/>
    <w:rsid w:val="00232A02"/>
    <w:rsid w:val="002342DF"/>
    <w:rsid w:val="00250480"/>
    <w:rsid w:val="00254EBF"/>
    <w:rsid w:val="00263F81"/>
    <w:rsid w:val="002711E4"/>
    <w:rsid w:val="00282CC6"/>
    <w:rsid w:val="00287790"/>
    <w:rsid w:val="002A123A"/>
    <w:rsid w:val="002A735D"/>
    <w:rsid w:val="002C4AF4"/>
    <w:rsid w:val="002D22FB"/>
    <w:rsid w:val="002E4352"/>
    <w:rsid w:val="002F2222"/>
    <w:rsid w:val="003032C0"/>
    <w:rsid w:val="00317425"/>
    <w:rsid w:val="00336281"/>
    <w:rsid w:val="0034001A"/>
    <w:rsid w:val="003539AD"/>
    <w:rsid w:val="00357FD6"/>
    <w:rsid w:val="003719E1"/>
    <w:rsid w:val="00374089"/>
    <w:rsid w:val="00382BE6"/>
    <w:rsid w:val="003921DC"/>
    <w:rsid w:val="003932A4"/>
    <w:rsid w:val="003C5FFB"/>
    <w:rsid w:val="003D319A"/>
    <w:rsid w:val="003E63FD"/>
    <w:rsid w:val="00400607"/>
    <w:rsid w:val="0040289E"/>
    <w:rsid w:val="00402D9B"/>
    <w:rsid w:val="0040511A"/>
    <w:rsid w:val="0045390D"/>
    <w:rsid w:val="004574D8"/>
    <w:rsid w:val="00465DA2"/>
    <w:rsid w:val="00495AB1"/>
    <w:rsid w:val="004A33A3"/>
    <w:rsid w:val="004A6649"/>
    <w:rsid w:val="004B64E2"/>
    <w:rsid w:val="004D5B32"/>
    <w:rsid w:val="004D7A9B"/>
    <w:rsid w:val="004E66DC"/>
    <w:rsid w:val="004F2600"/>
    <w:rsid w:val="004F35F7"/>
    <w:rsid w:val="004F7370"/>
    <w:rsid w:val="00504BD9"/>
    <w:rsid w:val="00516C1B"/>
    <w:rsid w:val="005361C1"/>
    <w:rsid w:val="00540D09"/>
    <w:rsid w:val="00541083"/>
    <w:rsid w:val="00557E5F"/>
    <w:rsid w:val="00562EA1"/>
    <w:rsid w:val="00565088"/>
    <w:rsid w:val="005737ED"/>
    <w:rsid w:val="00595347"/>
    <w:rsid w:val="005A2F65"/>
    <w:rsid w:val="005C3349"/>
    <w:rsid w:val="005E1F6C"/>
    <w:rsid w:val="005E6038"/>
    <w:rsid w:val="00600DBC"/>
    <w:rsid w:val="006165B1"/>
    <w:rsid w:val="00647886"/>
    <w:rsid w:val="00652803"/>
    <w:rsid w:val="0065403A"/>
    <w:rsid w:val="006571A1"/>
    <w:rsid w:val="0066593C"/>
    <w:rsid w:val="006724D6"/>
    <w:rsid w:val="0068167B"/>
    <w:rsid w:val="0068192B"/>
    <w:rsid w:val="00684D15"/>
    <w:rsid w:val="00690A55"/>
    <w:rsid w:val="006933DE"/>
    <w:rsid w:val="006954B8"/>
    <w:rsid w:val="006A51A8"/>
    <w:rsid w:val="006A688C"/>
    <w:rsid w:val="006B7C4E"/>
    <w:rsid w:val="006C2551"/>
    <w:rsid w:val="006C5DA2"/>
    <w:rsid w:val="006D389D"/>
    <w:rsid w:val="006D5571"/>
    <w:rsid w:val="006E4000"/>
    <w:rsid w:val="006E6AD0"/>
    <w:rsid w:val="006F4EA9"/>
    <w:rsid w:val="00702AF3"/>
    <w:rsid w:val="00703D57"/>
    <w:rsid w:val="00731E78"/>
    <w:rsid w:val="007406AE"/>
    <w:rsid w:val="00751ABC"/>
    <w:rsid w:val="00755C49"/>
    <w:rsid w:val="00760943"/>
    <w:rsid w:val="00760B8E"/>
    <w:rsid w:val="007638EA"/>
    <w:rsid w:val="0078062B"/>
    <w:rsid w:val="00780FCE"/>
    <w:rsid w:val="00781AC1"/>
    <w:rsid w:val="007918F1"/>
    <w:rsid w:val="00793D98"/>
    <w:rsid w:val="007C288C"/>
    <w:rsid w:val="007C347B"/>
    <w:rsid w:val="007D5C29"/>
    <w:rsid w:val="007E17E8"/>
    <w:rsid w:val="007F2F90"/>
    <w:rsid w:val="008230C7"/>
    <w:rsid w:val="00832CC5"/>
    <w:rsid w:val="00847363"/>
    <w:rsid w:val="00854486"/>
    <w:rsid w:val="0086701E"/>
    <w:rsid w:val="008A426A"/>
    <w:rsid w:val="008B5135"/>
    <w:rsid w:val="008B79BB"/>
    <w:rsid w:val="008C51E9"/>
    <w:rsid w:val="008C52D8"/>
    <w:rsid w:val="008E1448"/>
    <w:rsid w:val="008F2FB3"/>
    <w:rsid w:val="008F49CC"/>
    <w:rsid w:val="0092591C"/>
    <w:rsid w:val="00941411"/>
    <w:rsid w:val="00947C90"/>
    <w:rsid w:val="009543EA"/>
    <w:rsid w:val="00966572"/>
    <w:rsid w:val="00997128"/>
    <w:rsid w:val="009A49E6"/>
    <w:rsid w:val="009C2DC0"/>
    <w:rsid w:val="009C6648"/>
    <w:rsid w:val="009E02A3"/>
    <w:rsid w:val="009E124B"/>
    <w:rsid w:val="00A07009"/>
    <w:rsid w:val="00A14245"/>
    <w:rsid w:val="00A16C72"/>
    <w:rsid w:val="00A30781"/>
    <w:rsid w:val="00A336AE"/>
    <w:rsid w:val="00A41367"/>
    <w:rsid w:val="00A43183"/>
    <w:rsid w:val="00A50F6F"/>
    <w:rsid w:val="00A62196"/>
    <w:rsid w:val="00A64E3D"/>
    <w:rsid w:val="00A74649"/>
    <w:rsid w:val="00A77B46"/>
    <w:rsid w:val="00AC1B58"/>
    <w:rsid w:val="00AE243F"/>
    <w:rsid w:val="00AF2929"/>
    <w:rsid w:val="00B03010"/>
    <w:rsid w:val="00B06B1F"/>
    <w:rsid w:val="00B16C2D"/>
    <w:rsid w:val="00B231B6"/>
    <w:rsid w:val="00B26195"/>
    <w:rsid w:val="00B33FD4"/>
    <w:rsid w:val="00B37970"/>
    <w:rsid w:val="00B51B3A"/>
    <w:rsid w:val="00B54E0B"/>
    <w:rsid w:val="00B63CAD"/>
    <w:rsid w:val="00B73CAA"/>
    <w:rsid w:val="00B77FF6"/>
    <w:rsid w:val="00B9429F"/>
    <w:rsid w:val="00BA3C4B"/>
    <w:rsid w:val="00BB7906"/>
    <w:rsid w:val="00BC77FD"/>
    <w:rsid w:val="00BD7C5F"/>
    <w:rsid w:val="00BF5FE2"/>
    <w:rsid w:val="00BF62D0"/>
    <w:rsid w:val="00C27321"/>
    <w:rsid w:val="00C43074"/>
    <w:rsid w:val="00C577F4"/>
    <w:rsid w:val="00C7562C"/>
    <w:rsid w:val="00C7661F"/>
    <w:rsid w:val="00C812EB"/>
    <w:rsid w:val="00C84256"/>
    <w:rsid w:val="00CA4E77"/>
    <w:rsid w:val="00CC4D2A"/>
    <w:rsid w:val="00CD121E"/>
    <w:rsid w:val="00CF27F8"/>
    <w:rsid w:val="00CF7316"/>
    <w:rsid w:val="00D033D8"/>
    <w:rsid w:val="00D11CA0"/>
    <w:rsid w:val="00D37621"/>
    <w:rsid w:val="00D41DD7"/>
    <w:rsid w:val="00D80230"/>
    <w:rsid w:val="00D830A4"/>
    <w:rsid w:val="00D84FE6"/>
    <w:rsid w:val="00D87AA5"/>
    <w:rsid w:val="00D93DE7"/>
    <w:rsid w:val="00DB0F90"/>
    <w:rsid w:val="00DD5644"/>
    <w:rsid w:val="00DF1928"/>
    <w:rsid w:val="00E1086E"/>
    <w:rsid w:val="00E1383C"/>
    <w:rsid w:val="00E30D6A"/>
    <w:rsid w:val="00E562CE"/>
    <w:rsid w:val="00E744E0"/>
    <w:rsid w:val="00E74F36"/>
    <w:rsid w:val="00EA205B"/>
    <w:rsid w:val="00EB45ED"/>
    <w:rsid w:val="00EB618F"/>
    <w:rsid w:val="00EB7FF9"/>
    <w:rsid w:val="00EC6224"/>
    <w:rsid w:val="00EE116F"/>
    <w:rsid w:val="00EE14B1"/>
    <w:rsid w:val="00EF3A64"/>
    <w:rsid w:val="00EF66EC"/>
    <w:rsid w:val="00F01630"/>
    <w:rsid w:val="00F1050D"/>
    <w:rsid w:val="00F122A8"/>
    <w:rsid w:val="00F41BB8"/>
    <w:rsid w:val="00F6283C"/>
    <w:rsid w:val="00F73927"/>
    <w:rsid w:val="00F74C56"/>
    <w:rsid w:val="00F93EB4"/>
    <w:rsid w:val="00FB7682"/>
    <w:rsid w:val="00FD16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EA8288"/>
  <w15:docId w15:val="{42A4EBC9-FD73-4913-B2CE-EE3376CE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AA"/>
  </w:style>
  <w:style w:type="paragraph" w:styleId="Heading1">
    <w:name w:val="heading 1"/>
    <w:basedOn w:val="Normal"/>
    <w:next w:val="Normal"/>
    <w:link w:val="Heading1Char"/>
    <w:qFormat/>
    <w:rsid w:val="008A426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A426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A426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73C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3CAA"/>
  </w:style>
  <w:style w:type="paragraph" w:styleId="ListParagraph">
    <w:name w:val="List Paragraph"/>
    <w:basedOn w:val="Normal"/>
    <w:uiPriority w:val="34"/>
    <w:qFormat/>
    <w:rsid w:val="008A426A"/>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EF66EC"/>
    <w:rPr>
      <w:color w:val="0563C1" w:themeColor="hyperlink"/>
      <w:u w:val="single"/>
    </w:rPr>
  </w:style>
  <w:style w:type="paragraph" w:styleId="Header">
    <w:name w:val="header"/>
    <w:basedOn w:val="Normal"/>
    <w:link w:val="HeaderChar"/>
    <w:rsid w:val="008A426A"/>
    <w:pPr>
      <w:tabs>
        <w:tab w:val="center" w:pos="4680"/>
        <w:tab w:val="right" w:pos="9360"/>
      </w:tabs>
    </w:pPr>
  </w:style>
  <w:style w:type="character" w:customStyle="1" w:styleId="HeaderChar">
    <w:name w:val="Header Char"/>
    <w:basedOn w:val="DefaultParagraphFont"/>
    <w:link w:val="Header"/>
    <w:rsid w:val="008A426A"/>
    <w:rPr>
      <w:rFonts w:ascii="Times New Roman" w:eastAsia="MS Mincho" w:hAnsi="Times New Roman" w:cs="Times New Roman"/>
      <w:szCs w:val="24"/>
      <w:lang w:val="en-GB"/>
    </w:rPr>
  </w:style>
  <w:style w:type="paragraph" w:styleId="Footer">
    <w:name w:val="footer"/>
    <w:basedOn w:val="Normal"/>
    <w:link w:val="FooterChar"/>
    <w:rsid w:val="008A426A"/>
    <w:pPr>
      <w:tabs>
        <w:tab w:val="center" w:pos="4680"/>
        <w:tab w:val="right" w:pos="9360"/>
      </w:tabs>
    </w:pPr>
  </w:style>
  <w:style w:type="character" w:customStyle="1" w:styleId="FooterChar">
    <w:name w:val="Footer Char"/>
    <w:basedOn w:val="DefaultParagraphFont"/>
    <w:link w:val="Footer"/>
    <w:rsid w:val="008A426A"/>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8A426A"/>
    <w:rPr>
      <w:rFonts w:ascii="Times New Roman" w:eastAsia="MS Mincho" w:hAnsi="Times New Roman" w:cs="Times New Roman"/>
      <w:b/>
      <w:bCs/>
      <w:szCs w:val="24"/>
      <w:lang w:val="en-GB"/>
    </w:rPr>
  </w:style>
  <w:style w:type="paragraph" w:styleId="EndnoteText">
    <w:name w:val="endnote text"/>
    <w:basedOn w:val="Normal"/>
    <w:link w:val="EndnoteTextChar"/>
    <w:uiPriority w:val="99"/>
    <w:semiHidden/>
    <w:unhideWhenUsed/>
    <w:rsid w:val="004F35F7"/>
    <w:rPr>
      <w:sz w:val="20"/>
      <w:szCs w:val="20"/>
    </w:rPr>
  </w:style>
  <w:style w:type="character" w:customStyle="1" w:styleId="EndnoteTextChar">
    <w:name w:val="Endnote Text Char"/>
    <w:basedOn w:val="DefaultParagraphFont"/>
    <w:link w:val="EndnoteText"/>
    <w:uiPriority w:val="99"/>
    <w:semiHidden/>
    <w:rsid w:val="004F35F7"/>
    <w:rPr>
      <w:sz w:val="20"/>
      <w:szCs w:val="20"/>
    </w:rPr>
  </w:style>
  <w:style w:type="character" w:styleId="EndnoteReference">
    <w:name w:val="endnote reference"/>
    <w:basedOn w:val="DefaultParagraphFont"/>
    <w:uiPriority w:val="99"/>
    <w:semiHidden/>
    <w:unhideWhenUsed/>
    <w:rsid w:val="004F35F7"/>
    <w:rPr>
      <w:vertAlign w:val="superscript"/>
    </w:rPr>
  </w:style>
  <w:style w:type="paragraph" w:styleId="FootnoteText">
    <w:name w:val="footnote text"/>
    <w:aliases w:val="FOOTNOTES,fn,single space,Footnote Text Char1,Footnote Text Char Char,Char,Char Char,Char Char Char Char,Char Char Char Char Char Char,Char Char2,Char Char21,Char Char211,Footnote Text Char Char Char Char Char,Footnote Text Char1 Char Char"/>
    <w:basedOn w:val="Normal"/>
    <w:link w:val="FootnoteTextChar"/>
    <w:rsid w:val="008A426A"/>
    <w:pPr>
      <w:spacing w:before="60"/>
    </w:pPr>
    <w:rPr>
      <w:sz w:val="20"/>
    </w:rPr>
  </w:style>
  <w:style w:type="character" w:customStyle="1" w:styleId="FootnoteTextChar">
    <w:name w:val="Footnote Text Char"/>
    <w:aliases w:val="FOOTNOTES Char1,fn Char1,single space Char1,Footnote Text Char1 Char1,Footnote Text Char Char Char1,Char Char3,Char Char Char1,Char Char Char Char Char1,Char Char Char Char Char Char Char1,Char Char2 Char1,Char Char21 Char1"/>
    <w:basedOn w:val="DefaultParagraphFont"/>
    <w:link w:val="FootnoteText"/>
    <w:rsid w:val="008A426A"/>
    <w:rPr>
      <w:rFonts w:ascii="Times New Roman" w:eastAsia="MS Mincho" w:hAnsi="Times New Roman" w:cs="Times New Roman"/>
      <w:sz w:val="20"/>
      <w:szCs w:val="24"/>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rsid w:val="008A426A"/>
    <w:rPr>
      <w:vertAlign w:val="superscript"/>
    </w:rPr>
  </w:style>
  <w:style w:type="character" w:styleId="FollowedHyperlink">
    <w:name w:val="FollowedHyperlink"/>
    <w:basedOn w:val="DefaultParagraphFont"/>
    <w:uiPriority w:val="99"/>
    <w:semiHidden/>
    <w:unhideWhenUsed/>
    <w:rsid w:val="00EF3A64"/>
    <w:rPr>
      <w:color w:val="954F72" w:themeColor="followedHyperlink"/>
      <w:u w:val="single"/>
    </w:rPr>
  </w:style>
  <w:style w:type="character" w:styleId="CommentReference">
    <w:name w:val="annotation reference"/>
    <w:basedOn w:val="DefaultParagraphFont"/>
    <w:uiPriority w:val="99"/>
    <w:semiHidden/>
    <w:unhideWhenUsed/>
    <w:rsid w:val="004D7A9B"/>
    <w:rPr>
      <w:sz w:val="16"/>
      <w:szCs w:val="16"/>
    </w:rPr>
  </w:style>
  <w:style w:type="paragraph" w:styleId="CommentText">
    <w:name w:val="annotation text"/>
    <w:basedOn w:val="Normal"/>
    <w:link w:val="CommentTextChar"/>
    <w:uiPriority w:val="99"/>
    <w:semiHidden/>
    <w:unhideWhenUsed/>
    <w:rsid w:val="004D7A9B"/>
    <w:pPr>
      <w:spacing w:after="200"/>
    </w:pPr>
    <w:rPr>
      <w:rFonts w:cs="Akhbar MT"/>
      <w:sz w:val="20"/>
      <w:szCs w:val="20"/>
    </w:rPr>
  </w:style>
  <w:style w:type="character" w:customStyle="1" w:styleId="CommentTextChar">
    <w:name w:val="Comment Text Char"/>
    <w:basedOn w:val="DefaultParagraphFont"/>
    <w:link w:val="CommentText"/>
    <w:uiPriority w:val="99"/>
    <w:semiHidden/>
    <w:rsid w:val="004D7A9B"/>
    <w:rPr>
      <w:rFonts w:ascii="Times New Roman" w:hAnsi="Times New Roman" w:cs="Akhbar MT"/>
      <w:sz w:val="20"/>
      <w:szCs w:val="20"/>
      <w:lang w:val="en-GB"/>
    </w:rPr>
  </w:style>
  <w:style w:type="paragraph" w:styleId="BalloonText">
    <w:name w:val="Balloon Text"/>
    <w:basedOn w:val="Normal"/>
    <w:link w:val="BalloonTextChar"/>
    <w:rsid w:val="008A426A"/>
    <w:rPr>
      <w:rFonts w:ascii="Tahoma" w:hAnsi="Tahoma" w:cs="Tahoma"/>
      <w:sz w:val="16"/>
      <w:szCs w:val="16"/>
    </w:rPr>
  </w:style>
  <w:style w:type="character" w:customStyle="1" w:styleId="BalloonTextChar">
    <w:name w:val="Balloon Text Char"/>
    <w:basedOn w:val="DefaultParagraphFont"/>
    <w:link w:val="BalloonText"/>
    <w:rsid w:val="008A426A"/>
    <w:rPr>
      <w:rFonts w:ascii="Tahoma" w:eastAsia="MS Mincho"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4A33A3"/>
    <w:pPr>
      <w:spacing w:after="160"/>
    </w:pPr>
    <w:rPr>
      <w:rFonts w:cstheme="minorBidi"/>
      <w:b/>
      <w:bCs/>
    </w:rPr>
  </w:style>
  <w:style w:type="character" w:customStyle="1" w:styleId="CommentSubjectChar">
    <w:name w:val="Comment Subject Char"/>
    <w:basedOn w:val="CommentTextChar"/>
    <w:link w:val="CommentSubject"/>
    <w:uiPriority w:val="99"/>
    <w:semiHidden/>
    <w:rsid w:val="004A33A3"/>
    <w:rPr>
      <w:rFonts w:ascii="Times New Roman" w:hAnsi="Times New Roman" w:cs="Akhbar MT"/>
      <w:b/>
      <w:bCs/>
      <w:sz w:val="20"/>
      <w:szCs w:val="20"/>
      <w:lang w:val="en-GB"/>
    </w:rPr>
  </w:style>
  <w:style w:type="character" w:customStyle="1" w:styleId="Heading2Char">
    <w:name w:val="Heading 2 Char"/>
    <w:basedOn w:val="DefaultParagraphFont"/>
    <w:link w:val="Heading2"/>
    <w:rsid w:val="008A426A"/>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8A426A"/>
    <w:rPr>
      <w:rFonts w:ascii="Calibri" w:eastAsia="MS Mincho" w:hAnsi="Calibri" w:cs="Times New Roman"/>
      <w:b/>
      <w:bCs/>
      <w:sz w:val="26"/>
      <w:szCs w:val="26"/>
      <w:lang w:val="en-GB"/>
    </w:rPr>
  </w:style>
  <w:style w:type="paragraph" w:customStyle="1" w:styleId="Style">
    <w:name w:val="Style"/>
    <w:basedOn w:val="Footer"/>
    <w:autoRedefine/>
    <w:qFormat/>
    <w:rsid w:val="008A426A"/>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8A426A"/>
    <w:rPr>
      <w:rFonts w:ascii="Arial" w:hAnsi="Arial"/>
      <w:b/>
      <w:sz w:val="18"/>
    </w:rPr>
  </w:style>
  <w:style w:type="paragraph" w:customStyle="1" w:styleId="IPPArialFootnote">
    <w:name w:val="IPP Arial Footnote"/>
    <w:basedOn w:val="IPPArialTable"/>
    <w:qFormat/>
    <w:rsid w:val="008A426A"/>
    <w:pPr>
      <w:tabs>
        <w:tab w:val="left" w:pos="28"/>
      </w:tabs>
      <w:ind w:left="284" w:hanging="284"/>
    </w:pPr>
    <w:rPr>
      <w:sz w:val="16"/>
    </w:rPr>
  </w:style>
  <w:style w:type="paragraph" w:customStyle="1" w:styleId="IPPContentsHead">
    <w:name w:val="IPP ContentsHead"/>
    <w:basedOn w:val="IPPSubhead"/>
    <w:next w:val="IPPNormal"/>
    <w:qFormat/>
    <w:rsid w:val="008A426A"/>
    <w:pPr>
      <w:spacing w:after="240"/>
    </w:pPr>
    <w:rPr>
      <w:sz w:val="24"/>
    </w:rPr>
  </w:style>
  <w:style w:type="table" w:styleId="TableGrid">
    <w:name w:val="Table Grid"/>
    <w:basedOn w:val="TableNormal"/>
    <w:rsid w:val="008A426A"/>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8A426A"/>
    <w:pPr>
      <w:numPr>
        <w:numId w:val="4"/>
      </w:numPr>
      <w:tabs>
        <w:tab w:val="left" w:pos="1134"/>
      </w:tabs>
      <w:spacing w:after="60"/>
    </w:pPr>
  </w:style>
  <w:style w:type="paragraph" w:customStyle="1" w:styleId="IPPQuote">
    <w:name w:val="IPP Quote"/>
    <w:basedOn w:val="IPPNormal"/>
    <w:qFormat/>
    <w:rsid w:val="008A426A"/>
    <w:pPr>
      <w:ind w:left="851" w:right="851"/>
    </w:pPr>
    <w:rPr>
      <w:sz w:val="18"/>
    </w:rPr>
  </w:style>
  <w:style w:type="paragraph" w:customStyle="1" w:styleId="IPPNormal">
    <w:name w:val="IPP Normal"/>
    <w:basedOn w:val="Normal"/>
    <w:link w:val="IPPNormalChar"/>
    <w:qFormat/>
    <w:rsid w:val="008A426A"/>
    <w:pPr>
      <w:spacing w:after="180"/>
    </w:pPr>
    <w:rPr>
      <w:rFonts w:eastAsia="Times"/>
    </w:rPr>
  </w:style>
  <w:style w:type="paragraph" w:customStyle="1" w:styleId="IPPIndentClose">
    <w:name w:val="IPP Indent Close"/>
    <w:basedOn w:val="IPPNormal"/>
    <w:qFormat/>
    <w:rsid w:val="008A426A"/>
    <w:pPr>
      <w:tabs>
        <w:tab w:val="left" w:pos="2835"/>
      </w:tabs>
      <w:spacing w:after="60"/>
      <w:ind w:left="567"/>
    </w:pPr>
  </w:style>
  <w:style w:type="paragraph" w:customStyle="1" w:styleId="IPPIndent">
    <w:name w:val="IPP Indent"/>
    <w:basedOn w:val="IPPIndentClose"/>
    <w:qFormat/>
    <w:rsid w:val="008A426A"/>
    <w:pPr>
      <w:spacing w:after="180"/>
    </w:pPr>
  </w:style>
  <w:style w:type="paragraph" w:customStyle="1" w:styleId="IPPFootnote">
    <w:name w:val="IPP Footnote"/>
    <w:basedOn w:val="IPPArialFootnote"/>
    <w:qFormat/>
    <w:rsid w:val="008A426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A426A"/>
    <w:pPr>
      <w:keepNext/>
      <w:tabs>
        <w:tab w:val="left" w:pos="567"/>
      </w:tabs>
      <w:spacing w:before="120" w:after="120"/>
      <w:ind w:left="567" w:hanging="567"/>
    </w:pPr>
    <w:rPr>
      <w:b/>
      <w:i/>
    </w:rPr>
  </w:style>
  <w:style w:type="character" w:customStyle="1" w:styleId="IPPnormalitalics">
    <w:name w:val="IPP normal italics"/>
    <w:basedOn w:val="DefaultParagraphFont"/>
    <w:rsid w:val="008A426A"/>
    <w:rPr>
      <w:rFonts w:ascii="Times New Roman" w:hAnsi="Times New Roman"/>
      <w:i/>
      <w:sz w:val="22"/>
      <w:lang w:val="en-US"/>
    </w:rPr>
  </w:style>
  <w:style w:type="character" w:customStyle="1" w:styleId="IPPNormalbold">
    <w:name w:val="IPP Normal bold"/>
    <w:basedOn w:val="PlainTextChar"/>
    <w:rsid w:val="008A426A"/>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8A426A"/>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8A426A"/>
    <w:pPr>
      <w:keepNext/>
      <w:tabs>
        <w:tab w:val="left" w:pos="567"/>
      </w:tabs>
      <w:spacing w:before="240" w:after="120"/>
      <w:ind w:left="567" w:hanging="567"/>
      <w:outlineLvl w:val="1"/>
    </w:pPr>
    <w:rPr>
      <w:b/>
      <w:sz w:val="24"/>
    </w:rPr>
  </w:style>
  <w:style w:type="paragraph" w:customStyle="1" w:styleId="IPPSubhead">
    <w:name w:val="IPP Subhead"/>
    <w:basedOn w:val="Normal"/>
    <w:qFormat/>
    <w:rsid w:val="008A426A"/>
    <w:pPr>
      <w:keepNext/>
      <w:ind w:left="567" w:hanging="567"/>
    </w:pPr>
    <w:rPr>
      <w:b/>
      <w:bCs/>
      <w:iCs/>
    </w:rPr>
  </w:style>
  <w:style w:type="character" w:customStyle="1" w:styleId="IPPNormalunderlined">
    <w:name w:val="IPP Normal underlined"/>
    <w:basedOn w:val="DefaultParagraphFont"/>
    <w:rsid w:val="008A426A"/>
    <w:rPr>
      <w:rFonts w:ascii="Times New Roman" w:hAnsi="Times New Roman"/>
      <w:sz w:val="22"/>
      <w:u w:val="single"/>
      <w:lang w:val="en-US"/>
    </w:rPr>
  </w:style>
  <w:style w:type="paragraph" w:customStyle="1" w:styleId="IPPBullet1">
    <w:name w:val="IPP Bullet1"/>
    <w:basedOn w:val="IPPBullet1Last"/>
    <w:qFormat/>
    <w:rsid w:val="008A426A"/>
    <w:pPr>
      <w:numPr>
        <w:numId w:val="10"/>
      </w:numPr>
      <w:spacing w:after="60"/>
    </w:pPr>
  </w:style>
  <w:style w:type="paragraph" w:customStyle="1" w:styleId="IPPBullet1Last">
    <w:name w:val="IPP Bullet1Last"/>
    <w:basedOn w:val="IPPNormal"/>
    <w:next w:val="IPPNormal"/>
    <w:autoRedefine/>
    <w:qFormat/>
    <w:rsid w:val="008A426A"/>
    <w:pPr>
      <w:numPr>
        <w:numId w:val="5"/>
      </w:numPr>
    </w:pPr>
  </w:style>
  <w:style w:type="character" w:customStyle="1" w:styleId="IPPNormalstrikethrough">
    <w:name w:val="IPP Normal strikethrough"/>
    <w:rsid w:val="008A426A"/>
    <w:rPr>
      <w:rFonts w:ascii="Times New Roman" w:hAnsi="Times New Roman"/>
      <w:strike/>
      <w:dstrike w:val="0"/>
      <w:sz w:val="22"/>
    </w:rPr>
  </w:style>
  <w:style w:type="paragraph" w:customStyle="1" w:styleId="IPPTitle16pt">
    <w:name w:val="IPP Title16pt"/>
    <w:basedOn w:val="Normal"/>
    <w:qFormat/>
    <w:rsid w:val="008A426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A426A"/>
    <w:pPr>
      <w:spacing w:after="360"/>
      <w:jc w:val="center"/>
    </w:pPr>
    <w:rPr>
      <w:rFonts w:ascii="Arial" w:hAnsi="Arial" w:cs="Arial"/>
      <w:b/>
      <w:bCs/>
      <w:sz w:val="36"/>
      <w:szCs w:val="36"/>
    </w:rPr>
  </w:style>
  <w:style w:type="paragraph" w:customStyle="1" w:styleId="IPPHeader">
    <w:name w:val="IPP Header"/>
    <w:basedOn w:val="Normal"/>
    <w:qFormat/>
    <w:rsid w:val="008A426A"/>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rsid w:val="008A426A"/>
    <w:pPr>
      <w:keepNext/>
      <w:tabs>
        <w:tab w:val="left" w:pos="567"/>
      </w:tabs>
      <w:spacing w:before="120"/>
      <w:outlineLvl w:val="1"/>
    </w:pPr>
    <w:rPr>
      <w:b/>
      <w:sz w:val="24"/>
    </w:rPr>
  </w:style>
  <w:style w:type="numbering" w:customStyle="1" w:styleId="IPPParagraphnumberedlist">
    <w:name w:val="IPP Paragraph numbered list"/>
    <w:rsid w:val="008A426A"/>
    <w:pPr>
      <w:numPr>
        <w:numId w:val="3"/>
      </w:numPr>
    </w:pPr>
  </w:style>
  <w:style w:type="paragraph" w:customStyle="1" w:styleId="IPPNormalCloseSpace">
    <w:name w:val="IPP NormalCloseSpace"/>
    <w:basedOn w:val="Normal"/>
    <w:qFormat/>
    <w:rsid w:val="008A426A"/>
    <w:pPr>
      <w:keepNext/>
      <w:spacing w:after="60"/>
    </w:pPr>
  </w:style>
  <w:style w:type="paragraph" w:customStyle="1" w:styleId="IPPHeading2">
    <w:name w:val="IPP Heading2"/>
    <w:basedOn w:val="IPPNormal"/>
    <w:next w:val="IPPNormal"/>
    <w:qFormat/>
    <w:rsid w:val="008A426A"/>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rsid w:val="008A426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A426A"/>
    <w:pPr>
      <w:tabs>
        <w:tab w:val="right" w:leader="dot" w:pos="9072"/>
      </w:tabs>
      <w:spacing w:before="240"/>
      <w:ind w:left="567" w:hanging="567"/>
    </w:pPr>
  </w:style>
  <w:style w:type="paragraph" w:styleId="TOC2">
    <w:name w:val="toc 2"/>
    <w:basedOn w:val="TOC1"/>
    <w:next w:val="Normal"/>
    <w:autoRedefine/>
    <w:uiPriority w:val="39"/>
    <w:rsid w:val="008A426A"/>
    <w:pPr>
      <w:keepNext w:val="0"/>
      <w:tabs>
        <w:tab w:val="left" w:pos="425"/>
      </w:tabs>
      <w:spacing w:before="120" w:after="0"/>
      <w:ind w:left="425" w:right="284" w:hanging="425"/>
    </w:pPr>
  </w:style>
  <w:style w:type="paragraph" w:styleId="TOC3">
    <w:name w:val="toc 3"/>
    <w:basedOn w:val="TOC2"/>
    <w:next w:val="Normal"/>
    <w:autoRedefine/>
    <w:uiPriority w:val="39"/>
    <w:rsid w:val="008A426A"/>
    <w:pPr>
      <w:tabs>
        <w:tab w:val="left" w:pos="1276"/>
      </w:tabs>
      <w:spacing w:before="60"/>
      <w:ind w:left="1276" w:hanging="851"/>
    </w:pPr>
    <w:rPr>
      <w:rFonts w:eastAsia="Times"/>
    </w:rPr>
  </w:style>
  <w:style w:type="paragraph" w:styleId="TOC4">
    <w:name w:val="toc 4"/>
    <w:basedOn w:val="Normal"/>
    <w:next w:val="Normal"/>
    <w:autoRedefine/>
    <w:uiPriority w:val="39"/>
    <w:rsid w:val="008A426A"/>
    <w:pPr>
      <w:spacing w:after="120"/>
      <w:ind w:left="660"/>
    </w:pPr>
    <w:rPr>
      <w:rFonts w:eastAsia="Times"/>
      <w:lang w:val="en-AU"/>
    </w:rPr>
  </w:style>
  <w:style w:type="paragraph" w:styleId="TOC5">
    <w:name w:val="toc 5"/>
    <w:basedOn w:val="Normal"/>
    <w:next w:val="Normal"/>
    <w:autoRedefine/>
    <w:uiPriority w:val="39"/>
    <w:rsid w:val="008A426A"/>
    <w:pPr>
      <w:spacing w:after="120"/>
      <w:ind w:left="880"/>
    </w:pPr>
    <w:rPr>
      <w:rFonts w:eastAsia="Times"/>
      <w:lang w:val="en-AU"/>
    </w:rPr>
  </w:style>
  <w:style w:type="paragraph" w:styleId="TOC6">
    <w:name w:val="toc 6"/>
    <w:basedOn w:val="Normal"/>
    <w:next w:val="Normal"/>
    <w:autoRedefine/>
    <w:uiPriority w:val="39"/>
    <w:rsid w:val="008A426A"/>
    <w:pPr>
      <w:spacing w:after="120"/>
      <w:ind w:left="1100"/>
    </w:pPr>
    <w:rPr>
      <w:rFonts w:eastAsia="Times"/>
      <w:lang w:val="en-AU"/>
    </w:rPr>
  </w:style>
  <w:style w:type="paragraph" w:styleId="TOC7">
    <w:name w:val="toc 7"/>
    <w:basedOn w:val="Normal"/>
    <w:next w:val="Normal"/>
    <w:autoRedefine/>
    <w:uiPriority w:val="39"/>
    <w:rsid w:val="008A426A"/>
    <w:pPr>
      <w:spacing w:after="120"/>
      <w:ind w:left="1320"/>
    </w:pPr>
    <w:rPr>
      <w:rFonts w:eastAsia="Times"/>
      <w:lang w:val="en-AU"/>
    </w:rPr>
  </w:style>
  <w:style w:type="paragraph" w:styleId="TOC8">
    <w:name w:val="toc 8"/>
    <w:basedOn w:val="Normal"/>
    <w:next w:val="Normal"/>
    <w:autoRedefine/>
    <w:uiPriority w:val="39"/>
    <w:rsid w:val="008A426A"/>
    <w:pPr>
      <w:spacing w:after="120"/>
      <w:ind w:left="1540"/>
    </w:pPr>
    <w:rPr>
      <w:rFonts w:eastAsia="Times"/>
      <w:lang w:val="en-AU"/>
    </w:rPr>
  </w:style>
  <w:style w:type="paragraph" w:styleId="TOC9">
    <w:name w:val="toc 9"/>
    <w:basedOn w:val="Normal"/>
    <w:next w:val="Normal"/>
    <w:autoRedefine/>
    <w:uiPriority w:val="39"/>
    <w:rsid w:val="008A426A"/>
    <w:pPr>
      <w:spacing w:after="120"/>
      <w:ind w:left="1760"/>
    </w:pPr>
    <w:rPr>
      <w:rFonts w:eastAsia="Times"/>
      <w:lang w:val="en-AU"/>
    </w:rPr>
  </w:style>
  <w:style w:type="paragraph" w:customStyle="1" w:styleId="IPPReferences">
    <w:name w:val="IPP References"/>
    <w:basedOn w:val="IPPNormal"/>
    <w:qFormat/>
    <w:rsid w:val="008A426A"/>
    <w:pPr>
      <w:spacing w:after="60"/>
      <w:ind w:left="567" w:hanging="567"/>
    </w:pPr>
  </w:style>
  <w:style w:type="paragraph" w:customStyle="1" w:styleId="IPPArial">
    <w:name w:val="IPP Arial"/>
    <w:basedOn w:val="IPPNormal"/>
    <w:qFormat/>
    <w:rsid w:val="008A426A"/>
    <w:pPr>
      <w:spacing w:after="0"/>
    </w:pPr>
    <w:rPr>
      <w:rFonts w:ascii="Arial" w:hAnsi="Arial"/>
      <w:sz w:val="18"/>
    </w:rPr>
  </w:style>
  <w:style w:type="paragraph" w:customStyle="1" w:styleId="IPPArialTable">
    <w:name w:val="IPP Arial Table"/>
    <w:basedOn w:val="IPPArial"/>
    <w:qFormat/>
    <w:rsid w:val="008A426A"/>
    <w:pPr>
      <w:spacing w:before="60" w:after="60"/>
    </w:pPr>
  </w:style>
  <w:style w:type="paragraph" w:customStyle="1" w:styleId="IPPHeaderlandscape">
    <w:name w:val="IPP Header landscape"/>
    <w:basedOn w:val="IPPHeader"/>
    <w:qFormat/>
    <w:rsid w:val="008A426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A426A"/>
    <w:rPr>
      <w:rFonts w:ascii="Courier" w:eastAsia="Times" w:hAnsi="Courier"/>
      <w:sz w:val="21"/>
      <w:szCs w:val="21"/>
      <w:lang w:val="en-AU"/>
    </w:rPr>
  </w:style>
  <w:style w:type="character" w:customStyle="1" w:styleId="PlainTextChar">
    <w:name w:val="Plain Text Char"/>
    <w:basedOn w:val="DefaultParagraphFont"/>
    <w:link w:val="PlainText"/>
    <w:uiPriority w:val="99"/>
    <w:rsid w:val="008A426A"/>
    <w:rPr>
      <w:rFonts w:ascii="Courier" w:eastAsia="Times" w:hAnsi="Courier" w:cs="Times New Roman"/>
      <w:sz w:val="21"/>
      <w:szCs w:val="21"/>
      <w:lang w:val="en-AU"/>
    </w:rPr>
  </w:style>
  <w:style w:type="paragraph" w:customStyle="1" w:styleId="IPPLetterList">
    <w:name w:val="IPP LetterList"/>
    <w:basedOn w:val="IPPBullet2"/>
    <w:qFormat/>
    <w:rsid w:val="008A426A"/>
    <w:pPr>
      <w:numPr>
        <w:numId w:val="1"/>
      </w:numPr>
    </w:pPr>
  </w:style>
  <w:style w:type="paragraph" w:customStyle="1" w:styleId="IPPLetterListIndent">
    <w:name w:val="IPP LetterList Indent"/>
    <w:basedOn w:val="IPPLetterList"/>
    <w:qFormat/>
    <w:rsid w:val="008A426A"/>
    <w:pPr>
      <w:numPr>
        <w:numId w:val="2"/>
      </w:numPr>
    </w:pPr>
  </w:style>
  <w:style w:type="paragraph" w:customStyle="1" w:styleId="IPPFooterLandscape">
    <w:name w:val="IPP Footer Landscape"/>
    <w:basedOn w:val="IPPHeaderlandscape"/>
    <w:qFormat/>
    <w:rsid w:val="008A426A"/>
    <w:pPr>
      <w:pBdr>
        <w:top w:val="single" w:sz="4" w:space="1" w:color="auto"/>
        <w:bottom w:val="none" w:sz="0" w:space="0" w:color="auto"/>
      </w:pBdr>
      <w:jc w:val="right"/>
    </w:pPr>
    <w:rPr>
      <w:b/>
    </w:rPr>
  </w:style>
  <w:style w:type="paragraph" w:customStyle="1" w:styleId="IPPSubheadSpace">
    <w:name w:val="IPP Subhead Space"/>
    <w:basedOn w:val="IPPSubhead"/>
    <w:qFormat/>
    <w:rsid w:val="008A426A"/>
    <w:pPr>
      <w:tabs>
        <w:tab w:val="left" w:pos="567"/>
      </w:tabs>
      <w:spacing w:before="60" w:after="60"/>
    </w:pPr>
  </w:style>
  <w:style w:type="paragraph" w:customStyle="1" w:styleId="IPPSubheadSpaceAfter">
    <w:name w:val="IPP Subhead SpaceAfter"/>
    <w:basedOn w:val="IPPSubhead"/>
    <w:qFormat/>
    <w:rsid w:val="008A426A"/>
    <w:pPr>
      <w:spacing w:after="60"/>
    </w:pPr>
  </w:style>
  <w:style w:type="paragraph" w:customStyle="1" w:styleId="IPPHdg1Num">
    <w:name w:val="IPP Hdg1Num"/>
    <w:basedOn w:val="IPPHeading1"/>
    <w:next w:val="IPPNormal"/>
    <w:qFormat/>
    <w:rsid w:val="008A426A"/>
    <w:pPr>
      <w:numPr>
        <w:numId w:val="6"/>
      </w:numPr>
    </w:pPr>
  </w:style>
  <w:style w:type="paragraph" w:customStyle="1" w:styleId="IPPHdg2Num">
    <w:name w:val="IPP Hdg2Num"/>
    <w:basedOn w:val="IPPHeading2"/>
    <w:next w:val="IPPNormal"/>
    <w:qFormat/>
    <w:rsid w:val="008A426A"/>
    <w:pPr>
      <w:numPr>
        <w:ilvl w:val="1"/>
        <w:numId w:val="7"/>
      </w:numPr>
    </w:pPr>
  </w:style>
  <w:style w:type="paragraph" w:customStyle="1" w:styleId="IPPNumberedList">
    <w:name w:val="IPP NumberedList"/>
    <w:basedOn w:val="IPPBullet1"/>
    <w:qFormat/>
    <w:rsid w:val="008A426A"/>
    <w:pPr>
      <w:numPr>
        <w:numId w:val="9"/>
      </w:numPr>
    </w:pPr>
  </w:style>
  <w:style w:type="character" w:styleId="Strong">
    <w:name w:val="Strong"/>
    <w:basedOn w:val="DefaultParagraphFont"/>
    <w:qFormat/>
    <w:rsid w:val="008A426A"/>
    <w:rPr>
      <w:b/>
      <w:bCs/>
    </w:rPr>
  </w:style>
  <w:style w:type="paragraph" w:customStyle="1" w:styleId="IPPParagraphnumbering">
    <w:name w:val="IPP Paragraph numbering"/>
    <w:basedOn w:val="IPPNormal"/>
    <w:uiPriority w:val="99"/>
    <w:qFormat/>
    <w:rsid w:val="008A426A"/>
    <w:pPr>
      <w:numPr>
        <w:numId w:val="8"/>
      </w:numPr>
    </w:pPr>
  </w:style>
  <w:style w:type="paragraph" w:customStyle="1" w:styleId="IPPParagraphnumberingclose">
    <w:name w:val="IPP Paragraph numbering close"/>
    <w:basedOn w:val="IPPParagraphnumbering"/>
    <w:qFormat/>
    <w:rsid w:val="008A426A"/>
    <w:pPr>
      <w:keepNext/>
      <w:spacing w:after="60"/>
    </w:pPr>
  </w:style>
  <w:style w:type="paragraph" w:customStyle="1" w:styleId="IPPNumberedListLast">
    <w:name w:val="IPP NumberedListLast"/>
    <w:basedOn w:val="IPPNumberedList"/>
    <w:qFormat/>
    <w:rsid w:val="008A426A"/>
    <w:pPr>
      <w:spacing w:after="180"/>
    </w:pPr>
  </w:style>
  <w:style w:type="paragraph" w:customStyle="1" w:styleId="IPPPargraphnumbering">
    <w:name w:val="IPP Pargraph numbering"/>
    <w:basedOn w:val="IPPNormal"/>
    <w:qFormat/>
    <w:rsid w:val="00947C90"/>
    <w:pPr>
      <w:tabs>
        <w:tab w:val="num" w:pos="360"/>
      </w:tabs>
    </w:pPr>
  </w:style>
  <w:style w:type="character" w:customStyle="1" w:styleId="IPPNormalChar">
    <w:name w:val="IPP Normal Char"/>
    <w:link w:val="IPPNormal"/>
    <w:rsid w:val="00947C90"/>
    <w:rPr>
      <w:rFonts w:ascii="Times New Roman" w:eastAsia="Times" w:hAnsi="Times New Roman" w:cs="Times New Roman"/>
      <w:szCs w:val="24"/>
      <w:lang w:val="en-GB"/>
    </w:rPr>
  </w:style>
  <w:style w:type="paragraph" w:customStyle="1" w:styleId="Default">
    <w:name w:val="Default"/>
    <w:rsid w:val="001009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TextChar2">
    <w:name w:val="Footnote Text Char2"/>
    <w:aliases w:val="FOOTNOTES Char,fn Char,single space Char,Footnote Text Char1 Char,Footnote Text Char Char Char,Char Char1,Char Char Char,Char Char Char Char Char,Char Char Char Char Char Char Char,Char Char2 Char,Char Char21 Char,Char Char211 Char"/>
    <w:basedOn w:val="DefaultParagraphFont"/>
    <w:uiPriority w:val="99"/>
    <w:rsid w:val="00A30781"/>
    <w:rPr>
      <w:rFonts w:ascii="Times New Roman" w:eastAsia="Times New Roman" w:hAnsi="Times New Roman" w:cs="Times New Roman"/>
      <w:sz w:val="24"/>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A30781"/>
    <w:pPr>
      <w:spacing w:line="240" w:lineRule="exact"/>
    </w:pPr>
    <w:rPr>
      <w:vertAlign w:val="superscript"/>
    </w:rPr>
  </w:style>
  <w:style w:type="paragraph" w:customStyle="1" w:styleId="NewPara">
    <w:name w:val="NewPara"/>
    <w:basedOn w:val="ListParagraph"/>
    <w:link w:val="NewParaChar"/>
    <w:qFormat/>
    <w:rsid w:val="008230C7"/>
    <w:pPr>
      <w:numPr>
        <w:numId w:val="12"/>
      </w:numPr>
      <w:spacing w:after="200" w:line="240" w:lineRule="auto"/>
      <w:ind w:leftChars="0"/>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8230C7"/>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02">
      <w:bodyDiv w:val="1"/>
      <w:marLeft w:val="0"/>
      <w:marRight w:val="0"/>
      <w:marTop w:val="0"/>
      <w:marBottom w:val="0"/>
      <w:divBdr>
        <w:top w:val="none" w:sz="0" w:space="0" w:color="auto"/>
        <w:left w:val="none" w:sz="0" w:space="0" w:color="auto"/>
        <w:bottom w:val="none" w:sz="0" w:space="0" w:color="auto"/>
        <w:right w:val="none" w:sz="0" w:space="0" w:color="auto"/>
      </w:divBdr>
    </w:div>
    <w:div w:id="88895061">
      <w:bodyDiv w:val="1"/>
      <w:marLeft w:val="0"/>
      <w:marRight w:val="0"/>
      <w:marTop w:val="0"/>
      <w:marBottom w:val="0"/>
      <w:divBdr>
        <w:top w:val="none" w:sz="0" w:space="0" w:color="auto"/>
        <w:left w:val="none" w:sz="0" w:space="0" w:color="auto"/>
        <w:bottom w:val="none" w:sz="0" w:space="0" w:color="auto"/>
        <w:right w:val="none" w:sz="0" w:space="0" w:color="auto"/>
      </w:divBdr>
    </w:div>
    <w:div w:id="98836879">
      <w:bodyDiv w:val="1"/>
      <w:marLeft w:val="0"/>
      <w:marRight w:val="0"/>
      <w:marTop w:val="0"/>
      <w:marBottom w:val="0"/>
      <w:divBdr>
        <w:top w:val="none" w:sz="0" w:space="0" w:color="auto"/>
        <w:left w:val="none" w:sz="0" w:space="0" w:color="auto"/>
        <w:bottom w:val="none" w:sz="0" w:space="0" w:color="auto"/>
        <w:right w:val="none" w:sz="0" w:space="0" w:color="auto"/>
      </w:divBdr>
    </w:div>
    <w:div w:id="153228353">
      <w:bodyDiv w:val="1"/>
      <w:marLeft w:val="0"/>
      <w:marRight w:val="0"/>
      <w:marTop w:val="0"/>
      <w:marBottom w:val="0"/>
      <w:divBdr>
        <w:top w:val="none" w:sz="0" w:space="0" w:color="auto"/>
        <w:left w:val="none" w:sz="0" w:space="0" w:color="auto"/>
        <w:bottom w:val="none" w:sz="0" w:space="0" w:color="auto"/>
        <w:right w:val="none" w:sz="0" w:space="0" w:color="auto"/>
      </w:divBdr>
    </w:div>
    <w:div w:id="201988471">
      <w:bodyDiv w:val="1"/>
      <w:marLeft w:val="0"/>
      <w:marRight w:val="0"/>
      <w:marTop w:val="0"/>
      <w:marBottom w:val="0"/>
      <w:divBdr>
        <w:top w:val="none" w:sz="0" w:space="0" w:color="auto"/>
        <w:left w:val="none" w:sz="0" w:space="0" w:color="auto"/>
        <w:bottom w:val="none" w:sz="0" w:space="0" w:color="auto"/>
        <w:right w:val="none" w:sz="0" w:space="0" w:color="auto"/>
      </w:divBdr>
    </w:div>
    <w:div w:id="218251711">
      <w:bodyDiv w:val="1"/>
      <w:marLeft w:val="0"/>
      <w:marRight w:val="0"/>
      <w:marTop w:val="0"/>
      <w:marBottom w:val="0"/>
      <w:divBdr>
        <w:top w:val="none" w:sz="0" w:space="0" w:color="auto"/>
        <w:left w:val="none" w:sz="0" w:space="0" w:color="auto"/>
        <w:bottom w:val="none" w:sz="0" w:space="0" w:color="auto"/>
        <w:right w:val="none" w:sz="0" w:space="0" w:color="auto"/>
      </w:divBdr>
    </w:div>
    <w:div w:id="285934258">
      <w:bodyDiv w:val="1"/>
      <w:marLeft w:val="0"/>
      <w:marRight w:val="0"/>
      <w:marTop w:val="0"/>
      <w:marBottom w:val="0"/>
      <w:divBdr>
        <w:top w:val="none" w:sz="0" w:space="0" w:color="auto"/>
        <w:left w:val="none" w:sz="0" w:space="0" w:color="auto"/>
        <w:bottom w:val="none" w:sz="0" w:space="0" w:color="auto"/>
        <w:right w:val="none" w:sz="0" w:space="0" w:color="auto"/>
      </w:divBdr>
    </w:div>
    <w:div w:id="287588496">
      <w:bodyDiv w:val="1"/>
      <w:marLeft w:val="0"/>
      <w:marRight w:val="0"/>
      <w:marTop w:val="0"/>
      <w:marBottom w:val="0"/>
      <w:divBdr>
        <w:top w:val="none" w:sz="0" w:space="0" w:color="auto"/>
        <w:left w:val="none" w:sz="0" w:space="0" w:color="auto"/>
        <w:bottom w:val="none" w:sz="0" w:space="0" w:color="auto"/>
        <w:right w:val="none" w:sz="0" w:space="0" w:color="auto"/>
      </w:divBdr>
    </w:div>
    <w:div w:id="324862699">
      <w:bodyDiv w:val="1"/>
      <w:marLeft w:val="0"/>
      <w:marRight w:val="0"/>
      <w:marTop w:val="0"/>
      <w:marBottom w:val="0"/>
      <w:divBdr>
        <w:top w:val="none" w:sz="0" w:space="0" w:color="auto"/>
        <w:left w:val="none" w:sz="0" w:space="0" w:color="auto"/>
        <w:bottom w:val="none" w:sz="0" w:space="0" w:color="auto"/>
        <w:right w:val="none" w:sz="0" w:space="0" w:color="auto"/>
      </w:divBdr>
    </w:div>
    <w:div w:id="332297920">
      <w:bodyDiv w:val="1"/>
      <w:marLeft w:val="0"/>
      <w:marRight w:val="0"/>
      <w:marTop w:val="0"/>
      <w:marBottom w:val="0"/>
      <w:divBdr>
        <w:top w:val="none" w:sz="0" w:space="0" w:color="auto"/>
        <w:left w:val="none" w:sz="0" w:space="0" w:color="auto"/>
        <w:bottom w:val="none" w:sz="0" w:space="0" w:color="auto"/>
        <w:right w:val="none" w:sz="0" w:space="0" w:color="auto"/>
      </w:divBdr>
    </w:div>
    <w:div w:id="416022683">
      <w:bodyDiv w:val="1"/>
      <w:marLeft w:val="0"/>
      <w:marRight w:val="0"/>
      <w:marTop w:val="0"/>
      <w:marBottom w:val="0"/>
      <w:divBdr>
        <w:top w:val="none" w:sz="0" w:space="0" w:color="auto"/>
        <w:left w:val="none" w:sz="0" w:space="0" w:color="auto"/>
        <w:bottom w:val="none" w:sz="0" w:space="0" w:color="auto"/>
        <w:right w:val="none" w:sz="0" w:space="0" w:color="auto"/>
      </w:divBdr>
    </w:div>
    <w:div w:id="542182044">
      <w:bodyDiv w:val="1"/>
      <w:marLeft w:val="0"/>
      <w:marRight w:val="0"/>
      <w:marTop w:val="0"/>
      <w:marBottom w:val="0"/>
      <w:divBdr>
        <w:top w:val="none" w:sz="0" w:space="0" w:color="auto"/>
        <w:left w:val="none" w:sz="0" w:space="0" w:color="auto"/>
        <w:bottom w:val="none" w:sz="0" w:space="0" w:color="auto"/>
        <w:right w:val="none" w:sz="0" w:space="0" w:color="auto"/>
      </w:divBdr>
    </w:div>
    <w:div w:id="596601583">
      <w:bodyDiv w:val="1"/>
      <w:marLeft w:val="0"/>
      <w:marRight w:val="0"/>
      <w:marTop w:val="0"/>
      <w:marBottom w:val="0"/>
      <w:divBdr>
        <w:top w:val="none" w:sz="0" w:space="0" w:color="auto"/>
        <w:left w:val="none" w:sz="0" w:space="0" w:color="auto"/>
        <w:bottom w:val="none" w:sz="0" w:space="0" w:color="auto"/>
        <w:right w:val="none" w:sz="0" w:space="0" w:color="auto"/>
      </w:divBdr>
    </w:div>
    <w:div w:id="622539925">
      <w:bodyDiv w:val="1"/>
      <w:marLeft w:val="0"/>
      <w:marRight w:val="0"/>
      <w:marTop w:val="0"/>
      <w:marBottom w:val="0"/>
      <w:divBdr>
        <w:top w:val="none" w:sz="0" w:space="0" w:color="auto"/>
        <w:left w:val="none" w:sz="0" w:space="0" w:color="auto"/>
        <w:bottom w:val="none" w:sz="0" w:space="0" w:color="auto"/>
        <w:right w:val="none" w:sz="0" w:space="0" w:color="auto"/>
      </w:divBdr>
    </w:div>
    <w:div w:id="673148044">
      <w:bodyDiv w:val="1"/>
      <w:marLeft w:val="0"/>
      <w:marRight w:val="0"/>
      <w:marTop w:val="0"/>
      <w:marBottom w:val="0"/>
      <w:divBdr>
        <w:top w:val="none" w:sz="0" w:space="0" w:color="auto"/>
        <w:left w:val="none" w:sz="0" w:space="0" w:color="auto"/>
        <w:bottom w:val="none" w:sz="0" w:space="0" w:color="auto"/>
        <w:right w:val="none" w:sz="0" w:space="0" w:color="auto"/>
      </w:divBdr>
    </w:div>
    <w:div w:id="747507472">
      <w:bodyDiv w:val="1"/>
      <w:marLeft w:val="0"/>
      <w:marRight w:val="0"/>
      <w:marTop w:val="0"/>
      <w:marBottom w:val="0"/>
      <w:divBdr>
        <w:top w:val="none" w:sz="0" w:space="0" w:color="auto"/>
        <w:left w:val="none" w:sz="0" w:space="0" w:color="auto"/>
        <w:bottom w:val="none" w:sz="0" w:space="0" w:color="auto"/>
        <w:right w:val="none" w:sz="0" w:space="0" w:color="auto"/>
      </w:divBdr>
    </w:div>
    <w:div w:id="831290799">
      <w:bodyDiv w:val="1"/>
      <w:marLeft w:val="0"/>
      <w:marRight w:val="0"/>
      <w:marTop w:val="0"/>
      <w:marBottom w:val="0"/>
      <w:divBdr>
        <w:top w:val="none" w:sz="0" w:space="0" w:color="auto"/>
        <w:left w:val="none" w:sz="0" w:space="0" w:color="auto"/>
        <w:bottom w:val="none" w:sz="0" w:space="0" w:color="auto"/>
        <w:right w:val="none" w:sz="0" w:space="0" w:color="auto"/>
      </w:divBdr>
    </w:div>
    <w:div w:id="842210846">
      <w:bodyDiv w:val="1"/>
      <w:marLeft w:val="0"/>
      <w:marRight w:val="0"/>
      <w:marTop w:val="0"/>
      <w:marBottom w:val="0"/>
      <w:divBdr>
        <w:top w:val="none" w:sz="0" w:space="0" w:color="auto"/>
        <w:left w:val="none" w:sz="0" w:space="0" w:color="auto"/>
        <w:bottom w:val="none" w:sz="0" w:space="0" w:color="auto"/>
        <w:right w:val="none" w:sz="0" w:space="0" w:color="auto"/>
      </w:divBdr>
    </w:div>
    <w:div w:id="857430181">
      <w:bodyDiv w:val="1"/>
      <w:marLeft w:val="0"/>
      <w:marRight w:val="0"/>
      <w:marTop w:val="0"/>
      <w:marBottom w:val="0"/>
      <w:divBdr>
        <w:top w:val="none" w:sz="0" w:space="0" w:color="auto"/>
        <w:left w:val="none" w:sz="0" w:space="0" w:color="auto"/>
        <w:bottom w:val="none" w:sz="0" w:space="0" w:color="auto"/>
        <w:right w:val="none" w:sz="0" w:space="0" w:color="auto"/>
      </w:divBdr>
    </w:div>
    <w:div w:id="888304010">
      <w:bodyDiv w:val="1"/>
      <w:marLeft w:val="0"/>
      <w:marRight w:val="0"/>
      <w:marTop w:val="0"/>
      <w:marBottom w:val="0"/>
      <w:divBdr>
        <w:top w:val="none" w:sz="0" w:space="0" w:color="auto"/>
        <w:left w:val="none" w:sz="0" w:space="0" w:color="auto"/>
        <w:bottom w:val="none" w:sz="0" w:space="0" w:color="auto"/>
        <w:right w:val="none" w:sz="0" w:space="0" w:color="auto"/>
      </w:divBdr>
    </w:div>
    <w:div w:id="928544932">
      <w:bodyDiv w:val="1"/>
      <w:marLeft w:val="0"/>
      <w:marRight w:val="0"/>
      <w:marTop w:val="0"/>
      <w:marBottom w:val="0"/>
      <w:divBdr>
        <w:top w:val="none" w:sz="0" w:space="0" w:color="auto"/>
        <w:left w:val="none" w:sz="0" w:space="0" w:color="auto"/>
        <w:bottom w:val="none" w:sz="0" w:space="0" w:color="auto"/>
        <w:right w:val="none" w:sz="0" w:space="0" w:color="auto"/>
      </w:divBdr>
    </w:div>
    <w:div w:id="935091546">
      <w:bodyDiv w:val="1"/>
      <w:marLeft w:val="0"/>
      <w:marRight w:val="0"/>
      <w:marTop w:val="0"/>
      <w:marBottom w:val="0"/>
      <w:divBdr>
        <w:top w:val="none" w:sz="0" w:space="0" w:color="auto"/>
        <w:left w:val="none" w:sz="0" w:space="0" w:color="auto"/>
        <w:bottom w:val="none" w:sz="0" w:space="0" w:color="auto"/>
        <w:right w:val="none" w:sz="0" w:space="0" w:color="auto"/>
      </w:divBdr>
    </w:div>
    <w:div w:id="972717344">
      <w:bodyDiv w:val="1"/>
      <w:marLeft w:val="0"/>
      <w:marRight w:val="0"/>
      <w:marTop w:val="0"/>
      <w:marBottom w:val="0"/>
      <w:divBdr>
        <w:top w:val="none" w:sz="0" w:space="0" w:color="auto"/>
        <w:left w:val="none" w:sz="0" w:space="0" w:color="auto"/>
        <w:bottom w:val="none" w:sz="0" w:space="0" w:color="auto"/>
        <w:right w:val="none" w:sz="0" w:space="0" w:color="auto"/>
      </w:divBdr>
    </w:div>
    <w:div w:id="1210217173">
      <w:bodyDiv w:val="1"/>
      <w:marLeft w:val="0"/>
      <w:marRight w:val="0"/>
      <w:marTop w:val="0"/>
      <w:marBottom w:val="0"/>
      <w:divBdr>
        <w:top w:val="none" w:sz="0" w:space="0" w:color="auto"/>
        <w:left w:val="none" w:sz="0" w:space="0" w:color="auto"/>
        <w:bottom w:val="none" w:sz="0" w:space="0" w:color="auto"/>
        <w:right w:val="none" w:sz="0" w:space="0" w:color="auto"/>
      </w:divBdr>
    </w:div>
    <w:div w:id="1233273164">
      <w:bodyDiv w:val="1"/>
      <w:marLeft w:val="0"/>
      <w:marRight w:val="0"/>
      <w:marTop w:val="0"/>
      <w:marBottom w:val="0"/>
      <w:divBdr>
        <w:top w:val="none" w:sz="0" w:space="0" w:color="auto"/>
        <w:left w:val="none" w:sz="0" w:space="0" w:color="auto"/>
        <w:bottom w:val="none" w:sz="0" w:space="0" w:color="auto"/>
        <w:right w:val="none" w:sz="0" w:space="0" w:color="auto"/>
      </w:divBdr>
    </w:div>
    <w:div w:id="1407534032">
      <w:bodyDiv w:val="1"/>
      <w:marLeft w:val="0"/>
      <w:marRight w:val="0"/>
      <w:marTop w:val="0"/>
      <w:marBottom w:val="0"/>
      <w:divBdr>
        <w:top w:val="none" w:sz="0" w:space="0" w:color="auto"/>
        <w:left w:val="none" w:sz="0" w:space="0" w:color="auto"/>
        <w:bottom w:val="none" w:sz="0" w:space="0" w:color="auto"/>
        <w:right w:val="none" w:sz="0" w:space="0" w:color="auto"/>
      </w:divBdr>
    </w:div>
    <w:div w:id="1452899312">
      <w:bodyDiv w:val="1"/>
      <w:marLeft w:val="0"/>
      <w:marRight w:val="0"/>
      <w:marTop w:val="0"/>
      <w:marBottom w:val="0"/>
      <w:divBdr>
        <w:top w:val="none" w:sz="0" w:space="0" w:color="auto"/>
        <w:left w:val="none" w:sz="0" w:space="0" w:color="auto"/>
        <w:bottom w:val="none" w:sz="0" w:space="0" w:color="auto"/>
        <w:right w:val="none" w:sz="0" w:space="0" w:color="auto"/>
      </w:divBdr>
    </w:div>
    <w:div w:id="1500929803">
      <w:bodyDiv w:val="1"/>
      <w:marLeft w:val="0"/>
      <w:marRight w:val="0"/>
      <w:marTop w:val="0"/>
      <w:marBottom w:val="0"/>
      <w:divBdr>
        <w:top w:val="none" w:sz="0" w:space="0" w:color="auto"/>
        <w:left w:val="none" w:sz="0" w:space="0" w:color="auto"/>
        <w:bottom w:val="none" w:sz="0" w:space="0" w:color="auto"/>
        <w:right w:val="none" w:sz="0" w:space="0" w:color="auto"/>
      </w:divBdr>
    </w:div>
    <w:div w:id="1509054524">
      <w:bodyDiv w:val="1"/>
      <w:marLeft w:val="0"/>
      <w:marRight w:val="0"/>
      <w:marTop w:val="0"/>
      <w:marBottom w:val="0"/>
      <w:divBdr>
        <w:top w:val="none" w:sz="0" w:space="0" w:color="auto"/>
        <w:left w:val="none" w:sz="0" w:space="0" w:color="auto"/>
        <w:bottom w:val="none" w:sz="0" w:space="0" w:color="auto"/>
        <w:right w:val="none" w:sz="0" w:space="0" w:color="auto"/>
      </w:divBdr>
    </w:div>
    <w:div w:id="1576165759">
      <w:bodyDiv w:val="1"/>
      <w:marLeft w:val="0"/>
      <w:marRight w:val="0"/>
      <w:marTop w:val="0"/>
      <w:marBottom w:val="0"/>
      <w:divBdr>
        <w:top w:val="none" w:sz="0" w:space="0" w:color="auto"/>
        <w:left w:val="none" w:sz="0" w:space="0" w:color="auto"/>
        <w:bottom w:val="none" w:sz="0" w:space="0" w:color="auto"/>
        <w:right w:val="none" w:sz="0" w:space="0" w:color="auto"/>
      </w:divBdr>
    </w:div>
    <w:div w:id="1624652877">
      <w:bodyDiv w:val="1"/>
      <w:marLeft w:val="0"/>
      <w:marRight w:val="0"/>
      <w:marTop w:val="0"/>
      <w:marBottom w:val="0"/>
      <w:divBdr>
        <w:top w:val="none" w:sz="0" w:space="0" w:color="auto"/>
        <w:left w:val="none" w:sz="0" w:space="0" w:color="auto"/>
        <w:bottom w:val="none" w:sz="0" w:space="0" w:color="auto"/>
        <w:right w:val="none" w:sz="0" w:space="0" w:color="auto"/>
      </w:divBdr>
    </w:div>
    <w:div w:id="1680112599">
      <w:bodyDiv w:val="1"/>
      <w:marLeft w:val="0"/>
      <w:marRight w:val="0"/>
      <w:marTop w:val="0"/>
      <w:marBottom w:val="0"/>
      <w:divBdr>
        <w:top w:val="none" w:sz="0" w:space="0" w:color="auto"/>
        <w:left w:val="none" w:sz="0" w:space="0" w:color="auto"/>
        <w:bottom w:val="none" w:sz="0" w:space="0" w:color="auto"/>
        <w:right w:val="none" w:sz="0" w:space="0" w:color="auto"/>
      </w:divBdr>
    </w:div>
    <w:div w:id="1832871692">
      <w:bodyDiv w:val="1"/>
      <w:marLeft w:val="0"/>
      <w:marRight w:val="0"/>
      <w:marTop w:val="0"/>
      <w:marBottom w:val="0"/>
      <w:divBdr>
        <w:top w:val="none" w:sz="0" w:space="0" w:color="auto"/>
        <w:left w:val="none" w:sz="0" w:space="0" w:color="auto"/>
        <w:bottom w:val="none" w:sz="0" w:space="0" w:color="auto"/>
        <w:right w:val="none" w:sz="0" w:space="0" w:color="auto"/>
      </w:divBdr>
    </w:div>
    <w:div w:id="1966932479">
      <w:bodyDiv w:val="1"/>
      <w:marLeft w:val="0"/>
      <w:marRight w:val="0"/>
      <w:marTop w:val="0"/>
      <w:marBottom w:val="0"/>
      <w:divBdr>
        <w:top w:val="none" w:sz="0" w:space="0" w:color="auto"/>
        <w:left w:val="none" w:sz="0" w:space="0" w:color="auto"/>
        <w:bottom w:val="none" w:sz="0" w:space="0" w:color="auto"/>
        <w:right w:val="none" w:sz="0" w:space="0" w:color="auto"/>
      </w:divBdr>
    </w:div>
    <w:div w:id="1995142021">
      <w:bodyDiv w:val="1"/>
      <w:marLeft w:val="0"/>
      <w:marRight w:val="0"/>
      <w:marTop w:val="0"/>
      <w:marBottom w:val="0"/>
      <w:divBdr>
        <w:top w:val="none" w:sz="0" w:space="0" w:color="auto"/>
        <w:left w:val="none" w:sz="0" w:space="0" w:color="auto"/>
        <w:bottom w:val="none" w:sz="0" w:space="0" w:color="auto"/>
        <w:right w:val="none" w:sz="0" w:space="0" w:color="auto"/>
      </w:divBdr>
      <w:divsChild>
        <w:div w:id="650788463">
          <w:marLeft w:val="0"/>
          <w:marRight w:val="0"/>
          <w:marTop w:val="0"/>
          <w:marBottom w:val="0"/>
          <w:divBdr>
            <w:top w:val="none" w:sz="0" w:space="0" w:color="auto"/>
            <w:left w:val="none" w:sz="0" w:space="0" w:color="auto"/>
            <w:bottom w:val="none" w:sz="0" w:space="0" w:color="auto"/>
            <w:right w:val="none" w:sz="0" w:space="0" w:color="auto"/>
          </w:divBdr>
        </w:div>
        <w:div w:id="1092551964">
          <w:marLeft w:val="0"/>
          <w:marRight w:val="0"/>
          <w:marTop w:val="0"/>
          <w:marBottom w:val="0"/>
          <w:divBdr>
            <w:top w:val="none" w:sz="0" w:space="0" w:color="auto"/>
            <w:left w:val="none" w:sz="0" w:space="0" w:color="auto"/>
            <w:bottom w:val="none" w:sz="0" w:space="0" w:color="auto"/>
            <w:right w:val="none" w:sz="0" w:space="0" w:color="auto"/>
          </w:divBdr>
        </w:div>
        <w:div w:id="86653242">
          <w:marLeft w:val="0"/>
          <w:marRight w:val="0"/>
          <w:marTop w:val="0"/>
          <w:marBottom w:val="0"/>
          <w:divBdr>
            <w:top w:val="none" w:sz="0" w:space="0" w:color="auto"/>
            <w:left w:val="none" w:sz="0" w:space="0" w:color="auto"/>
            <w:bottom w:val="none" w:sz="0" w:space="0" w:color="auto"/>
            <w:right w:val="none" w:sz="0" w:space="0" w:color="auto"/>
          </w:divBdr>
        </w:div>
        <w:div w:id="122771375">
          <w:marLeft w:val="0"/>
          <w:marRight w:val="0"/>
          <w:marTop w:val="0"/>
          <w:marBottom w:val="0"/>
          <w:divBdr>
            <w:top w:val="none" w:sz="0" w:space="0" w:color="auto"/>
            <w:left w:val="none" w:sz="0" w:space="0" w:color="auto"/>
            <w:bottom w:val="none" w:sz="0" w:space="0" w:color="auto"/>
            <w:right w:val="none" w:sz="0" w:space="0" w:color="auto"/>
          </w:divBdr>
        </w:div>
        <w:div w:id="156500121">
          <w:marLeft w:val="0"/>
          <w:marRight w:val="0"/>
          <w:marTop w:val="0"/>
          <w:marBottom w:val="0"/>
          <w:divBdr>
            <w:top w:val="none" w:sz="0" w:space="0" w:color="auto"/>
            <w:left w:val="none" w:sz="0" w:space="0" w:color="auto"/>
            <w:bottom w:val="none" w:sz="0" w:space="0" w:color="auto"/>
            <w:right w:val="none" w:sz="0" w:space="0" w:color="auto"/>
          </w:divBdr>
        </w:div>
        <w:div w:id="136724364">
          <w:marLeft w:val="0"/>
          <w:marRight w:val="0"/>
          <w:marTop w:val="0"/>
          <w:marBottom w:val="0"/>
          <w:divBdr>
            <w:top w:val="none" w:sz="0" w:space="0" w:color="auto"/>
            <w:left w:val="none" w:sz="0" w:space="0" w:color="auto"/>
            <w:bottom w:val="none" w:sz="0" w:space="0" w:color="auto"/>
            <w:right w:val="none" w:sz="0" w:space="0" w:color="auto"/>
          </w:divBdr>
        </w:div>
        <w:div w:id="1887065610">
          <w:marLeft w:val="0"/>
          <w:marRight w:val="0"/>
          <w:marTop w:val="0"/>
          <w:marBottom w:val="0"/>
          <w:divBdr>
            <w:top w:val="none" w:sz="0" w:space="0" w:color="auto"/>
            <w:left w:val="none" w:sz="0" w:space="0" w:color="auto"/>
            <w:bottom w:val="none" w:sz="0" w:space="0" w:color="auto"/>
            <w:right w:val="none" w:sz="0" w:space="0" w:color="auto"/>
          </w:divBdr>
        </w:div>
        <w:div w:id="1310666575">
          <w:marLeft w:val="0"/>
          <w:marRight w:val="0"/>
          <w:marTop w:val="0"/>
          <w:marBottom w:val="0"/>
          <w:divBdr>
            <w:top w:val="none" w:sz="0" w:space="0" w:color="auto"/>
            <w:left w:val="none" w:sz="0" w:space="0" w:color="auto"/>
            <w:bottom w:val="none" w:sz="0" w:space="0" w:color="auto"/>
            <w:right w:val="none" w:sz="0" w:space="0" w:color="auto"/>
          </w:divBdr>
        </w:div>
        <w:div w:id="1956595053">
          <w:marLeft w:val="0"/>
          <w:marRight w:val="0"/>
          <w:marTop w:val="0"/>
          <w:marBottom w:val="0"/>
          <w:divBdr>
            <w:top w:val="none" w:sz="0" w:space="0" w:color="auto"/>
            <w:left w:val="none" w:sz="0" w:space="0" w:color="auto"/>
            <w:bottom w:val="none" w:sz="0" w:space="0" w:color="auto"/>
            <w:right w:val="none" w:sz="0" w:space="0" w:color="auto"/>
          </w:divBdr>
        </w:div>
      </w:divsChild>
    </w:div>
    <w:div w:id="2031223101">
      <w:bodyDiv w:val="1"/>
      <w:marLeft w:val="0"/>
      <w:marRight w:val="0"/>
      <w:marTop w:val="0"/>
      <w:marBottom w:val="0"/>
      <w:divBdr>
        <w:top w:val="none" w:sz="0" w:space="0" w:color="auto"/>
        <w:left w:val="none" w:sz="0" w:space="0" w:color="auto"/>
        <w:bottom w:val="none" w:sz="0" w:space="0" w:color="auto"/>
        <w:right w:val="none" w:sz="0" w:space="0" w:color="auto"/>
      </w:divBdr>
    </w:div>
    <w:div w:id="20841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online-comment-system" TargetMode="External"/><Relationship Id="rId13" Type="http://schemas.openxmlformats.org/officeDocument/2006/relationships/header" Target="header3.xml"/><Relationship Id="rId18" Type="http://schemas.openxmlformats.org/officeDocument/2006/relationships/hyperlink" Target="http://www.iica.int/e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ahfs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ica.int/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pc.int/en/external-cooperation/regional-plant-protection-organizations/comunidadandina/"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ippc.int/en/external-cooperation/regional-plant-protection-organizations/interafricanphytosanitarycounci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news/protecting-plants-from-pest-in-the-pacific-islands-a-2018-ippc-regional-workshop/" TargetMode="External"/><Relationship Id="rId3" Type="http://schemas.openxmlformats.org/officeDocument/2006/relationships/hyperlink" Target="https://www.ippc.int/en/core-activities/capacity-development/regional-ippc-workshops/2018-ippc-regional-workshops/" TargetMode="External"/><Relationship Id="rId7" Type="http://schemas.openxmlformats.org/officeDocument/2006/relationships/hyperlink" Target="https://www.ippc.int/en/news/ippc-boosts-central-and-eastern-european-and-central-asian-countries-capacities-in-national-reporting-obligations/" TargetMode="External"/><Relationship Id="rId2" Type="http://schemas.openxmlformats.org/officeDocument/2006/relationships/hyperlink" Target="https://www.ippc.int/en/core-activities/capacity-development/regional-ippc-workshops/2018-ippc-regional-workshops/" TargetMode="External"/><Relationship Id="rId1" Type="http://schemas.openxmlformats.org/officeDocument/2006/relationships/hyperlink" Target="https://www.ippc.int/en/core-activities/capacity-development/regional-ippc-workshops/" TargetMode="External"/><Relationship Id="rId6" Type="http://schemas.openxmlformats.org/officeDocument/2006/relationships/hyperlink" Target="https://www.ippc.int/en/news/working-together-to-protect-plants-from-harmful-pests-in-the-near-east-and-north-africa-2018-ippc-regional-workshop/" TargetMode="External"/><Relationship Id="rId11" Type="http://schemas.openxmlformats.org/officeDocument/2006/relationships/hyperlink" Target="https://www.youtube.com/watch?v=F55cHD5IMjE&amp;list=PLzp5NgJ2-dK4T7GE2fsGujftlxSX1rCTC" TargetMode="External"/><Relationship Id="rId5" Type="http://schemas.openxmlformats.org/officeDocument/2006/relationships/hyperlink" Target="https://www.ippc.int/en/news/the-2018-ippc-regional-workshop-for-latin-america-countries-boosting-their-capacities-on-plant-health-standards-and-environmental-protection/" TargetMode="External"/><Relationship Id="rId10" Type="http://schemas.openxmlformats.org/officeDocument/2006/relationships/hyperlink" Target="https://www.ippc.int/en/news/protecting-plants-and-the-environment-in-the-caribbean-a-2018-ippc-regional-workshop/" TargetMode="External"/><Relationship Id="rId4" Type="http://schemas.openxmlformats.org/officeDocument/2006/relationships/hyperlink" Target="https://www.ippc.int/en/news/facilitating-trade-while-protecting-plants-the-apppc-regional-workshop/" TargetMode="External"/><Relationship Id="rId9" Type="http://schemas.openxmlformats.org/officeDocument/2006/relationships/hyperlink" Target="https://www.ippc.int/en/news/working-together-to-protect-plants-and-the-environment-in-africa-a-2018-ippc-regional-worksho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08DD-1E19-41D8-B855-077ED47E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Brunel, Sarah (AGDI)</dc:creator>
  <cp:lastModifiedBy>Czerwien, Ewa (AGDI)</cp:lastModifiedBy>
  <cp:revision>9</cp:revision>
  <cp:lastPrinted>2017-10-05T12:25:00Z</cp:lastPrinted>
  <dcterms:created xsi:type="dcterms:W3CDTF">2018-10-18T08:03:00Z</dcterms:created>
  <dcterms:modified xsi:type="dcterms:W3CDTF">2018-10-25T09:49:00Z</dcterms:modified>
</cp:coreProperties>
</file>