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76A" w:rsidRPr="008E001D" w:rsidRDefault="00A9576A" w:rsidP="008E001D">
      <w:pPr>
        <w:pStyle w:val="Heading1"/>
        <w:spacing w:before="240"/>
        <w:jc w:val="center"/>
        <w:rPr>
          <w:sz w:val="24"/>
        </w:rPr>
      </w:pPr>
      <w:r w:rsidRPr="008E001D">
        <w:rPr>
          <w:sz w:val="24"/>
        </w:rPr>
        <w:t>TC-RPPO</w:t>
      </w:r>
    </w:p>
    <w:p w:rsidR="00A9576A" w:rsidRDefault="00A9576A" w:rsidP="008E001D">
      <w:pPr>
        <w:spacing w:before="240"/>
        <w:jc w:val="center"/>
      </w:pPr>
      <w:r>
        <w:t>39 October – 2 November 2018</w:t>
      </w:r>
    </w:p>
    <w:p w:rsidR="00A9576A" w:rsidRDefault="00A9576A" w:rsidP="008E001D">
      <w:pPr>
        <w:spacing w:before="240"/>
        <w:jc w:val="center"/>
      </w:pPr>
      <w:r>
        <w:t>Lima. Peru</w:t>
      </w:r>
    </w:p>
    <w:p w:rsidR="00A9576A" w:rsidRDefault="00A9576A" w:rsidP="008E001D">
      <w:pPr>
        <w:pStyle w:val="Heading1"/>
        <w:spacing w:before="240"/>
        <w:jc w:val="center"/>
      </w:pPr>
      <w:r w:rsidRPr="00A9576A">
        <w:t>IMPLEMENTATION AND REVIEW SUPPORT SYSTEM (IRSS) AND ROLE OF RPPOS</w:t>
      </w:r>
    </w:p>
    <w:p w:rsidR="00A9576A" w:rsidRDefault="00A9576A" w:rsidP="001D46F8"/>
    <w:p w:rsidR="00A9576A" w:rsidRPr="008E001D" w:rsidRDefault="00A9576A" w:rsidP="00CF5F59">
      <w:pPr>
        <w:pStyle w:val="ListParagraph"/>
        <w:numPr>
          <w:ilvl w:val="0"/>
          <w:numId w:val="2"/>
        </w:numPr>
        <w:spacing w:before="240" w:after="240"/>
        <w:ind w:leftChars="0" w:left="270" w:hanging="90"/>
        <w:rPr>
          <w:rFonts w:ascii="Times New Roman" w:hAnsi="Times New Roman" w:cs="Times New Roman"/>
          <w:b/>
          <w:sz w:val="22"/>
          <w:szCs w:val="22"/>
        </w:rPr>
      </w:pPr>
      <w:r w:rsidRPr="008E001D">
        <w:rPr>
          <w:rFonts w:ascii="Times New Roman" w:hAnsi="Times New Roman" w:cs="Times New Roman"/>
          <w:b/>
          <w:sz w:val="22"/>
          <w:szCs w:val="22"/>
        </w:rPr>
        <w:t>Background</w:t>
      </w:r>
    </w:p>
    <w:p w:rsidR="00A9576A" w:rsidRPr="008E001D" w:rsidRDefault="00A14B77" w:rsidP="008E001D">
      <w:pPr>
        <w:pStyle w:val="IPPParagraphnumbering"/>
      </w:pPr>
      <w:r w:rsidRPr="008E001D">
        <w:t>The Implementation and Capacity Development Committee (IC) agreed to establish the IC</w:t>
      </w:r>
      <w:r w:rsidR="00A9576A" w:rsidRPr="008E001D">
        <w:t xml:space="preserve"> Sub-group on Implementation Review and Support System (IRSS) </w:t>
      </w:r>
      <w:r w:rsidRPr="008E001D">
        <w:t xml:space="preserve">to </w:t>
      </w:r>
      <w:r w:rsidR="00A9576A" w:rsidRPr="008E001D">
        <w:t>monitor and evaluate the work undertaken under the IRSS project and prepare work plans and reports for the IC review and</w:t>
      </w:r>
      <w:r w:rsidRPr="008E001D">
        <w:t xml:space="preserve"> </w:t>
      </w:r>
      <w:r w:rsidR="00A9576A" w:rsidRPr="008E001D">
        <w:t>approval.</w:t>
      </w:r>
    </w:p>
    <w:p w:rsidR="00A9576A" w:rsidRPr="008E001D" w:rsidRDefault="00D74E53" w:rsidP="008E001D">
      <w:pPr>
        <w:pStyle w:val="IPPParagraphnumbering"/>
      </w:pPr>
      <w:r w:rsidRPr="008E001D">
        <w:t>The first</w:t>
      </w:r>
      <w:r w:rsidR="00423B41" w:rsidRPr="008E001D">
        <w:t xml:space="preserve"> virtual meeting of the</w:t>
      </w:r>
      <w:r w:rsidR="007110F6" w:rsidRPr="008E001D">
        <w:t xml:space="preserve"> IC Sub-group on IRSS was held </w:t>
      </w:r>
      <w:r w:rsidR="00ED0F84" w:rsidRPr="008E001D">
        <w:t xml:space="preserve">on 13 September 2018. </w:t>
      </w:r>
      <w:r w:rsidR="007110F6" w:rsidRPr="008E001D">
        <w:t xml:space="preserve"> </w:t>
      </w:r>
      <w:r w:rsidRPr="008E001D">
        <w:t xml:space="preserve">The main activities </w:t>
      </w:r>
      <w:r w:rsidR="00C40949" w:rsidRPr="008E001D">
        <w:t xml:space="preserve">included </w:t>
      </w:r>
      <w:r w:rsidR="0001428A" w:rsidRPr="008E001D">
        <w:t>a review</w:t>
      </w:r>
      <w:r w:rsidR="00BD54EB" w:rsidRPr="008E001D">
        <w:t xml:space="preserve"> of the </w:t>
      </w:r>
      <w:r w:rsidR="00E21988" w:rsidRPr="008E001D">
        <w:t>Triennial</w:t>
      </w:r>
      <w:r w:rsidR="00BD54EB" w:rsidRPr="008E001D">
        <w:t xml:space="preserve"> Implementation Review Report</w:t>
      </w:r>
      <w:r w:rsidR="00E21988" w:rsidRPr="008E001D">
        <w:t xml:space="preserve"> (2014-2017) and </w:t>
      </w:r>
      <w:r w:rsidR="00544907" w:rsidRPr="008E001D">
        <w:t xml:space="preserve">proposals for the IRSS third cycle. </w:t>
      </w:r>
      <w:r w:rsidR="00A9576A" w:rsidRPr="008E001D">
        <w:t xml:space="preserve"> </w:t>
      </w:r>
    </w:p>
    <w:p w:rsidR="0001428A" w:rsidRPr="008E001D" w:rsidRDefault="000249B3" w:rsidP="00CF5F59">
      <w:pPr>
        <w:pStyle w:val="ListParagraph"/>
        <w:numPr>
          <w:ilvl w:val="0"/>
          <w:numId w:val="2"/>
        </w:numPr>
        <w:spacing w:before="240" w:after="240"/>
        <w:ind w:leftChars="0" w:left="270" w:hanging="90"/>
        <w:rPr>
          <w:rFonts w:ascii="Times New Roman" w:hAnsi="Times New Roman" w:cs="Times New Roman"/>
          <w:b/>
          <w:sz w:val="22"/>
          <w:szCs w:val="22"/>
        </w:rPr>
      </w:pPr>
      <w:r w:rsidRPr="008E001D">
        <w:rPr>
          <w:rFonts w:ascii="Times New Roman" w:hAnsi="Times New Roman" w:cs="Times New Roman"/>
          <w:b/>
          <w:sz w:val="22"/>
          <w:szCs w:val="22"/>
        </w:rPr>
        <w:t>Discussion on the IRSS Report</w:t>
      </w:r>
    </w:p>
    <w:p w:rsidR="000249B3" w:rsidRDefault="00196EF2" w:rsidP="008E001D">
      <w:pPr>
        <w:pStyle w:val="IPPParagraphnumbering"/>
      </w:pPr>
      <w:r>
        <w:t xml:space="preserve">The Sub-group </w:t>
      </w:r>
      <w:r w:rsidR="001C02E5">
        <w:t>agreed</w:t>
      </w:r>
      <w:r>
        <w:t xml:space="preserve"> that the IRSS Triennial Implementation Review Report (2014-2017) provides valuable information</w:t>
      </w:r>
      <w:r w:rsidR="003C17FE" w:rsidRPr="003C17FE">
        <w:t xml:space="preserve"> </w:t>
      </w:r>
      <w:r w:rsidR="003C17FE">
        <w:t>but that recommendations and conclusions need revision to be focused on outcomes and outputs.</w:t>
      </w:r>
      <w:r>
        <w:t xml:space="preserve"> </w:t>
      </w:r>
      <w:r w:rsidR="00490764">
        <w:t xml:space="preserve">The Sub-group revised the </w:t>
      </w:r>
      <w:r w:rsidR="004A2FB0">
        <w:t xml:space="preserve">conclusion and </w:t>
      </w:r>
      <w:r w:rsidR="00490764">
        <w:t xml:space="preserve">recommendations </w:t>
      </w:r>
      <w:r w:rsidR="004A2FB0">
        <w:t>from the report</w:t>
      </w:r>
      <w:r w:rsidR="009E0719">
        <w:t xml:space="preserve">, the full text of which is </w:t>
      </w:r>
      <w:r w:rsidR="00762684">
        <w:t xml:space="preserve">contained </w:t>
      </w:r>
      <w:r w:rsidR="003D7AFD">
        <w:t>i</w:t>
      </w:r>
      <w:r w:rsidR="009E0719">
        <w:t>n the re</w:t>
      </w:r>
      <w:r w:rsidR="002E12CF">
        <w:t xml:space="preserve">port from </w:t>
      </w:r>
      <w:r w:rsidR="003D7AFD">
        <w:t xml:space="preserve">the virtual meeting available at </w:t>
      </w:r>
      <w:hyperlink r:id="rId7" w:history="1">
        <w:r w:rsidR="003D7AFD" w:rsidRPr="00AA31F6">
          <w:rPr>
            <w:rStyle w:val="Hyperlink"/>
          </w:rPr>
          <w:t>https://www.ippc.int/static/media/files/publication/en/2018/10/REPORT_IRSS_1_st_Virtual_meeting_20181011_KL.pdf</w:t>
        </w:r>
      </w:hyperlink>
      <w:r w:rsidR="003D7AFD">
        <w:t xml:space="preserve">. </w:t>
      </w:r>
      <w:r w:rsidR="00C36864">
        <w:t xml:space="preserve"> </w:t>
      </w:r>
    </w:p>
    <w:p w:rsidR="00D9141A" w:rsidRDefault="00C259A4" w:rsidP="008E001D">
      <w:pPr>
        <w:pStyle w:val="IPPParagraphnumbering"/>
      </w:pPr>
      <w:r>
        <w:t xml:space="preserve">Relevant to the RPPOs is the section under </w:t>
      </w:r>
      <w:r w:rsidRPr="00311D04">
        <w:rPr>
          <w:b/>
        </w:rPr>
        <w:t>lessons Learnt</w:t>
      </w:r>
      <w:r w:rsidR="00311D04" w:rsidRPr="00311D04">
        <w:rPr>
          <w:b/>
        </w:rPr>
        <w:t xml:space="preserve"> - </w:t>
      </w:r>
      <w:r w:rsidR="0011380E" w:rsidRPr="00311D04">
        <w:rPr>
          <w:b/>
        </w:rPr>
        <w:t>elements of success</w:t>
      </w:r>
      <w:r w:rsidR="0011380E">
        <w:t xml:space="preserve"> which notes that: </w:t>
      </w:r>
    </w:p>
    <w:p w:rsidR="000249B3" w:rsidRDefault="00072612" w:rsidP="008E001D">
      <w:pPr>
        <w:pStyle w:val="IPPBullet1"/>
      </w:pPr>
      <w:r w:rsidRPr="00904B06">
        <w:rPr>
          <w:b/>
        </w:rPr>
        <w:t>There is a need to further enhance interaction and collaboration with RPPOs in the review and evaluation of implementation</w:t>
      </w:r>
      <w:r w:rsidRPr="00072612">
        <w:t xml:space="preserve">. Currently, RPPOs primarily contribute information on contracting party implementation in their regions through the TC-RPPOs forum. Although implementation topics often feature on the TC-RPPO agenda, </w:t>
      </w:r>
      <w:r w:rsidRPr="00967974">
        <w:rPr>
          <w:b/>
        </w:rPr>
        <w:t>more input and collaboration is required from RPPOs in-between sessions when IRSS activities are conducted.</w:t>
      </w:r>
      <w:r w:rsidRPr="00072612">
        <w:t xml:space="preserve"> An example of this lack of contribution to IRSS studies when the IPPC Secretariat has sought regional case studies or input from RPPOs or response to IRSS surveys from a regional perspective</w:t>
      </w:r>
      <w:r w:rsidR="00AF57D6">
        <w:t>;</w:t>
      </w:r>
      <w:r w:rsidR="0011380E">
        <w:t xml:space="preserve"> </w:t>
      </w:r>
      <w:r w:rsidR="0011380E" w:rsidRPr="00AF57D6">
        <w:t xml:space="preserve">and </w:t>
      </w:r>
      <w:r w:rsidRPr="00072612">
        <w:t xml:space="preserve">  </w:t>
      </w:r>
    </w:p>
    <w:p w:rsidR="00076BE5" w:rsidRPr="00072818" w:rsidRDefault="00076BE5" w:rsidP="00072818">
      <w:pPr>
        <w:pStyle w:val="IPPParagraphnumbering"/>
        <w:rPr>
          <w:b/>
          <w:i/>
        </w:rPr>
      </w:pPr>
      <w:r w:rsidRPr="00072818">
        <w:rPr>
          <w:b/>
        </w:rPr>
        <w:t xml:space="preserve">Recommendation 1 </w:t>
      </w:r>
      <w:r w:rsidR="00311D04" w:rsidRPr="00072818">
        <w:rPr>
          <w:b/>
        </w:rPr>
        <w:t>which states</w:t>
      </w:r>
      <w:r w:rsidR="00311D04" w:rsidRPr="00072818">
        <w:rPr>
          <w:b/>
          <w:i/>
        </w:rPr>
        <w:t xml:space="preserve">: </w:t>
      </w:r>
    </w:p>
    <w:p w:rsidR="0001428A" w:rsidRDefault="00D46E03" w:rsidP="008E001D">
      <w:pPr>
        <w:pStyle w:val="IPPBullet1"/>
        <w:rPr>
          <w:b/>
        </w:rPr>
      </w:pPr>
      <w:r w:rsidRPr="00D46E03">
        <w:t xml:space="preserve">IRSS work programme to be more integrated and serve as an implementation tool to allow analysis across different work areas of the IPPC community to inform decision making process at all possible levels. </w:t>
      </w:r>
      <w:r w:rsidRPr="00D46E03">
        <w:rPr>
          <w:b/>
        </w:rPr>
        <w:t>Invite RPPOs, to start using IRSS functionalities</w:t>
      </w:r>
      <w:r w:rsidR="00AF57D6">
        <w:rPr>
          <w:b/>
        </w:rPr>
        <w:t>.</w:t>
      </w:r>
    </w:p>
    <w:p w:rsidR="00AF57D6" w:rsidRPr="008E001D" w:rsidRDefault="00301C0F" w:rsidP="00CF5F59">
      <w:pPr>
        <w:pStyle w:val="ListParagraph"/>
        <w:numPr>
          <w:ilvl w:val="0"/>
          <w:numId w:val="2"/>
        </w:numPr>
        <w:spacing w:before="240" w:after="240"/>
        <w:ind w:leftChars="0" w:left="270" w:hanging="90"/>
        <w:rPr>
          <w:rFonts w:ascii="Times New Roman" w:hAnsi="Times New Roman" w:cs="Times New Roman"/>
          <w:b/>
          <w:sz w:val="22"/>
          <w:szCs w:val="22"/>
        </w:rPr>
      </w:pPr>
      <w:bookmarkStart w:id="0" w:name="_GoBack"/>
      <w:bookmarkEnd w:id="0"/>
      <w:r w:rsidRPr="008E001D">
        <w:rPr>
          <w:rFonts w:ascii="Times New Roman" w:hAnsi="Times New Roman" w:cs="Times New Roman"/>
          <w:b/>
          <w:sz w:val="22"/>
          <w:szCs w:val="22"/>
        </w:rPr>
        <w:t xml:space="preserve">Proposal for the </w:t>
      </w:r>
      <w:r w:rsidR="00044F91" w:rsidRPr="008E001D">
        <w:rPr>
          <w:rFonts w:ascii="Times New Roman" w:hAnsi="Times New Roman" w:cs="Times New Roman"/>
          <w:b/>
          <w:sz w:val="22"/>
          <w:szCs w:val="22"/>
        </w:rPr>
        <w:t xml:space="preserve">IRSS </w:t>
      </w:r>
      <w:r w:rsidRPr="008E001D">
        <w:rPr>
          <w:rFonts w:ascii="Times New Roman" w:hAnsi="Times New Roman" w:cs="Times New Roman"/>
          <w:b/>
          <w:sz w:val="22"/>
          <w:szCs w:val="22"/>
        </w:rPr>
        <w:t xml:space="preserve">third cycle </w:t>
      </w:r>
    </w:p>
    <w:p w:rsidR="00044F91" w:rsidRPr="008A0FDC" w:rsidRDefault="005D7DD2" w:rsidP="00643397">
      <w:pPr>
        <w:pStyle w:val="IPPParagraphnumbering"/>
      </w:pPr>
      <w:r w:rsidRPr="008A0FDC">
        <w:t>The</w:t>
      </w:r>
      <w:r w:rsidR="00592796" w:rsidRPr="008A0FDC">
        <w:t xml:space="preserve"> IRSS </w:t>
      </w:r>
      <w:r w:rsidR="008C04A5" w:rsidRPr="008A0FDC">
        <w:t>Sub-group agreed</w:t>
      </w:r>
      <w:r w:rsidR="00CD6F02" w:rsidRPr="008A0FDC">
        <w:t>,</w:t>
      </w:r>
      <w:r w:rsidR="008C04A5" w:rsidRPr="008A0FDC">
        <w:t xml:space="preserve"> preliminarily</w:t>
      </w:r>
      <w:r w:rsidR="00CD6F02" w:rsidRPr="008A0FDC">
        <w:t>,</w:t>
      </w:r>
      <w:r w:rsidR="008C04A5" w:rsidRPr="008A0FDC">
        <w:t xml:space="preserve"> on </w:t>
      </w:r>
      <w:r w:rsidR="00F544A5" w:rsidRPr="008A0FDC">
        <w:t>the following</w:t>
      </w:r>
      <w:r w:rsidRPr="008A0FDC">
        <w:t xml:space="preserve"> topics</w:t>
      </w:r>
      <w:r w:rsidR="00612BA7" w:rsidRPr="008A0FDC">
        <w:t>. A process of prioritization will follow.</w:t>
      </w:r>
    </w:p>
    <w:p w:rsidR="00D94345" w:rsidRPr="008A0FDC" w:rsidRDefault="00D94345" w:rsidP="001D46F8">
      <w:r w:rsidRPr="008A0FDC">
        <w:rPr>
          <w:b/>
        </w:rPr>
        <w:t>Assistance to IPPC Subsidiary bodies</w:t>
      </w:r>
    </w:p>
    <w:p w:rsidR="00F544A5" w:rsidRPr="00643397" w:rsidRDefault="008973FA"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Evaluation of the Implementation Program Pilot on Pest Surveillance</w:t>
      </w:r>
    </w:p>
    <w:p w:rsidR="008973FA" w:rsidRPr="00643397" w:rsidRDefault="0060457E"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Review</w:t>
      </w:r>
      <w:r w:rsidRPr="00643397">
        <w:rPr>
          <w:rFonts w:ascii="Times New Roman" w:hAnsi="Times New Roman" w:cs="Times New Roman"/>
          <w:spacing w:val="-9"/>
          <w:sz w:val="22"/>
          <w:szCs w:val="22"/>
        </w:rPr>
        <w:t xml:space="preserve"> </w:t>
      </w:r>
      <w:r w:rsidRPr="00643397">
        <w:rPr>
          <w:rFonts w:ascii="Times New Roman" w:hAnsi="Times New Roman" w:cs="Times New Roman"/>
          <w:sz w:val="22"/>
          <w:szCs w:val="22"/>
        </w:rPr>
        <w:t>of</w:t>
      </w:r>
      <w:r w:rsidRPr="00643397">
        <w:rPr>
          <w:rFonts w:ascii="Times New Roman" w:hAnsi="Times New Roman" w:cs="Times New Roman"/>
          <w:spacing w:val="-10"/>
          <w:sz w:val="22"/>
          <w:szCs w:val="22"/>
        </w:rPr>
        <w:t xml:space="preserve"> </w:t>
      </w:r>
      <w:r w:rsidRPr="00643397">
        <w:rPr>
          <w:rFonts w:ascii="Times New Roman" w:hAnsi="Times New Roman" w:cs="Times New Roman"/>
          <w:sz w:val="22"/>
          <w:szCs w:val="22"/>
        </w:rPr>
        <w:t>the</w:t>
      </w:r>
      <w:r w:rsidRPr="00643397">
        <w:rPr>
          <w:rFonts w:ascii="Times New Roman" w:hAnsi="Times New Roman" w:cs="Times New Roman"/>
          <w:spacing w:val="-9"/>
          <w:sz w:val="22"/>
          <w:szCs w:val="22"/>
        </w:rPr>
        <w:t xml:space="preserve"> </w:t>
      </w:r>
      <w:r w:rsidRPr="00643397">
        <w:rPr>
          <w:rFonts w:ascii="Times New Roman" w:hAnsi="Times New Roman" w:cs="Times New Roman"/>
          <w:sz w:val="22"/>
          <w:szCs w:val="22"/>
        </w:rPr>
        <w:t>implementation</w:t>
      </w:r>
      <w:r w:rsidRPr="00643397">
        <w:rPr>
          <w:rFonts w:ascii="Times New Roman" w:hAnsi="Times New Roman" w:cs="Times New Roman"/>
          <w:spacing w:val="-9"/>
          <w:sz w:val="22"/>
          <w:szCs w:val="22"/>
        </w:rPr>
        <w:t xml:space="preserve"> </w:t>
      </w:r>
      <w:r w:rsidRPr="00643397">
        <w:rPr>
          <w:rFonts w:ascii="Times New Roman" w:hAnsi="Times New Roman" w:cs="Times New Roman"/>
          <w:sz w:val="22"/>
          <w:szCs w:val="22"/>
        </w:rPr>
        <w:t>proposals</w:t>
      </w:r>
      <w:r w:rsidRPr="00643397">
        <w:rPr>
          <w:rFonts w:ascii="Times New Roman" w:hAnsi="Times New Roman" w:cs="Times New Roman"/>
          <w:spacing w:val="-11"/>
          <w:sz w:val="22"/>
          <w:szCs w:val="22"/>
        </w:rPr>
        <w:t xml:space="preserve"> </w:t>
      </w:r>
      <w:r w:rsidRPr="00643397">
        <w:rPr>
          <w:rFonts w:ascii="Times New Roman" w:hAnsi="Times New Roman" w:cs="Times New Roman"/>
          <w:sz w:val="22"/>
          <w:szCs w:val="22"/>
        </w:rPr>
        <w:t>from</w:t>
      </w:r>
      <w:r w:rsidRPr="00643397">
        <w:rPr>
          <w:rFonts w:ascii="Times New Roman" w:hAnsi="Times New Roman" w:cs="Times New Roman"/>
          <w:spacing w:val="-12"/>
          <w:sz w:val="22"/>
          <w:szCs w:val="22"/>
        </w:rPr>
        <w:t xml:space="preserve"> </w:t>
      </w:r>
      <w:r w:rsidRPr="00643397">
        <w:rPr>
          <w:rFonts w:ascii="Times New Roman" w:hAnsi="Times New Roman" w:cs="Times New Roman"/>
          <w:sz w:val="22"/>
          <w:szCs w:val="22"/>
        </w:rPr>
        <w:t>the call for topics and evaluation of the feasibility of their</w:t>
      </w:r>
      <w:r w:rsidRPr="00643397">
        <w:rPr>
          <w:rFonts w:ascii="Times New Roman" w:hAnsi="Times New Roman" w:cs="Times New Roman"/>
          <w:spacing w:val="-6"/>
          <w:sz w:val="22"/>
          <w:szCs w:val="22"/>
        </w:rPr>
        <w:t xml:space="preserve"> </w:t>
      </w:r>
      <w:r w:rsidRPr="00643397">
        <w:rPr>
          <w:rFonts w:ascii="Times New Roman" w:hAnsi="Times New Roman" w:cs="Times New Roman"/>
          <w:sz w:val="22"/>
          <w:szCs w:val="22"/>
        </w:rPr>
        <w:t>implementation</w:t>
      </w:r>
    </w:p>
    <w:p w:rsidR="00643397" w:rsidRDefault="00643397" w:rsidP="00643397">
      <w:pPr>
        <w:pStyle w:val="ListParagraph"/>
        <w:spacing w:before="240"/>
        <w:ind w:left="880"/>
        <w:rPr>
          <w:b/>
        </w:rPr>
      </w:pPr>
    </w:p>
    <w:p w:rsidR="00D94345" w:rsidRPr="00547C50" w:rsidRDefault="005F4627" w:rsidP="00547C50">
      <w:pPr>
        <w:pStyle w:val="ListParagraph"/>
        <w:spacing w:before="240" w:after="240"/>
        <w:ind w:leftChars="-72" w:left="-158" w:firstLine="158"/>
        <w:rPr>
          <w:rFonts w:ascii="Times New Roman" w:eastAsia="MS Mincho" w:hAnsi="Times New Roman"/>
          <w:b/>
          <w:sz w:val="22"/>
          <w:lang w:val="en-GB" w:eastAsia="zh-CN"/>
        </w:rPr>
      </w:pPr>
      <w:r w:rsidRPr="00547C50">
        <w:rPr>
          <w:rFonts w:ascii="Times New Roman" w:eastAsia="MS Mincho" w:hAnsi="Times New Roman"/>
          <w:b/>
          <w:sz w:val="22"/>
          <w:lang w:val="en-GB" w:eastAsia="zh-CN"/>
        </w:rPr>
        <w:lastRenderedPageBreak/>
        <w:t>IRSS Surveys and studies</w:t>
      </w:r>
    </w:p>
    <w:p w:rsidR="0060457E" w:rsidRPr="00643397" w:rsidRDefault="00BC5703"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Revision of previously conducted of IPPC conducted surveys to re-design and develop SOPs for future surveys that are meaningful and generate participation from CPs.</w:t>
      </w:r>
    </w:p>
    <w:p w:rsidR="00381349" w:rsidRPr="00643397" w:rsidRDefault="006979B3"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Consolidated analysis of two previous IRSS surveys (2012-2013 and 2016)</w:t>
      </w:r>
    </w:p>
    <w:p w:rsidR="006979B3" w:rsidRPr="00643397" w:rsidRDefault="0047251E"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The third IPPC IRSS general survey</w:t>
      </w:r>
    </w:p>
    <w:p w:rsidR="00B82416" w:rsidRPr="00643397" w:rsidRDefault="00B82416"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EU proposal for a survey on the success of implementation of PFAs</w:t>
      </w:r>
    </w:p>
    <w:p w:rsidR="005D3A14" w:rsidRPr="00643397" w:rsidRDefault="005D3A14"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 xml:space="preserve">Desk study on the delegation of NPPO functions in the context of </w:t>
      </w:r>
      <w:r w:rsidR="0031347C" w:rsidRPr="00643397">
        <w:rPr>
          <w:rFonts w:ascii="Times New Roman" w:hAnsi="Times New Roman" w:cs="Times New Roman"/>
          <w:sz w:val="22"/>
          <w:szCs w:val="22"/>
        </w:rPr>
        <w:t>third-party</w:t>
      </w:r>
      <w:r w:rsidRPr="00643397">
        <w:rPr>
          <w:rFonts w:ascii="Times New Roman" w:hAnsi="Times New Roman" w:cs="Times New Roman"/>
          <w:sz w:val="22"/>
          <w:szCs w:val="22"/>
        </w:rPr>
        <w:t xml:space="preserve"> authorization</w:t>
      </w:r>
    </w:p>
    <w:p w:rsidR="005D3A14" w:rsidRPr="00643397" w:rsidRDefault="0031347C"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Desk study to catalogue available phytosanitary treatments and exten</w:t>
      </w:r>
      <w:r w:rsidR="00E477CF" w:rsidRPr="00643397">
        <w:rPr>
          <w:rFonts w:ascii="Times New Roman" w:hAnsi="Times New Roman" w:cs="Times New Roman"/>
          <w:sz w:val="22"/>
          <w:szCs w:val="22"/>
        </w:rPr>
        <w:t>t</w:t>
      </w:r>
      <w:r w:rsidRPr="00643397">
        <w:rPr>
          <w:rFonts w:ascii="Times New Roman" w:hAnsi="Times New Roman" w:cs="Times New Roman"/>
          <w:sz w:val="22"/>
          <w:szCs w:val="22"/>
        </w:rPr>
        <w:t xml:space="preserve"> of their use</w:t>
      </w:r>
    </w:p>
    <w:p w:rsidR="00881558" w:rsidRPr="00643397" w:rsidRDefault="00881558"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Analytics support to the Sea Container Task Force for survey design, s implementation and analysis of results report</w:t>
      </w:r>
    </w:p>
    <w:p w:rsidR="006A45F6" w:rsidRPr="00643397" w:rsidRDefault="00CD6F02"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Develop baseline measures to monitor the impacts of and record/report benefits of the Strategic Framework 2020-30</w:t>
      </w:r>
    </w:p>
    <w:p w:rsidR="001152B5" w:rsidRPr="008A0FDC" w:rsidRDefault="001152B5" w:rsidP="00643397">
      <w:pPr>
        <w:spacing w:before="240" w:after="240"/>
        <w:rPr>
          <w:b/>
        </w:rPr>
      </w:pPr>
      <w:r w:rsidRPr="008A0FDC">
        <w:rPr>
          <w:b/>
        </w:rPr>
        <w:t>Topics of potential interest of the IPPC community</w:t>
      </w:r>
    </w:p>
    <w:p w:rsidR="00544A7C" w:rsidRPr="00643397" w:rsidRDefault="00544A7C"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Antimicrobial Resistance</w:t>
      </w:r>
      <w:r w:rsidR="00085E47" w:rsidRPr="00643397">
        <w:rPr>
          <w:rFonts w:ascii="Times New Roman" w:hAnsi="Times New Roman" w:cs="Times New Roman"/>
          <w:sz w:val="22"/>
          <w:szCs w:val="22"/>
        </w:rPr>
        <w:t xml:space="preserve"> (final decision to be made at </w:t>
      </w:r>
      <w:r w:rsidR="008A0FDC" w:rsidRPr="00643397">
        <w:rPr>
          <w:rFonts w:ascii="Times New Roman" w:hAnsi="Times New Roman" w:cs="Times New Roman"/>
          <w:sz w:val="22"/>
          <w:szCs w:val="22"/>
        </w:rPr>
        <w:t>CPM14)</w:t>
      </w:r>
    </w:p>
    <w:p w:rsidR="00544A7C" w:rsidRPr="008A0FDC" w:rsidRDefault="00D40E5E" w:rsidP="00643397">
      <w:pPr>
        <w:spacing w:before="240" w:after="240"/>
        <w:rPr>
          <w:b/>
        </w:rPr>
      </w:pPr>
      <w:r w:rsidRPr="008A0FDC">
        <w:rPr>
          <w:b/>
        </w:rPr>
        <w:t>Pending</w:t>
      </w:r>
    </w:p>
    <w:p w:rsidR="007F2E13" w:rsidRPr="00643397" w:rsidRDefault="007F2E13"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Implementation of ISPM 24: Guidelines for the determination and recognition of equivalence of phytosanitary measures</w:t>
      </w:r>
      <w:r w:rsidR="00A92E16" w:rsidRPr="00643397">
        <w:rPr>
          <w:rFonts w:ascii="Times New Roman" w:hAnsi="Times New Roman" w:cs="Times New Roman"/>
          <w:sz w:val="22"/>
          <w:szCs w:val="22"/>
        </w:rPr>
        <w:t xml:space="preserve"> (</w:t>
      </w:r>
      <w:r w:rsidR="00AE5079" w:rsidRPr="00643397">
        <w:rPr>
          <w:rFonts w:ascii="Times New Roman" w:hAnsi="Times New Roman" w:cs="Times New Roman"/>
          <w:sz w:val="22"/>
          <w:szCs w:val="22"/>
        </w:rPr>
        <w:t>IRSS study on Equivalence to be consulted for the final decision)</w:t>
      </w:r>
    </w:p>
    <w:p w:rsidR="00D40E5E" w:rsidRPr="00643397" w:rsidRDefault="00DF5229" w:rsidP="001D46F8">
      <w:pPr>
        <w:pStyle w:val="ListParagraph"/>
        <w:numPr>
          <w:ilvl w:val="0"/>
          <w:numId w:val="3"/>
        </w:numPr>
        <w:ind w:left="1240"/>
        <w:rPr>
          <w:rFonts w:ascii="Times New Roman" w:hAnsi="Times New Roman" w:cs="Times New Roman"/>
          <w:sz w:val="22"/>
          <w:szCs w:val="22"/>
        </w:rPr>
      </w:pPr>
      <w:r w:rsidRPr="00643397">
        <w:rPr>
          <w:rFonts w:ascii="Times New Roman" w:hAnsi="Times New Roman" w:cs="Times New Roman"/>
          <w:sz w:val="22"/>
          <w:szCs w:val="22"/>
        </w:rPr>
        <w:t>A structure for recording and reporting sterilising dosage for a range of pests using irradiation, as a global repository that could be automatically updated through inclusion of standardised metadata with research results - in partnership with IAEA</w:t>
      </w:r>
      <w:r w:rsidR="00AE5079" w:rsidRPr="00643397">
        <w:rPr>
          <w:rFonts w:ascii="Times New Roman" w:hAnsi="Times New Roman" w:cs="Times New Roman"/>
          <w:sz w:val="22"/>
          <w:szCs w:val="22"/>
        </w:rPr>
        <w:t xml:space="preserve"> (</w:t>
      </w:r>
      <w:r w:rsidR="00085E47" w:rsidRPr="00643397">
        <w:rPr>
          <w:rFonts w:ascii="Times New Roman" w:hAnsi="Times New Roman" w:cs="Times New Roman"/>
          <w:sz w:val="22"/>
          <w:szCs w:val="22"/>
        </w:rPr>
        <w:t>IAEA to be consulted as they might already have database)</w:t>
      </w:r>
      <w:r w:rsidRPr="00643397">
        <w:rPr>
          <w:rFonts w:ascii="Times New Roman" w:hAnsi="Times New Roman" w:cs="Times New Roman"/>
          <w:sz w:val="22"/>
          <w:szCs w:val="22"/>
        </w:rPr>
        <w:t xml:space="preserve">. </w:t>
      </w:r>
    </w:p>
    <w:sectPr w:rsidR="00D40E5E" w:rsidRPr="00643397" w:rsidSect="008E001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F3" w:rsidRDefault="00066EF3" w:rsidP="00A9576A">
      <w:r>
        <w:separator/>
      </w:r>
    </w:p>
  </w:endnote>
  <w:endnote w:type="continuationSeparator" w:id="0">
    <w:p w:rsidR="00066EF3" w:rsidRDefault="00066EF3" w:rsidP="00A9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24" w:rsidRDefault="00665724" w:rsidP="00665724">
    <w:pPr>
      <w:pStyle w:val="IPPFooter"/>
    </w:pP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CF5F59">
      <w:rPr>
        <w:rFonts w:cs="Arial"/>
        <w:noProof/>
        <w:szCs w:val="18"/>
      </w:rPr>
      <w:t>2</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CF5F59">
      <w:rPr>
        <w:rFonts w:cs="Arial"/>
        <w:noProof/>
        <w:szCs w:val="18"/>
      </w:rPr>
      <w:t>2</w:t>
    </w:r>
    <w:r w:rsidRPr="00481ACF">
      <w:rPr>
        <w:rFonts w:cs="Arial"/>
        <w:szCs w:val="18"/>
      </w:rPr>
      <w:fldChar w:fldCharType="end"/>
    </w:r>
    <w:r>
      <w:rPr>
        <w:rFonts w:cs="Arial"/>
        <w:szCs w:val="18"/>
      </w:rPr>
      <w:tab/>
      <w:t xml:space="preserve"> I</w:t>
    </w:r>
    <w:r w:rsidRPr="00481ACF">
      <w:t>nternational Plant Protection Convention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1" w:rsidRDefault="00E12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24" w:rsidRDefault="00665724" w:rsidP="00665724">
    <w:pPr>
      <w:pStyle w:val="IPPFooter"/>
    </w:pPr>
    <w:r w:rsidRPr="00481ACF">
      <w:t xml:space="preserve">International Plant Protection Convention </w:t>
    </w:r>
    <w:r w:rsidRPr="00481ACF">
      <w:tab/>
    </w:r>
    <w:r w:rsidRPr="00481ACF">
      <w:rPr>
        <w:rFonts w:cs="Arial"/>
        <w:szCs w:val="18"/>
      </w:rPr>
      <w:t xml:space="preserve">Page </w:t>
    </w:r>
    <w:r w:rsidRPr="00481ACF">
      <w:rPr>
        <w:rFonts w:cs="Arial"/>
        <w:szCs w:val="18"/>
      </w:rPr>
      <w:fldChar w:fldCharType="begin"/>
    </w:r>
    <w:r w:rsidRPr="00481ACF">
      <w:rPr>
        <w:rFonts w:cs="Arial"/>
        <w:szCs w:val="18"/>
      </w:rPr>
      <w:instrText xml:space="preserve"> PAGE </w:instrText>
    </w:r>
    <w:r w:rsidRPr="00481ACF">
      <w:rPr>
        <w:rFonts w:cs="Arial"/>
        <w:szCs w:val="18"/>
      </w:rPr>
      <w:fldChar w:fldCharType="separate"/>
    </w:r>
    <w:r w:rsidR="00CF5F59">
      <w:rPr>
        <w:rFonts w:cs="Arial"/>
        <w:noProof/>
        <w:szCs w:val="18"/>
      </w:rPr>
      <w:t>1</w:t>
    </w:r>
    <w:r w:rsidRPr="00481ACF">
      <w:rPr>
        <w:rFonts w:cs="Arial"/>
        <w:szCs w:val="18"/>
      </w:rPr>
      <w:fldChar w:fldCharType="end"/>
    </w:r>
    <w:r w:rsidRPr="00481ACF">
      <w:rPr>
        <w:rFonts w:cs="Arial"/>
        <w:szCs w:val="18"/>
      </w:rPr>
      <w:t xml:space="preserve"> of </w:t>
    </w:r>
    <w:r w:rsidRPr="00481ACF">
      <w:rPr>
        <w:rFonts w:cs="Arial"/>
        <w:szCs w:val="18"/>
      </w:rPr>
      <w:fldChar w:fldCharType="begin"/>
    </w:r>
    <w:r w:rsidRPr="00481ACF">
      <w:rPr>
        <w:rFonts w:cs="Arial"/>
        <w:szCs w:val="18"/>
      </w:rPr>
      <w:instrText xml:space="preserve"> NUMPAGES  </w:instrText>
    </w:r>
    <w:r w:rsidRPr="00481ACF">
      <w:rPr>
        <w:rFonts w:cs="Arial"/>
        <w:szCs w:val="18"/>
      </w:rPr>
      <w:fldChar w:fldCharType="separate"/>
    </w:r>
    <w:r w:rsidR="00CF5F59">
      <w:rPr>
        <w:rFonts w:cs="Arial"/>
        <w:noProof/>
        <w:szCs w:val="18"/>
      </w:rPr>
      <w:t>2</w:t>
    </w:r>
    <w:r w:rsidRPr="00481ACF">
      <w:rPr>
        <w:rFonts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F3" w:rsidRDefault="00066EF3" w:rsidP="00A9576A">
      <w:r>
        <w:separator/>
      </w:r>
    </w:p>
  </w:footnote>
  <w:footnote w:type="continuationSeparator" w:id="0">
    <w:p w:rsidR="00066EF3" w:rsidRDefault="00066EF3" w:rsidP="00A9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724" w:rsidRPr="00035142" w:rsidRDefault="00665724" w:rsidP="00665724">
    <w:pPr>
      <w:pStyle w:val="IPPHeader"/>
    </w:pPr>
    <w:r>
      <w:rPr>
        <w:rFonts w:eastAsia="Times New Roman"/>
      </w:rPr>
      <w:t>14</w:t>
    </w:r>
    <w:r w:rsidRPr="001D2D3F">
      <w:rPr>
        <w:rFonts w:eastAsia="Times New Roman"/>
      </w:rPr>
      <w:t>_</w:t>
    </w:r>
    <w:r>
      <w:rPr>
        <w:rFonts w:eastAsia="Times New Roman"/>
      </w:rPr>
      <w:t>TC-RPPO</w:t>
    </w:r>
    <w:r w:rsidRPr="001D2D3F">
      <w:rPr>
        <w:rFonts w:eastAsia="Times New Roman"/>
      </w:rPr>
      <w:t>_2018</w:t>
    </w:r>
    <w:r>
      <w:rPr>
        <w:rFonts w:eastAsia="Times New Roman"/>
      </w:rPr>
      <w:t xml:space="preserve"> </w:t>
    </w:r>
    <w:r w:rsidR="00E12851">
      <w:rPr>
        <w:rFonts w:eastAsia="Times New Roman"/>
      </w:rPr>
      <w:t>(10.2)</w:t>
    </w:r>
    <w:r w:rsidRPr="00481ACF">
      <w:tab/>
    </w:r>
    <w:r w:rsidRPr="00665724">
      <w:rPr>
        <w:rFonts w:eastAsia="Times New Roman"/>
        <w:iCs/>
      </w:rPr>
      <w:t>Implementation And Review Support System (IRSS) And Role Of RPPOS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851" w:rsidRDefault="00E128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01D" w:rsidRPr="00035142" w:rsidRDefault="008E001D" w:rsidP="008E001D">
    <w:pPr>
      <w:pStyle w:val="IPPHeader"/>
    </w:pPr>
    <w:r w:rsidRPr="001D2D3F">
      <w:rPr>
        <w:noProof/>
        <w:lang w:eastAsia="en-US"/>
      </w:rPr>
      <w:drawing>
        <wp:anchor distT="0" distB="0" distL="114300" distR="114300" simplePos="0" relativeHeight="251657728" behindDoc="0" locked="0" layoutInCell="1" allowOverlap="0" wp14:anchorId="4566FAAC" wp14:editId="1AAB7626">
          <wp:simplePos x="0" y="0"/>
          <wp:positionH relativeFrom="page">
            <wp:posOffset>-28575</wp:posOffset>
          </wp:positionH>
          <wp:positionV relativeFrom="paragraph">
            <wp:posOffset>-530225</wp:posOffset>
          </wp:positionV>
          <wp:extent cx="7629525" cy="46354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pc-banner-background-web-1.jpg"/>
                  <pic:cNvPicPr/>
                </pic:nvPicPr>
                <pic:blipFill>
                  <a:blip r:embed="rId1">
                    <a:extLst>
                      <a:ext uri="{28A0092B-C50C-407E-A947-70E740481C1C}">
                        <a14:useLocalDpi xmlns:a14="http://schemas.microsoft.com/office/drawing/2010/main" val="0"/>
                      </a:ext>
                    </a:extLst>
                  </a:blip>
                  <a:stretch>
                    <a:fillRect/>
                  </a:stretch>
                </pic:blipFill>
                <pic:spPr>
                  <a:xfrm>
                    <a:off x="0" y="0"/>
                    <a:ext cx="7629525" cy="463546"/>
                  </a:xfrm>
                  <a:prstGeom prst="rect">
                    <a:avLst/>
                  </a:prstGeom>
                </pic:spPr>
              </pic:pic>
            </a:graphicData>
          </a:graphic>
          <wp14:sizeRelH relativeFrom="margin">
            <wp14:pctWidth>0</wp14:pctWidth>
          </wp14:sizeRelH>
          <wp14:sizeRelV relativeFrom="margin">
            <wp14:pctHeight>0</wp14:pctHeight>
          </wp14:sizeRelV>
        </wp:anchor>
      </w:drawing>
    </w:r>
    <w:r w:rsidRPr="001D2D3F">
      <w:rPr>
        <w:noProof/>
        <w:lang w:eastAsia="en-US"/>
      </w:rPr>
      <w:drawing>
        <wp:anchor distT="0" distB="0" distL="114300" distR="114300" simplePos="0" relativeHeight="251656704" behindDoc="0" locked="0" layoutInCell="1" allowOverlap="1" wp14:anchorId="3EE0453B" wp14:editId="3CCCAF77">
          <wp:simplePos x="0" y="0"/>
          <wp:positionH relativeFrom="column">
            <wp:posOffset>-354330</wp:posOffset>
          </wp:positionH>
          <wp:positionV relativeFrom="paragraph">
            <wp:posOffset>-13970</wp:posOffset>
          </wp:positionV>
          <wp:extent cx="632460" cy="321310"/>
          <wp:effectExtent l="0" t="0" r="0" b="2540"/>
          <wp:wrapSquare wrapText="bothSides"/>
          <wp:docPr id="2" name="Picture 2"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Logo"/>
                  <pic:cNvPicPr>
                    <a:picLocks noChangeAspect="1" noChangeArrowheads="1"/>
                  </pic:cNvPicPr>
                </pic:nvPicPr>
                <pic:blipFill>
                  <a:blip r:embed="rId2"/>
                  <a:srcRect/>
                  <a:stretch>
                    <a:fillRect/>
                  </a:stretch>
                </pic:blipFill>
                <pic:spPr bwMode="auto">
                  <a:xfrm>
                    <a:off x="0" y="0"/>
                    <a:ext cx="632460" cy="321310"/>
                  </a:xfrm>
                  <a:prstGeom prst="rect">
                    <a:avLst/>
                  </a:prstGeom>
                  <a:noFill/>
                  <a:ln w="9525">
                    <a:noFill/>
                    <a:miter lim="800000"/>
                    <a:headEnd/>
                    <a:tailEnd/>
                  </a:ln>
                </pic:spPr>
              </pic:pic>
            </a:graphicData>
          </a:graphic>
        </wp:anchor>
      </w:drawing>
    </w:r>
    <w:r w:rsidRPr="001D2D3F">
      <w:t>International Plant Protection Convention</w:t>
    </w:r>
    <w:r w:rsidRPr="001D2D3F">
      <w:tab/>
    </w:r>
    <w:r>
      <w:t>14</w:t>
    </w:r>
    <w:r w:rsidRPr="001D2D3F">
      <w:t>_</w:t>
    </w:r>
    <w:r>
      <w:t>TC-RPPO</w:t>
    </w:r>
    <w:r w:rsidRPr="001D2D3F">
      <w:t xml:space="preserve">_2018 </w:t>
    </w:r>
    <w:r w:rsidRPr="001D2D3F">
      <w:br/>
    </w:r>
    <w:r w:rsidRPr="008E001D">
      <w:rPr>
        <w:i/>
      </w:rPr>
      <w:t>Implementati</w:t>
    </w:r>
    <w:r>
      <w:rPr>
        <w:i/>
      </w:rPr>
      <w:t>on And Review Support System (IRSS</w:t>
    </w:r>
    <w:r w:rsidRPr="008E001D">
      <w:rPr>
        <w:i/>
      </w:rPr>
      <w:t>) And Role Of R</w:t>
    </w:r>
    <w:r>
      <w:rPr>
        <w:i/>
      </w:rPr>
      <w:t>PPOS</w:t>
    </w:r>
    <w:r w:rsidRPr="001D2D3F">
      <w:tab/>
    </w:r>
    <w:r w:rsidR="00E12851" w:rsidRPr="007E205D">
      <w:rPr>
        <w:i/>
      </w:rPr>
      <w:t xml:space="preserve">Agenda </w:t>
    </w:r>
    <w:r w:rsidR="00E12851" w:rsidRPr="00E12851">
      <w:rPr>
        <w:i/>
      </w:rPr>
      <w:t>item</w:t>
    </w:r>
    <w:proofErr w:type="gramStart"/>
    <w:r w:rsidR="00E12851" w:rsidRPr="00E12851">
      <w:rPr>
        <w:i/>
      </w:rPr>
      <w:t>:</w:t>
    </w:r>
    <w:proofErr w:type="gramEnd"/>
    <w:r w:rsidR="00CF5F59">
      <w:rPr>
        <w:rFonts w:ascii="Times New Roman" w:hAnsi="Times New Roman"/>
        <w:i/>
        <w:noProof/>
        <w:sz w:val="22"/>
        <w:lang w:val="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51338" o:spid="_x0000_s6145" type="#_x0000_t136" style="position:absolute;margin-left:0;margin-top:0;width:454.5pt;height:181.8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065750" w:rsidRPr="00E12851">
      <w:rPr>
        <w:i/>
      </w:rPr>
      <w:t>10.2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81203E5"/>
    <w:multiLevelType w:val="hybridMultilevel"/>
    <w:tmpl w:val="2A9290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86F72"/>
    <w:multiLevelType w:val="hybridMultilevel"/>
    <w:tmpl w:val="520AAABA"/>
    <w:lvl w:ilvl="0" w:tplc="0413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454839"/>
    <w:multiLevelType w:val="hybridMultilevel"/>
    <w:tmpl w:val="BA1C711C"/>
    <w:lvl w:ilvl="0" w:tplc="A3F2201C">
      <w:start w:val="1"/>
      <w:numFmt w:val="upperRoman"/>
      <w:lvlText w:val="%1."/>
      <w:lvlJc w:val="right"/>
      <w:pPr>
        <w:ind w:left="810" w:hanging="720"/>
      </w:pPr>
      <w:rPr>
        <w:rFonts w:hint="default"/>
        <w:lang w:val="en-G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46D8C"/>
    <w:multiLevelType w:val="multilevel"/>
    <w:tmpl w:val="06E871E4"/>
    <w:numStyleLink w:val="IPPParagraphnumberedlist"/>
  </w:abstractNum>
  <w:abstractNum w:abstractNumId="1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5"/>
  </w:num>
  <w:num w:numId="4">
    <w:abstractNumId w:val="11"/>
  </w:num>
  <w:num w:numId="5">
    <w:abstractNumId w:val="2"/>
  </w:num>
  <w:num w:numId="6">
    <w:abstractNumId w:val="1"/>
  </w:num>
  <w:num w:numId="7">
    <w:abstractNumId w:val="6"/>
  </w:num>
  <w:num w:numId="8">
    <w:abstractNumId w:val="14"/>
  </w:num>
  <w:num w:numId="9">
    <w:abstractNumId w:val="10"/>
  </w:num>
  <w:num w:numId="10">
    <w:abstractNumId w:val="7"/>
  </w:num>
  <w:num w:numId="11">
    <w:abstractNumId w:val="15"/>
  </w:num>
  <w:num w:numId="12">
    <w:abstractNumId w:val="3"/>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0"/>
  </w:num>
  <w:num w:numId="20">
    <w:abstractNumId w:val="9"/>
  </w:num>
  <w:num w:numId="21">
    <w:abstractNumId w:val="12"/>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attachedTemplate r:id="rId1"/>
  <w:linkStyles/>
  <w:defaultTabStop w:val="720"/>
  <w:hyphenationZone w:val="425"/>
  <w:evenAndOddHeaders/>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MzYxMzIytzS2tDRW0lEKTi0uzszPAykwrAUA5KinhCwAAAA="/>
  </w:docVars>
  <w:rsids>
    <w:rsidRoot w:val="00A9576A"/>
    <w:rsid w:val="00004F35"/>
    <w:rsid w:val="0001289E"/>
    <w:rsid w:val="0001428A"/>
    <w:rsid w:val="000249B3"/>
    <w:rsid w:val="00044F91"/>
    <w:rsid w:val="00065750"/>
    <w:rsid w:val="00066EF3"/>
    <w:rsid w:val="00072612"/>
    <w:rsid w:val="00072818"/>
    <w:rsid w:val="00076BE5"/>
    <w:rsid w:val="00085E47"/>
    <w:rsid w:val="00091B28"/>
    <w:rsid w:val="000B458C"/>
    <w:rsid w:val="000D63C3"/>
    <w:rsid w:val="0011380E"/>
    <w:rsid w:val="001152B5"/>
    <w:rsid w:val="00150113"/>
    <w:rsid w:val="00196EF2"/>
    <w:rsid w:val="001B7854"/>
    <w:rsid w:val="001C02E5"/>
    <w:rsid w:val="001D46F8"/>
    <w:rsid w:val="001F0D08"/>
    <w:rsid w:val="00280A54"/>
    <w:rsid w:val="002A110A"/>
    <w:rsid w:val="002E12CF"/>
    <w:rsid w:val="002F7BA0"/>
    <w:rsid w:val="00301C0F"/>
    <w:rsid w:val="00311D04"/>
    <w:rsid w:val="0031347C"/>
    <w:rsid w:val="00381349"/>
    <w:rsid w:val="003C17FE"/>
    <w:rsid w:val="003D7AFD"/>
    <w:rsid w:val="003E7F3D"/>
    <w:rsid w:val="00423B41"/>
    <w:rsid w:val="0047251E"/>
    <w:rsid w:val="00490764"/>
    <w:rsid w:val="004A2FB0"/>
    <w:rsid w:val="00544907"/>
    <w:rsid w:val="00544A7C"/>
    <w:rsid w:val="00547C50"/>
    <w:rsid w:val="00592796"/>
    <w:rsid w:val="005B7851"/>
    <w:rsid w:val="005D3A14"/>
    <w:rsid w:val="005D7DD2"/>
    <w:rsid w:val="005F4627"/>
    <w:rsid w:val="0060457E"/>
    <w:rsid w:val="00612BA7"/>
    <w:rsid w:val="00643397"/>
    <w:rsid w:val="00665724"/>
    <w:rsid w:val="006979B3"/>
    <w:rsid w:val="006A45F6"/>
    <w:rsid w:val="007110F6"/>
    <w:rsid w:val="00762684"/>
    <w:rsid w:val="007F2E13"/>
    <w:rsid w:val="008642CE"/>
    <w:rsid w:val="00880A2A"/>
    <w:rsid w:val="00881558"/>
    <w:rsid w:val="008973FA"/>
    <w:rsid w:val="008A0FDC"/>
    <w:rsid w:val="008A48EF"/>
    <w:rsid w:val="008C04A5"/>
    <w:rsid w:val="008E001D"/>
    <w:rsid w:val="00904B06"/>
    <w:rsid w:val="00934A21"/>
    <w:rsid w:val="00967974"/>
    <w:rsid w:val="009E0719"/>
    <w:rsid w:val="00A04761"/>
    <w:rsid w:val="00A14B77"/>
    <w:rsid w:val="00A92E16"/>
    <w:rsid w:val="00A9345A"/>
    <w:rsid w:val="00A9576A"/>
    <w:rsid w:val="00AB4A92"/>
    <w:rsid w:val="00AB770D"/>
    <w:rsid w:val="00AD2C7C"/>
    <w:rsid w:val="00AE5079"/>
    <w:rsid w:val="00AF57D6"/>
    <w:rsid w:val="00B36ACC"/>
    <w:rsid w:val="00B47ACE"/>
    <w:rsid w:val="00B82416"/>
    <w:rsid w:val="00BC5703"/>
    <w:rsid w:val="00BD54EB"/>
    <w:rsid w:val="00C259A4"/>
    <w:rsid w:val="00C36864"/>
    <w:rsid w:val="00C40949"/>
    <w:rsid w:val="00CD6F02"/>
    <w:rsid w:val="00CF5F59"/>
    <w:rsid w:val="00D21048"/>
    <w:rsid w:val="00D40E5E"/>
    <w:rsid w:val="00D46E03"/>
    <w:rsid w:val="00D74E53"/>
    <w:rsid w:val="00D7636A"/>
    <w:rsid w:val="00D80E56"/>
    <w:rsid w:val="00D9141A"/>
    <w:rsid w:val="00D94345"/>
    <w:rsid w:val="00DF5229"/>
    <w:rsid w:val="00E12851"/>
    <w:rsid w:val="00E21988"/>
    <w:rsid w:val="00E477CF"/>
    <w:rsid w:val="00E859B6"/>
    <w:rsid w:val="00ED0F84"/>
    <w:rsid w:val="00ED1B80"/>
    <w:rsid w:val="00F544A5"/>
    <w:rsid w:val="00FA53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552FCAA7-78EC-4C40-B5A5-9B74BC5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F59"/>
    <w:pPr>
      <w:spacing w:after="0" w:line="240" w:lineRule="auto"/>
      <w:jc w:val="both"/>
    </w:pPr>
    <w:rPr>
      <w:rFonts w:ascii="Times New Roman" w:eastAsia="MS Mincho" w:hAnsi="Times New Roman"/>
      <w:szCs w:val="24"/>
      <w:lang w:eastAsia="zh-CN"/>
    </w:rPr>
  </w:style>
  <w:style w:type="paragraph" w:styleId="Heading1">
    <w:name w:val="heading 1"/>
    <w:basedOn w:val="Normal"/>
    <w:next w:val="Normal"/>
    <w:link w:val="Heading1Char"/>
    <w:qFormat/>
    <w:rsid w:val="00CF5F59"/>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CF5F59"/>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F5F59"/>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rsid w:val="00CF5F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5F59"/>
  </w:style>
  <w:style w:type="character" w:customStyle="1" w:styleId="Heading1Char">
    <w:name w:val="Heading 1 Char"/>
    <w:basedOn w:val="DefaultParagraphFont"/>
    <w:link w:val="Heading1"/>
    <w:rsid w:val="00CF5F59"/>
    <w:rPr>
      <w:rFonts w:ascii="Times New Roman" w:eastAsia="MS Mincho" w:hAnsi="Times New Roman"/>
      <w:b/>
      <w:bCs/>
      <w:szCs w:val="24"/>
      <w:lang w:eastAsia="zh-CN"/>
    </w:rPr>
  </w:style>
  <w:style w:type="paragraph" w:styleId="ListParagraph">
    <w:name w:val="List Paragraph"/>
    <w:basedOn w:val="Normal"/>
    <w:uiPriority w:val="34"/>
    <w:qFormat/>
    <w:rsid w:val="00CF5F59"/>
    <w:pPr>
      <w:spacing w:line="240" w:lineRule="atLeast"/>
      <w:ind w:leftChars="400" w:left="800"/>
    </w:pPr>
    <w:rPr>
      <w:rFonts w:ascii="Verdana" w:eastAsia="Times New Roman" w:hAnsi="Verdana"/>
      <w:sz w:val="20"/>
      <w:lang w:val="nl-NL" w:eastAsia="nl-NL"/>
    </w:rPr>
  </w:style>
  <w:style w:type="character" w:styleId="Hyperlink">
    <w:name w:val="Hyperlink"/>
    <w:basedOn w:val="DefaultParagraphFont"/>
    <w:uiPriority w:val="99"/>
    <w:unhideWhenUsed/>
    <w:rsid w:val="00C36864"/>
    <w:rPr>
      <w:color w:val="0563C1" w:themeColor="hyperlink"/>
      <w:u w:val="single"/>
    </w:rPr>
  </w:style>
  <w:style w:type="character" w:customStyle="1" w:styleId="UnresolvedMention">
    <w:name w:val="Unresolved Mention"/>
    <w:basedOn w:val="DefaultParagraphFont"/>
    <w:uiPriority w:val="99"/>
    <w:semiHidden/>
    <w:unhideWhenUsed/>
    <w:rsid w:val="00C36864"/>
    <w:rPr>
      <w:color w:val="605E5C"/>
      <w:shd w:val="clear" w:color="auto" w:fill="E1DFDD"/>
    </w:rPr>
  </w:style>
  <w:style w:type="paragraph" w:customStyle="1" w:styleId="TableParagraph">
    <w:name w:val="Table Paragraph"/>
    <w:basedOn w:val="Normal"/>
    <w:uiPriority w:val="1"/>
    <w:qFormat/>
    <w:rsid w:val="00A9345A"/>
    <w:pPr>
      <w:widowControl w:val="0"/>
      <w:autoSpaceDE w:val="0"/>
      <w:autoSpaceDN w:val="0"/>
      <w:ind w:left="103"/>
    </w:pPr>
    <w:rPr>
      <w:rFonts w:ascii="Arial" w:eastAsia="Arial" w:hAnsi="Arial" w:cs="Arial"/>
      <w:lang w:val="en-US"/>
    </w:rPr>
  </w:style>
  <w:style w:type="paragraph" w:styleId="Header">
    <w:name w:val="header"/>
    <w:basedOn w:val="Normal"/>
    <w:link w:val="HeaderChar"/>
    <w:rsid w:val="00CF5F59"/>
    <w:pPr>
      <w:tabs>
        <w:tab w:val="center" w:pos="4680"/>
        <w:tab w:val="right" w:pos="9360"/>
      </w:tabs>
    </w:pPr>
  </w:style>
  <w:style w:type="character" w:customStyle="1" w:styleId="HeaderChar">
    <w:name w:val="Header Char"/>
    <w:basedOn w:val="DefaultParagraphFont"/>
    <w:link w:val="Header"/>
    <w:rsid w:val="00CF5F59"/>
    <w:rPr>
      <w:rFonts w:ascii="Times New Roman" w:eastAsia="MS Mincho" w:hAnsi="Times New Roman"/>
      <w:szCs w:val="24"/>
      <w:lang w:eastAsia="zh-CN"/>
    </w:rPr>
  </w:style>
  <w:style w:type="paragraph" w:styleId="Footer">
    <w:name w:val="footer"/>
    <w:basedOn w:val="Normal"/>
    <w:link w:val="FooterChar"/>
    <w:rsid w:val="00CF5F59"/>
    <w:pPr>
      <w:tabs>
        <w:tab w:val="center" w:pos="4680"/>
        <w:tab w:val="right" w:pos="9360"/>
      </w:tabs>
    </w:pPr>
  </w:style>
  <w:style w:type="character" w:customStyle="1" w:styleId="FooterChar">
    <w:name w:val="Footer Char"/>
    <w:basedOn w:val="DefaultParagraphFont"/>
    <w:link w:val="Footer"/>
    <w:rsid w:val="00CF5F59"/>
    <w:rPr>
      <w:rFonts w:ascii="Times New Roman" w:eastAsia="MS Mincho" w:hAnsi="Times New Roman"/>
      <w:szCs w:val="24"/>
      <w:lang w:eastAsia="zh-CN"/>
    </w:rPr>
  </w:style>
  <w:style w:type="character" w:customStyle="1" w:styleId="Heading2Char">
    <w:name w:val="Heading 2 Char"/>
    <w:basedOn w:val="DefaultParagraphFont"/>
    <w:link w:val="Heading2"/>
    <w:rsid w:val="00CF5F59"/>
    <w:rPr>
      <w:rFonts w:ascii="Calibri" w:eastAsia="MS Mincho" w:hAnsi="Calibri"/>
      <w:b/>
      <w:bCs/>
      <w:i/>
      <w:iCs/>
      <w:sz w:val="28"/>
      <w:szCs w:val="28"/>
      <w:lang w:eastAsia="zh-CN"/>
    </w:rPr>
  </w:style>
  <w:style w:type="character" w:customStyle="1" w:styleId="Heading3Char">
    <w:name w:val="Heading 3 Char"/>
    <w:basedOn w:val="DefaultParagraphFont"/>
    <w:link w:val="Heading3"/>
    <w:rsid w:val="00CF5F59"/>
    <w:rPr>
      <w:rFonts w:ascii="Calibri" w:eastAsia="MS Mincho" w:hAnsi="Calibri"/>
      <w:b/>
      <w:bCs/>
      <w:sz w:val="26"/>
      <w:szCs w:val="26"/>
      <w:lang w:eastAsia="zh-CN"/>
    </w:rPr>
  </w:style>
  <w:style w:type="paragraph" w:styleId="FootnoteText">
    <w:name w:val="footnote text"/>
    <w:basedOn w:val="Normal"/>
    <w:link w:val="FootnoteTextChar"/>
    <w:semiHidden/>
    <w:rsid w:val="00CF5F59"/>
    <w:pPr>
      <w:spacing w:before="60"/>
    </w:pPr>
    <w:rPr>
      <w:sz w:val="20"/>
    </w:rPr>
  </w:style>
  <w:style w:type="character" w:customStyle="1" w:styleId="FootnoteTextChar">
    <w:name w:val="Footnote Text Char"/>
    <w:basedOn w:val="DefaultParagraphFont"/>
    <w:link w:val="FootnoteText"/>
    <w:semiHidden/>
    <w:rsid w:val="00CF5F59"/>
    <w:rPr>
      <w:rFonts w:ascii="Times New Roman" w:eastAsia="MS Mincho" w:hAnsi="Times New Roman"/>
      <w:sz w:val="20"/>
      <w:szCs w:val="24"/>
      <w:lang w:eastAsia="zh-CN"/>
    </w:rPr>
  </w:style>
  <w:style w:type="character" w:styleId="FootnoteReference">
    <w:name w:val="footnote reference"/>
    <w:basedOn w:val="DefaultParagraphFont"/>
    <w:semiHidden/>
    <w:rsid w:val="00CF5F59"/>
    <w:rPr>
      <w:vertAlign w:val="superscript"/>
    </w:rPr>
  </w:style>
  <w:style w:type="paragraph" w:customStyle="1" w:styleId="Style">
    <w:name w:val="Style"/>
    <w:basedOn w:val="Footer"/>
    <w:autoRedefine/>
    <w:qFormat/>
    <w:rsid w:val="00CF5F59"/>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CF5F59"/>
    <w:rPr>
      <w:rFonts w:ascii="Arial" w:hAnsi="Arial"/>
      <w:b/>
      <w:sz w:val="18"/>
    </w:rPr>
  </w:style>
  <w:style w:type="paragraph" w:customStyle="1" w:styleId="IPPArialFootnote">
    <w:name w:val="IPP Arial Footnote"/>
    <w:basedOn w:val="IPPArialTable"/>
    <w:qFormat/>
    <w:rsid w:val="00CF5F59"/>
    <w:pPr>
      <w:tabs>
        <w:tab w:val="left" w:pos="28"/>
      </w:tabs>
      <w:ind w:left="284" w:hanging="284"/>
    </w:pPr>
    <w:rPr>
      <w:sz w:val="16"/>
    </w:rPr>
  </w:style>
  <w:style w:type="paragraph" w:customStyle="1" w:styleId="IPPContentsHead">
    <w:name w:val="IPP ContentsHead"/>
    <w:basedOn w:val="IPPSubhead"/>
    <w:next w:val="IPPNormal"/>
    <w:qFormat/>
    <w:rsid w:val="00CF5F59"/>
    <w:pPr>
      <w:spacing w:after="240"/>
    </w:pPr>
    <w:rPr>
      <w:sz w:val="24"/>
    </w:rPr>
  </w:style>
  <w:style w:type="table" w:styleId="TableGrid">
    <w:name w:val="Table Grid"/>
    <w:basedOn w:val="TableNormal"/>
    <w:rsid w:val="00CF5F59"/>
    <w:pPr>
      <w:spacing w:after="200" w:line="27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F5F59"/>
    <w:rPr>
      <w:rFonts w:ascii="Tahoma" w:hAnsi="Tahoma" w:cs="Tahoma"/>
      <w:sz w:val="16"/>
      <w:szCs w:val="16"/>
    </w:rPr>
  </w:style>
  <w:style w:type="character" w:customStyle="1" w:styleId="BalloonTextChar">
    <w:name w:val="Balloon Text Char"/>
    <w:basedOn w:val="DefaultParagraphFont"/>
    <w:link w:val="BalloonText"/>
    <w:rsid w:val="00CF5F59"/>
    <w:rPr>
      <w:rFonts w:ascii="Tahoma" w:eastAsia="MS Mincho" w:hAnsi="Tahoma" w:cs="Tahoma"/>
      <w:sz w:val="16"/>
      <w:szCs w:val="16"/>
      <w:lang w:eastAsia="zh-CN"/>
    </w:rPr>
  </w:style>
  <w:style w:type="paragraph" w:customStyle="1" w:styleId="IPPBullet2">
    <w:name w:val="IPP Bullet2"/>
    <w:basedOn w:val="IPPNormal"/>
    <w:next w:val="IPPBullet1"/>
    <w:qFormat/>
    <w:rsid w:val="00CF5F59"/>
    <w:pPr>
      <w:numPr>
        <w:numId w:val="8"/>
      </w:numPr>
      <w:tabs>
        <w:tab w:val="left" w:pos="1134"/>
      </w:tabs>
      <w:spacing w:after="60"/>
    </w:pPr>
  </w:style>
  <w:style w:type="paragraph" w:customStyle="1" w:styleId="IPPQuote">
    <w:name w:val="IPP Quote"/>
    <w:basedOn w:val="IPPNormal"/>
    <w:qFormat/>
    <w:rsid w:val="00CF5F59"/>
    <w:pPr>
      <w:ind w:left="851" w:right="851"/>
    </w:pPr>
    <w:rPr>
      <w:sz w:val="18"/>
    </w:rPr>
  </w:style>
  <w:style w:type="paragraph" w:customStyle="1" w:styleId="IPPNormal">
    <w:name w:val="IPP Normal"/>
    <w:basedOn w:val="Normal"/>
    <w:link w:val="IPPNormalChar"/>
    <w:qFormat/>
    <w:rsid w:val="00CF5F59"/>
    <w:pPr>
      <w:spacing w:after="180"/>
    </w:pPr>
    <w:rPr>
      <w:rFonts w:eastAsia="Times"/>
    </w:rPr>
  </w:style>
  <w:style w:type="paragraph" w:customStyle="1" w:styleId="IPPIndentClose">
    <w:name w:val="IPP Indent Close"/>
    <w:basedOn w:val="IPPNormal"/>
    <w:qFormat/>
    <w:rsid w:val="00CF5F59"/>
    <w:pPr>
      <w:tabs>
        <w:tab w:val="left" w:pos="2835"/>
      </w:tabs>
      <w:spacing w:after="60"/>
      <w:ind w:left="567"/>
    </w:pPr>
  </w:style>
  <w:style w:type="paragraph" w:customStyle="1" w:styleId="IPPIndent">
    <w:name w:val="IPP Indent"/>
    <w:basedOn w:val="IPPIndentClose"/>
    <w:qFormat/>
    <w:rsid w:val="00CF5F59"/>
    <w:pPr>
      <w:spacing w:after="180"/>
    </w:pPr>
  </w:style>
  <w:style w:type="paragraph" w:customStyle="1" w:styleId="IPPFootnote">
    <w:name w:val="IPP Footnote"/>
    <w:basedOn w:val="IPPArialFootnote"/>
    <w:qFormat/>
    <w:rsid w:val="00CF5F59"/>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CF5F59"/>
    <w:pPr>
      <w:keepNext/>
      <w:tabs>
        <w:tab w:val="left" w:pos="567"/>
      </w:tabs>
      <w:spacing w:before="120" w:after="120"/>
      <w:ind w:left="567" w:hanging="567"/>
    </w:pPr>
    <w:rPr>
      <w:b/>
      <w:i/>
    </w:rPr>
  </w:style>
  <w:style w:type="character" w:customStyle="1" w:styleId="IPPnormalitalics">
    <w:name w:val="IPP normal italics"/>
    <w:basedOn w:val="DefaultParagraphFont"/>
    <w:rsid w:val="00CF5F59"/>
    <w:rPr>
      <w:rFonts w:ascii="Times New Roman" w:hAnsi="Times New Roman"/>
      <w:i/>
      <w:sz w:val="22"/>
      <w:lang w:val="en-US"/>
    </w:rPr>
  </w:style>
  <w:style w:type="character" w:customStyle="1" w:styleId="IPPNormalbold">
    <w:name w:val="IPP Normal bold"/>
    <w:basedOn w:val="PlainTextChar"/>
    <w:rsid w:val="00CF5F59"/>
    <w:rPr>
      <w:rFonts w:ascii="Times New Roman" w:eastAsia="Times" w:hAnsi="Times New Roman"/>
      <w:b/>
      <w:sz w:val="22"/>
      <w:szCs w:val="21"/>
      <w:lang w:val="en-AU" w:eastAsia="zh-CN"/>
    </w:rPr>
  </w:style>
  <w:style w:type="paragraph" w:customStyle="1" w:styleId="IPPHeadSection">
    <w:name w:val="IPP HeadSection"/>
    <w:basedOn w:val="Normal"/>
    <w:next w:val="Normal"/>
    <w:qFormat/>
    <w:rsid w:val="00CF5F59"/>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CF5F59"/>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CF5F59"/>
    <w:pPr>
      <w:keepNext/>
      <w:ind w:left="567" w:hanging="567"/>
      <w:jc w:val="left"/>
    </w:pPr>
    <w:rPr>
      <w:b/>
      <w:bCs/>
      <w:iCs/>
      <w:szCs w:val="22"/>
    </w:rPr>
  </w:style>
  <w:style w:type="character" w:customStyle="1" w:styleId="IPPNormalunderlined">
    <w:name w:val="IPP Normal underlined"/>
    <w:basedOn w:val="DefaultParagraphFont"/>
    <w:rsid w:val="00CF5F59"/>
    <w:rPr>
      <w:rFonts w:ascii="Times New Roman" w:hAnsi="Times New Roman"/>
      <w:sz w:val="22"/>
      <w:u w:val="single"/>
      <w:lang w:val="en-US"/>
    </w:rPr>
  </w:style>
  <w:style w:type="paragraph" w:customStyle="1" w:styleId="IPPBullet1">
    <w:name w:val="IPP Bullet1"/>
    <w:basedOn w:val="IPPBullet1Last"/>
    <w:qFormat/>
    <w:rsid w:val="00CF5F59"/>
    <w:pPr>
      <w:numPr>
        <w:numId w:val="21"/>
      </w:numPr>
      <w:spacing w:after="60"/>
    </w:pPr>
    <w:rPr>
      <w:lang w:val="en-US"/>
    </w:rPr>
  </w:style>
  <w:style w:type="paragraph" w:customStyle="1" w:styleId="IPPBullet1Last">
    <w:name w:val="IPP Bullet1Last"/>
    <w:basedOn w:val="IPPNormal"/>
    <w:next w:val="IPPNormal"/>
    <w:autoRedefine/>
    <w:qFormat/>
    <w:rsid w:val="00CF5F59"/>
    <w:pPr>
      <w:numPr>
        <w:numId w:val="9"/>
      </w:numPr>
    </w:pPr>
  </w:style>
  <w:style w:type="character" w:customStyle="1" w:styleId="IPPNormalstrikethrough">
    <w:name w:val="IPP Normal strikethrough"/>
    <w:rsid w:val="00CF5F59"/>
    <w:rPr>
      <w:rFonts w:ascii="Times New Roman" w:hAnsi="Times New Roman"/>
      <w:strike/>
      <w:dstrike w:val="0"/>
      <w:sz w:val="22"/>
    </w:rPr>
  </w:style>
  <w:style w:type="paragraph" w:customStyle="1" w:styleId="IPPTitle16pt">
    <w:name w:val="IPP Title16pt"/>
    <w:basedOn w:val="Normal"/>
    <w:qFormat/>
    <w:rsid w:val="00CF5F59"/>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CF5F59"/>
    <w:pPr>
      <w:spacing w:after="360"/>
      <w:jc w:val="center"/>
    </w:pPr>
    <w:rPr>
      <w:rFonts w:ascii="Arial" w:hAnsi="Arial" w:cs="Arial"/>
      <w:b/>
      <w:bCs/>
      <w:sz w:val="36"/>
      <w:szCs w:val="36"/>
    </w:rPr>
  </w:style>
  <w:style w:type="paragraph" w:customStyle="1" w:styleId="IPPHeader">
    <w:name w:val="IPP Header"/>
    <w:basedOn w:val="Normal"/>
    <w:qFormat/>
    <w:rsid w:val="00CF5F59"/>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CF5F59"/>
    <w:pPr>
      <w:keepNext/>
      <w:tabs>
        <w:tab w:val="left" w:pos="567"/>
      </w:tabs>
      <w:spacing w:before="120"/>
      <w:jc w:val="left"/>
      <w:outlineLvl w:val="1"/>
    </w:pPr>
    <w:rPr>
      <w:b/>
      <w:sz w:val="24"/>
    </w:rPr>
  </w:style>
  <w:style w:type="numbering" w:customStyle="1" w:styleId="IPPParagraphnumberedlist">
    <w:name w:val="IPP Paragraph numbered list"/>
    <w:rsid w:val="00CF5F59"/>
    <w:pPr>
      <w:numPr>
        <w:numId w:val="7"/>
      </w:numPr>
    </w:pPr>
  </w:style>
  <w:style w:type="paragraph" w:customStyle="1" w:styleId="IPPNormalCloseSpace">
    <w:name w:val="IPP NormalCloseSpace"/>
    <w:basedOn w:val="Normal"/>
    <w:qFormat/>
    <w:rsid w:val="00CF5F59"/>
    <w:pPr>
      <w:keepNext/>
      <w:spacing w:after="60"/>
    </w:pPr>
  </w:style>
  <w:style w:type="paragraph" w:customStyle="1" w:styleId="IPPHeading2">
    <w:name w:val="IPP Heading2"/>
    <w:basedOn w:val="IPPNormal"/>
    <w:next w:val="IPPNormal"/>
    <w:qFormat/>
    <w:rsid w:val="00CF5F59"/>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CF5F59"/>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CF5F59"/>
    <w:pPr>
      <w:tabs>
        <w:tab w:val="right" w:leader="dot" w:pos="9072"/>
      </w:tabs>
      <w:spacing w:before="240"/>
      <w:ind w:left="567" w:hanging="567"/>
    </w:pPr>
  </w:style>
  <w:style w:type="paragraph" w:styleId="TOC2">
    <w:name w:val="toc 2"/>
    <w:basedOn w:val="TOC1"/>
    <w:next w:val="Normal"/>
    <w:autoRedefine/>
    <w:uiPriority w:val="39"/>
    <w:rsid w:val="00CF5F59"/>
    <w:pPr>
      <w:keepNext w:val="0"/>
      <w:tabs>
        <w:tab w:val="left" w:pos="425"/>
      </w:tabs>
      <w:spacing w:before="120" w:after="0"/>
      <w:ind w:left="425" w:right="284" w:hanging="425"/>
    </w:pPr>
  </w:style>
  <w:style w:type="paragraph" w:styleId="TOC3">
    <w:name w:val="toc 3"/>
    <w:basedOn w:val="TOC2"/>
    <w:next w:val="Normal"/>
    <w:autoRedefine/>
    <w:uiPriority w:val="39"/>
    <w:rsid w:val="00CF5F59"/>
    <w:pPr>
      <w:tabs>
        <w:tab w:val="left" w:pos="1276"/>
      </w:tabs>
      <w:spacing w:before="60"/>
      <w:ind w:left="1276" w:hanging="851"/>
    </w:pPr>
    <w:rPr>
      <w:rFonts w:eastAsia="Times"/>
    </w:rPr>
  </w:style>
  <w:style w:type="paragraph" w:styleId="TOC4">
    <w:name w:val="toc 4"/>
    <w:basedOn w:val="Normal"/>
    <w:next w:val="Normal"/>
    <w:autoRedefine/>
    <w:uiPriority w:val="39"/>
    <w:rsid w:val="00CF5F59"/>
    <w:pPr>
      <w:spacing w:after="120"/>
      <w:ind w:left="660"/>
    </w:pPr>
    <w:rPr>
      <w:rFonts w:eastAsia="Times"/>
      <w:lang w:val="en-AU"/>
    </w:rPr>
  </w:style>
  <w:style w:type="paragraph" w:styleId="TOC5">
    <w:name w:val="toc 5"/>
    <w:basedOn w:val="Normal"/>
    <w:next w:val="Normal"/>
    <w:autoRedefine/>
    <w:uiPriority w:val="39"/>
    <w:rsid w:val="00CF5F59"/>
    <w:pPr>
      <w:spacing w:after="120"/>
      <w:ind w:left="880"/>
    </w:pPr>
    <w:rPr>
      <w:rFonts w:eastAsia="Times"/>
      <w:lang w:val="en-AU"/>
    </w:rPr>
  </w:style>
  <w:style w:type="paragraph" w:styleId="TOC6">
    <w:name w:val="toc 6"/>
    <w:basedOn w:val="Normal"/>
    <w:next w:val="Normal"/>
    <w:autoRedefine/>
    <w:uiPriority w:val="39"/>
    <w:rsid w:val="00CF5F59"/>
    <w:pPr>
      <w:spacing w:after="120"/>
      <w:ind w:left="1100"/>
    </w:pPr>
    <w:rPr>
      <w:rFonts w:eastAsia="Times"/>
      <w:lang w:val="en-AU"/>
    </w:rPr>
  </w:style>
  <w:style w:type="paragraph" w:styleId="TOC7">
    <w:name w:val="toc 7"/>
    <w:basedOn w:val="Normal"/>
    <w:next w:val="Normal"/>
    <w:autoRedefine/>
    <w:uiPriority w:val="39"/>
    <w:rsid w:val="00CF5F59"/>
    <w:pPr>
      <w:spacing w:after="120"/>
      <w:ind w:left="1320"/>
    </w:pPr>
    <w:rPr>
      <w:rFonts w:eastAsia="Times"/>
      <w:lang w:val="en-AU"/>
    </w:rPr>
  </w:style>
  <w:style w:type="paragraph" w:styleId="TOC8">
    <w:name w:val="toc 8"/>
    <w:basedOn w:val="Normal"/>
    <w:next w:val="Normal"/>
    <w:autoRedefine/>
    <w:uiPriority w:val="39"/>
    <w:rsid w:val="00CF5F59"/>
    <w:pPr>
      <w:spacing w:after="120"/>
      <w:ind w:left="1540"/>
    </w:pPr>
    <w:rPr>
      <w:rFonts w:eastAsia="Times"/>
      <w:lang w:val="en-AU"/>
    </w:rPr>
  </w:style>
  <w:style w:type="paragraph" w:styleId="TOC9">
    <w:name w:val="toc 9"/>
    <w:basedOn w:val="Normal"/>
    <w:next w:val="Normal"/>
    <w:autoRedefine/>
    <w:uiPriority w:val="39"/>
    <w:rsid w:val="00CF5F59"/>
    <w:pPr>
      <w:spacing w:after="120"/>
      <w:ind w:left="1760"/>
    </w:pPr>
    <w:rPr>
      <w:rFonts w:eastAsia="Times"/>
      <w:lang w:val="en-AU"/>
    </w:rPr>
  </w:style>
  <w:style w:type="paragraph" w:customStyle="1" w:styleId="IPPReferences">
    <w:name w:val="IPP References"/>
    <w:basedOn w:val="IPPNormal"/>
    <w:qFormat/>
    <w:rsid w:val="00CF5F59"/>
    <w:pPr>
      <w:spacing w:after="60"/>
      <w:ind w:left="567" w:hanging="567"/>
    </w:pPr>
  </w:style>
  <w:style w:type="paragraph" w:customStyle="1" w:styleId="IPPArial">
    <w:name w:val="IPP Arial"/>
    <w:basedOn w:val="IPPNormal"/>
    <w:qFormat/>
    <w:rsid w:val="00CF5F59"/>
    <w:pPr>
      <w:spacing w:after="0"/>
    </w:pPr>
    <w:rPr>
      <w:rFonts w:ascii="Arial" w:hAnsi="Arial"/>
      <w:sz w:val="18"/>
    </w:rPr>
  </w:style>
  <w:style w:type="paragraph" w:customStyle="1" w:styleId="IPPArialTable">
    <w:name w:val="IPP Arial Table"/>
    <w:basedOn w:val="IPPArial"/>
    <w:qFormat/>
    <w:rsid w:val="00CF5F59"/>
    <w:pPr>
      <w:spacing w:before="60" w:after="60"/>
      <w:jc w:val="left"/>
    </w:pPr>
  </w:style>
  <w:style w:type="paragraph" w:customStyle="1" w:styleId="IPPHeaderlandscape">
    <w:name w:val="IPP Header landscape"/>
    <w:basedOn w:val="IPPHeader"/>
    <w:qFormat/>
    <w:rsid w:val="00CF5F59"/>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CF5F59"/>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CF5F59"/>
    <w:rPr>
      <w:rFonts w:ascii="Courier" w:eastAsia="Times" w:hAnsi="Courier"/>
      <w:sz w:val="21"/>
      <w:szCs w:val="21"/>
      <w:lang w:val="en-AU" w:eastAsia="zh-CN"/>
    </w:rPr>
  </w:style>
  <w:style w:type="paragraph" w:customStyle="1" w:styleId="IPPLetterList">
    <w:name w:val="IPP LetterList"/>
    <w:basedOn w:val="IPPBullet2"/>
    <w:qFormat/>
    <w:rsid w:val="00CF5F59"/>
    <w:pPr>
      <w:numPr>
        <w:numId w:val="4"/>
      </w:numPr>
      <w:jc w:val="left"/>
    </w:pPr>
  </w:style>
  <w:style w:type="paragraph" w:customStyle="1" w:styleId="IPPLetterListIndent">
    <w:name w:val="IPP LetterList Indent"/>
    <w:basedOn w:val="IPPLetterList"/>
    <w:qFormat/>
    <w:rsid w:val="00CF5F59"/>
    <w:pPr>
      <w:numPr>
        <w:numId w:val="5"/>
      </w:numPr>
    </w:pPr>
  </w:style>
  <w:style w:type="paragraph" w:customStyle="1" w:styleId="IPPFooterLandscape">
    <w:name w:val="IPP Footer Landscape"/>
    <w:basedOn w:val="IPPHeaderlandscape"/>
    <w:qFormat/>
    <w:rsid w:val="00CF5F59"/>
    <w:pPr>
      <w:pBdr>
        <w:top w:val="single" w:sz="4" w:space="1" w:color="auto"/>
        <w:bottom w:val="none" w:sz="0" w:space="0" w:color="auto"/>
      </w:pBdr>
      <w:jc w:val="right"/>
    </w:pPr>
    <w:rPr>
      <w:b/>
    </w:rPr>
  </w:style>
  <w:style w:type="paragraph" w:customStyle="1" w:styleId="IPPSubheadSpace">
    <w:name w:val="IPP Subhead Space"/>
    <w:basedOn w:val="IPPSubhead"/>
    <w:qFormat/>
    <w:rsid w:val="00CF5F59"/>
    <w:pPr>
      <w:tabs>
        <w:tab w:val="left" w:pos="567"/>
      </w:tabs>
      <w:spacing w:before="60" w:after="60"/>
    </w:pPr>
  </w:style>
  <w:style w:type="paragraph" w:customStyle="1" w:styleId="IPPSubheadSpaceAfter">
    <w:name w:val="IPP Subhead SpaceAfter"/>
    <w:basedOn w:val="IPPSubhead"/>
    <w:qFormat/>
    <w:rsid w:val="00CF5F59"/>
    <w:pPr>
      <w:spacing w:after="60"/>
    </w:pPr>
  </w:style>
  <w:style w:type="paragraph" w:customStyle="1" w:styleId="IPPHdg1Num">
    <w:name w:val="IPP Hdg1Num"/>
    <w:basedOn w:val="IPPHeading1"/>
    <w:next w:val="IPPNormal"/>
    <w:qFormat/>
    <w:rsid w:val="00CF5F59"/>
    <w:pPr>
      <w:numPr>
        <w:numId w:val="10"/>
      </w:numPr>
    </w:pPr>
  </w:style>
  <w:style w:type="paragraph" w:customStyle="1" w:styleId="IPPHdg2Num">
    <w:name w:val="IPP Hdg2Num"/>
    <w:basedOn w:val="IPPHeading2"/>
    <w:next w:val="IPPNormal"/>
    <w:qFormat/>
    <w:rsid w:val="00CF5F59"/>
    <w:pPr>
      <w:numPr>
        <w:ilvl w:val="1"/>
        <w:numId w:val="11"/>
      </w:numPr>
    </w:pPr>
  </w:style>
  <w:style w:type="paragraph" w:customStyle="1" w:styleId="IPPNumberedList">
    <w:name w:val="IPP NumberedList"/>
    <w:basedOn w:val="IPPBullet1"/>
    <w:qFormat/>
    <w:rsid w:val="00CF5F59"/>
    <w:pPr>
      <w:numPr>
        <w:numId w:val="19"/>
      </w:numPr>
    </w:pPr>
  </w:style>
  <w:style w:type="character" w:styleId="Strong">
    <w:name w:val="Strong"/>
    <w:basedOn w:val="DefaultParagraphFont"/>
    <w:qFormat/>
    <w:rsid w:val="00CF5F59"/>
    <w:rPr>
      <w:b/>
      <w:bCs/>
    </w:rPr>
  </w:style>
  <w:style w:type="paragraph" w:customStyle="1" w:styleId="IPPParagraphnumbering">
    <w:name w:val="IPP Paragraph numbering"/>
    <w:basedOn w:val="IPPNormal"/>
    <w:qFormat/>
    <w:rsid w:val="00CF5F59"/>
    <w:pPr>
      <w:numPr>
        <w:numId w:val="13"/>
      </w:numPr>
    </w:pPr>
    <w:rPr>
      <w:lang w:val="en-US"/>
    </w:rPr>
  </w:style>
  <w:style w:type="paragraph" w:customStyle="1" w:styleId="IPPParagraphnumberingclose">
    <w:name w:val="IPP Paragraph numbering close"/>
    <w:basedOn w:val="IPPParagraphnumbering"/>
    <w:qFormat/>
    <w:rsid w:val="00CF5F59"/>
    <w:pPr>
      <w:keepNext/>
      <w:numPr>
        <w:numId w:val="0"/>
      </w:numPr>
      <w:spacing w:after="60"/>
    </w:pPr>
  </w:style>
  <w:style w:type="paragraph" w:customStyle="1" w:styleId="IPPNumberedListLast">
    <w:name w:val="IPP NumberedListLast"/>
    <w:basedOn w:val="IPPNumberedList"/>
    <w:qFormat/>
    <w:rsid w:val="00CF5F59"/>
    <w:pPr>
      <w:numPr>
        <w:numId w:val="0"/>
      </w:numPr>
      <w:spacing w:after="180"/>
    </w:pPr>
  </w:style>
  <w:style w:type="paragraph" w:customStyle="1" w:styleId="IPPPargraphnumbering">
    <w:name w:val="IPP Pargraph numbering"/>
    <w:basedOn w:val="IPPNormal"/>
    <w:qFormat/>
    <w:rsid w:val="00CF5F59"/>
    <w:pPr>
      <w:tabs>
        <w:tab w:val="num" w:pos="360"/>
      </w:tabs>
    </w:pPr>
    <w:rPr>
      <w:rFonts w:cs="Times New Roman"/>
      <w:lang w:val="en-US"/>
    </w:rPr>
  </w:style>
  <w:style w:type="character" w:customStyle="1" w:styleId="IPPNormalChar">
    <w:name w:val="IPP Normal Char"/>
    <w:link w:val="IPPNormal"/>
    <w:rsid w:val="00CF5F59"/>
    <w:rPr>
      <w:rFonts w:ascii="Times New Roman" w:eastAsia="Times"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ippc.int/static/media/files/publication/en/2018/10/REPORT_IRSS_1_st_Virtual_meeting_20181011_KL.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zerwien\AppData\Roaming\Microsoft\Templates\IPPC_2015-06-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IPPC_2015-06-04.dotx</Template>
  <TotalTime>25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Goldsmith</dc:creator>
  <cp:keywords/>
  <dc:description/>
  <cp:lastModifiedBy>Czerwien, Ewa (AGDI)</cp:lastModifiedBy>
  <cp:revision>9</cp:revision>
  <dcterms:created xsi:type="dcterms:W3CDTF">2018-10-18T13:15:00Z</dcterms:created>
  <dcterms:modified xsi:type="dcterms:W3CDTF">2018-10-18T13:54:00Z</dcterms:modified>
</cp:coreProperties>
</file>