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CB46" w14:textId="71092E34" w:rsidR="0033372E" w:rsidRDefault="0036430F" w:rsidP="00D84789">
      <w:pPr>
        <w:pStyle w:val="IPPHeadSection"/>
        <w:tabs>
          <w:tab w:val="clear" w:pos="851"/>
        </w:tabs>
        <w:ind w:left="0" w:firstLine="0"/>
        <w:jc w:val="center"/>
      </w:pPr>
      <w:r>
        <w:t>ePhyto implementation and rppo</w:t>
      </w:r>
      <w:r w:rsidR="007C0A27">
        <w:t>s</w:t>
      </w:r>
    </w:p>
    <w:p w14:paraId="3EC20128" w14:textId="15FD6195" w:rsidR="00F14A9F" w:rsidRPr="00AE0CB3" w:rsidRDefault="00F14A9F" w:rsidP="00AE0CB3">
      <w:pPr>
        <w:pStyle w:val="IPPNormal"/>
        <w:jc w:val="center"/>
        <w:rPr>
          <w:i/>
        </w:rPr>
      </w:pPr>
      <w:r w:rsidRPr="00AE0CB3">
        <w:rPr>
          <w:i/>
        </w:rPr>
        <w:t>(Pre</w:t>
      </w:r>
      <w:r w:rsidR="005E53FD">
        <w:rPr>
          <w:i/>
        </w:rPr>
        <w:t xml:space="preserve">pared by the </w:t>
      </w:r>
      <w:r w:rsidR="00046CB6">
        <w:rPr>
          <w:i/>
        </w:rPr>
        <w:t>Mr Peter Neimanis</w:t>
      </w:r>
      <w:r w:rsidRPr="00AE0CB3">
        <w:rPr>
          <w:i/>
        </w:rPr>
        <w:t>)</w:t>
      </w:r>
    </w:p>
    <w:p w14:paraId="72A1C40B" w14:textId="0D290CF9" w:rsidR="00691C60" w:rsidRPr="00F14A9F" w:rsidRDefault="00EE4792" w:rsidP="00EE4792">
      <w:pPr>
        <w:pStyle w:val="IPPHeading1"/>
      </w:pPr>
      <w:r>
        <w:t>1.</w:t>
      </w:r>
      <w:r>
        <w:tab/>
      </w:r>
      <w:r w:rsidR="006D0900">
        <w:t>Introduction</w:t>
      </w:r>
    </w:p>
    <w:p w14:paraId="2A819316" w14:textId="0222EDC3" w:rsidR="00914D14" w:rsidRDefault="00914D14" w:rsidP="00914D14">
      <w:pPr>
        <w:pStyle w:val="IPPParagraphnumbering"/>
        <w:rPr>
          <w:lang w:val="en-AU"/>
        </w:rPr>
      </w:pPr>
      <w:r>
        <w:t xml:space="preserve">The IPPC Secretariat is developing </w:t>
      </w:r>
      <w:r w:rsidR="008840A1">
        <w:t xml:space="preserve">the </w:t>
      </w:r>
      <w:r w:rsidR="008840A1" w:rsidRPr="008840A1">
        <w:rPr>
          <w:lang w:val="en-CA"/>
        </w:rPr>
        <w:t xml:space="preserve">ePhyto Strategic Implementation Plan 2019 </w:t>
      </w:r>
      <w:r w:rsidR="008840A1">
        <w:rPr>
          <w:lang w:val="en-CA"/>
        </w:rPr>
        <w:t>–</w:t>
      </w:r>
      <w:r w:rsidR="008840A1" w:rsidRPr="008840A1">
        <w:rPr>
          <w:lang w:val="en-CA"/>
        </w:rPr>
        <w:t xml:space="preserve"> 2023</w:t>
      </w:r>
      <w:r w:rsidR="004E502D">
        <w:rPr>
          <w:lang w:val="en-CA"/>
        </w:rPr>
        <w:t xml:space="preserve"> </w:t>
      </w:r>
      <w:r>
        <w:t>for endorsement at CPM</w:t>
      </w:r>
      <w:r w:rsidR="00046CB6">
        <w:t>-14</w:t>
      </w:r>
      <w:r>
        <w:t xml:space="preserve"> </w:t>
      </w:r>
      <w:r w:rsidR="00046CB6">
        <w:t>(</w:t>
      </w:r>
      <w:r>
        <w:t>2019</w:t>
      </w:r>
      <w:r w:rsidR="00046CB6">
        <w:t>)</w:t>
      </w:r>
      <w:r>
        <w:t xml:space="preserve">.  </w:t>
      </w:r>
      <w:r w:rsidRPr="00914D14">
        <w:rPr>
          <w:lang w:val="en-AU"/>
        </w:rPr>
        <w:t>Regional Plant Protection Organisation</w:t>
      </w:r>
      <w:r>
        <w:rPr>
          <w:lang w:val="en-AU"/>
        </w:rPr>
        <w:t>s</w:t>
      </w:r>
      <w:r w:rsidRPr="00914D14">
        <w:rPr>
          <w:lang w:val="en-AU"/>
        </w:rPr>
        <w:t xml:space="preserve"> (RPPO</w:t>
      </w:r>
      <w:r>
        <w:rPr>
          <w:lang w:val="en-AU"/>
        </w:rPr>
        <w:t>s</w:t>
      </w:r>
      <w:r w:rsidRPr="00914D14">
        <w:rPr>
          <w:lang w:val="en-AU"/>
        </w:rPr>
        <w:t xml:space="preserve">) </w:t>
      </w:r>
      <w:r>
        <w:rPr>
          <w:lang w:val="en-AU"/>
        </w:rPr>
        <w:t xml:space="preserve">play an important </w:t>
      </w:r>
      <w:r w:rsidR="00C728F4">
        <w:rPr>
          <w:lang w:val="en-AU"/>
        </w:rPr>
        <w:t xml:space="preserve">role for the successful </w:t>
      </w:r>
      <w:r w:rsidR="00BF7454">
        <w:rPr>
          <w:lang w:val="en-AU"/>
        </w:rPr>
        <w:t>implementation</w:t>
      </w:r>
      <w:r w:rsidR="00C728F4">
        <w:rPr>
          <w:lang w:val="en-AU"/>
        </w:rPr>
        <w:t xml:space="preserve"> o</w:t>
      </w:r>
      <w:r w:rsidR="004E502D">
        <w:rPr>
          <w:lang w:val="en-AU"/>
        </w:rPr>
        <w:t>f</w:t>
      </w:r>
      <w:r w:rsidR="00C728F4">
        <w:rPr>
          <w:lang w:val="en-AU"/>
        </w:rPr>
        <w:t xml:space="preserve"> ePhyto by </w:t>
      </w:r>
      <w:r w:rsidR="00BF7454">
        <w:rPr>
          <w:lang w:val="en-AU"/>
        </w:rPr>
        <w:t>contracting parties.</w:t>
      </w:r>
    </w:p>
    <w:p w14:paraId="48D82955" w14:textId="03FC3343" w:rsidR="00EE4792" w:rsidRPr="00EE4792" w:rsidRDefault="00EE4792" w:rsidP="00EE4792">
      <w:pPr>
        <w:pStyle w:val="IPPHeading1"/>
      </w:pPr>
      <w:r>
        <w:t>2.</w:t>
      </w:r>
      <w:r>
        <w:tab/>
      </w:r>
      <w:r w:rsidR="00C728F4">
        <w:t>Current issues</w:t>
      </w:r>
    </w:p>
    <w:p w14:paraId="0E4E537E" w14:textId="34954548" w:rsidR="008840A1" w:rsidRPr="008840A1" w:rsidRDefault="008840A1" w:rsidP="008840A1">
      <w:pPr>
        <w:pStyle w:val="IPPParagraphnumbering"/>
        <w:rPr>
          <w:lang w:val="en-CA"/>
        </w:rPr>
      </w:pPr>
      <w:r w:rsidRPr="00C728F4">
        <w:rPr>
          <w:lang w:val="en-CA"/>
        </w:rPr>
        <w:t xml:space="preserve">The ePhyto Solution project has completed the development of </w:t>
      </w:r>
      <w:r>
        <w:rPr>
          <w:lang w:val="en-CA"/>
        </w:rPr>
        <w:t>IT</w:t>
      </w:r>
      <w:r w:rsidRPr="00C728F4">
        <w:rPr>
          <w:lang w:val="en-CA"/>
        </w:rPr>
        <w:t xml:space="preserve"> systems for use by contracting parties. </w:t>
      </w:r>
      <w:r>
        <w:rPr>
          <w:lang w:val="en-CA"/>
        </w:rPr>
        <w:t xml:space="preserve"> </w:t>
      </w:r>
      <w:r w:rsidRPr="008840A1">
        <w:rPr>
          <w:lang w:val="en-CA"/>
        </w:rPr>
        <w:t xml:space="preserve">The Solution consists of three technology components: </w:t>
      </w:r>
    </w:p>
    <w:p w14:paraId="6DE5BD85" w14:textId="77777777" w:rsidR="008840A1" w:rsidRPr="008840A1" w:rsidRDefault="008840A1" w:rsidP="008840A1">
      <w:pPr>
        <w:pStyle w:val="IPPParagraphnumbering"/>
        <w:numPr>
          <w:ilvl w:val="0"/>
          <w:numId w:val="27"/>
        </w:numPr>
        <w:rPr>
          <w:lang w:val="en-AU"/>
        </w:rPr>
      </w:pPr>
      <w:r w:rsidRPr="008840A1">
        <w:rPr>
          <w:lang w:val="en-AU"/>
        </w:rPr>
        <w:t>A hub to facilitate the exchange of electronic certificates between participating countries and</w:t>
      </w:r>
    </w:p>
    <w:p w14:paraId="21A492BA" w14:textId="77777777" w:rsidR="008840A1" w:rsidRPr="008840A1" w:rsidRDefault="008840A1" w:rsidP="008840A1">
      <w:pPr>
        <w:pStyle w:val="IPPParagraphnumbering"/>
        <w:numPr>
          <w:ilvl w:val="0"/>
          <w:numId w:val="27"/>
        </w:numPr>
        <w:rPr>
          <w:lang w:val="en-AU"/>
        </w:rPr>
      </w:pPr>
      <w:r w:rsidRPr="008840A1">
        <w:rPr>
          <w:lang w:val="en-AU"/>
        </w:rPr>
        <w:t xml:space="preserve">A web-based Generic ePhyto National System (GeNS) to allow countries to participate without having the necessary infrastructure to create, send and receive electronic certificates. </w:t>
      </w:r>
    </w:p>
    <w:p w14:paraId="2A87D454" w14:textId="1107F5A9" w:rsidR="008840A1" w:rsidRPr="008840A1" w:rsidRDefault="008840A1" w:rsidP="008840A1">
      <w:pPr>
        <w:pStyle w:val="IPPParagraphnumbering"/>
        <w:numPr>
          <w:ilvl w:val="0"/>
          <w:numId w:val="27"/>
        </w:numPr>
        <w:rPr>
          <w:lang w:val="en-AU"/>
        </w:rPr>
      </w:pPr>
      <w:r w:rsidRPr="008840A1">
        <w:rPr>
          <w:lang w:val="en-AU"/>
        </w:rPr>
        <w:t>Harmonized message format and contents (i.e. message schema, accompanying codes, lists and terms to be used in the schema</w:t>
      </w:r>
      <w:r w:rsidR="00046CB6">
        <w:rPr>
          <w:lang w:val="en-AU"/>
        </w:rPr>
        <w:t>)</w:t>
      </w:r>
    </w:p>
    <w:p w14:paraId="47F710E2" w14:textId="68905C22" w:rsidR="00C728F4" w:rsidRPr="00C728F4" w:rsidRDefault="00C728F4" w:rsidP="00C728F4">
      <w:pPr>
        <w:pStyle w:val="IPPParagraphnumbering"/>
        <w:rPr>
          <w:lang w:val="en-CA"/>
        </w:rPr>
      </w:pPr>
      <w:r w:rsidRPr="00C728F4">
        <w:rPr>
          <w:lang w:val="en-CA"/>
        </w:rPr>
        <w:t>The IPPC Strategic Framework 2020 – 2030 includes</w:t>
      </w:r>
      <w:r w:rsidR="004E502D">
        <w:rPr>
          <w:lang w:val="en-CA"/>
        </w:rPr>
        <w:t>,</w:t>
      </w:r>
      <w:r w:rsidRPr="00C728F4">
        <w:rPr>
          <w:lang w:val="en-CA"/>
        </w:rPr>
        <w:t xml:space="preserve"> as one of its key components for its Development Agenda</w:t>
      </w:r>
      <w:r w:rsidR="004E502D">
        <w:rPr>
          <w:lang w:val="en-CA"/>
        </w:rPr>
        <w:t>,</w:t>
      </w:r>
      <w:r w:rsidRPr="00C728F4">
        <w:rPr>
          <w:lang w:val="en-CA"/>
        </w:rPr>
        <w:t xml:space="preserve"> </w:t>
      </w:r>
      <w:r w:rsidRPr="00C728F4">
        <w:rPr>
          <w:i/>
          <w:lang w:val="en-CA"/>
        </w:rPr>
        <w:t>“the implementation of a global system for production and exchange of electronic certification information”.</w:t>
      </w:r>
      <w:r w:rsidRPr="00C728F4">
        <w:rPr>
          <w:lang w:val="en-CA"/>
        </w:rPr>
        <w:t xml:space="preserve"> It specifies 5 key activities to be carried out:</w:t>
      </w:r>
    </w:p>
    <w:p w14:paraId="6C4F9B92" w14:textId="79680120" w:rsidR="00C728F4" w:rsidRPr="00C728F4" w:rsidRDefault="00C728F4" w:rsidP="00C728F4">
      <w:pPr>
        <w:pStyle w:val="IPPParagraphnumbering"/>
        <w:numPr>
          <w:ilvl w:val="0"/>
          <w:numId w:val="26"/>
        </w:numPr>
        <w:rPr>
          <w:lang w:val="en-CA"/>
        </w:rPr>
      </w:pPr>
      <w:r w:rsidRPr="00C728F4">
        <w:rPr>
          <w:lang w:val="en-CA"/>
        </w:rPr>
        <w:t>Successful establishment of the IPPC ePhyto hub as the international system for exchange of electronic phytosanitary certificate information</w:t>
      </w:r>
      <w:r w:rsidR="00046CB6">
        <w:rPr>
          <w:lang w:val="en-CA"/>
        </w:rPr>
        <w:t>.</w:t>
      </w:r>
    </w:p>
    <w:p w14:paraId="45101857" w14:textId="5D8F9ED1" w:rsidR="00C728F4" w:rsidRPr="00C728F4" w:rsidRDefault="00C728F4" w:rsidP="00C728F4">
      <w:pPr>
        <w:pStyle w:val="IPPParagraphnumbering"/>
        <w:numPr>
          <w:ilvl w:val="0"/>
          <w:numId w:val="26"/>
        </w:numPr>
        <w:rPr>
          <w:lang w:val="en-CA"/>
        </w:rPr>
      </w:pPr>
      <w:r w:rsidRPr="00C728F4">
        <w:rPr>
          <w:lang w:val="en-CA"/>
        </w:rPr>
        <w:t>Successful establishment of the IPPC ePhyto Generic ePhyto National System for production, sending and receiving of electronic phytosanitary certificate information</w:t>
      </w:r>
      <w:r w:rsidR="00046CB6">
        <w:rPr>
          <w:lang w:val="en-CA"/>
        </w:rPr>
        <w:t>.</w:t>
      </w:r>
    </w:p>
    <w:p w14:paraId="15829574" w14:textId="77777777" w:rsidR="00C728F4" w:rsidRPr="00C728F4" w:rsidRDefault="00C728F4" w:rsidP="00C728F4">
      <w:pPr>
        <w:pStyle w:val="IPPParagraphnumbering"/>
        <w:numPr>
          <w:ilvl w:val="0"/>
          <w:numId w:val="26"/>
        </w:numPr>
        <w:rPr>
          <w:lang w:val="en-CA"/>
        </w:rPr>
      </w:pPr>
      <w:r w:rsidRPr="00C728F4">
        <w:rPr>
          <w:lang w:val="en-CA"/>
        </w:rPr>
        <w:t>The successful implementation of both the ePhyto hub and the Generic National System, where needed, in all member countries.</w:t>
      </w:r>
    </w:p>
    <w:p w14:paraId="4DAC406E" w14:textId="77777777" w:rsidR="00C728F4" w:rsidRPr="00C728F4" w:rsidRDefault="00C728F4" w:rsidP="00C728F4">
      <w:pPr>
        <w:pStyle w:val="IPPParagraphnumbering"/>
        <w:numPr>
          <w:ilvl w:val="0"/>
          <w:numId w:val="26"/>
        </w:numPr>
        <w:rPr>
          <w:lang w:val="en-CA"/>
        </w:rPr>
      </w:pPr>
      <w:r w:rsidRPr="00C728F4">
        <w:rPr>
          <w:lang w:val="en-CA"/>
        </w:rPr>
        <w:t>Investigation of associating other databases (such as regulatory import requirements) into the ePhyto hub.</w:t>
      </w:r>
    </w:p>
    <w:p w14:paraId="6430AC20" w14:textId="6F649C2C" w:rsidR="00C728F4" w:rsidRPr="00C728F4" w:rsidRDefault="00C728F4" w:rsidP="00C728F4">
      <w:pPr>
        <w:pStyle w:val="IPPParagraphnumbering"/>
        <w:numPr>
          <w:ilvl w:val="0"/>
          <w:numId w:val="26"/>
        </w:numPr>
        <w:rPr>
          <w:lang w:val="en-CA"/>
        </w:rPr>
      </w:pPr>
      <w:r w:rsidRPr="00C728F4">
        <w:rPr>
          <w:lang w:val="en-CA"/>
        </w:rPr>
        <w:t xml:space="preserve">Establishment of pilot projects for new or improved electronic systems. Uninterrupted operation of the hub and </w:t>
      </w:r>
      <w:proofErr w:type="spellStart"/>
      <w:r w:rsidRPr="00C728F4">
        <w:rPr>
          <w:lang w:val="en-CA"/>
        </w:rPr>
        <w:t>GeNS</w:t>
      </w:r>
      <w:proofErr w:type="spellEnd"/>
      <w:r w:rsidR="00046CB6">
        <w:rPr>
          <w:lang w:val="en-CA"/>
        </w:rPr>
        <w:t>.</w:t>
      </w:r>
    </w:p>
    <w:p w14:paraId="3A48449B" w14:textId="7B9FC312" w:rsidR="00C728F4" w:rsidRPr="008840A1" w:rsidRDefault="004E502D" w:rsidP="00EA60C5">
      <w:pPr>
        <w:pStyle w:val="IPPParagraphnumbering"/>
        <w:rPr>
          <w:lang w:val="en-CA"/>
        </w:rPr>
      </w:pPr>
      <w:r>
        <w:rPr>
          <w:lang w:val="en-CA"/>
        </w:rPr>
        <w:t xml:space="preserve">The </w:t>
      </w:r>
      <w:r w:rsidR="008840A1" w:rsidRPr="008840A1">
        <w:rPr>
          <w:lang w:val="en-CA"/>
        </w:rPr>
        <w:t xml:space="preserve">IPPC ePhyto Strategic Implementation Plan 2019 </w:t>
      </w:r>
      <w:r w:rsidR="008840A1">
        <w:rPr>
          <w:lang w:val="en-CA"/>
        </w:rPr>
        <w:t>–</w:t>
      </w:r>
      <w:r w:rsidR="008840A1" w:rsidRPr="008840A1">
        <w:rPr>
          <w:lang w:val="en-CA"/>
        </w:rPr>
        <w:t xml:space="preserve"> 2023</w:t>
      </w:r>
      <w:r>
        <w:rPr>
          <w:lang w:val="en-CA"/>
        </w:rPr>
        <w:t xml:space="preserve"> plans to deliver the </w:t>
      </w:r>
      <w:r w:rsidR="00C728F4" w:rsidRPr="008840A1">
        <w:rPr>
          <w:lang w:val="en-CA"/>
        </w:rPr>
        <w:t xml:space="preserve">activities outlined in the IPPC Strategic Framework 2020 – 2030 with an initial focus on implementation of the systems by countries, securing uninterrupted service and establishing effective governance and financial management structures for its long term operation. </w:t>
      </w:r>
    </w:p>
    <w:p w14:paraId="017CC741" w14:textId="77777777" w:rsidR="00C728F4" w:rsidRPr="00C728F4" w:rsidRDefault="00C728F4" w:rsidP="00C728F4">
      <w:pPr>
        <w:pStyle w:val="IPPParagraphnumbering"/>
        <w:rPr>
          <w:lang w:val="en-AU"/>
        </w:rPr>
      </w:pPr>
      <w:r w:rsidRPr="00C728F4">
        <w:rPr>
          <w:lang w:val="en-CA"/>
        </w:rPr>
        <w:t xml:space="preserve">To achieve the activities outlined in the IPPC Strategic Framework 2020 – 2030, this plan proposes the following </w:t>
      </w:r>
      <w:r w:rsidRPr="00C728F4">
        <w:rPr>
          <w:lang w:val="en-AU"/>
        </w:rPr>
        <w:t xml:space="preserve">medium term agenda </w:t>
      </w:r>
      <w:r w:rsidRPr="00C728F4">
        <w:rPr>
          <w:lang w:val="en-CA"/>
        </w:rPr>
        <w:t>for the five year period from 2019 to 2023</w:t>
      </w:r>
      <w:r w:rsidRPr="00C728F4">
        <w:rPr>
          <w:lang w:val="en-AU"/>
        </w:rPr>
        <w:t>:</w:t>
      </w:r>
    </w:p>
    <w:p w14:paraId="2AF4AD08" w14:textId="77777777" w:rsidR="00C728F4" w:rsidRPr="00C728F4" w:rsidRDefault="00C728F4" w:rsidP="00162E93">
      <w:pPr>
        <w:pStyle w:val="IPPParagraphnumbering"/>
        <w:numPr>
          <w:ilvl w:val="0"/>
          <w:numId w:val="32"/>
        </w:numPr>
        <w:rPr>
          <w:lang w:val="en-AU"/>
        </w:rPr>
      </w:pPr>
      <w:r w:rsidRPr="00C728F4">
        <w:rPr>
          <w:lang w:val="en-AU"/>
        </w:rPr>
        <w:t>Stable operation of the hub and GeNS to permit implementation by contracting parties;</w:t>
      </w:r>
    </w:p>
    <w:p w14:paraId="079ECA07" w14:textId="77777777" w:rsidR="00C728F4" w:rsidRPr="00C728F4" w:rsidRDefault="00C728F4" w:rsidP="00162E93">
      <w:pPr>
        <w:pStyle w:val="IPPParagraphnumbering"/>
        <w:numPr>
          <w:ilvl w:val="0"/>
          <w:numId w:val="32"/>
        </w:numPr>
        <w:rPr>
          <w:lang w:val="en-AU"/>
        </w:rPr>
      </w:pPr>
      <w:r w:rsidRPr="00C728F4">
        <w:rPr>
          <w:lang w:val="en-AU"/>
        </w:rPr>
        <w:t>Sustainable financial operation based upon a compelling and coherent donor strategy;</w:t>
      </w:r>
    </w:p>
    <w:p w14:paraId="71B91D68" w14:textId="77777777" w:rsidR="00C728F4" w:rsidRPr="00C728F4" w:rsidRDefault="00C728F4" w:rsidP="00162E93">
      <w:pPr>
        <w:pStyle w:val="IPPParagraphnumbering"/>
        <w:numPr>
          <w:ilvl w:val="0"/>
          <w:numId w:val="32"/>
        </w:numPr>
        <w:rPr>
          <w:lang w:val="en-AU"/>
        </w:rPr>
      </w:pPr>
      <w:r w:rsidRPr="00C728F4">
        <w:rPr>
          <w:lang w:val="en-AU"/>
        </w:rPr>
        <w:t>Monitoring and reporting on the performance of the solution;</w:t>
      </w:r>
    </w:p>
    <w:p w14:paraId="65AA2371" w14:textId="77777777" w:rsidR="00C728F4" w:rsidRPr="00C728F4" w:rsidRDefault="00C728F4" w:rsidP="00162E93">
      <w:pPr>
        <w:pStyle w:val="IPPParagraphnumbering"/>
        <w:numPr>
          <w:ilvl w:val="0"/>
          <w:numId w:val="32"/>
        </w:numPr>
        <w:rPr>
          <w:lang w:val="en-AU"/>
        </w:rPr>
      </w:pPr>
      <w:r w:rsidRPr="00C728F4">
        <w:rPr>
          <w:lang w:val="en-AU"/>
        </w:rPr>
        <w:t>Fully-funded capacity development strategy separate and distinct from a sustained ePhyto operational fund;</w:t>
      </w:r>
    </w:p>
    <w:p w14:paraId="4B1E83A3" w14:textId="77777777" w:rsidR="00C728F4" w:rsidRPr="00C728F4" w:rsidRDefault="00C728F4" w:rsidP="00162E93">
      <w:pPr>
        <w:pStyle w:val="IPPParagraphnumbering"/>
        <w:numPr>
          <w:ilvl w:val="0"/>
          <w:numId w:val="32"/>
        </w:numPr>
        <w:rPr>
          <w:lang w:val="en-AU"/>
        </w:rPr>
      </w:pPr>
      <w:r w:rsidRPr="00C728F4">
        <w:rPr>
          <w:lang w:val="en-AU"/>
        </w:rPr>
        <w:lastRenderedPageBreak/>
        <w:t>Monitoring and reporting on financial management;</w:t>
      </w:r>
    </w:p>
    <w:p w14:paraId="6CACD908" w14:textId="77777777" w:rsidR="00C728F4" w:rsidRPr="00C728F4" w:rsidRDefault="00C728F4" w:rsidP="00162E93">
      <w:pPr>
        <w:pStyle w:val="IPPParagraphnumbering"/>
        <w:numPr>
          <w:ilvl w:val="0"/>
          <w:numId w:val="32"/>
        </w:numPr>
        <w:rPr>
          <w:lang w:val="en-AU"/>
        </w:rPr>
      </w:pPr>
      <w:r w:rsidRPr="00C728F4">
        <w:rPr>
          <w:lang w:val="en-AU"/>
        </w:rPr>
        <w:t>Communications and advocacy framework;</w:t>
      </w:r>
    </w:p>
    <w:p w14:paraId="3E0EF96C" w14:textId="77777777" w:rsidR="00C728F4" w:rsidRPr="00C728F4" w:rsidRDefault="00C728F4" w:rsidP="00162E93">
      <w:pPr>
        <w:pStyle w:val="IPPParagraphnumbering"/>
        <w:numPr>
          <w:ilvl w:val="0"/>
          <w:numId w:val="32"/>
        </w:numPr>
        <w:rPr>
          <w:lang w:val="en-AU"/>
        </w:rPr>
      </w:pPr>
      <w:r w:rsidRPr="00C728F4">
        <w:rPr>
          <w:lang w:val="en-AU"/>
        </w:rPr>
        <w:t xml:space="preserve">Cost-benefit analysis; </w:t>
      </w:r>
    </w:p>
    <w:p w14:paraId="5F838544" w14:textId="77777777" w:rsidR="00C728F4" w:rsidRPr="00C728F4" w:rsidRDefault="00C728F4" w:rsidP="00162E93">
      <w:pPr>
        <w:pStyle w:val="IPPParagraphnumbering"/>
        <w:numPr>
          <w:ilvl w:val="0"/>
          <w:numId w:val="32"/>
        </w:numPr>
        <w:rPr>
          <w:lang w:val="en-AU"/>
        </w:rPr>
      </w:pPr>
      <w:r w:rsidRPr="00C728F4">
        <w:rPr>
          <w:lang w:val="en-AU"/>
        </w:rPr>
        <w:t>Long term cost recovery plan to maintain ongoing operation including change management, and;</w:t>
      </w:r>
    </w:p>
    <w:p w14:paraId="539C6428" w14:textId="69CC9296" w:rsidR="00C728F4" w:rsidRPr="00C728F4" w:rsidRDefault="00C728F4" w:rsidP="00162E93">
      <w:pPr>
        <w:pStyle w:val="IPPParagraphnumbering"/>
        <w:numPr>
          <w:ilvl w:val="0"/>
          <w:numId w:val="32"/>
        </w:numPr>
        <w:rPr>
          <w:lang w:val="en-AU"/>
        </w:rPr>
      </w:pPr>
      <w:r w:rsidRPr="00C728F4">
        <w:rPr>
          <w:lang w:val="en-AU"/>
        </w:rPr>
        <w:t>Cooperation with international and regional partners to advance interoperability and cost reduction</w:t>
      </w:r>
      <w:r w:rsidR="00091EA8">
        <w:rPr>
          <w:lang w:val="en-AU"/>
        </w:rPr>
        <w:t>.</w:t>
      </w:r>
    </w:p>
    <w:p w14:paraId="6F998BE3" w14:textId="2F82C75B" w:rsidR="00C728F4" w:rsidRDefault="00C728F4" w:rsidP="00C728F4">
      <w:pPr>
        <w:pStyle w:val="IPPParagraphnumbering"/>
        <w:numPr>
          <w:ilvl w:val="0"/>
          <w:numId w:val="0"/>
        </w:numPr>
        <w:rPr>
          <w:lang w:val="en-AU"/>
        </w:rPr>
      </w:pPr>
      <w:r w:rsidRPr="00C728F4">
        <w:rPr>
          <w:lang w:val="en-AU"/>
        </w:rPr>
        <w:t>The core elements of this agenda are governance, operations, finance, country implementation, communication and international cooperation</w:t>
      </w:r>
      <w:r w:rsidR="00091EA8">
        <w:rPr>
          <w:lang w:val="en-AU"/>
        </w:rPr>
        <w:t>.</w:t>
      </w:r>
    </w:p>
    <w:p w14:paraId="168E118C" w14:textId="0E6CCF35" w:rsidR="00EE4792" w:rsidRPr="00EE4792" w:rsidRDefault="00EE4792" w:rsidP="00C728F4">
      <w:pPr>
        <w:pStyle w:val="IPPParagraphnumbering"/>
        <w:numPr>
          <w:ilvl w:val="0"/>
          <w:numId w:val="0"/>
        </w:numPr>
        <w:rPr>
          <w:b/>
        </w:rPr>
      </w:pPr>
      <w:r w:rsidRPr="00EE4792">
        <w:rPr>
          <w:b/>
        </w:rPr>
        <w:t>2.1</w:t>
      </w:r>
      <w:r w:rsidRPr="00EE4792">
        <w:rPr>
          <w:b/>
        </w:rPr>
        <w:tab/>
      </w:r>
      <w:r w:rsidR="008840A1">
        <w:rPr>
          <w:b/>
        </w:rPr>
        <w:t>RPPO considerations</w:t>
      </w:r>
    </w:p>
    <w:p w14:paraId="6D8FA145" w14:textId="68207C73" w:rsidR="00162E93" w:rsidRPr="00162E93" w:rsidRDefault="00162E93" w:rsidP="00914D14">
      <w:pPr>
        <w:pStyle w:val="IPPParagraphnumbering"/>
        <w:rPr>
          <w:lang w:val="en-AU"/>
        </w:rPr>
      </w:pPr>
      <w:r>
        <w:rPr>
          <w:lang w:val="en"/>
        </w:rPr>
        <w:t xml:space="preserve">As per </w:t>
      </w:r>
      <w:r w:rsidRPr="00162E93">
        <w:rPr>
          <w:lang w:val="en"/>
        </w:rPr>
        <w:t>Article IX of the IPPC</w:t>
      </w:r>
      <w:r>
        <w:rPr>
          <w:lang w:val="en"/>
        </w:rPr>
        <w:t xml:space="preserve">, </w:t>
      </w:r>
      <w:r w:rsidR="00746D37" w:rsidRPr="00914D14">
        <w:rPr>
          <w:lang w:val="en-AU"/>
        </w:rPr>
        <w:t>Regional Plant Protection Organisation</w:t>
      </w:r>
      <w:r w:rsidR="00746D37">
        <w:rPr>
          <w:lang w:val="en-AU"/>
        </w:rPr>
        <w:t>s</w:t>
      </w:r>
      <w:r>
        <w:rPr>
          <w:lang w:val="en"/>
        </w:rPr>
        <w:t xml:space="preserve"> </w:t>
      </w:r>
      <w:r w:rsidR="00746D37">
        <w:rPr>
          <w:lang w:val="en"/>
        </w:rPr>
        <w:t>(</w:t>
      </w:r>
      <w:r w:rsidRPr="00162E93">
        <w:rPr>
          <w:lang w:val="en"/>
        </w:rPr>
        <w:t>RPPO</w:t>
      </w:r>
      <w:r>
        <w:rPr>
          <w:lang w:val="en"/>
        </w:rPr>
        <w:t>s</w:t>
      </w:r>
      <w:r w:rsidR="00746D37">
        <w:rPr>
          <w:lang w:val="en"/>
        </w:rPr>
        <w:t>)</w:t>
      </w:r>
      <w:r w:rsidRPr="00162E93">
        <w:rPr>
          <w:lang w:val="en"/>
        </w:rPr>
        <w:t xml:space="preserve"> contribut</w:t>
      </w:r>
      <w:r>
        <w:rPr>
          <w:lang w:val="en"/>
        </w:rPr>
        <w:t xml:space="preserve">e </w:t>
      </w:r>
      <w:r w:rsidRPr="00162E93">
        <w:rPr>
          <w:lang w:val="en"/>
        </w:rPr>
        <w:t>to various activities that achieve the objectives of the IPPC</w:t>
      </w:r>
      <w:r>
        <w:rPr>
          <w:lang w:val="en"/>
        </w:rPr>
        <w:t xml:space="preserve"> – notably through cooperation and coordination of NPPOs and the IPPC. The </w:t>
      </w:r>
      <w:r w:rsidR="00746D37">
        <w:rPr>
          <w:lang w:val="en"/>
        </w:rPr>
        <w:t>successful</w:t>
      </w:r>
      <w:r>
        <w:rPr>
          <w:lang w:val="en"/>
        </w:rPr>
        <w:t xml:space="preserve"> implementation of ePhyto will require a strong collaborative app</w:t>
      </w:r>
      <w:r w:rsidR="004E502D">
        <w:rPr>
          <w:lang w:val="en"/>
        </w:rPr>
        <w:t>roach across governments, industry and multi-lateral agencies.</w:t>
      </w:r>
    </w:p>
    <w:p w14:paraId="7A659C34" w14:textId="4726C0C8" w:rsidR="00914D14" w:rsidRDefault="004E502D" w:rsidP="00914D14">
      <w:pPr>
        <w:pStyle w:val="IPPParagraphnumbering"/>
        <w:rPr>
          <w:lang w:val="en-AU"/>
        </w:rPr>
      </w:pPr>
      <w:r>
        <w:rPr>
          <w:lang w:val="en-AU"/>
        </w:rPr>
        <w:t>It is recommended that the TC</w:t>
      </w:r>
      <w:r w:rsidR="00091EA8">
        <w:rPr>
          <w:lang w:val="en-AU"/>
        </w:rPr>
        <w:t>-</w:t>
      </w:r>
      <w:r>
        <w:rPr>
          <w:lang w:val="en-AU"/>
        </w:rPr>
        <w:t xml:space="preserve">RPPO considers what individual RPPOs can do, to support implementation of ePhyto within their respective regions, and how they can coordinate their efforts as a whole.  </w:t>
      </w:r>
    </w:p>
    <w:p w14:paraId="37EF112E" w14:textId="575B0FD4" w:rsidR="00914D14" w:rsidRPr="00914D14" w:rsidRDefault="004E502D" w:rsidP="00914D14">
      <w:pPr>
        <w:pStyle w:val="IPPParagraphnumbering"/>
        <w:rPr>
          <w:lang w:val="en-AU"/>
        </w:rPr>
      </w:pPr>
      <w:r>
        <w:rPr>
          <w:lang w:val="en-AU"/>
        </w:rPr>
        <w:t xml:space="preserve">It is </w:t>
      </w:r>
      <w:r w:rsidR="00A602E4">
        <w:rPr>
          <w:lang w:val="en-AU"/>
        </w:rPr>
        <w:t>suggested that</w:t>
      </w:r>
      <w:r w:rsidR="00E82841">
        <w:rPr>
          <w:lang w:val="en-AU"/>
        </w:rPr>
        <w:t xml:space="preserve"> the TC</w:t>
      </w:r>
      <w:r w:rsidR="00091EA8">
        <w:rPr>
          <w:lang w:val="en-AU"/>
        </w:rPr>
        <w:t>-</w:t>
      </w:r>
      <w:r w:rsidR="00E82841">
        <w:rPr>
          <w:lang w:val="en-AU"/>
        </w:rPr>
        <w:t>RPPO discuss</w:t>
      </w:r>
      <w:r w:rsidR="00091EA8">
        <w:rPr>
          <w:lang w:val="en-AU"/>
        </w:rPr>
        <w:t>es</w:t>
      </w:r>
      <w:r>
        <w:rPr>
          <w:lang w:val="en-AU"/>
        </w:rPr>
        <w:t xml:space="preserve"> the following </w:t>
      </w:r>
      <w:r w:rsidR="00A602E4">
        <w:rPr>
          <w:lang w:val="en-AU"/>
        </w:rPr>
        <w:t>options</w:t>
      </w:r>
      <w:r w:rsidR="00091EA8">
        <w:rPr>
          <w:lang w:val="en-AU"/>
        </w:rPr>
        <w:t>:</w:t>
      </w:r>
    </w:p>
    <w:p w14:paraId="7DAB945F" w14:textId="473B9BB5" w:rsidR="00A602E4" w:rsidRDefault="00E82841" w:rsidP="00C728F4">
      <w:pPr>
        <w:pStyle w:val="IPPParagraphnumbering"/>
        <w:numPr>
          <w:ilvl w:val="0"/>
          <w:numId w:val="26"/>
        </w:numPr>
        <w:rPr>
          <w:lang w:val="en-CA"/>
        </w:rPr>
      </w:pPr>
      <w:r>
        <w:rPr>
          <w:lang w:val="en-CA"/>
        </w:rPr>
        <w:t>include</w:t>
      </w:r>
      <w:r w:rsidR="00A602E4">
        <w:rPr>
          <w:lang w:val="en-CA"/>
        </w:rPr>
        <w:t xml:space="preserve"> ePhyto as a standing agenda item on annual RPPO </w:t>
      </w:r>
      <w:proofErr w:type="spellStart"/>
      <w:r w:rsidR="00A602E4">
        <w:rPr>
          <w:lang w:val="en-CA"/>
        </w:rPr>
        <w:t>workplans</w:t>
      </w:r>
      <w:proofErr w:type="spellEnd"/>
      <w:r w:rsidR="00A602E4">
        <w:rPr>
          <w:lang w:val="en-CA"/>
        </w:rPr>
        <w:t>/meetings</w:t>
      </w:r>
    </w:p>
    <w:p w14:paraId="3C7EA1B0" w14:textId="77777777" w:rsidR="00E82841" w:rsidRPr="00C728F4" w:rsidRDefault="00E82841" w:rsidP="00E82841">
      <w:pPr>
        <w:pStyle w:val="IPPParagraphnumbering"/>
        <w:numPr>
          <w:ilvl w:val="0"/>
          <w:numId w:val="26"/>
        </w:numPr>
        <w:rPr>
          <w:lang w:val="en-CA"/>
        </w:rPr>
      </w:pPr>
      <w:r w:rsidRPr="00C728F4">
        <w:rPr>
          <w:lang w:val="en-CA"/>
        </w:rPr>
        <w:t xml:space="preserve">seek agreement at RPPO </w:t>
      </w:r>
      <w:r>
        <w:rPr>
          <w:lang w:val="en-CA"/>
        </w:rPr>
        <w:t xml:space="preserve">annual meetings </w:t>
      </w:r>
      <w:r w:rsidRPr="00C728F4">
        <w:rPr>
          <w:lang w:val="en-CA"/>
        </w:rPr>
        <w:t>for ePhyto work plan and funding</w:t>
      </w:r>
    </w:p>
    <w:p w14:paraId="27265F6B" w14:textId="4E60A361" w:rsidR="00752123" w:rsidRPr="00C728F4" w:rsidRDefault="001653AC" w:rsidP="00C728F4">
      <w:pPr>
        <w:pStyle w:val="IPPParagraphnumbering"/>
        <w:numPr>
          <w:ilvl w:val="0"/>
          <w:numId w:val="26"/>
        </w:numPr>
        <w:rPr>
          <w:lang w:val="en-CA"/>
        </w:rPr>
      </w:pPr>
      <w:r w:rsidRPr="00C728F4">
        <w:rPr>
          <w:lang w:val="en-CA"/>
        </w:rPr>
        <w:t xml:space="preserve">establish regional </w:t>
      </w:r>
      <w:r w:rsidR="00A602E4">
        <w:rPr>
          <w:lang w:val="en-CA"/>
        </w:rPr>
        <w:t>(RPPO) ePhyto Working Groups</w:t>
      </w:r>
    </w:p>
    <w:p w14:paraId="21ABEB55" w14:textId="77777777" w:rsidR="008840A1" w:rsidRDefault="001653AC" w:rsidP="008840A1">
      <w:pPr>
        <w:pStyle w:val="IPPParagraphnumbering"/>
        <w:numPr>
          <w:ilvl w:val="1"/>
          <w:numId w:val="26"/>
        </w:numPr>
        <w:rPr>
          <w:lang w:val="en-CA"/>
        </w:rPr>
      </w:pPr>
      <w:r w:rsidRPr="00C728F4">
        <w:rPr>
          <w:lang w:val="en-CA"/>
        </w:rPr>
        <w:t>member countries to coordinate activities</w:t>
      </w:r>
      <w:r w:rsidR="00914D14" w:rsidRPr="00C728F4">
        <w:rPr>
          <w:lang w:val="en-CA"/>
        </w:rPr>
        <w:t xml:space="preserve"> </w:t>
      </w:r>
    </w:p>
    <w:p w14:paraId="2CF4F124" w14:textId="28D6CBFE" w:rsidR="00752123" w:rsidRPr="008840A1" w:rsidRDefault="001653AC" w:rsidP="009971AC">
      <w:pPr>
        <w:pStyle w:val="IPPParagraphnumbering"/>
        <w:numPr>
          <w:ilvl w:val="1"/>
          <w:numId w:val="26"/>
        </w:numPr>
        <w:rPr>
          <w:lang w:val="en-CA"/>
        </w:rPr>
      </w:pPr>
      <w:r w:rsidRPr="008840A1">
        <w:rPr>
          <w:lang w:val="en-CA"/>
        </w:rPr>
        <w:t>guided by Terms of Reference</w:t>
      </w:r>
      <w:r w:rsidR="008840A1" w:rsidRPr="008840A1">
        <w:rPr>
          <w:lang w:val="en-CA"/>
        </w:rPr>
        <w:t xml:space="preserve">, </w:t>
      </w:r>
      <w:r w:rsidRPr="008840A1">
        <w:rPr>
          <w:lang w:val="en-CA"/>
        </w:rPr>
        <w:t>agreed by membership</w:t>
      </w:r>
    </w:p>
    <w:p w14:paraId="1468A8E5" w14:textId="77777777" w:rsidR="00752123" w:rsidRPr="00C728F4" w:rsidRDefault="001653AC" w:rsidP="00C728F4">
      <w:pPr>
        <w:pStyle w:val="IPPParagraphnumbering"/>
        <w:numPr>
          <w:ilvl w:val="0"/>
          <w:numId w:val="26"/>
        </w:numPr>
        <w:rPr>
          <w:lang w:val="en-CA"/>
        </w:rPr>
      </w:pPr>
      <w:r w:rsidRPr="00C728F4">
        <w:rPr>
          <w:lang w:val="en-CA"/>
        </w:rPr>
        <w:t>provide technical feedback to IPPC ePhyto steering group</w:t>
      </w:r>
    </w:p>
    <w:p w14:paraId="0E241729" w14:textId="77777777" w:rsidR="00752123" w:rsidRPr="00C728F4" w:rsidRDefault="001653AC" w:rsidP="00C728F4">
      <w:pPr>
        <w:pStyle w:val="IPPParagraphnumbering"/>
        <w:numPr>
          <w:ilvl w:val="0"/>
          <w:numId w:val="26"/>
        </w:numPr>
        <w:rPr>
          <w:lang w:val="en-CA"/>
        </w:rPr>
      </w:pPr>
      <w:r w:rsidRPr="00C728F4">
        <w:rPr>
          <w:lang w:val="en-CA"/>
        </w:rPr>
        <w:t xml:space="preserve">coordinate actions across countries </w:t>
      </w:r>
    </w:p>
    <w:p w14:paraId="19993BB1" w14:textId="77777777" w:rsidR="00752123" w:rsidRPr="00C728F4" w:rsidRDefault="001653AC" w:rsidP="00C728F4">
      <w:pPr>
        <w:pStyle w:val="IPPParagraphnumbering"/>
        <w:numPr>
          <w:ilvl w:val="0"/>
          <w:numId w:val="26"/>
        </w:numPr>
        <w:rPr>
          <w:lang w:val="en-CA"/>
        </w:rPr>
      </w:pPr>
      <w:r w:rsidRPr="00C728F4">
        <w:rPr>
          <w:lang w:val="en-CA"/>
        </w:rPr>
        <w:t>identify countries for next phase of ePhyto implementation</w:t>
      </w:r>
    </w:p>
    <w:p w14:paraId="2693A6D5" w14:textId="074B8CFB" w:rsidR="00752123" w:rsidRPr="00C728F4" w:rsidRDefault="00C728F4" w:rsidP="00C728F4">
      <w:pPr>
        <w:pStyle w:val="IPPParagraphnumbering"/>
        <w:numPr>
          <w:ilvl w:val="0"/>
          <w:numId w:val="26"/>
        </w:numPr>
        <w:rPr>
          <w:lang w:val="en-CA"/>
        </w:rPr>
      </w:pPr>
      <w:r>
        <w:rPr>
          <w:lang w:val="en-CA"/>
        </w:rPr>
        <w:t>i</w:t>
      </w:r>
      <w:r w:rsidR="001653AC" w:rsidRPr="00C728F4">
        <w:rPr>
          <w:lang w:val="en-CA"/>
        </w:rPr>
        <w:t>dentify collaboration opportunities</w:t>
      </w:r>
      <w:r w:rsidR="008840A1">
        <w:rPr>
          <w:lang w:val="en-CA"/>
        </w:rPr>
        <w:t xml:space="preserve"> (</w:t>
      </w:r>
      <w:proofErr w:type="spellStart"/>
      <w:r w:rsidR="008840A1">
        <w:rPr>
          <w:lang w:val="en-CA"/>
        </w:rPr>
        <w:t>eg</w:t>
      </w:r>
      <w:proofErr w:type="spellEnd"/>
      <w:r w:rsidR="008840A1">
        <w:rPr>
          <w:lang w:val="en-CA"/>
        </w:rPr>
        <w:t>. Trade facilitation initiatives and industry groups)</w:t>
      </w:r>
    </w:p>
    <w:p w14:paraId="6343EB4B" w14:textId="4067B7DA" w:rsidR="00EE4792" w:rsidRPr="00834839" w:rsidRDefault="004E502D" w:rsidP="00EE4792">
      <w:pPr>
        <w:pStyle w:val="IPPParagraphnumbering"/>
      </w:pPr>
      <w:r>
        <w:t>The Chair of the IPPC ePhyto Steering Group is willing to work with the TC</w:t>
      </w:r>
      <w:r w:rsidR="00091EA8">
        <w:t>-</w:t>
      </w:r>
      <w:r>
        <w:t xml:space="preserve">RPPO to develop an RPPO </w:t>
      </w:r>
      <w:r w:rsidR="00091EA8">
        <w:t>work plan</w:t>
      </w:r>
      <w:r>
        <w:t xml:space="preserve"> that will </w:t>
      </w:r>
      <w:r w:rsidR="00E464F7">
        <w:t xml:space="preserve">complement the implementation scheduled by the </w:t>
      </w:r>
      <w:r w:rsidR="00E464F7" w:rsidRPr="008840A1">
        <w:rPr>
          <w:lang w:val="en-CA"/>
        </w:rPr>
        <w:t xml:space="preserve">IPPC ePhyto Strategic Implementation Plan 2019 </w:t>
      </w:r>
      <w:r w:rsidR="00E464F7">
        <w:rPr>
          <w:lang w:val="en-CA"/>
        </w:rPr>
        <w:t>–</w:t>
      </w:r>
      <w:r w:rsidR="00E464F7" w:rsidRPr="008840A1">
        <w:rPr>
          <w:lang w:val="en-CA"/>
        </w:rPr>
        <w:t xml:space="preserve"> 2023</w:t>
      </w:r>
      <w:r w:rsidR="00091EA8">
        <w:rPr>
          <w:lang w:val="en-CA"/>
        </w:rPr>
        <w:t>.</w:t>
      </w:r>
    </w:p>
    <w:p w14:paraId="77971C88" w14:textId="77777777" w:rsidR="00834839" w:rsidRDefault="00834839" w:rsidP="00834839">
      <w:pPr>
        <w:pStyle w:val="IPPParagraphnumbering"/>
        <w:numPr>
          <w:ilvl w:val="0"/>
          <w:numId w:val="0"/>
        </w:numPr>
      </w:pPr>
    </w:p>
    <w:p w14:paraId="3EB97D35" w14:textId="789141D2" w:rsidR="006D0900" w:rsidRDefault="00834839" w:rsidP="00B05CFF">
      <w:pPr>
        <w:pStyle w:val="IPPParagraphnumbering"/>
      </w:pPr>
      <w:r>
        <w:t xml:space="preserve"> </w:t>
      </w:r>
      <w:r w:rsidR="006D0900">
        <w:t xml:space="preserve">The </w:t>
      </w:r>
      <w:r w:rsidR="00914D14">
        <w:t>TC</w:t>
      </w:r>
      <w:r w:rsidR="00091EA8">
        <w:t>-</w:t>
      </w:r>
      <w:r w:rsidR="00914D14">
        <w:t>RPPO</w:t>
      </w:r>
      <w:r w:rsidR="006D0900">
        <w:t xml:space="preserve"> is</w:t>
      </w:r>
      <w:r w:rsidR="000D4C87">
        <w:t xml:space="preserve"> </w:t>
      </w:r>
      <w:r w:rsidR="000D4C87" w:rsidRPr="00AE0CB3">
        <w:rPr>
          <w:i/>
        </w:rPr>
        <w:t>invited</w:t>
      </w:r>
      <w:r w:rsidR="000D4C87">
        <w:t xml:space="preserve"> to</w:t>
      </w:r>
      <w:r w:rsidR="006D0900">
        <w:t>:</w:t>
      </w:r>
    </w:p>
    <w:p w14:paraId="51C5BB06" w14:textId="752A41EA" w:rsidR="00E464F7" w:rsidRPr="00E464F7" w:rsidRDefault="00B05CFF" w:rsidP="00E464F7">
      <w:pPr>
        <w:pStyle w:val="IPPParagraphnumbering"/>
        <w:numPr>
          <w:ilvl w:val="0"/>
          <w:numId w:val="24"/>
        </w:numPr>
      </w:pPr>
      <w:r w:rsidRPr="00AE0CB3">
        <w:rPr>
          <w:i/>
        </w:rPr>
        <w:t xml:space="preserve">review </w:t>
      </w:r>
      <w:r w:rsidR="008840A1">
        <w:t xml:space="preserve">the </w:t>
      </w:r>
      <w:r w:rsidR="00E464F7" w:rsidRPr="008840A1">
        <w:rPr>
          <w:lang w:val="en-CA"/>
        </w:rPr>
        <w:t xml:space="preserve">IPPC ePhyto Strategic Implementation Plan 2019 </w:t>
      </w:r>
      <w:r w:rsidR="00E464F7">
        <w:rPr>
          <w:lang w:val="en-CA"/>
        </w:rPr>
        <w:t>–</w:t>
      </w:r>
      <w:r w:rsidR="00E464F7" w:rsidRPr="008840A1">
        <w:rPr>
          <w:lang w:val="en-CA"/>
        </w:rPr>
        <w:t xml:space="preserve"> 2023</w:t>
      </w:r>
      <w:r w:rsidR="00E464F7">
        <w:rPr>
          <w:lang w:val="en-CA"/>
        </w:rPr>
        <w:t xml:space="preserve"> and provide feedback to the IPPC Secretariat</w:t>
      </w:r>
    </w:p>
    <w:p w14:paraId="490A5C1C" w14:textId="4DBE341F" w:rsidR="00E464F7" w:rsidRDefault="00E464F7" w:rsidP="00E464F7">
      <w:pPr>
        <w:pStyle w:val="IPPParagraphnumbering"/>
        <w:numPr>
          <w:ilvl w:val="0"/>
          <w:numId w:val="24"/>
        </w:numPr>
      </w:pPr>
      <w:r>
        <w:rPr>
          <w:i/>
        </w:rPr>
        <w:t xml:space="preserve">agree </w:t>
      </w:r>
      <w:r w:rsidRPr="00E464F7">
        <w:t xml:space="preserve">on a collaborative </w:t>
      </w:r>
      <w:proofErr w:type="spellStart"/>
      <w:r w:rsidRPr="00E464F7">
        <w:t>workplan</w:t>
      </w:r>
      <w:proofErr w:type="spellEnd"/>
      <w:r w:rsidRPr="00E464F7">
        <w:t xml:space="preserve"> to support the implementation of </w:t>
      </w:r>
      <w:proofErr w:type="spellStart"/>
      <w:r w:rsidRPr="00E464F7">
        <w:t>ePhyto</w:t>
      </w:r>
      <w:proofErr w:type="spellEnd"/>
    </w:p>
    <w:p w14:paraId="31E0A6A9" w14:textId="28600CA4" w:rsidR="00091EA8" w:rsidRPr="00091EA8" w:rsidRDefault="00091EA8" w:rsidP="00E464F7">
      <w:pPr>
        <w:pStyle w:val="IPPParagraphnumbering"/>
        <w:numPr>
          <w:ilvl w:val="0"/>
          <w:numId w:val="24"/>
        </w:numPr>
      </w:pPr>
      <w:r>
        <w:rPr>
          <w:i/>
        </w:rPr>
        <w:t xml:space="preserve">consider nominating </w:t>
      </w:r>
      <w:r w:rsidRPr="00091EA8">
        <w:t xml:space="preserve">a TC-RPPO lead for the work on </w:t>
      </w:r>
      <w:proofErr w:type="spellStart"/>
      <w:r w:rsidRPr="00091EA8">
        <w:t>ePhyto</w:t>
      </w:r>
      <w:proofErr w:type="spellEnd"/>
    </w:p>
    <w:p w14:paraId="7C6A05DA" w14:textId="648D758B" w:rsidR="006D0900" w:rsidRDefault="006D0900" w:rsidP="00B05CFF">
      <w:pPr>
        <w:pStyle w:val="IPPParagraphnumbering"/>
        <w:numPr>
          <w:ilvl w:val="0"/>
          <w:numId w:val="24"/>
        </w:numPr>
      </w:pPr>
      <w:r>
        <w:rPr>
          <w:i/>
          <w:iCs/>
        </w:rPr>
        <w:t>a</w:t>
      </w:r>
      <w:r w:rsidRPr="002926DA">
        <w:rPr>
          <w:i/>
          <w:iCs/>
        </w:rPr>
        <w:t>gree</w:t>
      </w:r>
      <w:r w:rsidR="005E53FD">
        <w:t xml:space="preserve"> on </w:t>
      </w:r>
      <w:r w:rsidR="00BF7454">
        <w:t>including ePhyto as a standing item on annual agendas</w:t>
      </w:r>
    </w:p>
    <w:p w14:paraId="4BB710BF" w14:textId="77777777" w:rsidR="00E464F7" w:rsidRPr="002926DA" w:rsidRDefault="00E464F7" w:rsidP="00E464F7">
      <w:pPr>
        <w:pStyle w:val="IPPParagraphnumbering"/>
        <w:numPr>
          <w:ilvl w:val="0"/>
          <w:numId w:val="0"/>
        </w:numPr>
        <w:sectPr w:rsidR="00E464F7" w:rsidRPr="002926DA" w:rsidSect="00391F60">
          <w:headerReference w:type="even" r:id="rId8"/>
          <w:headerReference w:type="default" r:id="rId9"/>
          <w:footerReference w:type="even" r:id="rId10"/>
          <w:footerReference w:type="default" r:id="rId11"/>
          <w:headerReference w:type="first" r:id="rId12"/>
          <w:footerReference w:type="first" r:id="rId13"/>
          <w:pgSz w:w="11906" w:h="16838" w:code="9"/>
          <w:pgMar w:top="1411" w:right="1555" w:bottom="1411" w:left="1411" w:header="720" w:footer="720" w:gutter="0"/>
          <w:cols w:space="708"/>
          <w:titlePg/>
          <w:docGrid w:linePitch="360"/>
        </w:sectPr>
      </w:pPr>
    </w:p>
    <w:p w14:paraId="0A6F7881" w14:textId="4A6637A0" w:rsidR="006D0900" w:rsidRDefault="006D0900" w:rsidP="00AE0CB3">
      <w:pPr>
        <w:pStyle w:val="IPPHeadSection"/>
      </w:pPr>
      <w:r>
        <w:lastRenderedPageBreak/>
        <w:t xml:space="preserve">Appendix 1: </w:t>
      </w:r>
      <w:r w:rsidR="00914D14">
        <w:t xml:space="preserve"> bac</w:t>
      </w:r>
      <w:bookmarkStart w:id="0" w:name="_GoBack"/>
      <w:bookmarkEnd w:id="0"/>
      <w:r w:rsidR="00914D14">
        <w:t>kground</w:t>
      </w:r>
    </w:p>
    <w:p w14:paraId="3E03E484" w14:textId="2DFCABAE" w:rsidR="006D0900" w:rsidRDefault="005E53FD" w:rsidP="00D60D3F">
      <w:pPr>
        <w:pStyle w:val="IPPHeading2"/>
      </w:pPr>
      <w:r>
        <w:t>Title</w:t>
      </w:r>
    </w:p>
    <w:p w14:paraId="61134EBD" w14:textId="4596680D" w:rsidR="00914D14" w:rsidRPr="00914D14" w:rsidRDefault="00914D14" w:rsidP="00914D14">
      <w:pPr>
        <w:pStyle w:val="IPPParagraphnumbering"/>
        <w:rPr>
          <w:b/>
          <w:lang w:val="en-AU"/>
        </w:rPr>
      </w:pPr>
      <w:r w:rsidRPr="00914D14">
        <w:rPr>
          <w:b/>
          <w:lang w:val="en-AU"/>
        </w:rPr>
        <w:t>Global ePhyto developments</w:t>
      </w:r>
    </w:p>
    <w:p w14:paraId="660A2363" w14:textId="77777777" w:rsidR="00E82841" w:rsidRDefault="00914D14" w:rsidP="00914D14">
      <w:pPr>
        <w:pStyle w:val="IPPParagraphnumbering"/>
        <w:rPr>
          <w:lang w:val="en-AU"/>
        </w:rPr>
      </w:pPr>
      <w:r w:rsidRPr="00914D14">
        <w:rPr>
          <w:lang w:val="en-AU"/>
        </w:rPr>
        <w:t xml:space="preserve">The </w:t>
      </w:r>
      <w:r w:rsidRPr="00914D14">
        <w:rPr>
          <w:lang w:val="en"/>
        </w:rPr>
        <w:t>United Nations International Computing Centre</w:t>
      </w:r>
      <w:r w:rsidRPr="00914D14">
        <w:rPr>
          <w:lang w:val="en-AU"/>
        </w:rPr>
        <w:t xml:space="preserve"> (UNICC) has developed the Hub and currently building the Generic ePhyto National System (</w:t>
      </w:r>
      <w:r w:rsidRPr="00914D14">
        <w:rPr>
          <w:lang w:val="en"/>
        </w:rPr>
        <w:t>GeNS)</w:t>
      </w:r>
      <w:r w:rsidRPr="00914D14">
        <w:rPr>
          <w:lang w:val="en-AU"/>
        </w:rPr>
        <w:t xml:space="preserve"> for the International Plant Protection Convention (IPPC) with funding provided by the Standards &amp; Trade Development Facility (STDF).  </w:t>
      </w:r>
    </w:p>
    <w:p w14:paraId="4E62A9C5" w14:textId="7BD855E4" w:rsidR="00E82841" w:rsidRPr="00914D14" w:rsidRDefault="00E82841" w:rsidP="00E82841">
      <w:pPr>
        <w:pStyle w:val="IPPParagraphnumbering"/>
        <w:rPr>
          <w:lang w:val="en-AU"/>
        </w:rPr>
      </w:pPr>
      <w:r w:rsidRPr="00914D14">
        <w:rPr>
          <w:lang w:val="en-AU"/>
        </w:rPr>
        <w:t xml:space="preserve">The Hub pilot was completed in March 2018 after commencement in </w:t>
      </w:r>
      <w:r>
        <w:rPr>
          <w:lang w:val="en-AU"/>
        </w:rPr>
        <w:t xml:space="preserve">October </w:t>
      </w:r>
      <w:r w:rsidRPr="00914D14">
        <w:rPr>
          <w:lang w:val="en-AU"/>
        </w:rPr>
        <w:t xml:space="preserve">2017 when a number of countries were ready to begin testing.  Piloting has determined the efficiency of the system with operating costs to establish implementation tools that will assist countries in adopting the ePhyto solution.  Following the pilot, countries selected for ePhyto implementation in the first round </w:t>
      </w:r>
      <w:r>
        <w:rPr>
          <w:lang w:val="en-AU"/>
        </w:rPr>
        <w:t>have begun</w:t>
      </w:r>
      <w:r w:rsidRPr="00914D14">
        <w:rPr>
          <w:lang w:val="en-AU"/>
        </w:rPr>
        <w:t xml:space="preserve"> exchanging electro</w:t>
      </w:r>
      <w:r>
        <w:rPr>
          <w:lang w:val="en-AU"/>
        </w:rPr>
        <w:t>nic phytosanitary certificates – notably Argentina, Chile, the Netherlands, New Zealand and the USA.</w:t>
      </w:r>
    </w:p>
    <w:p w14:paraId="3A17D138" w14:textId="03AD5BE8" w:rsidR="00E82841" w:rsidRPr="00914D14" w:rsidRDefault="00E82841" w:rsidP="00E82841">
      <w:pPr>
        <w:pStyle w:val="IPPParagraphnumbering"/>
        <w:rPr>
          <w:lang w:val="en-AU"/>
        </w:rPr>
      </w:pPr>
      <w:r w:rsidRPr="00914D14">
        <w:rPr>
          <w:lang w:val="en-AU"/>
        </w:rPr>
        <w:t>The pilot confirm</w:t>
      </w:r>
      <w:r>
        <w:rPr>
          <w:lang w:val="en-AU"/>
        </w:rPr>
        <w:t>ed</w:t>
      </w:r>
      <w:r w:rsidRPr="00914D14">
        <w:rPr>
          <w:lang w:val="en-AU"/>
        </w:rPr>
        <w:t xml:space="preserve"> the proof of concept, validate</w:t>
      </w:r>
      <w:r>
        <w:rPr>
          <w:lang w:val="en-AU"/>
        </w:rPr>
        <w:t xml:space="preserve">d the design and estimated </w:t>
      </w:r>
      <w:r w:rsidRPr="00914D14">
        <w:rPr>
          <w:lang w:val="en-AU"/>
        </w:rPr>
        <w:t xml:space="preserve">the cost of operation.  The outcome of this pilot testing will be used to refine the Solution components for full implementation by </w:t>
      </w:r>
      <w:r w:rsidR="00B95D3A">
        <w:rPr>
          <w:lang w:val="en-AU"/>
        </w:rPr>
        <w:t xml:space="preserve">the remaining pilot </w:t>
      </w:r>
      <w:r w:rsidRPr="00914D14">
        <w:rPr>
          <w:lang w:val="en-AU"/>
        </w:rPr>
        <w:t>National Plant Protection Organisations (NPPO). (</w:t>
      </w:r>
      <w:proofErr w:type="gramStart"/>
      <w:r w:rsidRPr="00914D14">
        <w:rPr>
          <w:lang w:val="en-AU"/>
        </w:rPr>
        <w:t>i.e</w:t>
      </w:r>
      <w:proofErr w:type="gramEnd"/>
      <w:r w:rsidRPr="00914D14">
        <w:rPr>
          <w:lang w:val="en-AU"/>
        </w:rPr>
        <w:t xml:space="preserve">. </w:t>
      </w:r>
      <w:r w:rsidRPr="00914D14">
        <w:rPr>
          <w:lang w:val="en-CA"/>
        </w:rPr>
        <w:t>Australia, Ecuado</w:t>
      </w:r>
      <w:r w:rsidR="00B95D3A">
        <w:rPr>
          <w:lang w:val="en-CA"/>
        </w:rPr>
        <w:t>r, Kenya, and The Republic of Korea</w:t>
      </w:r>
      <w:r w:rsidRPr="00914D14">
        <w:rPr>
          <w:lang w:val="en-CA"/>
        </w:rPr>
        <w:t xml:space="preserve">). </w:t>
      </w:r>
    </w:p>
    <w:p w14:paraId="411611C4" w14:textId="2CAB899B" w:rsidR="00914D14" w:rsidRPr="00914D14" w:rsidRDefault="00914D14" w:rsidP="00914D14">
      <w:pPr>
        <w:pStyle w:val="IPPParagraphnumbering"/>
        <w:rPr>
          <w:lang w:val="en-AU"/>
        </w:rPr>
      </w:pPr>
      <w:r w:rsidRPr="00914D14">
        <w:rPr>
          <w:lang w:val="en-CA"/>
        </w:rPr>
        <w:t>The pilot is also intended to ensure that training and support tools for the implementation of the ePhyto Solution are produced and tested.  These include tools for countries to undertake the business changes necessary to effectively participate in ePhyto exchange.</w:t>
      </w:r>
      <w:r w:rsidRPr="00914D14">
        <w:rPr>
          <w:lang w:val="en-AU"/>
        </w:rPr>
        <w:t xml:space="preserve"> </w:t>
      </w:r>
    </w:p>
    <w:p w14:paraId="6CD7082E" w14:textId="0FAABA65" w:rsidR="00914D14" w:rsidRPr="00914D14" w:rsidRDefault="00914D14" w:rsidP="00914D14">
      <w:pPr>
        <w:pStyle w:val="IPPParagraphnumbering"/>
        <w:rPr>
          <w:lang w:val="en-AU"/>
        </w:rPr>
      </w:pPr>
      <w:r w:rsidRPr="00914D14">
        <w:rPr>
          <w:lang w:val="en-CA"/>
        </w:rPr>
        <w:t xml:space="preserve">The UNICC is currently developing the GeNS after completion of its system specifications.  </w:t>
      </w:r>
      <w:r w:rsidRPr="00914D14">
        <w:rPr>
          <w:lang w:val="en-AU"/>
        </w:rPr>
        <w:t xml:space="preserve">It has outlined a process to deploying the GeNS to pilot countries with the NPPO identifying the technical focal points, the team for in-country training and regional ePhyto developments.  </w:t>
      </w:r>
      <w:r w:rsidRPr="00914D14">
        <w:rPr>
          <w:lang w:val="en-CA"/>
        </w:rPr>
        <w:t xml:space="preserve">The pilot for the GeNS is expected to commence with Ghana, Samoa and Sri Lanka in </w:t>
      </w:r>
      <w:r w:rsidR="00B95D3A">
        <w:rPr>
          <w:lang w:val="en-CA"/>
        </w:rPr>
        <w:t>Q4</w:t>
      </w:r>
      <w:r w:rsidRPr="00914D14">
        <w:rPr>
          <w:lang w:val="en-CA"/>
        </w:rPr>
        <w:t xml:space="preserve"> 2018 after system development is finished.  </w:t>
      </w:r>
      <w:r w:rsidR="00B95D3A" w:rsidRPr="00914D14">
        <w:rPr>
          <w:lang w:val="en-AU"/>
        </w:rPr>
        <w:t xml:space="preserve">The evaluation of the pilot may occur in the first quarter of 2019, before rolling out to other countries during 2019.  </w:t>
      </w:r>
    </w:p>
    <w:p w14:paraId="1061C26D" w14:textId="7B52DBA9" w:rsidR="00914D14" w:rsidRPr="00E82841" w:rsidRDefault="00914D14" w:rsidP="00914D14">
      <w:pPr>
        <w:pStyle w:val="IPPParagraphnumbering"/>
        <w:rPr>
          <w:lang w:val="en-AU"/>
        </w:rPr>
      </w:pPr>
      <w:r w:rsidRPr="00914D14">
        <w:rPr>
          <w:lang w:val="en-CA"/>
        </w:rPr>
        <w:t xml:space="preserve">After the GeNS pilot, evaluation will be conducted to assess the functionality, stability, security, efficiency, cost etc. of the ePhyto Solution, as well as the supporting documents and the Helpdesk.  The evaluation findings will be used to determine the next steps of improvement associated with the system and service. </w:t>
      </w:r>
      <w:r w:rsidR="00B95D3A" w:rsidRPr="00914D14">
        <w:rPr>
          <w:lang w:val="en-AU"/>
        </w:rPr>
        <w:t>The ePhyto Steering group (ESG) will finalise a benefit analysis document to evaluate the GeNS pilot.</w:t>
      </w:r>
    </w:p>
    <w:p w14:paraId="116C90DD" w14:textId="3C3EF055" w:rsidR="00914D14" w:rsidRPr="00914D14" w:rsidRDefault="00914D14" w:rsidP="00914D14">
      <w:pPr>
        <w:pStyle w:val="IPPParagraphnumbering"/>
        <w:rPr>
          <w:lang w:val="en-AU"/>
        </w:rPr>
      </w:pPr>
      <w:r w:rsidRPr="00914D14">
        <w:rPr>
          <w:lang w:val="en-AU"/>
        </w:rPr>
        <w:t xml:space="preserve">The UNICC and the IPPC Secretariat is planning to develop a communication </w:t>
      </w:r>
      <w:r w:rsidR="00B95D3A">
        <w:rPr>
          <w:lang w:val="en-AU"/>
        </w:rPr>
        <w:t>strategy</w:t>
      </w:r>
      <w:r w:rsidRPr="00914D14">
        <w:rPr>
          <w:lang w:val="en-AU"/>
        </w:rPr>
        <w:t xml:space="preserve"> clearly identifying the different roles undertaken by both organisations in the event of hub malfunctions.  The GeNS countries will also have to develop a contingency plan for handling phytosanitary certificates during external (Hub) and internal (in-country) failures. </w:t>
      </w:r>
    </w:p>
    <w:p w14:paraId="0CFE29C8" w14:textId="77777777" w:rsidR="00914D14" w:rsidRPr="00914D14" w:rsidRDefault="00914D14" w:rsidP="00914D14">
      <w:pPr>
        <w:pStyle w:val="IPPParagraphnumbering"/>
        <w:rPr>
          <w:lang w:val="en-AU"/>
        </w:rPr>
      </w:pPr>
      <w:r w:rsidRPr="00914D14">
        <w:rPr>
          <w:lang w:val="en-AU"/>
        </w:rPr>
        <w:t xml:space="preserve">The UNICC has built and hosted a validation tool to confirm the compliance of country messages with the specified ePhyto message format (mapping and schema) to warn users of harmonisation issues which will not prevent them from sending the ePhyto. </w:t>
      </w:r>
    </w:p>
    <w:p w14:paraId="0D9599AD" w14:textId="17DE3510" w:rsidR="00914D14" w:rsidRPr="00914D14" w:rsidRDefault="00914D14" w:rsidP="00914D14">
      <w:pPr>
        <w:pStyle w:val="IPPParagraphnumbering"/>
        <w:rPr>
          <w:lang w:val="en-AU"/>
        </w:rPr>
      </w:pPr>
      <w:r w:rsidRPr="00914D14">
        <w:rPr>
          <w:lang w:val="en-AU"/>
        </w:rPr>
        <w:t xml:space="preserve">The Trade Development and Facilitation (TDAF) consulting is developing a Business Model report for the next five years recommending a cost recovery method to the IPPC to ensure long term sustainability of the project after the operation of the ePhyto solution.  The IPPC along with the Project Advisory Committee (PAC) with input from the Industry Advisory Group (IAG) </w:t>
      </w:r>
      <w:r w:rsidR="00B95D3A">
        <w:rPr>
          <w:lang w:val="en-AU"/>
        </w:rPr>
        <w:t xml:space="preserve">has drafted the </w:t>
      </w:r>
      <w:r w:rsidR="00B95D3A" w:rsidRPr="008840A1">
        <w:rPr>
          <w:lang w:val="en-CA"/>
        </w:rPr>
        <w:t xml:space="preserve">IPPC ePhyto Strategic Implementation Plan 2019 </w:t>
      </w:r>
      <w:r w:rsidR="00B95D3A">
        <w:rPr>
          <w:lang w:val="en-CA"/>
        </w:rPr>
        <w:t>–</w:t>
      </w:r>
      <w:r w:rsidR="00B95D3A" w:rsidRPr="008840A1">
        <w:rPr>
          <w:lang w:val="en-CA"/>
        </w:rPr>
        <w:t xml:space="preserve"> 2023</w:t>
      </w:r>
      <w:r w:rsidR="00B95D3A">
        <w:rPr>
          <w:lang w:val="en-CA"/>
        </w:rPr>
        <w:t xml:space="preserve"> </w:t>
      </w:r>
      <w:r w:rsidRPr="00914D14">
        <w:rPr>
          <w:lang w:val="en-AU"/>
        </w:rPr>
        <w:t xml:space="preserve">outlining a final recommendation based on the report to be provided to the Bureau and thereafter tabled at the Commission on Phytosanitary Measures (CPM) in 2019. </w:t>
      </w:r>
    </w:p>
    <w:p w14:paraId="3F354848" w14:textId="77777777" w:rsidR="00914D14" w:rsidRPr="00914D14" w:rsidRDefault="00914D14" w:rsidP="00914D14">
      <w:pPr>
        <w:pStyle w:val="IPPParagraphnumbering"/>
        <w:rPr>
          <w:lang w:val="en-AU"/>
        </w:rPr>
      </w:pPr>
      <w:r w:rsidRPr="00914D14">
        <w:rPr>
          <w:lang w:val="en-AU"/>
        </w:rPr>
        <w:t xml:space="preserve">The Advocacy and Communications Strategy would be a key component of the five year strategic plan with a strong focus on the benefits of the ePhyto system; the value of going truly “paperless”; the impact </w:t>
      </w:r>
      <w:r w:rsidRPr="00914D14">
        <w:rPr>
          <w:lang w:val="en-AU"/>
        </w:rPr>
        <w:lastRenderedPageBreak/>
        <w:t xml:space="preserve">that the system has on the trade environment; and future funding operations and capacity development as separate activities. </w:t>
      </w:r>
    </w:p>
    <w:p w14:paraId="7A22C21A" w14:textId="77777777" w:rsidR="00914D14" w:rsidRPr="00914D14" w:rsidRDefault="00914D14" w:rsidP="00914D14">
      <w:pPr>
        <w:pStyle w:val="IPPParagraphnumbering"/>
        <w:rPr>
          <w:lang w:val="en-AU"/>
        </w:rPr>
      </w:pPr>
      <w:r w:rsidRPr="00914D14">
        <w:rPr>
          <w:lang w:val="en-AU"/>
        </w:rPr>
        <w:t xml:space="preserve">The ESG is working on an ePhyto implementation guide (Blueprint) to reflect the broad scope of trade facilitation through electronic facilitation.  This guide will give a general understanding of the business considerations during the process of ePhyto implementation. </w:t>
      </w:r>
    </w:p>
    <w:p w14:paraId="227D5862" w14:textId="77777777" w:rsidR="00914D14" w:rsidRPr="00914D14" w:rsidRDefault="00914D14" w:rsidP="00914D14">
      <w:pPr>
        <w:pStyle w:val="IPPParagraphnumbering"/>
        <w:rPr>
          <w:lang w:val="en-AU"/>
        </w:rPr>
      </w:pPr>
      <w:r w:rsidRPr="00914D14">
        <w:rPr>
          <w:lang w:val="en-AU"/>
        </w:rPr>
        <w:t xml:space="preserve">The Codex Committee on Food Import and Export Inspection and Certification Systems (CCFICS) is working on developing mapping tools of the harmonised food certificate, along with a guidance document on the introduction to paperless certification with further cooperation between Codex and the IPPC. </w:t>
      </w:r>
    </w:p>
    <w:p w14:paraId="592C60D1" w14:textId="352310EE" w:rsidR="00914D14" w:rsidRPr="00914D14" w:rsidRDefault="00914D14" w:rsidP="00914D14">
      <w:pPr>
        <w:pStyle w:val="IPPParagraphnumbering"/>
        <w:rPr>
          <w:b/>
          <w:lang w:val="en-AU"/>
        </w:rPr>
      </w:pPr>
      <w:r>
        <w:rPr>
          <w:b/>
          <w:lang w:val="en-AU"/>
        </w:rPr>
        <w:t>Regional ePhyto developments</w:t>
      </w:r>
    </w:p>
    <w:p w14:paraId="27318903" w14:textId="441B0414" w:rsidR="00914D14" w:rsidRPr="00914D14" w:rsidRDefault="00E73AF9" w:rsidP="00914D14">
      <w:pPr>
        <w:pStyle w:val="IPPParagraphnumbering"/>
        <w:rPr>
          <w:lang w:val="en-AU"/>
        </w:rPr>
      </w:pPr>
      <w:r w:rsidRPr="00E73AF9">
        <w:rPr>
          <w:b/>
          <w:lang w:val="en-AU"/>
        </w:rPr>
        <w:t>Latin America:</w:t>
      </w:r>
      <w:r>
        <w:rPr>
          <w:lang w:val="en-AU"/>
        </w:rPr>
        <w:t xml:space="preserve"> </w:t>
      </w:r>
      <w:r w:rsidR="00914D14" w:rsidRPr="00914D14">
        <w:rPr>
          <w:lang w:val="en-AU"/>
        </w:rPr>
        <w:t xml:space="preserve">Argentina hosted a workshop to advance the understanding of ePhyto with Latin American countries in order to populate the ePhyto concept. </w:t>
      </w:r>
      <w:r w:rsidR="00914D14" w:rsidRPr="00914D14">
        <w:rPr>
          <w:lang w:val="en"/>
        </w:rPr>
        <w:t xml:space="preserve">The ePhyto regional workshop for Latin America was held in Buenos Aires from 11‒13 September 2018. It was hosted by the Argentine National Food Safety and Quality Service (SENASA) with financial and logistical support from the Argentine Ministry of Foreign Affairs (MRECIC). More than forty representatives from the national plant quarantine agencies of twenty Latin American countries attended. Participants provided an update on the status of their national electronic certification systems (NECS) and discussed the benefits derived from the </w:t>
      </w:r>
      <w:proofErr w:type="spellStart"/>
      <w:r w:rsidR="00914D14" w:rsidRPr="00914D14">
        <w:rPr>
          <w:lang w:val="en"/>
        </w:rPr>
        <w:t>harmonisation</w:t>
      </w:r>
      <w:proofErr w:type="spellEnd"/>
      <w:r w:rsidR="00914D14" w:rsidRPr="00914D14">
        <w:rPr>
          <w:lang w:val="en"/>
        </w:rPr>
        <w:t xml:space="preserve"> of NECS and the potential integration to the Global ePhyto Hub.  </w:t>
      </w:r>
    </w:p>
    <w:p w14:paraId="09EBB507" w14:textId="77777777" w:rsidR="001653AC" w:rsidRPr="00914D14" w:rsidRDefault="00E73AF9" w:rsidP="001653AC">
      <w:pPr>
        <w:pStyle w:val="IPPParagraphnumbering"/>
        <w:rPr>
          <w:lang w:val="en-AU"/>
        </w:rPr>
      </w:pPr>
      <w:r w:rsidRPr="00E73AF9">
        <w:rPr>
          <w:b/>
          <w:lang w:val="en-AU"/>
        </w:rPr>
        <w:t>Asia Pacific:</w:t>
      </w:r>
      <w:r>
        <w:rPr>
          <w:lang w:val="en-AU"/>
        </w:rPr>
        <w:t xml:space="preserve"> </w:t>
      </w:r>
      <w:r w:rsidR="001653AC" w:rsidRPr="00914D14">
        <w:rPr>
          <w:lang w:val="en-AU"/>
        </w:rPr>
        <w:t xml:space="preserve">The Ministry of Agriculture Fisheries and Forestry (MAFF) in Japan is planning to host the Asia and Pacific ePhyto Workshop and the Asia and Pacific Plant Protection Commission (APPPC) ePhyto working group Meeting on 10-11 December 2018 to support ePhyto implementation in the Asia and Pacific region. </w:t>
      </w:r>
    </w:p>
    <w:p w14:paraId="1AACA0AC" w14:textId="5C8B7016" w:rsidR="00914D14" w:rsidRPr="00914D14" w:rsidRDefault="00914D14" w:rsidP="00914D14">
      <w:pPr>
        <w:pStyle w:val="IPPParagraphnumbering"/>
        <w:rPr>
          <w:lang w:val="en-AU"/>
        </w:rPr>
      </w:pPr>
      <w:r w:rsidRPr="00914D14">
        <w:rPr>
          <w:lang w:val="en-AU"/>
        </w:rPr>
        <w:t xml:space="preserve">Australia is engaging with Malaysia, Indonesia, the Philippines and Thailand to exchange </w:t>
      </w:r>
      <w:proofErr w:type="spellStart"/>
      <w:r w:rsidRPr="00914D14">
        <w:rPr>
          <w:lang w:val="en-AU"/>
        </w:rPr>
        <w:t>ePhytos</w:t>
      </w:r>
      <w:proofErr w:type="spellEnd"/>
      <w:r w:rsidRPr="00914D14">
        <w:rPr>
          <w:lang w:val="en-AU"/>
        </w:rPr>
        <w:t xml:space="preserve"> with Australia.  Vietnam committed to participate in the GeNS and </w:t>
      </w:r>
      <w:r w:rsidR="001653AC">
        <w:rPr>
          <w:lang w:val="en-AU"/>
        </w:rPr>
        <w:t>Australia co-</w:t>
      </w:r>
      <w:r w:rsidRPr="00914D14">
        <w:rPr>
          <w:lang w:val="en-AU"/>
        </w:rPr>
        <w:t xml:space="preserve">hosted three ePhyto workshops in Vietnam.  Samoa and Sri Lanka are currently waiting for the GeNS to be developed by the UNICC for implementation. </w:t>
      </w:r>
    </w:p>
    <w:p w14:paraId="325A41D2" w14:textId="76600F45" w:rsidR="00914D14" w:rsidRDefault="00914D14" w:rsidP="00914D14">
      <w:pPr>
        <w:pStyle w:val="IPPParagraphnumbering"/>
        <w:rPr>
          <w:lang w:val="en-AU"/>
        </w:rPr>
      </w:pPr>
      <w:r w:rsidRPr="00914D14">
        <w:rPr>
          <w:lang w:val="en-AU"/>
        </w:rPr>
        <w:t xml:space="preserve">Australia will take a leading role to pilot the ePhyto concept and support other countries through their respective regional plant protection organisation – APPPC and the Pacific Plant Protection Organisation (PPPO) leading to enhance trade facilitation.  </w:t>
      </w:r>
    </w:p>
    <w:p w14:paraId="77053BD2" w14:textId="55DECF96" w:rsidR="00E73AF9" w:rsidRPr="00E73AF9" w:rsidRDefault="00E73AF9" w:rsidP="00914D14">
      <w:pPr>
        <w:pStyle w:val="IPPParagraphnumbering"/>
        <w:rPr>
          <w:b/>
          <w:lang w:val="en-AU"/>
        </w:rPr>
      </w:pPr>
      <w:r w:rsidRPr="00E73AF9">
        <w:rPr>
          <w:b/>
          <w:lang w:val="en-AU"/>
        </w:rPr>
        <w:t xml:space="preserve">Africa/Near East North Africa: </w:t>
      </w:r>
      <w:r w:rsidRPr="00091EA8">
        <w:t xml:space="preserve">the African and Near East Regional Plant Protection </w:t>
      </w:r>
      <w:proofErr w:type="spellStart"/>
      <w:r w:rsidRPr="00091EA8">
        <w:t>Organisations</w:t>
      </w:r>
      <w:proofErr w:type="spellEnd"/>
      <w:r w:rsidRPr="00091EA8">
        <w:t xml:space="preserve"> (RPPOs), respectively IAPSC and NEPPO, are planning with the support of the IPPC to host a regional workshop about the </w:t>
      </w:r>
      <w:proofErr w:type="spellStart"/>
      <w:r w:rsidRPr="00091EA8">
        <w:t>ePhyto</w:t>
      </w:r>
      <w:proofErr w:type="spellEnd"/>
      <w:r w:rsidRPr="00091EA8">
        <w:t xml:space="preserve"> solution for the benefit of  countries from  Africa, Near East and North-African (NENA) regions. The aim of this workshop is to enhance and expand knowledge about the </w:t>
      </w:r>
      <w:proofErr w:type="spellStart"/>
      <w:r w:rsidRPr="00091EA8">
        <w:t>ePhyto</w:t>
      </w:r>
      <w:proofErr w:type="spellEnd"/>
      <w:r w:rsidRPr="00091EA8">
        <w:t xml:space="preserve"> solution among these countries, and encourage their participation and involvement in the global exchange of </w:t>
      </w:r>
      <w:proofErr w:type="spellStart"/>
      <w:r w:rsidRPr="00091EA8">
        <w:t>ePhyto</w:t>
      </w:r>
      <w:proofErr w:type="spellEnd"/>
      <w:r w:rsidRPr="00091EA8">
        <w:t xml:space="preserve"> certificates.  </w:t>
      </w:r>
    </w:p>
    <w:p w14:paraId="148D1354" w14:textId="0E690E23" w:rsidR="00A602E4" w:rsidRPr="00A602E4" w:rsidRDefault="00E73AF9" w:rsidP="00A602E4">
      <w:pPr>
        <w:pStyle w:val="IPPParagraphnumbering"/>
        <w:rPr>
          <w:bCs/>
          <w:lang w:val="en-GB"/>
        </w:rPr>
      </w:pPr>
      <w:r w:rsidRPr="00091EA8">
        <w:t>The workshop is proposed to be held from 11-13 February 2019 with initial planning for a Gulf State NPPO to host the workshop.</w:t>
      </w:r>
      <w:r w:rsidR="00A602E4" w:rsidRPr="00091EA8">
        <w:t xml:space="preserve">  </w:t>
      </w:r>
      <w:r w:rsidR="00A602E4" w:rsidRPr="00A602E4">
        <w:rPr>
          <w:lang w:val="en-GB"/>
        </w:rPr>
        <w:t xml:space="preserve">The IPPC will provide </w:t>
      </w:r>
      <w:r w:rsidR="00A602E4">
        <w:rPr>
          <w:lang w:val="en-GB"/>
        </w:rPr>
        <w:t xml:space="preserve">financial </w:t>
      </w:r>
      <w:r w:rsidR="00A602E4" w:rsidRPr="00A602E4">
        <w:rPr>
          <w:lang w:val="en-GB"/>
        </w:rPr>
        <w:t xml:space="preserve">support </w:t>
      </w:r>
      <w:r w:rsidR="00A602E4">
        <w:rPr>
          <w:lang w:val="en-GB"/>
        </w:rPr>
        <w:t xml:space="preserve">to the </w:t>
      </w:r>
      <w:r w:rsidR="00A602E4" w:rsidRPr="00A602E4">
        <w:rPr>
          <w:lang w:val="en-GB"/>
        </w:rPr>
        <w:t>workshop</w:t>
      </w:r>
      <w:r w:rsidR="00A602E4">
        <w:rPr>
          <w:lang w:val="en-GB"/>
        </w:rPr>
        <w:t xml:space="preserve"> from Capacity Development funds in the STDF project</w:t>
      </w:r>
      <w:r w:rsidR="00A602E4" w:rsidRPr="00A602E4">
        <w:rPr>
          <w:bCs/>
          <w:lang w:val="en-GB"/>
        </w:rPr>
        <w:t>. However, the IPPC and the RPPOs of the concerned regions are counting on additional support from the hosting country to hold this event, as the currently expected funds are not sufficient to cover the participation</w:t>
      </w:r>
      <w:r w:rsidR="00A602E4">
        <w:rPr>
          <w:bCs/>
          <w:lang w:val="en-GB"/>
        </w:rPr>
        <w:t xml:space="preserve"> of the expected participants (</w:t>
      </w:r>
      <w:r w:rsidR="00A602E4" w:rsidRPr="00A602E4">
        <w:rPr>
          <w:bCs/>
          <w:lang w:val="en-GB"/>
        </w:rPr>
        <w:t>at least 70 country representatives).</w:t>
      </w:r>
    </w:p>
    <w:p w14:paraId="032B3857" w14:textId="4507E174" w:rsidR="00A602E4" w:rsidRPr="00A602E4" w:rsidRDefault="00A602E4" w:rsidP="00A602E4">
      <w:pPr>
        <w:pStyle w:val="IPPParagraphnumbering"/>
        <w:rPr>
          <w:bCs/>
          <w:lang w:val="en-GB"/>
        </w:rPr>
      </w:pPr>
      <w:r>
        <w:rPr>
          <w:bCs/>
          <w:lang w:val="en-GB"/>
        </w:rPr>
        <w:t>The host country</w:t>
      </w:r>
      <w:r w:rsidRPr="00A602E4">
        <w:rPr>
          <w:bCs/>
          <w:lang w:val="en-GB"/>
        </w:rPr>
        <w:t xml:space="preserve"> will lead the organisation of the workshop assisted by an Organising Committee with representatives from the IPPC, Near East and African RPPOs and ePhyto Steering Group members. </w:t>
      </w:r>
      <w:r>
        <w:rPr>
          <w:bCs/>
          <w:lang w:val="en-GB"/>
        </w:rPr>
        <w:t>Host</w:t>
      </w:r>
      <w:r w:rsidRPr="00A602E4">
        <w:rPr>
          <w:bCs/>
          <w:lang w:val="en-GB"/>
        </w:rPr>
        <w:t xml:space="preserve"> NPPO staff will be engaged to prepare the workshop, moderate the meeting, compile and publish the proceedings. </w:t>
      </w:r>
    </w:p>
    <w:sectPr w:rsidR="00A602E4" w:rsidRPr="00A602E4" w:rsidSect="00F022D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3AB5" w14:textId="77777777" w:rsidR="007A48D3" w:rsidRDefault="007A48D3" w:rsidP="002B4ADC">
      <w:r>
        <w:separator/>
      </w:r>
    </w:p>
  </w:endnote>
  <w:endnote w:type="continuationSeparator" w:id="0">
    <w:p w14:paraId="2552A26D" w14:textId="77777777" w:rsidR="007A48D3" w:rsidRDefault="007A48D3" w:rsidP="002B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FB82F" w14:textId="77777777" w:rsidR="006D0900" w:rsidRPr="00646C0F" w:rsidRDefault="006D0900" w:rsidP="00842559">
    <w:pPr>
      <w:pStyle w:val="IPPFooter"/>
      <w:jc w:val="both"/>
      <w:rPr>
        <w:szCs w:val="18"/>
      </w:rPr>
    </w:pPr>
    <w:r w:rsidRPr="00377B19">
      <w:rPr>
        <w:szCs w:val="18"/>
      </w:rPr>
      <w:t xml:space="preserve">Page </w:t>
    </w:r>
    <w:r w:rsidRPr="00377B19">
      <w:rPr>
        <w:szCs w:val="18"/>
      </w:rPr>
      <w:fldChar w:fldCharType="begin"/>
    </w:r>
    <w:r w:rsidRPr="00377B19">
      <w:rPr>
        <w:szCs w:val="18"/>
      </w:rPr>
      <w:instrText xml:space="preserve"> PAGE </w:instrText>
    </w:r>
    <w:r w:rsidRPr="00377B19">
      <w:rPr>
        <w:szCs w:val="18"/>
      </w:rPr>
      <w:fldChar w:fldCharType="separate"/>
    </w:r>
    <w:r w:rsidR="00E954F4">
      <w:rPr>
        <w:noProof/>
        <w:szCs w:val="18"/>
      </w:rPr>
      <w:t>2</w:t>
    </w:r>
    <w:r w:rsidRPr="00377B19">
      <w:rPr>
        <w:szCs w:val="18"/>
      </w:rPr>
      <w:fldChar w:fldCharType="end"/>
    </w:r>
    <w:r>
      <w:rPr>
        <w:szCs w:val="18"/>
      </w:rPr>
      <w:t xml:space="preserve"> of 5</w:t>
    </w:r>
    <w:r w:rsidRPr="00646C0F">
      <w:t xml:space="preserve"> </w:t>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D188" w14:textId="77777777" w:rsidR="006D0900" w:rsidRPr="00646C0F" w:rsidRDefault="006D0900" w:rsidP="00842559">
    <w:pPr>
      <w:pStyle w:val="IPPFooter"/>
      <w:rPr>
        <w:szCs w:val="18"/>
      </w:rPr>
    </w:pPr>
    <w:r>
      <w:t>International Plant Protection Convention</w:t>
    </w:r>
    <w:r>
      <w:tab/>
    </w:r>
    <w:r w:rsidRPr="00377B19">
      <w:rPr>
        <w:szCs w:val="18"/>
      </w:rPr>
      <w:t xml:space="preserve">Page </w:t>
    </w:r>
    <w:r w:rsidRPr="00377B19">
      <w:rPr>
        <w:szCs w:val="18"/>
      </w:rPr>
      <w:fldChar w:fldCharType="begin"/>
    </w:r>
    <w:r w:rsidRPr="00377B19">
      <w:rPr>
        <w:szCs w:val="18"/>
      </w:rPr>
      <w:instrText xml:space="preserve"> PAGE </w:instrText>
    </w:r>
    <w:r w:rsidRPr="00377B19">
      <w:rPr>
        <w:szCs w:val="18"/>
      </w:rPr>
      <w:fldChar w:fldCharType="separate"/>
    </w:r>
    <w:r w:rsidR="007B2BA5">
      <w:rPr>
        <w:noProof/>
        <w:szCs w:val="18"/>
      </w:rPr>
      <w:t>3</w:t>
    </w:r>
    <w:r w:rsidRPr="00377B19">
      <w:rPr>
        <w:szCs w:val="18"/>
      </w:rPr>
      <w:fldChar w:fldCharType="end"/>
    </w:r>
    <w:r>
      <w:rPr>
        <w:szCs w:val="18"/>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F3E3" w14:textId="0663A05D" w:rsidR="006D0900" w:rsidRPr="00646C0F" w:rsidRDefault="006D0900" w:rsidP="004D1CB2">
    <w:pPr>
      <w:pStyle w:val="IPPFooter"/>
      <w:rPr>
        <w:szCs w:val="18"/>
      </w:rPr>
    </w:pPr>
    <w:r>
      <w:t>International Plant Protection Convention</w:t>
    </w:r>
    <w:r>
      <w:tab/>
    </w:r>
    <w:r w:rsidRPr="00377B19">
      <w:rPr>
        <w:szCs w:val="18"/>
      </w:rPr>
      <w:t xml:space="preserve">Page </w:t>
    </w:r>
    <w:r w:rsidRPr="00377B19">
      <w:rPr>
        <w:szCs w:val="18"/>
      </w:rPr>
      <w:fldChar w:fldCharType="begin"/>
    </w:r>
    <w:r w:rsidRPr="00377B19">
      <w:rPr>
        <w:szCs w:val="18"/>
      </w:rPr>
      <w:instrText xml:space="preserve"> PAGE </w:instrText>
    </w:r>
    <w:r w:rsidRPr="00377B19">
      <w:rPr>
        <w:szCs w:val="18"/>
      </w:rPr>
      <w:fldChar w:fldCharType="separate"/>
    </w:r>
    <w:r w:rsidR="00E954F4">
      <w:rPr>
        <w:noProof/>
        <w:szCs w:val="18"/>
      </w:rPr>
      <w:t>1</w:t>
    </w:r>
    <w:r w:rsidRPr="00377B19">
      <w:rPr>
        <w:szCs w:val="18"/>
      </w:rPr>
      <w:fldChar w:fldCharType="end"/>
    </w:r>
    <w:r w:rsidR="005E53FD">
      <w:rPr>
        <w:szCs w:val="18"/>
      </w:rPr>
      <w:t xml:space="preserve"> of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C945" w14:textId="354C5865" w:rsidR="003E28FF" w:rsidRPr="003E28FF" w:rsidRDefault="00B86E84" w:rsidP="00B86E84">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E954F4">
      <w:rPr>
        <w:rFonts w:cs="Arial"/>
        <w:noProof/>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E954F4">
      <w:rPr>
        <w:rFonts w:cs="Arial"/>
        <w:noProof/>
        <w:szCs w:val="18"/>
      </w:rPr>
      <w:t>4</w:t>
    </w:r>
    <w:r w:rsidRPr="00377B19">
      <w:rPr>
        <w:rFonts w:cs="Arial"/>
        <w:szCs w:val="18"/>
      </w:rPr>
      <w:fldChar w:fldCharType="end"/>
    </w:r>
    <w:r>
      <w:rPr>
        <w:rFonts w:cs="Arial"/>
        <w:szCs w:val="18"/>
      </w:rPr>
      <w:tab/>
    </w:r>
    <w:r w:rsidR="003E28FF">
      <w:t>International Plant Protection Convention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F840" w14:textId="41B56F6A" w:rsidR="003E28FF" w:rsidRPr="003E28FF" w:rsidRDefault="003E28FF" w:rsidP="003E28FF">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7B2BA5">
      <w:rPr>
        <w:rFonts w:cs="Arial"/>
        <w:noProof/>
        <w:szCs w:val="18"/>
      </w:rPr>
      <w:t>5</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B2BA5">
      <w:rPr>
        <w:rFonts w:cs="Arial"/>
        <w:noProof/>
        <w:szCs w:val="18"/>
      </w:rPr>
      <w:t>5</w:t>
    </w:r>
    <w:r w:rsidRPr="00377B19">
      <w:rPr>
        <w:rFonts w:cs="Arial"/>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58347" w14:textId="7713AD58" w:rsidR="003E28FF" w:rsidRPr="003E28FF" w:rsidRDefault="003E28FF" w:rsidP="003E28FF">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E954F4">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E954F4">
      <w:rPr>
        <w:rFonts w:cs="Arial"/>
        <w:noProof/>
        <w:szCs w:val="18"/>
      </w:rPr>
      <w:t>4</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BD46" w14:textId="77777777" w:rsidR="007A48D3" w:rsidRDefault="007A48D3" w:rsidP="002B4ADC">
      <w:r>
        <w:separator/>
      </w:r>
    </w:p>
  </w:footnote>
  <w:footnote w:type="continuationSeparator" w:id="0">
    <w:p w14:paraId="43176403" w14:textId="77777777" w:rsidR="007A48D3" w:rsidRDefault="007A48D3" w:rsidP="002B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14BF" w14:textId="285263A0" w:rsidR="006D0900" w:rsidRPr="00E954F4" w:rsidRDefault="00E954F4" w:rsidP="00E954F4">
    <w:pPr>
      <w:pStyle w:val="IPPHeader"/>
    </w:pPr>
    <w:r w:rsidRPr="00E954F4">
      <w:t xml:space="preserve">15_TC- RPPO_2018 (4.4) </w:t>
    </w:r>
    <w:r>
      <w:t xml:space="preserve">                                                                             </w:t>
    </w:r>
    <w:r w:rsidRPr="00E954F4">
      <w:t>e-</w:t>
    </w:r>
    <w:proofErr w:type="spellStart"/>
    <w:r w:rsidRPr="00E954F4">
      <w:t>Phyto</w:t>
    </w:r>
    <w:proofErr w:type="spellEnd"/>
    <w:r w:rsidRPr="00E954F4">
      <w:t xml:space="preserve"> Implementation and RPPOS</w:t>
    </w:r>
    <w:r w:rsidRPr="00E954F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47D8" w14:textId="77777777" w:rsidR="006D0900" w:rsidRDefault="006D0900" w:rsidP="00D4795E">
    <w:pPr>
      <w:pStyle w:val="IPPHeader"/>
    </w:pPr>
    <w:r w:rsidRPr="00FA179D">
      <w:t>Consistency of terminology and purpose of the IPPC Glossary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9F7D" w14:textId="74265E69" w:rsidR="006D0900" w:rsidRDefault="00E954F4" w:rsidP="00AE0CB3">
    <w:pPr>
      <w:pStyle w:val="IPPHeader"/>
      <w:tabs>
        <w:tab w:val="left" w:pos="5161"/>
      </w:tabs>
      <w:spacing w:after="0"/>
    </w:pPr>
    <w:r>
      <w:rPr>
        <w:noProof/>
      </w:rPr>
      <w:drawing>
        <wp:anchor distT="0" distB="0" distL="114300" distR="114300" simplePos="0" relativeHeight="251669504" behindDoc="0" locked="0" layoutInCell="1" allowOverlap="0" wp14:anchorId="0754A496" wp14:editId="2E082AD1">
          <wp:simplePos x="0" y="0"/>
          <wp:positionH relativeFrom="page">
            <wp:posOffset>-47625</wp:posOffset>
          </wp:positionH>
          <wp:positionV relativeFrom="paragraph">
            <wp:posOffset>-514350</wp:posOffset>
          </wp:positionV>
          <wp:extent cx="7639050" cy="462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39050" cy="462915"/>
                  </a:xfrm>
                  <a:prstGeom prst="rect">
                    <a:avLst/>
                  </a:prstGeom>
                </pic:spPr>
              </pic:pic>
            </a:graphicData>
          </a:graphic>
          <wp14:sizeRelH relativeFrom="margin">
            <wp14:pctWidth>0</wp14:pctWidth>
          </wp14:sizeRelH>
          <wp14:sizeRelV relativeFrom="margin">
            <wp14:pctHeight>0</wp14:pctHeight>
          </wp14:sizeRelV>
        </wp:anchor>
      </w:drawing>
    </w:r>
    <w:r w:rsidR="007B2BA5">
      <w:rPr>
        <w:noProof/>
      </w:rPr>
      <w:drawing>
        <wp:anchor distT="0" distB="0" distL="114300" distR="114300" simplePos="0" relativeHeight="251667456" behindDoc="0" locked="0" layoutInCell="1" allowOverlap="1" wp14:anchorId="49FDD5F2" wp14:editId="06411F5D">
          <wp:simplePos x="0" y="0"/>
          <wp:positionH relativeFrom="leftMargin">
            <wp:posOffset>688975</wp:posOffset>
          </wp:positionH>
          <wp:positionV relativeFrom="margin">
            <wp:posOffset>-518795</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6D0900" w:rsidRPr="00FE6905">
      <w:t xml:space="preserve">International </w:t>
    </w:r>
    <w:r w:rsidR="006D0900">
      <w:t>P</w:t>
    </w:r>
    <w:r w:rsidR="006D0900" w:rsidRPr="00FE6905">
      <w:t xml:space="preserve">lant </w:t>
    </w:r>
    <w:r w:rsidR="006D0900">
      <w:t>P</w:t>
    </w:r>
    <w:r w:rsidR="006D0900" w:rsidRPr="00FE6905">
      <w:t xml:space="preserve">rotection </w:t>
    </w:r>
    <w:r w:rsidR="006D0900">
      <w:t>C</w:t>
    </w:r>
    <w:r w:rsidR="006D0900" w:rsidRPr="00FE6905">
      <w:t xml:space="preserve">onvention </w:t>
    </w:r>
    <w:r w:rsidR="00691C60">
      <w:tab/>
    </w:r>
    <w:r w:rsidR="00691C60">
      <w:tab/>
    </w:r>
    <w:r w:rsidR="007B2BA5">
      <w:t>15</w:t>
    </w:r>
    <w:r w:rsidR="006D0900">
      <w:t>_</w:t>
    </w:r>
    <w:r w:rsidR="007B2BA5">
      <w:t>TC-RPPO</w:t>
    </w:r>
    <w:r w:rsidR="006D0900" w:rsidRPr="00606019">
      <w:t>_201</w:t>
    </w:r>
    <w:r w:rsidR="005E53FD">
      <w:t>8</w:t>
    </w:r>
  </w:p>
  <w:p w14:paraId="767A3987" w14:textId="68D6D07F" w:rsidR="006D0900" w:rsidRPr="007B2BA5" w:rsidRDefault="007B2BA5" w:rsidP="00AE0CB3">
    <w:pPr>
      <w:pStyle w:val="IPPHeader"/>
      <w:spacing w:after="0"/>
      <w:rPr>
        <w:bCs/>
        <w:i/>
        <w:iCs/>
        <w:szCs w:val="18"/>
        <w:lang w:val="en-GB"/>
      </w:rPr>
    </w:pPr>
    <w:proofErr w:type="gramStart"/>
    <w:r>
      <w:rPr>
        <w:bCs/>
        <w:i/>
        <w:iCs/>
        <w:szCs w:val="18"/>
        <w:lang w:val="en-GB"/>
      </w:rPr>
      <w:t>e</w:t>
    </w:r>
    <w:r w:rsidR="00E954F4">
      <w:rPr>
        <w:bCs/>
        <w:i/>
        <w:iCs/>
        <w:szCs w:val="18"/>
        <w:lang w:val="en-GB"/>
      </w:rPr>
      <w:t>-</w:t>
    </w:r>
    <w:proofErr w:type="spellStart"/>
    <w:r>
      <w:rPr>
        <w:bCs/>
        <w:i/>
        <w:iCs/>
        <w:szCs w:val="18"/>
        <w:lang w:val="en-GB"/>
      </w:rPr>
      <w:t>Phyto</w:t>
    </w:r>
    <w:proofErr w:type="spellEnd"/>
    <w:proofErr w:type="gramEnd"/>
    <w:r>
      <w:rPr>
        <w:bCs/>
        <w:i/>
        <w:iCs/>
        <w:szCs w:val="18"/>
        <w:lang w:val="en-GB"/>
      </w:rPr>
      <w:t xml:space="preserve"> Implementation a</w:t>
    </w:r>
    <w:r w:rsidRPr="007B2BA5">
      <w:rPr>
        <w:bCs/>
        <w:i/>
        <w:iCs/>
        <w:szCs w:val="18"/>
        <w:lang w:val="en-GB"/>
      </w:rPr>
      <w:t>nd RPPOS</w:t>
    </w:r>
    <w:r w:rsidR="006D0900" w:rsidRPr="0077142E">
      <w:rPr>
        <w:i/>
        <w:iCs/>
      </w:rPr>
      <w:tab/>
      <w:t xml:space="preserve">Agenda item: </w:t>
    </w:r>
    <w:r>
      <w:rPr>
        <w:i/>
        <w:iCs/>
      </w:rPr>
      <w:t>4.4</w:t>
    </w:r>
  </w:p>
  <w:p w14:paraId="797E80E8" w14:textId="34FA451E" w:rsidR="006D0900" w:rsidRDefault="006D0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B87D" w14:textId="77777777" w:rsidR="00E954F4" w:rsidRPr="00E954F4" w:rsidRDefault="00E954F4" w:rsidP="00E954F4">
    <w:pPr>
      <w:pStyle w:val="IPPHeader"/>
    </w:pPr>
    <w:r w:rsidRPr="00E954F4">
      <w:t xml:space="preserve">15_TC- RPPO_2018 (4.4) </w:t>
    </w:r>
    <w:r>
      <w:t xml:space="preserve">                                                                             </w:t>
    </w:r>
    <w:r w:rsidRPr="00E954F4">
      <w:t>e-</w:t>
    </w:r>
    <w:proofErr w:type="spellStart"/>
    <w:r w:rsidRPr="00E954F4">
      <w:t>Phyto</w:t>
    </w:r>
    <w:proofErr w:type="spellEnd"/>
    <w:r w:rsidRPr="00E954F4">
      <w:t xml:space="preserve"> Implementation and RPPOS</w:t>
    </w:r>
    <w:r w:rsidRPr="00E954F4">
      <w:tab/>
    </w:r>
  </w:p>
  <w:p w14:paraId="3B7A33C1" w14:textId="6DD8540F" w:rsidR="0077142E" w:rsidRPr="00E954F4" w:rsidRDefault="0077142E" w:rsidP="00E954F4">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70F" w14:textId="64642BB2" w:rsidR="002B4ADC" w:rsidRPr="002B4ADC" w:rsidRDefault="00482D62">
    <w:pPr>
      <w:pStyle w:val="IPPHeader"/>
    </w:pPr>
    <w:r w:rsidRPr="00482D62">
      <w:rPr>
        <w:bCs/>
        <w:i/>
        <w:iCs/>
        <w:szCs w:val="18"/>
        <w:lang w:val="en-GB"/>
      </w:rPr>
      <w:t xml:space="preserve"> </w:t>
    </w:r>
    <w:r w:rsidRPr="00287312">
      <w:rPr>
        <w:bCs/>
        <w:i/>
        <w:iCs/>
        <w:szCs w:val="18"/>
        <w:lang w:val="en-GB"/>
      </w:rPr>
      <w:t>Guidelines for a</w:t>
    </w:r>
    <w:r>
      <w:rPr>
        <w:bCs/>
        <w:i/>
        <w:iCs/>
        <w:szCs w:val="18"/>
        <w:lang w:val="en-GB"/>
      </w:rPr>
      <w:t xml:space="preserve"> consistent ISPM terminology</w:t>
    </w:r>
    <w:r w:rsidR="003E28FF">
      <w:tab/>
    </w:r>
    <w:r w:rsidR="00B0047E">
      <w:t>10</w:t>
    </w:r>
    <w:r w:rsidR="003E28FF">
      <w:t>_SC_</w:t>
    </w:r>
    <w:r w:rsidR="00BD6E0C">
      <w:t>Nov</w:t>
    </w:r>
    <w:r w:rsidR="003E28FF">
      <w:t>_2017 (</w:t>
    </w:r>
    <w:r w:rsidR="00B0047E">
      <w:t>9</w:t>
    </w:r>
    <w:r w:rsidR="00244FE8">
      <w:t>.</w:t>
    </w:r>
    <w:r w:rsidR="00B0047E">
      <w:t>1</w:t>
    </w:r>
    <w:r w:rsidR="003E28FF">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8084" w14:textId="3FF9F0FB" w:rsidR="00E954F4" w:rsidRPr="00E954F4" w:rsidRDefault="00E954F4" w:rsidP="00E954F4">
    <w:pPr>
      <w:pStyle w:val="IPPHeader"/>
    </w:pPr>
    <w:proofErr w:type="gramStart"/>
    <w:r w:rsidRPr="00E954F4">
      <w:t>e-</w:t>
    </w:r>
    <w:proofErr w:type="spellStart"/>
    <w:r w:rsidRPr="00E954F4">
      <w:t>Phyto</w:t>
    </w:r>
    <w:proofErr w:type="spellEnd"/>
    <w:proofErr w:type="gramEnd"/>
    <w:r w:rsidRPr="00E954F4">
      <w:t xml:space="preserve"> Implementation and RPPOS</w:t>
    </w:r>
    <w:r w:rsidRPr="00E954F4">
      <w:tab/>
      <w:t>15_TC- RPPO_2018 (4.4)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449"/>
    <w:multiLevelType w:val="hybridMultilevel"/>
    <w:tmpl w:val="656C3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68C3"/>
    <w:multiLevelType w:val="hybridMultilevel"/>
    <w:tmpl w:val="B798D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B842DC"/>
    <w:multiLevelType w:val="hybridMultilevel"/>
    <w:tmpl w:val="6EBE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886D1D"/>
    <w:multiLevelType w:val="hybridMultilevel"/>
    <w:tmpl w:val="62468B2E"/>
    <w:lvl w:ilvl="0" w:tplc="08090001">
      <w:start w:val="1"/>
      <w:numFmt w:val="bullet"/>
      <w:lvlText w:val=""/>
      <w:lvlJc w:val="left"/>
      <w:pPr>
        <w:ind w:left="720" w:hanging="360"/>
      </w:pPr>
      <w:rPr>
        <w:rFonts w:ascii="Symbol" w:hAnsi="Symbol" w:hint="default"/>
      </w:rPr>
    </w:lvl>
    <w:lvl w:ilvl="1" w:tplc="E070BA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59D3FDD"/>
    <w:multiLevelType w:val="hybridMultilevel"/>
    <w:tmpl w:val="656C3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FC5639"/>
    <w:multiLevelType w:val="hybridMultilevel"/>
    <w:tmpl w:val="929A99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553759C"/>
    <w:multiLevelType w:val="hybridMultilevel"/>
    <w:tmpl w:val="8090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901F3"/>
    <w:multiLevelType w:val="hybridMultilevel"/>
    <w:tmpl w:val="E9E82E5E"/>
    <w:lvl w:ilvl="0" w:tplc="DB76F8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FD75E6"/>
    <w:multiLevelType w:val="hybridMultilevel"/>
    <w:tmpl w:val="743EFF24"/>
    <w:lvl w:ilvl="0" w:tplc="817850E2">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06830F8"/>
    <w:multiLevelType w:val="hybridMultilevel"/>
    <w:tmpl w:val="C92666EA"/>
    <w:lvl w:ilvl="0" w:tplc="95043800">
      <w:start w:val="1"/>
      <w:numFmt w:val="bullet"/>
      <w:lvlText w:val="•"/>
      <w:lvlJc w:val="left"/>
      <w:pPr>
        <w:tabs>
          <w:tab w:val="num" w:pos="720"/>
        </w:tabs>
        <w:ind w:left="720" w:hanging="360"/>
      </w:pPr>
      <w:rPr>
        <w:rFonts w:ascii="Arial" w:hAnsi="Arial" w:hint="default"/>
      </w:rPr>
    </w:lvl>
    <w:lvl w:ilvl="1" w:tplc="E38C3500">
      <w:start w:val="195"/>
      <w:numFmt w:val="bullet"/>
      <w:lvlText w:val="•"/>
      <w:lvlJc w:val="left"/>
      <w:pPr>
        <w:tabs>
          <w:tab w:val="num" w:pos="1440"/>
        </w:tabs>
        <w:ind w:left="1440" w:hanging="360"/>
      </w:pPr>
      <w:rPr>
        <w:rFonts w:ascii="Arial" w:hAnsi="Arial" w:hint="default"/>
      </w:rPr>
    </w:lvl>
    <w:lvl w:ilvl="2" w:tplc="AF0CE8CC" w:tentative="1">
      <w:start w:val="1"/>
      <w:numFmt w:val="bullet"/>
      <w:lvlText w:val="•"/>
      <w:lvlJc w:val="left"/>
      <w:pPr>
        <w:tabs>
          <w:tab w:val="num" w:pos="2160"/>
        </w:tabs>
        <w:ind w:left="2160" w:hanging="360"/>
      </w:pPr>
      <w:rPr>
        <w:rFonts w:ascii="Arial" w:hAnsi="Arial" w:hint="default"/>
      </w:rPr>
    </w:lvl>
    <w:lvl w:ilvl="3" w:tplc="A0DED77A" w:tentative="1">
      <w:start w:val="1"/>
      <w:numFmt w:val="bullet"/>
      <w:lvlText w:val="•"/>
      <w:lvlJc w:val="left"/>
      <w:pPr>
        <w:tabs>
          <w:tab w:val="num" w:pos="2880"/>
        </w:tabs>
        <w:ind w:left="2880" w:hanging="360"/>
      </w:pPr>
      <w:rPr>
        <w:rFonts w:ascii="Arial" w:hAnsi="Arial" w:hint="default"/>
      </w:rPr>
    </w:lvl>
    <w:lvl w:ilvl="4" w:tplc="0A06CB2E" w:tentative="1">
      <w:start w:val="1"/>
      <w:numFmt w:val="bullet"/>
      <w:lvlText w:val="•"/>
      <w:lvlJc w:val="left"/>
      <w:pPr>
        <w:tabs>
          <w:tab w:val="num" w:pos="3600"/>
        </w:tabs>
        <w:ind w:left="3600" w:hanging="360"/>
      </w:pPr>
      <w:rPr>
        <w:rFonts w:ascii="Arial" w:hAnsi="Arial" w:hint="default"/>
      </w:rPr>
    </w:lvl>
    <w:lvl w:ilvl="5" w:tplc="474C8D7E" w:tentative="1">
      <w:start w:val="1"/>
      <w:numFmt w:val="bullet"/>
      <w:lvlText w:val="•"/>
      <w:lvlJc w:val="left"/>
      <w:pPr>
        <w:tabs>
          <w:tab w:val="num" w:pos="4320"/>
        </w:tabs>
        <w:ind w:left="4320" w:hanging="360"/>
      </w:pPr>
      <w:rPr>
        <w:rFonts w:ascii="Arial" w:hAnsi="Arial" w:hint="default"/>
      </w:rPr>
    </w:lvl>
    <w:lvl w:ilvl="6" w:tplc="AE9E910E" w:tentative="1">
      <w:start w:val="1"/>
      <w:numFmt w:val="bullet"/>
      <w:lvlText w:val="•"/>
      <w:lvlJc w:val="left"/>
      <w:pPr>
        <w:tabs>
          <w:tab w:val="num" w:pos="5040"/>
        </w:tabs>
        <w:ind w:left="5040" w:hanging="360"/>
      </w:pPr>
      <w:rPr>
        <w:rFonts w:ascii="Arial" w:hAnsi="Arial" w:hint="default"/>
      </w:rPr>
    </w:lvl>
    <w:lvl w:ilvl="7" w:tplc="4F164F4E" w:tentative="1">
      <w:start w:val="1"/>
      <w:numFmt w:val="bullet"/>
      <w:lvlText w:val="•"/>
      <w:lvlJc w:val="left"/>
      <w:pPr>
        <w:tabs>
          <w:tab w:val="num" w:pos="5760"/>
        </w:tabs>
        <w:ind w:left="5760" w:hanging="360"/>
      </w:pPr>
      <w:rPr>
        <w:rFonts w:ascii="Arial" w:hAnsi="Arial" w:hint="default"/>
      </w:rPr>
    </w:lvl>
    <w:lvl w:ilvl="8" w:tplc="C86094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86D4D"/>
    <w:multiLevelType w:val="hybridMultilevel"/>
    <w:tmpl w:val="EE360F4C"/>
    <w:lvl w:ilvl="0" w:tplc="8AC077D6">
      <w:start w:val="1"/>
      <w:numFmt w:val="bullet"/>
      <w:lvlText w:val="-"/>
      <w:lvlJc w:val="left"/>
      <w:pPr>
        <w:ind w:left="720" w:hanging="360"/>
      </w:pPr>
      <w:rPr>
        <w:rFonts w:ascii="Stencil" w:hAnsi="Stenci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85CB9"/>
    <w:multiLevelType w:val="hybridMultilevel"/>
    <w:tmpl w:val="F2AEC6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
  </w:num>
  <w:num w:numId="3">
    <w:abstractNumId w:val="6"/>
  </w:num>
  <w:num w:numId="4">
    <w:abstractNumId w:val="9"/>
  </w:num>
  <w:num w:numId="5">
    <w:abstractNumId w:val="18"/>
  </w:num>
  <w:num w:numId="6">
    <w:abstractNumId w:val="5"/>
  </w:num>
  <w:num w:numId="7">
    <w:abstractNumId w:val="4"/>
  </w:num>
  <w:num w:numId="8">
    <w:abstractNumId w:val="10"/>
  </w:num>
  <w:num w:numId="9">
    <w:abstractNumId w:val="21"/>
  </w:num>
  <w:num w:numId="10">
    <w:abstractNumId w:val="16"/>
  </w:num>
  <w:num w:numId="11">
    <w:abstractNumId w:val="13"/>
  </w:num>
  <w:num w:numId="12">
    <w:abstractNumId w:val="23"/>
  </w:num>
  <w:num w:numId="13">
    <w:abstractNumId w:val="7"/>
  </w:num>
  <w:num w:numId="1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num>
  <w:num w:numId="21">
    <w:abstractNumId w:val="14"/>
  </w:num>
  <w:num w:numId="22">
    <w:abstractNumId w:val="19"/>
  </w:num>
  <w:num w:numId="23">
    <w:abstractNumId w:val="15"/>
  </w:num>
  <w:num w:numId="24">
    <w:abstractNumId w:val="12"/>
  </w:num>
  <w:num w:numId="25">
    <w:abstractNumId w:val="17"/>
  </w:num>
  <w:num w:numId="26">
    <w:abstractNumId w:val="20"/>
  </w:num>
  <w:num w:numId="27">
    <w:abstractNumId w:val="8"/>
  </w:num>
  <w:num w:numId="28">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num>
  <w:num w:numId="30">
    <w:abstractNumId w:val="22"/>
  </w:num>
  <w:num w:numId="31">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linkStyle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B5"/>
    <w:rsid w:val="00004E11"/>
    <w:rsid w:val="00014866"/>
    <w:rsid w:val="00046CB6"/>
    <w:rsid w:val="000736E7"/>
    <w:rsid w:val="00091B7C"/>
    <w:rsid w:val="00091EA8"/>
    <w:rsid w:val="000D4C87"/>
    <w:rsid w:val="000E482C"/>
    <w:rsid w:val="000F6B05"/>
    <w:rsid w:val="001232F2"/>
    <w:rsid w:val="00127741"/>
    <w:rsid w:val="00131678"/>
    <w:rsid w:val="001354B7"/>
    <w:rsid w:val="0013610C"/>
    <w:rsid w:val="00162E93"/>
    <w:rsid w:val="001653AC"/>
    <w:rsid w:val="0016647C"/>
    <w:rsid w:val="001E6302"/>
    <w:rsid w:val="00244FE8"/>
    <w:rsid w:val="00273CD7"/>
    <w:rsid w:val="00285635"/>
    <w:rsid w:val="00287312"/>
    <w:rsid w:val="002953AA"/>
    <w:rsid w:val="002B4ADC"/>
    <w:rsid w:val="00314F05"/>
    <w:rsid w:val="0033372E"/>
    <w:rsid w:val="0035120A"/>
    <w:rsid w:val="003515FB"/>
    <w:rsid w:val="0036430F"/>
    <w:rsid w:val="00373B16"/>
    <w:rsid w:val="00384128"/>
    <w:rsid w:val="00385372"/>
    <w:rsid w:val="0038629A"/>
    <w:rsid w:val="00391F60"/>
    <w:rsid w:val="00392DB2"/>
    <w:rsid w:val="003B019A"/>
    <w:rsid w:val="003B03DF"/>
    <w:rsid w:val="003B10F8"/>
    <w:rsid w:val="003C1A3F"/>
    <w:rsid w:val="003E15F6"/>
    <w:rsid w:val="003E28FF"/>
    <w:rsid w:val="003F3380"/>
    <w:rsid w:val="00415851"/>
    <w:rsid w:val="00434F31"/>
    <w:rsid w:val="00436A50"/>
    <w:rsid w:val="00482D62"/>
    <w:rsid w:val="004843E3"/>
    <w:rsid w:val="004B42E2"/>
    <w:rsid w:val="004E502D"/>
    <w:rsid w:val="004F335C"/>
    <w:rsid w:val="005260C8"/>
    <w:rsid w:val="005659F7"/>
    <w:rsid w:val="0057356B"/>
    <w:rsid w:val="0057377B"/>
    <w:rsid w:val="005A06E6"/>
    <w:rsid w:val="005E53FD"/>
    <w:rsid w:val="005F2694"/>
    <w:rsid w:val="00645242"/>
    <w:rsid w:val="00676509"/>
    <w:rsid w:val="00691C60"/>
    <w:rsid w:val="006A56E7"/>
    <w:rsid w:val="006D0900"/>
    <w:rsid w:val="007230F9"/>
    <w:rsid w:val="00727BF8"/>
    <w:rsid w:val="00746D37"/>
    <w:rsid w:val="00752123"/>
    <w:rsid w:val="0077142E"/>
    <w:rsid w:val="00774131"/>
    <w:rsid w:val="00793538"/>
    <w:rsid w:val="007A093B"/>
    <w:rsid w:val="007A3727"/>
    <w:rsid w:val="007A48D3"/>
    <w:rsid w:val="007B2BA5"/>
    <w:rsid w:val="007C0A27"/>
    <w:rsid w:val="00824C82"/>
    <w:rsid w:val="008272A5"/>
    <w:rsid w:val="00834839"/>
    <w:rsid w:val="00843E67"/>
    <w:rsid w:val="008840A1"/>
    <w:rsid w:val="00893A93"/>
    <w:rsid w:val="00894BE4"/>
    <w:rsid w:val="008D3890"/>
    <w:rsid w:val="008F731D"/>
    <w:rsid w:val="00914598"/>
    <w:rsid w:val="00914D14"/>
    <w:rsid w:val="00931362"/>
    <w:rsid w:val="00966AAE"/>
    <w:rsid w:val="009879C6"/>
    <w:rsid w:val="00987CB3"/>
    <w:rsid w:val="00995148"/>
    <w:rsid w:val="009A4B45"/>
    <w:rsid w:val="00A05970"/>
    <w:rsid w:val="00A06BE4"/>
    <w:rsid w:val="00A602E4"/>
    <w:rsid w:val="00A8305B"/>
    <w:rsid w:val="00AD7D36"/>
    <w:rsid w:val="00AE0CB3"/>
    <w:rsid w:val="00B0047E"/>
    <w:rsid w:val="00B01B79"/>
    <w:rsid w:val="00B05CFF"/>
    <w:rsid w:val="00B16749"/>
    <w:rsid w:val="00B606D8"/>
    <w:rsid w:val="00B8388A"/>
    <w:rsid w:val="00B86E84"/>
    <w:rsid w:val="00B93292"/>
    <w:rsid w:val="00B95D3A"/>
    <w:rsid w:val="00BC260B"/>
    <w:rsid w:val="00BD6E0C"/>
    <w:rsid w:val="00BE2460"/>
    <w:rsid w:val="00BF1620"/>
    <w:rsid w:val="00BF7454"/>
    <w:rsid w:val="00C64A47"/>
    <w:rsid w:val="00C728F4"/>
    <w:rsid w:val="00C77CB7"/>
    <w:rsid w:val="00C97F75"/>
    <w:rsid w:val="00CA3DB5"/>
    <w:rsid w:val="00CE5647"/>
    <w:rsid w:val="00D46BF8"/>
    <w:rsid w:val="00D5376A"/>
    <w:rsid w:val="00D60D3F"/>
    <w:rsid w:val="00D66F0E"/>
    <w:rsid w:val="00D746C8"/>
    <w:rsid w:val="00D84789"/>
    <w:rsid w:val="00DB167F"/>
    <w:rsid w:val="00DE561D"/>
    <w:rsid w:val="00E464F7"/>
    <w:rsid w:val="00E73AF9"/>
    <w:rsid w:val="00E7536E"/>
    <w:rsid w:val="00E82841"/>
    <w:rsid w:val="00E954F4"/>
    <w:rsid w:val="00EA0F11"/>
    <w:rsid w:val="00EA164B"/>
    <w:rsid w:val="00EB0554"/>
    <w:rsid w:val="00ED684E"/>
    <w:rsid w:val="00EE4792"/>
    <w:rsid w:val="00F00A1A"/>
    <w:rsid w:val="00F022D3"/>
    <w:rsid w:val="00F135D7"/>
    <w:rsid w:val="00F14A9F"/>
    <w:rsid w:val="00F8401C"/>
    <w:rsid w:val="00F874C9"/>
    <w:rsid w:val="00FA5B40"/>
    <w:rsid w:val="00FA7056"/>
    <w:rsid w:val="00FC5C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FC1AE"/>
  <w15:chartTrackingRefBased/>
  <w15:docId w15:val="{FCC06945-9301-4DE7-ADA0-320047A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A5"/>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7B2BA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B2BA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B2BA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B2B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BA5"/>
  </w:style>
  <w:style w:type="table" w:styleId="TableGrid">
    <w:name w:val="Table Grid"/>
    <w:basedOn w:val="TableNormal"/>
    <w:rsid w:val="007B2BA5"/>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sid w:val="00D66F0E"/>
    <w:rPr>
      <w:sz w:val="16"/>
      <w:szCs w:val="16"/>
    </w:rPr>
  </w:style>
  <w:style w:type="paragraph" w:styleId="CommentText">
    <w:name w:val="annotation text"/>
    <w:basedOn w:val="Normal"/>
    <w:link w:val="CommentTextChar"/>
    <w:uiPriority w:val="99"/>
    <w:unhideWhenUsed/>
    <w:qFormat/>
    <w:rsid w:val="00D66F0E"/>
    <w:rPr>
      <w:sz w:val="20"/>
      <w:szCs w:val="20"/>
    </w:rPr>
  </w:style>
  <w:style w:type="character" w:customStyle="1" w:styleId="CommentTextChar">
    <w:name w:val="Comment Text Char"/>
    <w:basedOn w:val="DefaultParagraphFont"/>
    <w:link w:val="CommentText"/>
    <w:uiPriority w:val="99"/>
    <w:qFormat/>
    <w:rsid w:val="00D66F0E"/>
    <w:rPr>
      <w:sz w:val="20"/>
      <w:szCs w:val="20"/>
    </w:rPr>
  </w:style>
  <w:style w:type="paragraph" w:styleId="CommentSubject">
    <w:name w:val="annotation subject"/>
    <w:basedOn w:val="CommentText"/>
    <w:next w:val="CommentText"/>
    <w:link w:val="CommentSubjectChar"/>
    <w:uiPriority w:val="99"/>
    <w:semiHidden/>
    <w:unhideWhenUsed/>
    <w:rsid w:val="00D66F0E"/>
    <w:rPr>
      <w:b/>
      <w:bCs/>
    </w:rPr>
  </w:style>
  <w:style w:type="character" w:customStyle="1" w:styleId="CommentSubjectChar">
    <w:name w:val="Comment Subject Char"/>
    <w:basedOn w:val="CommentTextChar"/>
    <w:link w:val="CommentSubject"/>
    <w:uiPriority w:val="99"/>
    <w:semiHidden/>
    <w:rsid w:val="00D66F0E"/>
    <w:rPr>
      <w:b/>
      <w:bCs/>
      <w:sz w:val="20"/>
      <w:szCs w:val="20"/>
    </w:rPr>
  </w:style>
  <w:style w:type="paragraph" w:styleId="BalloonText">
    <w:name w:val="Balloon Text"/>
    <w:basedOn w:val="Normal"/>
    <w:link w:val="BalloonTextChar"/>
    <w:rsid w:val="007B2BA5"/>
    <w:rPr>
      <w:rFonts w:ascii="Tahoma" w:hAnsi="Tahoma" w:cs="Tahoma"/>
      <w:sz w:val="16"/>
      <w:szCs w:val="16"/>
    </w:rPr>
  </w:style>
  <w:style w:type="character" w:customStyle="1" w:styleId="BalloonTextChar">
    <w:name w:val="Balloon Text Char"/>
    <w:basedOn w:val="DefaultParagraphFont"/>
    <w:link w:val="BalloonText"/>
    <w:rsid w:val="007B2BA5"/>
    <w:rPr>
      <w:rFonts w:ascii="Tahoma" w:eastAsia="MS Mincho" w:hAnsi="Tahoma" w:cs="Tahoma"/>
      <w:sz w:val="16"/>
      <w:szCs w:val="16"/>
      <w:lang w:eastAsia="zh-CN"/>
    </w:rPr>
  </w:style>
  <w:style w:type="character" w:customStyle="1" w:styleId="Heading1Char">
    <w:name w:val="Heading 1 Char"/>
    <w:basedOn w:val="DefaultParagraphFont"/>
    <w:link w:val="Heading1"/>
    <w:rsid w:val="007B2BA5"/>
    <w:rPr>
      <w:rFonts w:ascii="Times New Roman" w:eastAsia="MS Mincho" w:hAnsi="Times New Roman"/>
      <w:b/>
      <w:bCs/>
      <w:szCs w:val="24"/>
      <w:lang w:eastAsia="zh-CN"/>
    </w:rPr>
  </w:style>
  <w:style w:type="character" w:customStyle="1" w:styleId="Heading2Char">
    <w:name w:val="Heading 2 Char"/>
    <w:basedOn w:val="DefaultParagraphFont"/>
    <w:link w:val="Heading2"/>
    <w:rsid w:val="007B2BA5"/>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7B2BA5"/>
    <w:rPr>
      <w:rFonts w:ascii="Calibri" w:eastAsia="MS Mincho" w:hAnsi="Calibri"/>
      <w:b/>
      <w:bCs/>
      <w:sz w:val="26"/>
      <w:szCs w:val="26"/>
      <w:lang w:eastAsia="zh-CN"/>
    </w:rPr>
  </w:style>
  <w:style w:type="paragraph" w:styleId="FootnoteText">
    <w:name w:val="footnote text"/>
    <w:basedOn w:val="Normal"/>
    <w:link w:val="FootnoteTextChar"/>
    <w:semiHidden/>
    <w:rsid w:val="007B2BA5"/>
    <w:pPr>
      <w:spacing w:before="60"/>
    </w:pPr>
    <w:rPr>
      <w:sz w:val="20"/>
    </w:rPr>
  </w:style>
  <w:style w:type="character" w:customStyle="1" w:styleId="FootnoteTextChar">
    <w:name w:val="Footnote Text Char"/>
    <w:basedOn w:val="DefaultParagraphFont"/>
    <w:link w:val="FootnoteText"/>
    <w:semiHidden/>
    <w:rsid w:val="007B2BA5"/>
    <w:rPr>
      <w:rFonts w:ascii="Times New Roman" w:eastAsia="MS Mincho" w:hAnsi="Times New Roman"/>
      <w:sz w:val="20"/>
      <w:szCs w:val="24"/>
      <w:lang w:eastAsia="zh-CN"/>
    </w:rPr>
  </w:style>
  <w:style w:type="character" w:styleId="FootnoteReference">
    <w:name w:val="footnote reference"/>
    <w:basedOn w:val="DefaultParagraphFont"/>
    <w:semiHidden/>
    <w:rsid w:val="007B2BA5"/>
    <w:rPr>
      <w:vertAlign w:val="superscript"/>
    </w:rPr>
  </w:style>
  <w:style w:type="paragraph" w:customStyle="1" w:styleId="Style">
    <w:name w:val="Style"/>
    <w:basedOn w:val="Footer"/>
    <w:autoRedefine/>
    <w:qFormat/>
    <w:rsid w:val="007B2BA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7B2BA5"/>
    <w:pPr>
      <w:tabs>
        <w:tab w:val="center" w:pos="4680"/>
        <w:tab w:val="right" w:pos="9360"/>
      </w:tabs>
    </w:pPr>
  </w:style>
  <w:style w:type="character" w:customStyle="1" w:styleId="FooterChar">
    <w:name w:val="Footer Char"/>
    <w:basedOn w:val="DefaultParagraphFont"/>
    <w:link w:val="Footer"/>
    <w:rsid w:val="007B2BA5"/>
    <w:rPr>
      <w:rFonts w:ascii="Times New Roman" w:eastAsia="MS Mincho" w:hAnsi="Times New Roman"/>
      <w:szCs w:val="24"/>
      <w:lang w:eastAsia="zh-CN"/>
    </w:rPr>
  </w:style>
  <w:style w:type="character" w:styleId="PageNumber">
    <w:name w:val="page number"/>
    <w:rsid w:val="007B2BA5"/>
    <w:rPr>
      <w:rFonts w:ascii="Arial" w:hAnsi="Arial"/>
      <w:b/>
      <w:sz w:val="18"/>
    </w:rPr>
  </w:style>
  <w:style w:type="paragraph" w:customStyle="1" w:styleId="IPPArialFootnote">
    <w:name w:val="IPP Arial Footnote"/>
    <w:basedOn w:val="IPPArialTable"/>
    <w:qFormat/>
    <w:rsid w:val="007B2BA5"/>
    <w:pPr>
      <w:tabs>
        <w:tab w:val="left" w:pos="28"/>
      </w:tabs>
      <w:ind w:left="284" w:hanging="284"/>
    </w:pPr>
    <w:rPr>
      <w:sz w:val="16"/>
    </w:rPr>
  </w:style>
  <w:style w:type="paragraph" w:customStyle="1" w:styleId="IPPContentsHead">
    <w:name w:val="IPP ContentsHead"/>
    <w:basedOn w:val="IPPSubhead"/>
    <w:next w:val="IPPNormal"/>
    <w:qFormat/>
    <w:rsid w:val="007B2BA5"/>
    <w:pPr>
      <w:spacing w:after="240"/>
    </w:pPr>
    <w:rPr>
      <w:sz w:val="24"/>
    </w:rPr>
  </w:style>
  <w:style w:type="paragraph" w:customStyle="1" w:styleId="IPPBullet2">
    <w:name w:val="IPP Bullet2"/>
    <w:basedOn w:val="IPPNormal"/>
    <w:next w:val="IPPBullet1"/>
    <w:qFormat/>
    <w:rsid w:val="007B2BA5"/>
    <w:pPr>
      <w:numPr>
        <w:numId w:val="9"/>
      </w:numPr>
      <w:tabs>
        <w:tab w:val="left" w:pos="1134"/>
      </w:tabs>
      <w:spacing w:after="60"/>
    </w:pPr>
  </w:style>
  <w:style w:type="paragraph" w:customStyle="1" w:styleId="IPPQuote">
    <w:name w:val="IPP Quote"/>
    <w:basedOn w:val="IPPNormal"/>
    <w:qFormat/>
    <w:rsid w:val="007B2BA5"/>
    <w:pPr>
      <w:ind w:left="851" w:right="851"/>
    </w:pPr>
    <w:rPr>
      <w:sz w:val="18"/>
    </w:rPr>
  </w:style>
  <w:style w:type="paragraph" w:customStyle="1" w:styleId="IPPNormal">
    <w:name w:val="IPP Normal"/>
    <w:basedOn w:val="Normal"/>
    <w:link w:val="IPPNormalChar"/>
    <w:qFormat/>
    <w:rsid w:val="007B2BA5"/>
    <w:pPr>
      <w:spacing w:after="180"/>
    </w:pPr>
    <w:rPr>
      <w:rFonts w:eastAsia="Times"/>
    </w:rPr>
  </w:style>
  <w:style w:type="paragraph" w:customStyle="1" w:styleId="IPPIndentClose">
    <w:name w:val="IPP Indent Close"/>
    <w:basedOn w:val="IPPNormal"/>
    <w:qFormat/>
    <w:rsid w:val="007B2BA5"/>
    <w:pPr>
      <w:tabs>
        <w:tab w:val="left" w:pos="2835"/>
      </w:tabs>
      <w:spacing w:after="60"/>
      <w:ind w:left="567"/>
    </w:pPr>
  </w:style>
  <w:style w:type="paragraph" w:customStyle="1" w:styleId="IPPIndent">
    <w:name w:val="IPP Indent"/>
    <w:basedOn w:val="IPPIndentClose"/>
    <w:qFormat/>
    <w:rsid w:val="007B2BA5"/>
    <w:pPr>
      <w:spacing w:after="180"/>
    </w:pPr>
  </w:style>
  <w:style w:type="paragraph" w:customStyle="1" w:styleId="IPPFootnote">
    <w:name w:val="IPP Footnote"/>
    <w:basedOn w:val="IPPArialFootnote"/>
    <w:qFormat/>
    <w:rsid w:val="007B2BA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B2BA5"/>
    <w:pPr>
      <w:keepNext/>
      <w:tabs>
        <w:tab w:val="left" w:pos="567"/>
      </w:tabs>
      <w:spacing w:before="120" w:after="120"/>
      <w:ind w:left="567" w:hanging="567"/>
    </w:pPr>
    <w:rPr>
      <w:b/>
      <w:i/>
    </w:rPr>
  </w:style>
  <w:style w:type="character" w:customStyle="1" w:styleId="IPPnormalitalics">
    <w:name w:val="IPP normal italics"/>
    <w:basedOn w:val="DefaultParagraphFont"/>
    <w:rsid w:val="007B2BA5"/>
    <w:rPr>
      <w:rFonts w:ascii="Times New Roman" w:hAnsi="Times New Roman"/>
      <w:i/>
      <w:sz w:val="22"/>
      <w:lang w:val="en-US"/>
    </w:rPr>
  </w:style>
  <w:style w:type="character" w:customStyle="1" w:styleId="IPPNormalbold">
    <w:name w:val="IPP Normal bold"/>
    <w:basedOn w:val="PlainTextChar"/>
    <w:rsid w:val="007B2BA5"/>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7B2BA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B2BA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B2BA5"/>
    <w:pPr>
      <w:keepNext/>
      <w:ind w:left="567" w:hanging="567"/>
      <w:jc w:val="left"/>
    </w:pPr>
    <w:rPr>
      <w:b/>
      <w:bCs/>
      <w:iCs/>
      <w:szCs w:val="22"/>
    </w:rPr>
  </w:style>
  <w:style w:type="character" w:customStyle="1" w:styleId="IPPNormalunderlined">
    <w:name w:val="IPP Normal underlined"/>
    <w:basedOn w:val="DefaultParagraphFont"/>
    <w:rsid w:val="007B2BA5"/>
    <w:rPr>
      <w:rFonts w:ascii="Times New Roman" w:hAnsi="Times New Roman"/>
      <w:sz w:val="22"/>
      <w:u w:val="single"/>
      <w:lang w:val="en-US"/>
    </w:rPr>
  </w:style>
  <w:style w:type="paragraph" w:customStyle="1" w:styleId="IPPBullet1">
    <w:name w:val="IPP Bullet1"/>
    <w:basedOn w:val="IPPBullet1Last"/>
    <w:qFormat/>
    <w:rsid w:val="007B2BA5"/>
    <w:pPr>
      <w:numPr>
        <w:numId w:val="22"/>
      </w:numPr>
      <w:spacing w:after="60"/>
    </w:pPr>
    <w:rPr>
      <w:lang w:val="en-US"/>
    </w:rPr>
  </w:style>
  <w:style w:type="paragraph" w:customStyle="1" w:styleId="IPPBullet1Last">
    <w:name w:val="IPP Bullet1Last"/>
    <w:basedOn w:val="IPPNormal"/>
    <w:next w:val="IPPNormal"/>
    <w:autoRedefine/>
    <w:qFormat/>
    <w:rsid w:val="007B2BA5"/>
    <w:pPr>
      <w:numPr>
        <w:numId w:val="10"/>
      </w:numPr>
    </w:pPr>
  </w:style>
  <w:style w:type="character" w:customStyle="1" w:styleId="IPPNormalstrikethrough">
    <w:name w:val="IPP Normal strikethrough"/>
    <w:rsid w:val="007B2BA5"/>
    <w:rPr>
      <w:rFonts w:ascii="Times New Roman" w:hAnsi="Times New Roman"/>
      <w:strike/>
      <w:dstrike w:val="0"/>
      <w:sz w:val="22"/>
    </w:rPr>
  </w:style>
  <w:style w:type="paragraph" w:customStyle="1" w:styleId="IPPTitle16pt">
    <w:name w:val="IPP Title16pt"/>
    <w:basedOn w:val="Normal"/>
    <w:qFormat/>
    <w:rsid w:val="007B2BA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B2BA5"/>
    <w:pPr>
      <w:spacing w:after="360"/>
      <w:jc w:val="center"/>
    </w:pPr>
    <w:rPr>
      <w:rFonts w:ascii="Arial" w:hAnsi="Arial" w:cs="Arial"/>
      <w:b/>
      <w:bCs/>
      <w:sz w:val="36"/>
      <w:szCs w:val="36"/>
    </w:rPr>
  </w:style>
  <w:style w:type="paragraph" w:customStyle="1" w:styleId="IPPHeader">
    <w:name w:val="IPP Header"/>
    <w:basedOn w:val="Normal"/>
    <w:qFormat/>
    <w:rsid w:val="007B2BA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B2BA5"/>
    <w:pPr>
      <w:keepNext/>
      <w:tabs>
        <w:tab w:val="left" w:pos="567"/>
      </w:tabs>
      <w:spacing w:before="120"/>
      <w:jc w:val="left"/>
      <w:outlineLvl w:val="1"/>
    </w:pPr>
    <w:rPr>
      <w:b/>
      <w:sz w:val="24"/>
    </w:rPr>
  </w:style>
  <w:style w:type="numbering" w:customStyle="1" w:styleId="IPPParagraphnumberedlist">
    <w:name w:val="IPP Paragraph numbered list"/>
    <w:rsid w:val="007B2BA5"/>
    <w:pPr>
      <w:numPr>
        <w:numId w:val="8"/>
      </w:numPr>
    </w:pPr>
  </w:style>
  <w:style w:type="paragraph" w:customStyle="1" w:styleId="IPPNormalCloseSpace">
    <w:name w:val="IPP NormalCloseSpace"/>
    <w:basedOn w:val="Normal"/>
    <w:qFormat/>
    <w:rsid w:val="007B2BA5"/>
    <w:pPr>
      <w:keepNext/>
      <w:spacing w:after="60"/>
    </w:pPr>
  </w:style>
  <w:style w:type="paragraph" w:customStyle="1" w:styleId="IPPHeading2">
    <w:name w:val="IPP Heading2"/>
    <w:basedOn w:val="IPPNormal"/>
    <w:next w:val="IPPNormal"/>
    <w:qFormat/>
    <w:rsid w:val="007B2BA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B2BA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B2BA5"/>
    <w:pPr>
      <w:tabs>
        <w:tab w:val="right" w:leader="dot" w:pos="9072"/>
      </w:tabs>
      <w:spacing w:before="240"/>
      <w:ind w:left="567" w:hanging="567"/>
    </w:pPr>
  </w:style>
  <w:style w:type="paragraph" w:styleId="TOC2">
    <w:name w:val="toc 2"/>
    <w:basedOn w:val="TOC1"/>
    <w:next w:val="Normal"/>
    <w:autoRedefine/>
    <w:uiPriority w:val="39"/>
    <w:rsid w:val="007B2BA5"/>
    <w:pPr>
      <w:keepNext w:val="0"/>
      <w:tabs>
        <w:tab w:val="left" w:pos="425"/>
      </w:tabs>
      <w:spacing w:before="120" w:after="0"/>
      <w:ind w:left="425" w:right="284" w:hanging="425"/>
    </w:pPr>
  </w:style>
  <w:style w:type="paragraph" w:styleId="TOC3">
    <w:name w:val="toc 3"/>
    <w:basedOn w:val="TOC2"/>
    <w:next w:val="Normal"/>
    <w:autoRedefine/>
    <w:uiPriority w:val="39"/>
    <w:rsid w:val="007B2BA5"/>
    <w:pPr>
      <w:tabs>
        <w:tab w:val="left" w:pos="1276"/>
      </w:tabs>
      <w:spacing w:before="60"/>
      <w:ind w:left="1276" w:hanging="851"/>
    </w:pPr>
    <w:rPr>
      <w:rFonts w:eastAsia="Times"/>
    </w:rPr>
  </w:style>
  <w:style w:type="paragraph" w:styleId="TOC4">
    <w:name w:val="toc 4"/>
    <w:basedOn w:val="Normal"/>
    <w:next w:val="Normal"/>
    <w:autoRedefine/>
    <w:uiPriority w:val="39"/>
    <w:rsid w:val="007B2BA5"/>
    <w:pPr>
      <w:spacing w:after="120"/>
      <w:ind w:left="660"/>
    </w:pPr>
    <w:rPr>
      <w:rFonts w:eastAsia="Times"/>
      <w:lang w:val="en-AU"/>
    </w:rPr>
  </w:style>
  <w:style w:type="paragraph" w:styleId="TOC5">
    <w:name w:val="toc 5"/>
    <w:basedOn w:val="Normal"/>
    <w:next w:val="Normal"/>
    <w:autoRedefine/>
    <w:uiPriority w:val="39"/>
    <w:rsid w:val="007B2BA5"/>
    <w:pPr>
      <w:spacing w:after="120"/>
      <w:ind w:left="880"/>
    </w:pPr>
    <w:rPr>
      <w:rFonts w:eastAsia="Times"/>
      <w:lang w:val="en-AU"/>
    </w:rPr>
  </w:style>
  <w:style w:type="paragraph" w:styleId="TOC6">
    <w:name w:val="toc 6"/>
    <w:basedOn w:val="Normal"/>
    <w:next w:val="Normal"/>
    <w:autoRedefine/>
    <w:uiPriority w:val="39"/>
    <w:rsid w:val="007B2BA5"/>
    <w:pPr>
      <w:spacing w:after="120"/>
      <w:ind w:left="1100"/>
    </w:pPr>
    <w:rPr>
      <w:rFonts w:eastAsia="Times"/>
      <w:lang w:val="en-AU"/>
    </w:rPr>
  </w:style>
  <w:style w:type="paragraph" w:styleId="TOC7">
    <w:name w:val="toc 7"/>
    <w:basedOn w:val="Normal"/>
    <w:next w:val="Normal"/>
    <w:autoRedefine/>
    <w:uiPriority w:val="39"/>
    <w:rsid w:val="007B2BA5"/>
    <w:pPr>
      <w:spacing w:after="120"/>
      <w:ind w:left="1320"/>
    </w:pPr>
    <w:rPr>
      <w:rFonts w:eastAsia="Times"/>
      <w:lang w:val="en-AU"/>
    </w:rPr>
  </w:style>
  <w:style w:type="paragraph" w:styleId="TOC8">
    <w:name w:val="toc 8"/>
    <w:basedOn w:val="Normal"/>
    <w:next w:val="Normal"/>
    <w:autoRedefine/>
    <w:uiPriority w:val="39"/>
    <w:rsid w:val="007B2BA5"/>
    <w:pPr>
      <w:spacing w:after="120"/>
      <w:ind w:left="1540"/>
    </w:pPr>
    <w:rPr>
      <w:rFonts w:eastAsia="Times"/>
      <w:lang w:val="en-AU"/>
    </w:rPr>
  </w:style>
  <w:style w:type="paragraph" w:styleId="TOC9">
    <w:name w:val="toc 9"/>
    <w:basedOn w:val="Normal"/>
    <w:next w:val="Normal"/>
    <w:autoRedefine/>
    <w:uiPriority w:val="39"/>
    <w:rsid w:val="007B2BA5"/>
    <w:pPr>
      <w:spacing w:after="120"/>
      <w:ind w:left="1760"/>
    </w:pPr>
    <w:rPr>
      <w:rFonts w:eastAsia="Times"/>
      <w:lang w:val="en-AU"/>
    </w:rPr>
  </w:style>
  <w:style w:type="paragraph" w:customStyle="1" w:styleId="IPPReferences">
    <w:name w:val="IPP References"/>
    <w:basedOn w:val="IPPNormal"/>
    <w:qFormat/>
    <w:rsid w:val="007B2BA5"/>
    <w:pPr>
      <w:spacing w:after="60"/>
      <w:ind w:left="567" w:hanging="567"/>
    </w:pPr>
  </w:style>
  <w:style w:type="paragraph" w:customStyle="1" w:styleId="IPPArial">
    <w:name w:val="IPP Arial"/>
    <w:basedOn w:val="IPPNormal"/>
    <w:qFormat/>
    <w:rsid w:val="007B2BA5"/>
    <w:pPr>
      <w:spacing w:after="0"/>
    </w:pPr>
    <w:rPr>
      <w:rFonts w:ascii="Arial" w:hAnsi="Arial"/>
      <w:sz w:val="18"/>
    </w:rPr>
  </w:style>
  <w:style w:type="paragraph" w:customStyle="1" w:styleId="IPPArialTable">
    <w:name w:val="IPP Arial Table"/>
    <w:basedOn w:val="IPPArial"/>
    <w:qFormat/>
    <w:rsid w:val="007B2BA5"/>
    <w:pPr>
      <w:spacing w:before="60" w:after="60"/>
      <w:jc w:val="left"/>
    </w:pPr>
  </w:style>
  <w:style w:type="paragraph" w:customStyle="1" w:styleId="IPPHeaderlandscape">
    <w:name w:val="IPP Header landscape"/>
    <w:basedOn w:val="IPPHeader"/>
    <w:qFormat/>
    <w:rsid w:val="007B2BA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B2BA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B2BA5"/>
    <w:rPr>
      <w:rFonts w:ascii="Courier" w:eastAsia="Times" w:hAnsi="Courier"/>
      <w:sz w:val="21"/>
      <w:szCs w:val="21"/>
      <w:lang w:val="en-AU" w:eastAsia="zh-CN"/>
    </w:rPr>
  </w:style>
  <w:style w:type="paragraph" w:customStyle="1" w:styleId="IPPLetterList">
    <w:name w:val="IPP LetterList"/>
    <w:basedOn w:val="IPPBullet2"/>
    <w:qFormat/>
    <w:rsid w:val="007B2BA5"/>
    <w:pPr>
      <w:numPr>
        <w:numId w:val="5"/>
      </w:numPr>
      <w:jc w:val="left"/>
    </w:pPr>
  </w:style>
  <w:style w:type="paragraph" w:customStyle="1" w:styleId="IPPLetterListIndent">
    <w:name w:val="IPP LetterList Indent"/>
    <w:basedOn w:val="IPPLetterList"/>
    <w:qFormat/>
    <w:rsid w:val="007B2BA5"/>
    <w:pPr>
      <w:numPr>
        <w:numId w:val="6"/>
      </w:numPr>
    </w:pPr>
  </w:style>
  <w:style w:type="paragraph" w:customStyle="1" w:styleId="IPPFooterLandscape">
    <w:name w:val="IPP Footer Landscape"/>
    <w:basedOn w:val="IPPHeaderlandscape"/>
    <w:qFormat/>
    <w:rsid w:val="007B2BA5"/>
    <w:pPr>
      <w:pBdr>
        <w:top w:val="single" w:sz="4" w:space="1" w:color="auto"/>
        <w:bottom w:val="none" w:sz="0" w:space="0" w:color="auto"/>
      </w:pBdr>
      <w:jc w:val="right"/>
    </w:pPr>
    <w:rPr>
      <w:b/>
    </w:rPr>
  </w:style>
  <w:style w:type="paragraph" w:customStyle="1" w:styleId="IPPSubheadSpace">
    <w:name w:val="IPP Subhead Space"/>
    <w:basedOn w:val="IPPSubhead"/>
    <w:qFormat/>
    <w:rsid w:val="007B2BA5"/>
    <w:pPr>
      <w:tabs>
        <w:tab w:val="left" w:pos="567"/>
      </w:tabs>
      <w:spacing w:before="60" w:after="60"/>
    </w:pPr>
  </w:style>
  <w:style w:type="paragraph" w:customStyle="1" w:styleId="IPPSubheadSpaceAfter">
    <w:name w:val="IPP Subhead SpaceAfter"/>
    <w:basedOn w:val="IPPSubhead"/>
    <w:qFormat/>
    <w:rsid w:val="007B2BA5"/>
    <w:pPr>
      <w:spacing w:after="60"/>
    </w:pPr>
  </w:style>
  <w:style w:type="paragraph" w:customStyle="1" w:styleId="IPPHdg1Num">
    <w:name w:val="IPP Hdg1Num"/>
    <w:basedOn w:val="IPPHeading1"/>
    <w:next w:val="IPPNormal"/>
    <w:qFormat/>
    <w:rsid w:val="007B2BA5"/>
    <w:pPr>
      <w:numPr>
        <w:numId w:val="11"/>
      </w:numPr>
    </w:pPr>
  </w:style>
  <w:style w:type="paragraph" w:customStyle="1" w:styleId="IPPHdg2Num">
    <w:name w:val="IPP Hdg2Num"/>
    <w:basedOn w:val="IPPHeading2"/>
    <w:next w:val="IPPNormal"/>
    <w:qFormat/>
    <w:rsid w:val="007B2BA5"/>
    <w:pPr>
      <w:numPr>
        <w:ilvl w:val="1"/>
        <w:numId w:val="12"/>
      </w:numPr>
    </w:pPr>
  </w:style>
  <w:style w:type="paragraph" w:customStyle="1" w:styleId="IPPNumberedList">
    <w:name w:val="IPP NumberedList"/>
    <w:basedOn w:val="IPPBullet1"/>
    <w:qFormat/>
    <w:rsid w:val="007B2BA5"/>
    <w:pPr>
      <w:numPr>
        <w:numId w:val="20"/>
      </w:numPr>
    </w:pPr>
  </w:style>
  <w:style w:type="paragraph" w:styleId="Header">
    <w:name w:val="header"/>
    <w:basedOn w:val="Normal"/>
    <w:link w:val="HeaderChar"/>
    <w:rsid w:val="007B2BA5"/>
    <w:pPr>
      <w:tabs>
        <w:tab w:val="center" w:pos="4680"/>
        <w:tab w:val="right" w:pos="9360"/>
      </w:tabs>
    </w:pPr>
  </w:style>
  <w:style w:type="character" w:customStyle="1" w:styleId="HeaderChar">
    <w:name w:val="Header Char"/>
    <w:basedOn w:val="DefaultParagraphFont"/>
    <w:link w:val="Header"/>
    <w:rsid w:val="007B2BA5"/>
    <w:rPr>
      <w:rFonts w:ascii="Times New Roman" w:eastAsia="MS Mincho" w:hAnsi="Times New Roman"/>
      <w:szCs w:val="24"/>
      <w:lang w:eastAsia="zh-CN"/>
    </w:rPr>
  </w:style>
  <w:style w:type="character" w:styleId="Strong">
    <w:name w:val="Strong"/>
    <w:basedOn w:val="DefaultParagraphFont"/>
    <w:qFormat/>
    <w:rsid w:val="007B2BA5"/>
    <w:rPr>
      <w:b/>
      <w:bCs/>
    </w:rPr>
  </w:style>
  <w:style w:type="paragraph" w:styleId="ListParagraph">
    <w:name w:val="List Paragraph"/>
    <w:basedOn w:val="Normal"/>
    <w:uiPriority w:val="34"/>
    <w:qFormat/>
    <w:rsid w:val="007B2BA5"/>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7B2BA5"/>
    <w:pPr>
      <w:numPr>
        <w:numId w:val="14"/>
      </w:numPr>
    </w:pPr>
    <w:rPr>
      <w:lang w:val="en-US"/>
    </w:rPr>
  </w:style>
  <w:style w:type="paragraph" w:customStyle="1" w:styleId="IPPParagraphnumberingclose">
    <w:name w:val="IPP Paragraph numbering close"/>
    <w:basedOn w:val="IPPParagraphnumbering"/>
    <w:qFormat/>
    <w:rsid w:val="007B2BA5"/>
    <w:pPr>
      <w:keepNext/>
      <w:numPr>
        <w:numId w:val="0"/>
      </w:numPr>
      <w:spacing w:after="60"/>
    </w:pPr>
  </w:style>
  <w:style w:type="paragraph" w:customStyle="1" w:styleId="IPPNumberedListLast">
    <w:name w:val="IPP NumberedListLast"/>
    <w:basedOn w:val="IPPNumberedList"/>
    <w:qFormat/>
    <w:rsid w:val="007B2BA5"/>
    <w:pPr>
      <w:numPr>
        <w:numId w:val="0"/>
      </w:numPr>
      <w:spacing w:after="180"/>
    </w:pPr>
  </w:style>
  <w:style w:type="character" w:customStyle="1" w:styleId="IPPNormalChar">
    <w:name w:val="IPP Normal Char"/>
    <w:link w:val="IPPNormal"/>
    <w:rsid w:val="007B2BA5"/>
    <w:rPr>
      <w:rFonts w:ascii="Times New Roman" w:eastAsia="Times" w:hAnsi="Times New Roman"/>
      <w:szCs w:val="24"/>
      <w:lang w:eastAsia="zh-CN"/>
    </w:rPr>
  </w:style>
  <w:style w:type="paragraph" w:styleId="NoSpacing">
    <w:name w:val="No Spacing"/>
    <w:uiPriority w:val="1"/>
    <w:qFormat/>
    <w:rsid w:val="006D0900"/>
    <w:pPr>
      <w:spacing w:after="0" w:line="240" w:lineRule="auto"/>
    </w:pPr>
    <w:rPr>
      <w:lang w:val="ru-RU"/>
    </w:rPr>
  </w:style>
  <w:style w:type="paragraph" w:customStyle="1" w:styleId="IPPPargraphnumbering">
    <w:name w:val="IPP Pargraph numbering"/>
    <w:basedOn w:val="IPPNormal"/>
    <w:qFormat/>
    <w:rsid w:val="007B2BA5"/>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90334">
      <w:bodyDiv w:val="1"/>
      <w:marLeft w:val="0"/>
      <w:marRight w:val="0"/>
      <w:marTop w:val="0"/>
      <w:marBottom w:val="0"/>
      <w:divBdr>
        <w:top w:val="none" w:sz="0" w:space="0" w:color="auto"/>
        <w:left w:val="none" w:sz="0" w:space="0" w:color="auto"/>
        <w:bottom w:val="none" w:sz="0" w:space="0" w:color="auto"/>
        <w:right w:val="none" w:sz="0" w:space="0" w:color="auto"/>
      </w:divBdr>
      <w:divsChild>
        <w:div w:id="503595775">
          <w:marLeft w:val="547"/>
          <w:marRight w:val="0"/>
          <w:marTop w:val="120"/>
          <w:marBottom w:val="0"/>
          <w:divBdr>
            <w:top w:val="none" w:sz="0" w:space="0" w:color="auto"/>
            <w:left w:val="none" w:sz="0" w:space="0" w:color="auto"/>
            <w:bottom w:val="none" w:sz="0" w:space="0" w:color="auto"/>
            <w:right w:val="none" w:sz="0" w:space="0" w:color="auto"/>
          </w:divBdr>
        </w:div>
        <w:div w:id="1997683386">
          <w:marLeft w:val="1166"/>
          <w:marRight w:val="0"/>
          <w:marTop w:val="120"/>
          <w:marBottom w:val="0"/>
          <w:divBdr>
            <w:top w:val="none" w:sz="0" w:space="0" w:color="auto"/>
            <w:left w:val="none" w:sz="0" w:space="0" w:color="auto"/>
            <w:bottom w:val="none" w:sz="0" w:space="0" w:color="auto"/>
            <w:right w:val="none" w:sz="0" w:space="0" w:color="auto"/>
          </w:divBdr>
        </w:div>
        <w:div w:id="1904221379">
          <w:marLeft w:val="1166"/>
          <w:marRight w:val="0"/>
          <w:marTop w:val="120"/>
          <w:marBottom w:val="0"/>
          <w:divBdr>
            <w:top w:val="none" w:sz="0" w:space="0" w:color="auto"/>
            <w:left w:val="none" w:sz="0" w:space="0" w:color="auto"/>
            <w:bottom w:val="none" w:sz="0" w:space="0" w:color="auto"/>
            <w:right w:val="none" w:sz="0" w:space="0" w:color="auto"/>
          </w:divBdr>
        </w:div>
        <w:div w:id="557323116">
          <w:marLeft w:val="446"/>
          <w:marRight w:val="0"/>
          <w:marTop w:val="120"/>
          <w:marBottom w:val="0"/>
          <w:divBdr>
            <w:top w:val="none" w:sz="0" w:space="0" w:color="auto"/>
            <w:left w:val="none" w:sz="0" w:space="0" w:color="auto"/>
            <w:bottom w:val="none" w:sz="0" w:space="0" w:color="auto"/>
            <w:right w:val="none" w:sz="0" w:space="0" w:color="auto"/>
          </w:divBdr>
        </w:div>
        <w:div w:id="1201356366">
          <w:marLeft w:val="446"/>
          <w:marRight w:val="0"/>
          <w:marTop w:val="120"/>
          <w:marBottom w:val="0"/>
          <w:divBdr>
            <w:top w:val="none" w:sz="0" w:space="0" w:color="auto"/>
            <w:left w:val="none" w:sz="0" w:space="0" w:color="auto"/>
            <w:bottom w:val="none" w:sz="0" w:space="0" w:color="auto"/>
            <w:right w:val="none" w:sz="0" w:space="0" w:color="auto"/>
          </w:divBdr>
        </w:div>
        <w:div w:id="878710502">
          <w:marLeft w:val="446"/>
          <w:marRight w:val="0"/>
          <w:marTop w:val="120"/>
          <w:marBottom w:val="0"/>
          <w:divBdr>
            <w:top w:val="none" w:sz="0" w:space="0" w:color="auto"/>
            <w:left w:val="none" w:sz="0" w:space="0" w:color="auto"/>
            <w:bottom w:val="none" w:sz="0" w:space="0" w:color="auto"/>
            <w:right w:val="none" w:sz="0" w:space="0" w:color="auto"/>
          </w:divBdr>
        </w:div>
        <w:div w:id="2102137549">
          <w:marLeft w:val="446"/>
          <w:marRight w:val="0"/>
          <w:marTop w:val="120"/>
          <w:marBottom w:val="0"/>
          <w:divBdr>
            <w:top w:val="none" w:sz="0" w:space="0" w:color="auto"/>
            <w:left w:val="none" w:sz="0" w:space="0" w:color="auto"/>
            <w:bottom w:val="none" w:sz="0" w:space="0" w:color="auto"/>
            <w:right w:val="none" w:sz="0" w:space="0" w:color="auto"/>
          </w:divBdr>
        </w:div>
        <w:div w:id="141238953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9D8D-55EB-4A52-A921-CB4354B3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Brent (AGDI)</dc:creator>
  <cp:keywords/>
  <dc:description/>
  <cp:lastModifiedBy>Czerwien, Ewa (AGDI)</cp:lastModifiedBy>
  <cp:revision>5</cp:revision>
  <cp:lastPrinted>2018-10-22T06:37:00Z</cp:lastPrinted>
  <dcterms:created xsi:type="dcterms:W3CDTF">2018-10-23T09:28:00Z</dcterms:created>
  <dcterms:modified xsi:type="dcterms:W3CDTF">2018-10-23T13:45:00Z</dcterms:modified>
</cp:coreProperties>
</file>