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C9" w:rsidRDefault="008E047F">
      <w:pPr>
        <w:jc w:val="center"/>
      </w:pPr>
      <w:r>
        <w:rPr>
          <w:rStyle w:val="PleaseReviewParagraphId"/>
          <w:noProof/>
          <w:sz w:val="20"/>
        </w:rPr>
        <w:t>[PleaseReview document review. Review title: 2018 First Consultation: Draft ISPM Authorization of entities to perform phytosanitary actions (2014-002). Document title: 2014-002_DraftISPM_AuthorizationEntities_En_2018-06-01.docx]</w:t>
      </w:r>
    </w:p>
    <w:p w:rsidR="002A32C9" w:rsidRDefault="008E047F">
      <w:pPr>
        <w:pStyle w:val="IPPHeading1"/>
      </w:pPr>
      <w:r>
        <w:rPr>
          <w:rStyle w:val="PleaseReviewParagraphId"/>
          <w:b w:val="0"/>
        </w:rPr>
        <w:t>[1]</w:t>
      </w:r>
      <w:r>
        <w:t>DRAFT ISPM: Authorization of entities to perform phytosanitary actions (2014-002)</w:t>
      </w:r>
    </w:p>
    <w:p w:rsidR="002A32C9" w:rsidRDefault="008E047F">
      <w:pPr>
        <w:rPr>
          <w:rFonts w:ascii="Arial" w:hAnsi="Arial" w:cs="Arial"/>
          <w:b/>
          <w:sz w:val="18"/>
          <w:szCs w:val="18"/>
        </w:rPr>
      </w:pPr>
      <w:r>
        <w:rPr>
          <w:rStyle w:val="PleaseReviewParagraphId"/>
        </w:rPr>
        <w:t>[2]</w:t>
      </w:r>
      <w:r>
        <w:rPr>
          <w:rFonts w:ascii="Arial" w:hAnsi="Arial" w:cs="Arial"/>
          <w:b/>
          <w:sz w:val="18"/>
          <w:szCs w:val="18"/>
        </w:rPr>
        <w:t>Status box</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ook w:val="00A0" w:firstRow="1" w:lastRow="0" w:firstColumn="1" w:lastColumn="0" w:noHBand="0" w:noVBand="0"/>
      </w:tblPr>
      <w:tblGrid>
        <w:gridCol w:w="2273"/>
        <w:gridCol w:w="6766"/>
      </w:tblGrid>
      <w:tr w:rsidR="002A32C9">
        <w:trPr>
          <w:trHeight w:val="286"/>
        </w:trPr>
        <w:tc>
          <w:tcPr>
            <w:tcW w:w="9039" w:type="dxa"/>
            <w:gridSpan w:val="2"/>
            <w:tcBorders>
              <w:top w:val="single" w:sz="4" w:space="0" w:color="auto"/>
              <w:left w:val="single" w:sz="4" w:space="0" w:color="auto"/>
              <w:right w:val="single" w:sz="4" w:space="0" w:color="auto"/>
            </w:tcBorders>
          </w:tcPr>
          <w:p w:rsidR="002A32C9" w:rsidRDefault="008E047F">
            <w:pPr>
              <w:pStyle w:val="IPPArial"/>
              <w:spacing w:before="60" w:after="60"/>
            </w:pPr>
            <w:r>
              <w:rPr>
                <w:rStyle w:val="PleaseReviewParagraphId"/>
              </w:rPr>
              <w:t>[3]</w:t>
            </w:r>
            <w:r>
              <w:t>This is not an official part of the standard and it will be modified by the IPPC Secretariat after adoption.</w:t>
            </w:r>
          </w:p>
        </w:tc>
      </w:tr>
      <w:tr w:rsidR="002A32C9">
        <w:trPr>
          <w:trHeight w:val="286"/>
        </w:trPr>
        <w:tc>
          <w:tcPr>
            <w:tcW w:w="2273" w:type="dxa"/>
            <w:tcBorders>
              <w:left w:val="single" w:sz="4" w:space="0" w:color="auto"/>
            </w:tcBorders>
          </w:tcPr>
          <w:p w:rsidR="002A32C9" w:rsidRDefault="008E047F">
            <w:pPr>
              <w:pStyle w:val="IPPArial"/>
              <w:spacing w:before="60" w:after="60"/>
              <w:rPr>
                <w:b/>
                <w:bCs/>
              </w:rPr>
            </w:pPr>
            <w:r>
              <w:rPr>
                <w:rStyle w:val="PleaseReviewParagraphId"/>
              </w:rPr>
              <w:t>[4]</w:t>
            </w:r>
            <w:r>
              <w:rPr>
                <w:b/>
                <w:bCs/>
              </w:rPr>
              <w:t>Date of this document</w:t>
            </w:r>
          </w:p>
        </w:tc>
        <w:tc>
          <w:tcPr>
            <w:tcW w:w="6766" w:type="dxa"/>
            <w:tcBorders>
              <w:right w:val="single" w:sz="4" w:space="0" w:color="auto"/>
            </w:tcBorders>
          </w:tcPr>
          <w:p w:rsidR="002A32C9" w:rsidRDefault="008E047F">
            <w:pPr>
              <w:pStyle w:val="IPPArial"/>
              <w:spacing w:before="60" w:after="60"/>
            </w:pPr>
            <w:r>
              <w:rPr>
                <w:rStyle w:val="PleaseReviewParagraphId"/>
              </w:rPr>
              <w:t>[5]</w:t>
            </w:r>
            <w:r>
              <w:t>2018-05-22</w:t>
            </w:r>
          </w:p>
        </w:tc>
      </w:tr>
      <w:tr w:rsidR="002A32C9">
        <w:trPr>
          <w:trHeight w:val="286"/>
        </w:trPr>
        <w:tc>
          <w:tcPr>
            <w:tcW w:w="2273" w:type="dxa"/>
            <w:tcBorders>
              <w:left w:val="single" w:sz="4" w:space="0" w:color="auto"/>
            </w:tcBorders>
          </w:tcPr>
          <w:p w:rsidR="002A32C9" w:rsidRDefault="008E047F">
            <w:pPr>
              <w:pStyle w:val="IPPArial"/>
              <w:spacing w:before="60" w:after="60"/>
              <w:rPr>
                <w:b/>
                <w:bCs/>
              </w:rPr>
            </w:pPr>
            <w:r>
              <w:rPr>
                <w:rStyle w:val="PleaseReviewParagraphId"/>
              </w:rPr>
              <w:t>[6]</w:t>
            </w:r>
            <w:r>
              <w:rPr>
                <w:b/>
                <w:bCs/>
              </w:rPr>
              <w:t>Document category</w:t>
            </w:r>
          </w:p>
        </w:tc>
        <w:tc>
          <w:tcPr>
            <w:tcW w:w="6766" w:type="dxa"/>
            <w:tcBorders>
              <w:right w:val="single" w:sz="4" w:space="0" w:color="auto"/>
            </w:tcBorders>
          </w:tcPr>
          <w:p w:rsidR="002A32C9" w:rsidRDefault="008E047F">
            <w:pPr>
              <w:pStyle w:val="IPPArial"/>
              <w:spacing w:before="60" w:after="60"/>
            </w:pPr>
            <w:r>
              <w:rPr>
                <w:rStyle w:val="PleaseReviewParagraphId"/>
              </w:rPr>
              <w:t>[7]</w:t>
            </w:r>
            <w:r>
              <w:t>Draft ISPM</w:t>
            </w:r>
          </w:p>
        </w:tc>
      </w:tr>
      <w:tr w:rsidR="002A32C9">
        <w:trPr>
          <w:trHeight w:val="299"/>
        </w:trPr>
        <w:tc>
          <w:tcPr>
            <w:tcW w:w="2273" w:type="dxa"/>
            <w:tcBorders>
              <w:left w:val="single" w:sz="4" w:space="0" w:color="auto"/>
            </w:tcBorders>
          </w:tcPr>
          <w:p w:rsidR="002A32C9" w:rsidRDefault="008E047F">
            <w:pPr>
              <w:pStyle w:val="IPPArial"/>
              <w:spacing w:before="60" w:after="60"/>
              <w:jc w:val="left"/>
              <w:rPr>
                <w:b/>
                <w:bCs/>
              </w:rPr>
            </w:pPr>
            <w:r>
              <w:rPr>
                <w:rStyle w:val="PleaseReviewParagraphId"/>
              </w:rPr>
              <w:t>[8]</w:t>
            </w:r>
            <w:r>
              <w:rPr>
                <w:b/>
                <w:bCs/>
              </w:rPr>
              <w:t>Current document stage</w:t>
            </w:r>
          </w:p>
        </w:tc>
        <w:tc>
          <w:tcPr>
            <w:tcW w:w="6766" w:type="dxa"/>
            <w:tcBorders>
              <w:right w:val="single" w:sz="4" w:space="0" w:color="auto"/>
            </w:tcBorders>
          </w:tcPr>
          <w:p w:rsidR="002A32C9" w:rsidRDefault="008E047F">
            <w:pPr>
              <w:pStyle w:val="IPPArial"/>
              <w:spacing w:before="60" w:after="60"/>
            </w:pPr>
            <w:r>
              <w:rPr>
                <w:rStyle w:val="PleaseReviewParagraphId"/>
              </w:rPr>
              <w:t>[9]</w:t>
            </w:r>
            <w:r>
              <w:rPr>
                <w:i/>
              </w:rPr>
              <w:t xml:space="preserve">To </w:t>
            </w:r>
            <w:r>
              <w:t>First consultation</w:t>
            </w:r>
          </w:p>
        </w:tc>
      </w:tr>
      <w:tr w:rsidR="002A32C9">
        <w:trPr>
          <w:trHeight w:val="491"/>
        </w:trPr>
        <w:tc>
          <w:tcPr>
            <w:tcW w:w="2273" w:type="dxa"/>
            <w:tcBorders>
              <w:left w:val="single" w:sz="4" w:space="0" w:color="auto"/>
              <w:bottom w:val="single" w:sz="2" w:space="0" w:color="7F7F7F"/>
            </w:tcBorders>
          </w:tcPr>
          <w:p w:rsidR="002A32C9" w:rsidRDefault="008E047F">
            <w:pPr>
              <w:pStyle w:val="IPPArial"/>
              <w:spacing w:before="60" w:after="60"/>
              <w:rPr>
                <w:b/>
                <w:bCs/>
              </w:rPr>
            </w:pPr>
            <w:r>
              <w:rPr>
                <w:rStyle w:val="PleaseReviewParagraphId"/>
              </w:rPr>
              <w:t>[10]</w:t>
            </w:r>
            <w:r>
              <w:rPr>
                <w:b/>
                <w:bCs/>
              </w:rPr>
              <w:t>Major stages</w:t>
            </w:r>
          </w:p>
        </w:tc>
        <w:tc>
          <w:tcPr>
            <w:tcW w:w="6766" w:type="dxa"/>
            <w:tcBorders>
              <w:bottom w:val="single" w:sz="2" w:space="0" w:color="7F7F7F"/>
              <w:right w:val="single" w:sz="4" w:space="0" w:color="auto"/>
            </w:tcBorders>
          </w:tcPr>
          <w:p w:rsidR="002A32C9" w:rsidRDefault="008E047F">
            <w:pPr>
              <w:pStyle w:val="IPPArial"/>
              <w:spacing w:before="60" w:after="60" w:line="256" w:lineRule="auto"/>
              <w:jc w:val="left"/>
              <w:rPr>
                <w:rFonts w:cs="Arial"/>
                <w:szCs w:val="20"/>
              </w:rPr>
            </w:pPr>
            <w:r>
              <w:rPr>
                <w:rStyle w:val="PleaseReviewParagraphId"/>
              </w:rPr>
              <w:t>[11]</w:t>
            </w:r>
            <w:r>
              <w:rPr>
                <w:rFonts w:cs="Arial"/>
                <w:szCs w:val="20"/>
              </w:rPr>
              <w:t xml:space="preserve">2013-11 Standards Committee (SC) recommended topic </w:t>
            </w:r>
            <w:r>
              <w:rPr>
                <w:rFonts w:cs="Arial"/>
                <w:i/>
                <w:szCs w:val="20"/>
              </w:rPr>
              <w:t>Authorization of non-NPPO entities to perform phytosanitary actions</w:t>
            </w:r>
            <w:r>
              <w:rPr>
                <w:rFonts w:cs="Arial"/>
                <w:szCs w:val="20"/>
              </w:rPr>
              <w:t xml:space="preserve"> to be added to the work programme.</w:t>
            </w:r>
          </w:p>
          <w:p w:rsidR="002A32C9" w:rsidRDefault="008E047F">
            <w:pPr>
              <w:pStyle w:val="IPPArial"/>
              <w:spacing w:before="60" w:after="60" w:line="256" w:lineRule="auto"/>
              <w:jc w:val="left"/>
              <w:rPr>
                <w:rFonts w:cs="Arial"/>
                <w:szCs w:val="20"/>
              </w:rPr>
            </w:pPr>
            <w:r>
              <w:rPr>
                <w:rStyle w:val="PleaseReviewParagraphId"/>
              </w:rPr>
              <w:t>[12]</w:t>
            </w:r>
            <w:r>
              <w:rPr>
                <w:rFonts w:cs="Arial"/>
                <w:szCs w:val="20"/>
              </w:rPr>
              <w:t xml:space="preserve">2014-04 CPM-9 added the topic </w:t>
            </w:r>
            <w:r>
              <w:rPr>
                <w:rFonts w:cs="Arial"/>
                <w:i/>
                <w:szCs w:val="20"/>
              </w:rPr>
              <w:t>Authorization of non-NPPO entities to perform phytosanitary actions</w:t>
            </w:r>
            <w:r>
              <w:rPr>
                <w:rFonts w:cs="Arial"/>
                <w:szCs w:val="20"/>
              </w:rPr>
              <w:t xml:space="preserve"> (2014-002) to the work programme with priority 3 (subsequently changed to priority 2 by CPM-10).</w:t>
            </w:r>
          </w:p>
          <w:p w:rsidR="002A32C9" w:rsidRDefault="008E047F">
            <w:pPr>
              <w:pStyle w:val="IPPArial"/>
              <w:spacing w:before="60" w:after="60" w:line="256" w:lineRule="auto"/>
              <w:jc w:val="left"/>
              <w:rPr>
                <w:rFonts w:cs="Arial"/>
                <w:szCs w:val="20"/>
              </w:rPr>
            </w:pPr>
            <w:r>
              <w:rPr>
                <w:rStyle w:val="PleaseReviewParagraphId"/>
              </w:rPr>
              <w:t>[13]</w:t>
            </w:r>
            <w:r>
              <w:rPr>
                <w:rFonts w:cs="Arial"/>
                <w:szCs w:val="20"/>
              </w:rPr>
              <w:t>2016-05 SC approved Specification 65 (</w:t>
            </w:r>
            <w:r>
              <w:rPr>
                <w:rFonts w:cs="Arial"/>
                <w:i/>
                <w:szCs w:val="20"/>
              </w:rPr>
              <w:t>Authorization of entities to perform phytosanitary actions</w:t>
            </w:r>
            <w:r>
              <w:rPr>
                <w:rFonts w:cs="Arial"/>
                <w:szCs w:val="20"/>
              </w:rPr>
              <w:t>).</w:t>
            </w:r>
          </w:p>
          <w:p w:rsidR="002A32C9" w:rsidRDefault="008E047F">
            <w:pPr>
              <w:pStyle w:val="IPPArial"/>
              <w:spacing w:before="60" w:after="60" w:line="256" w:lineRule="auto"/>
              <w:jc w:val="left"/>
              <w:rPr>
                <w:rFonts w:cs="Arial"/>
                <w:szCs w:val="20"/>
              </w:rPr>
            </w:pPr>
            <w:r>
              <w:rPr>
                <w:rStyle w:val="PleaseReviewParagraphId"/>
              </w:rPr>
              <w:t>[14]</w:t>
            </w:r>
            <w:r>
              <w:rPr>
                <w:rFonts w:cs="Arial"/>
                <w:szCs w:val="20"/>
              </w:rPr>
              <w:t>2017-06 Expert working group (EWG) drafted ISPM.</w:t>
            </w:r>
          </w:p>
          <w:p w:rsidR="002A32C9" w:rsidRDefault="008E047F">
            <w:pPr>
              <w:pStyle w:val="IPPArial"/>
              <w:spacing w:before="60" w:after="60" w:line="256" w:lineRule="auto"/>
              <w:jc w:val="left"/>
              <w:rPr>
                <w:rFonts w:cs="Arial"/>
                <w:szCs w:val="20"/>
              </w:rPr>
            </w:pPr>
            <w:r>
              <w:rPr>
                <w:rStyle w:val="PleaseReviewParagraphId"/>
              </w:rPr>
              <w:t>[15]</w:t>
            </w:r>
            <w:r>
              <w:rPr>
                <w:rFonts w:cs="Arial"/>
                <w:szCs w:val="20"/>
              </w:rPr>
              <w:t>2018-05SC</w:t>
            </w:r>
            <w:r>
              <w:rPr>
                <w:rFonts w:cs="Arial"/>
                <w:szCs w:val="18"/>
              </w:rPr>
              <w:t>revised draft and approved for first consultation.</w:t>
            </w:r>
          </w:p>
        </w:tc>
      </w:tr>
      <w:tr w:rsidR="002A32C9">
        <w:trPr>
          <w:trHeight w:val="491"/>
        </w:trPr>
        <w:tc>
          <w:tcPr>
            <w:tcW w:w="2273" w:type="dxa"/>
            <w:tcBorders>
              <w:left w:val="single" w:sz="4" w:space="0" w:color="auto"/>
              <w:bottom w:val="single" w:sz="4" w:space="0" w:color="auto"/>
            </w:tcBorders>
          </w:tcPr>
          <w:p w:rsidR="002A32C9" w:rsidRDefault="008E047F">
            <w:pPr>
              <w:pStyle w:val="IPPArial"/>
              <w:spacing w:before="60" w:after="60"/>
              <w:rPr>
                <w:b/>
                <w:bCs/>
              </w:rPr>
            </w:pPr>
            <w:r>
              <w:rPr>
                <w:rStyle w:val="PleaseReviewParagraphId"/>
              </w:rPr>
              <w:t>[16]</w:t>
            </w:r>
            <w:r>
              <w:rPr>
                <w:b/>
                <w:bCs/>
              </w:rPr>
              <w:t>Steward history</w:t>
            </w:r>
          </w:p>
        </w:tc>
        <w:tc>
          <w:tcPr>
            <w:tcW w:w="6766" w:type="dxa"/>
            <w:tcBorders>
              <w:bottom w:val="single" w:sz="4" w:space="0" w:color="auto"/>
              <w:right w:val="single" w:sz="4" w:space="0" w:color="auto"/>
            </w:tcBorders>
          </w:tcPr>
          <w:p w:rsidR="002A32C9" w:rsidRDefault="008E047F">
            <w:pPr>
              <w:pStyle w:val="IPPArial"/>
              <w:spacing w:before="60" w:after="60"/>
            </w:pPr>
            <w:r>
              <w:rPr>
                <w:rStyle w:val="PleaseReviewParagraphId"/>
              </w:rPr>
              <w:t>[17]</w:t>
            </w:r>
            <w:r>
              <w:t>2016-05 SC Mr Rajesh RAMARATHNAM (CA, Lead Steward)</w:t>
            </w:r>
          </w:p>
          <w:p w:rsidR="002A32C9" w:rsidRDefault="008E047F">
            <w:pPr>
              <w:pStyle w:val="IPPArial"/>
              <w:spacing w:before="60" w:after="60"/>
            </w:pPr>
            <w:r>
              <w:rPr>
                <w:rStyle w:val="PleaseReviewParagraphId"/>
              </w:rPr>
              <w:t>[18]</w:t>
            </w:r>
            <w:r>
              <w:t>2016-05 SC Ms Marina ZLOTINA (US, Assistant Steward)</w:t>
            </w:r>
          </w:p>
          <w:p w:rsidR="002A32C9" w:rsidRDefault="008E047F">
            <w:pPr>
              <w:pStyle w:val="IPPArial"/>
              <w:spacing w:before="60" w:after="60"/>
            </w:pPr>
            <w:r>
              <w:rPr>
                <w:rStyle w:val="PleaseReviewParagraphId"/>
              </w:rPr>
              <w:t>[19]</w:t>
            </w:r>
            <w:r>
              <w:t>2014-05 SC Ms Marie-Claude FOREST (CA, Lead Steward)</w:t>
            </w:r>
          </w:p>
        </w:tc>
      </w:tr>
      <w:tr w:rsidR="002A32C9">
        <w:trPr>
          <w:trHeight w:val="491"/>
        </w:trPr>
        <w:tc>
          <w:tcPr>
            <w:tcW w:w="2273" w:type="dxa"/>
            <w:tcBorders>
              <w:top w:val="single" w:sz="4" w:space="0" w:color="auto"/>
            </w:tcBorders>
          </w:tcPr>
          <w:p w:rsidR="002A32C9" w:rsidRDefault="008E047F">
            <w:pPr>
              <w:pStyle w:val="IPPArial"/>
              <w:spacing w:before="60" w:after="60"/>
              <w:rPr>
                <w:b/>
                <w:bCs/>
              </w:rPr>
            </w:pPr>
            <w:r>
              <w:rPr>
                <w:rStyle w:val="PleaseReviewParagraphId"/>
              </w:rPr>
              <w:t>[20]</w:t>
            </w:r>
            <w:r>
              <w:rPr>
                <w:b/>
                <w:bCs/>
              </w:rPr>
              <w:t>Notes</w:t>
            </w:r>
          </w:p>
        </w:tc>
        <w:tc>
          <w:tcPr>
            <w:tcW w:w="6766" w:type="dxa"/>
            <w:tcBorders>
              <w:top w:val="single" w:sz="4" w:space="0" w:color="auto"/>
            </w:tcBorders>
          </w:tcPr>
          <w:p w:rsidR="002A32C9" w:rsidRDefault="008E047F">
            <w:pPr>
              <w:pStyle w:val="IPPArial"/>
              <w:spacing w:before="60" w:after="60"/>
            </w:pPr>
            <w:r>
              <w:rPr>
                <w:rStyle w:val="PleaseReviewParagraphId"/>
              </w:rPr>
              <w:t>[21]</w:t>
            </w:r>
            <w:r>
              <w:t>2017-09 Edited</w:t>
            </w:r>
          </w:p>
          <w:p w:rsidR="002A32C9" w:rsidRDefault="008E047F">
            <w:pPr>
              <w:pStyle w:val="IPPArial"/>
              <w:spacing w:before="60" w:after="60"/>
            </w:pPr>
            <w:r>
              <w:rPr>
                <w:rStyle w:val="PleaseReviewParagraphId"/>
              </w:rPr>
              <w:t>[22]</w:t>
            </w:r>
            <w:r>
              <w:t>2018-05 Edited</w:t>
            </w:r>
          </w:p>
        </w:tc>
      </w:tr>
    </w:tbl>
    <w:p w:rsidR="002A32C9" w:rsidRDefault="008E047F">
      <w:pPr>
        <w:pStyle w:val="IPPHeadSection"/>
      </w:pPr>
      <w:r>
        <w:rPr>
          <w:rStyle w:val="PleaseReviewParagraphId"/>
          <w:b w:val="0"/>
        </w:rPr>
        <w:t>[23]</w:t>
      </w:r>
      <w:r>
        <w:t>CONTENTS [to be inserted later]</w:t>
      </w:r>
    </w:p>
    <w:p w:rsidR="002A32C9" w:rsidRDefault="008E047F">
      <w:pPr>
        <w:pStyle w:val="IPPHeading1"/>
      </w:pPr>
      <w:r>
        <w:rPr>
          <w:rStyle w:val="PleaseReviewParagraphId"/>
          <w:b w:val="0"/>
        </w:rPr>
        <w:t>[24]</w:t>
      </w:r>
      <w:r>
        <w:t>Adoption</w:t>
      </w:r>
    </w:p>
    <w:p w:rsidR="002A32C9" w:rsidRDefault="008E047F">
      <w:pPr>
        <w:pStyle w:val="IPPParagraphnumbering"/>
        <w:numPr>
          <w:ilvl w:val="0"/>
          <w:numId w:val="0"/>
        </w:numPr>
        <w:rPr>
          <w:lang w:val="en-GB"/>
        </w:rPr>
      </w:pPr>
      <w:r>
        <w:rPr>
          <w:rStyle w:val="PleaseReviewParagraphId"/>
        </w:rPr>
        <w:t>[25]</w:t>
      </w:r>
      <w:r>
        <w:rPr>
          <w:lang w:val="en-GB"/>
        </w:rPr>
        <w:t>[To be inserted following adoption]</w:t>
      </w:r>
    </w:p>
    <w:p w:rsidR="002A32C9" w:rsidRDefault="008E047F">
      <w:pPr>
        <w:pStyle w:val="IPPHeadSection"/>
      </w:pPr>
      <w:r>
        <w:rPr>
          <w:rStyle w:val="PleaseReviewParagraphId"/>
          <w:b w:val="0"/>
        </w:rPr>
        <w:t>[26]</w:t>
      </w:r>
      <w:bookmarkStart w:id="0" w:name="_Toc506982452"/>
      <w:r>
        <w:t>Introduction</w:t>
      </w:r>
      <w:bookmarkEnd w:id="0"/>
    </w:p>
    <w:p w:rsidR="002A32C9" w:rsidRDefault="008E047F">
      <w:pPr>
        <w:pStyle w:val="IPPHeading1"/>
      </w:pPr>
      <w:r>
        <w:rPr>
          <w:rStyle w:val="PleaseReviewParagraphId"/>
          <w:b w:val="0"/>
        </w:rPr>
        <w:t>[27]</w:t>
      </w:r>
      <w:bookmarkStart w:id="1" w:name="_Toc506982453"/>
      <w:r>
        <w:t>Scope</w:t>
      </w:r>
      <w:bookmarkEnd w:id="1"/>
    </w:p>
    <w:p w:rsidR="002A32C9" w:rsidRDefault="008E047F">
      <w:pPr>
        <w:pStyle w:val="IPPParagraphnumbering"/>
        <w:numPr>
          <w:ilvl w:val="0"/>
          <w:numId w:val="0"/>
        </w:numPr>
        <w:rPr>
          <w:lang w:val="en-GB"/>
        </w:rPr>
      </w:pPr>
      <w:r>
        <w:rPr>
          <w:rStyle w:val="PleaseReviewParagraphId"/>
        </w:rPr>
        <w:t>[28]</w:t>
      </w:r>
      <w:r>
        <w:rPr>
          <w:lang w:val="en-GB"/>
        </w:rPr>
        <w:t>This standard provides a framework that enables national plant protection organizations (NPPOs)to authorize private</w:t>
      </w:r>
      <w:r w:rsidR="00875585">
        <w:rPr>
          <w:lang w:val="en-GB"/>
        </w:rPr>
        <w:t xml:space="preserve"> </w:t>
      </w:r>
      <w:r>
        <w:rPr>
          <w:lang w:val="en-GB"/>
        </w:rPr>
        <w:t>entities</w:t>
      </w:r>
      <w:r w:rsidR="00875585">
        <w:rPr>
          <w:lang w:val="en-GB"/>
        </w:rPr>
        <w:t xml:space="preserve"> </w:t>
      </w:r>
      <w:r>
        <w:rPr>
          <w:lang w:val="en-GB"/>
        </w:rPr>
        <w:t>to perform specific phytosanitary actions associated with import, domestic and export systems</w:t>
      </w:r>
      <w:r w:rsidR="00875585">
        <w:rPr>
          <w:lang w:val="en-GB"/>
        </w:rPr>
        <w:t xml:space="preserve"> </w:t>
      </w:r>
      <w:r>
        <w:rPr>
          <w:lang w:val="en-GB"/>
        </w:rPr>
        <w:t xml:space="preserve">on behalf of the NPPO. Elements of this standard may also apply when authorizing public entities. </w:t>
      </w:r>
    </w:p>
    <w:p w:rsidR="002A32C9" w:rsidRDefault="008E047F">
      <w:pPr>
        <w:pStyle w:val="IPPParagraphnumbering"/>
        <w:numPr>
          <w:ilvl w:val="0"/>
          <w:numId w:val="0"/>
        </w:numPr>
        <w:rPr>
          <w:lang w:val="en-GB"/>
        </w:rPr>
      </w:pPr>
      <w:r>
        <w:rPr>
          <w:rStyle w:val="PleaseReviewParagraphId"/>
        </w:rPr>
        <w:t>[29]</w:t>
      </w:r>
      <w:r>
        <w:rPr>
          <w:lang w:val="en-GB"/>
        </w:rPr>
        <w:t xml:space="preserve">This standard does not cover </w:t>
      </w:r>
      <w:r>
        <w:rPr>
          <w:szCs w:val="22"/>
          <w:lang w:val="en-GB"/>
        </w:rPr>
        <w:t>the issuance of phytosanitary certificates; these are issued by authorized public officers only (Article V.2(a) of the IPPC).</w:t>
      </w:r>
    </w:p>
    <w:p w:rsidR="002A32C9" w:rsidRDefault="008E047F">
      <w:pPr>
        <w:pStyle w:val="IPPHeading1"/>
      </w:pPr>
      <w:r>
        <w:rPr>
          <w:rStyle w:val="PleaseReviewParagraphId"/>
          <w:b w:val="0"/>
        </w:rPr>
        <w:t>[30]</w:t>
      </w:r>
      <w:bookmarkStart w:id="2" w:name="_Toc506982454"/>
      <w:r>
        <w:t>References</w:t>
      </w:r>
      <w:bookmarkEnd w:id="2"/>
    </w:p>
    <w:p w:rsidR="002A32C9" w:rsidRDefault="008E047F">
      <w:pPr>
        <w:pStyle w:val="IPPParagraphnumbering"/>
        <w:numPr>
          <w:ilvl w:val="0"/>
          <w:numId w:val="0"/>
        </w:numPr>
        <w:rPr>
          <w:rFonts w:ascii="Arial" w:hAnsi="Arial" w:cs="Arial"/>
          <w:lang w:val="en-GB"/>
        </w:rPr>
      </w:pPr>
      <w:r>
        <w:rPr>
          <w:rStyle w:val="PleaseReviewParagraphId"/>
        </w:rPr>
        <w:t>[31]</w:t>
      </w:r>
      <w:r>
        <w:rPr>
          <w:lang w:val="en-GB"/>
        </w:rPr>
        <w:t>The present standard refers to ISPMs. ISPMs are available on the International Phytosanitary Portal (IPP) at </w:t>
      </w:r>
      <w:hyperlink r:id="rId8" w:tgtFrame="_blank" w:history="1">
        <w:r>
          <w:rPr>
            <w:rStyle w:val="Hyperlink"/>
            <w:lang w:val="en-GB"/>
          </w:rPr>
          <w:t>https://www.ippc.int/core-activities/standards-setting/ispms</w:t>
        </w:r>
      </w:hyperlink>
      <w:r>
        <w:rPr>
          <w:lang w:val="en-GB"/>
        </w:rPr>
        <w:t>.</w:t>
      </w:r>
    </w:p>
    <w:p w:rsidR="002A32C9" w:rsidRDefault="008E047F">
      <w:pPr>
        <w:pStyle w:val="IPPParagraphnumbering"/>
        <w:numPr>
          <w:ilvl w:val="0"/>
          <w:numId w:val="0"/>
        </w:numPr>
        <w:rPr>
          <w:rFonts w:ascii="Arial" w:hAnsi="Arial" w:cs="Arial"/>
          <w:lang w:val="en-GB"/>
        </w:rPr>
      </w:pPr>
      <w:r>
        <w:rPr>
          <w:rStyle w:val="PleaseReviewParagraphId"/>
        </w:rPr>
        <w:t>[32]</w:t>
      </w:r>
      <w:r>
        <w:rPr>
          <w:b/>
          <w:lang w:val="en-GB"/>
        </w:rPr>
        <w:t>IPPC.</w:t>
      </w:r>
      <w:r>
        <w:rPr>
          <w:lang w:val="en-GB"/>
        </w:rPr>
        <w:t xml:space="preserve"> 1997. </w:t>
      </w:r>
      <w:r>
        <w:rPr>
          <w:i/>
          <w:lang w:val="en-GB"/>
        </w:rPr>
        <w:t>International Plant Protection Convention</w:t>
      </w:r>
      <w:r>
        <w:rPr>
          <w:lang w:val="en-GB"/>
        </w:rPr>
        <w:t>. Rome, IPPC, FAO.</w:t>
      </w:r>
    </w:p>
    <w:p w:rsidR="002A32C9" w:rsidRDefault="008E047F">
      <w:pPr>
        <w:pStyle w:val="IPPHeading1"/>
      </w:pPr>
      <w:r>
        <w:rPr>
          <w:rStyle w:val="PleaseReviewParagraphId"/>
          <w:b w:val="0"/>
        </w:rPr>
        <w:lastRenderedPageBreak/>
        <w:t>[33]</w:t>
      </w:r>
      <w:bookmarkStart w:id="3" w:name="_Toc506982455"/>
      <w:r>
        <w:t>Definitions</w:t>
      </w:r>
      <w:bookmarkEnd w:id="3"/>
    </w:p>
    <w:p w:rsidR="002A32C9" w:rsidRDefault="008E047F">
      <w:pPr>
        <w:pStyle w:val="IPPParagraphnumbering"/>
        <w:numPr>
          <w:ilvl w:val="0"/>
          <w:numId w:val="0"/>
        </w:numPr>
        <w:rPr>
          <w:lang w:val="en-GB"/>
        </w:rPr>
      </w:pPr>
      <w:r>
        <w:rPr>
          <w:rStyle w:val="PleaseReviewParagraphId"/>
        </w:rPr>
        <w:t>[34]</w:t>
      </w:r>
      <w:r>
        <w:rPr>
          <w:lang w:val="en-GB"/>
        </w:rPr>
        <w:t>Definitions of phytosanitary terms used in this standard can be found in ISPM 5 (</w:t>
      </w:r>
      <w:r>
        <w:rPr>
          <w:i/>
          <w:iCs/>
          <w:lang w:val="en-GB"/>
        </w:rPr>
        <w:t>Glossary of phytosanitary terms</w:t>
      </w:r>
      <w:r>
        <w:rPr>
          <w:lang w:val="en-GB"/>
        </w:rPr>
        <w:t>)</w:t>
      </w:r>
      <w:r>
        <w:rPr>
          <w:i/>
          <w:iCs/>
          <w:lang w:val="en-GB"/>
        </w:rPr>
        <w:t>.</w:t>
      </w:r>
    </w:p>
    <w:p w:rsidR="002A32C9" w:rsidRDefault="008E047F">
      <w:pPr>
        <w:pStyle w:val="IPPHeading1"/>
      </w:pPr>
      <w:r>
        <w:rPr>
          <w:rStyle w:val="PleaseReviewParagraphId"/>
          <w:b w:val="0"/>
        </w:rPr>
        <w:t>[35]</w:t>
      </w:r>
      <w:bookmarkStart w:id="4" w:name="_Toc506982456"/>
      <w:r>
        <w:t>Outline of Requirements</w:t>
      </w:r>
      <w:bookmarkEnd w:id="4"/>
    </w:p>
    <w:p w:rsidR="002A32C9" w:rsidRDefault="008E047F">
      <w:pPr>
        <w:pStyle w:val="IPPParagraphnumbering"/>
        <w:numPr>
          <w:ilvl w:val="0"/>
          <w:numId w:val="0"/>
        </w:numPr>
        <w:rPr>
          <w:lang w:val="en-GB"/>
        </w:rPr>
      </w:pPr>
      <w:r>
        <w:rPr>
          <w:rStyle w:val="PleaseReviewParagraphId"/>
        </w:rPr>
        <w:t>[36]</w:t>
      </w:r>
      <w:r>
        <w:rPr>
          <w:lang w:val="en-GB"/>
        </w:rPr>
        <w:t xml:space="preserve">This standard outlines the key requirements for the development of an authorization programme and the eligibility criteria for entities to become authorized. The standard identifies the roles and responsibilities of the parties involved in the implementation of an authorization programme. It also describes processes for audits, types of nonconformities, and types of authorization status that may apply to entities. </w:t>
      </w:r>
    </w:p>
    <w:p w:rsidR="002A32C9" w:rsidRDefault="008E047F">
      <w:pPr>
        <w:pStyle w:val="IPPHeadSection"/>
      </w:pPr>
      <w:r>
        <w:rPr>
          <w:rStyle w:val="PleaseReviewParagraphId"/>
          <w:b w:val="0"/>
        </w:rPr>
        <w:t>[37]</w:t>
      </w:r>
      <w:bookmarkStart w:id="5" w:name="_Toc506982457"/>
      <w:r>
        <w:t>Background</w:t>
      </w:r>
      <w:bookmarkEnd w:id="5"/>
    </w:p>
    <w:p w:rsidR="002A32C9" w:rsidRDefault="008E047F">
      <w:pPr>
        <w:pStyle w:val="IPPParagraphnumbering"/>
        <w:numPr>
          <w:ilvl w:val="0"/>
          <w:numId w:val="0"/>
        </w:numPr>
        <w:rPr>
          <w:lang w:val="en-GB"/>
        </w:rPr>
      </w:pPr>
      <w:r>
        <w:rPr>
          <w:rStyle w:val="PleaseReviewParagraphId"/>
        </w:rPr>
        <w:t>[38]</w:t>
      </w:r>
      <w:r>
        <w:rPr>
          <w:lang w:val="en-GB" w:eastAsia="en-GB"/>
        </w:rPr>
        <w:t xml:space="preserve">It is becoming common in various countries throughout the world for national plant protection organizations to authorize entities to perform specific phytosanitary actions such as inspection, testing, surveillance and treatment. Concepts of quality management systems applied in the manufacturing sector are increasingly being applied to the delivery of a wide range of phytosanitary actions, including those undertaken by such authorized entities. However, there is a need to ensure </w:t>
      </w:r>
      <w:r>
        <w:rPr>
          <w:lang w:val="en-GB"/>
        </w:rPr>
        <w:t>the credibility of such authorizations and that the practice aligns with the principles of the IPPC.</w:t>
      </w:r>
    </w:p>
    <w:p w:rsidR="002A32C9" w:rsidRDefault="008E047F">
      <w:pPr>
        <w:pStyle w:val="IPPParagraphnumbering"/>
        <w:numPr>
          <w:ilvl w:val="0"/>
          <w:numId w:val="0"/>
        </w:numPr>
        <w:rPr>
          <w:lang w:val="en-GB" w:eastAsia="en-GB"/>
        </w:rPr>
      </w:pPr>
      <w:r>
        <w:rPr>
          <w:rStyle w:val="PleaseReviewParagraphId"/>
        </w:rPr>
        <w:t>[39]</w:t>
      </w:r>
      <w:r>
        <w:rPr>
          <w:lang w:val="en-GB" w:eastAsia="en-GB"/>
        </w:rPr>
        <w:t>The need for harmonization when considering, developing and implementing authorization programmes has led to the development of this standard.</w:t>
      </w:r>
    </w:p>
    <w:p w:rsidR="002A32C9" w:rsidRDefault="008E047F">
      <w:pPr>
        <w:pStyle w:val="IPPHeadSection"/>
      </w:pPr>
      <w:r>
        <w:rPr>
          <w:rStyle w:val="PleaseReviewParagraphId"/>
          <w:b w:val="0"/>
        </w:rPr>
        <w:t>[40]</w:t>
      </w:r>
      <w:bookmarkStart w:id="6" w:name="_Toc506982458"/>
      <w:r>
        <w:t>IMPACTS ON BIODIVERSITY AND THE ENVIRONMENT</w:t>
      </w:r>
      <w:bookmarkEnd w:id="6"/>
    </w:p>
    <w:p w:rsidR="002A32C9" w:rsidRDefault="008E047F">
      <w:pPr>
        <w:pStyle w:val="IPPParagraphnumbering"/>
        <w:numPr>
          <w:ilvl w:val="0"/>
          <w:numId w:val="0"/>
        </w:numPr>
        <w:rPr>
          <w:lang w:val="en-GB"/>
        </w:rPr>
      </w:pPr>
      <w:r>
        <w:rPr>
          <w:rStyle w:val="PleaseReviewParagraphId"/>
        </w:rPr>
        <w:t>[41]</w:t>
      </w:r>
      <w:r>
        <w:rPr>
          <w:lang w:val="en-GB"/>
        </w:rPr>
        <w:t xml:space="preserve">Standardized authorization programmes may have a positive impact on biodiversity and the environment because they may result in more effective and consistent delivery of phytosanitary actions, helping to enhance the integrity (i.e. the overall effectiveness and reliability) of the NPPO’s phytosanitary system. </w:t>
      </w:r>
    </w:p>
    <w:p w:rsidR="002A32C9" w:rsidRDefault="008E047F">
      <w:pPr>
        <w:pStyle w:val="IPPHeadSection"/>
      </w:pPr>
      <w:r>
        <w:rPr>
          <w:rStyle w:val="PleaseReviewParagraphId"/>
          <w:b w:val="0"/>
        </w:rPr>
        <w:t>[42]</w:t>
      </w:r>
      <w:bookmarkStart w:id="7" w:name="_Toc506982459"/>
      <w:r>
        <w:t>Requirements</w:t>
      </w:r>
      <w:bookmarkEnd w:id="7"/>
    </w:p>
    <w:p w:rsidR="002A32C9" w:rsidRDefault="008E047F">
      <w:pPr>
        <w:pStyle w:val="IPPParagraphnumbering"/>
        <w:numPr>
          <w:ilvl w:val="0"/>
          <w:numId w:val="0"/>
        </w:numPr>
        <w:rPr>
          <w:lang w:val="en-GB"/>
        </w:rPr>
      </w:pPr>
      <w:r>
        <w:rPr>
          <w:rStyle w:val="PleaseReviewParagraphId"/>
        </w:rPr>
        <w:t>[43]</w:t>
      </w:r>
      <w:r>
        <w:rPr>
          <w:lang w:val="en-GB"/>
        </w:rPr>
        <w:t>Authorization is a process that may be used by NPPO</w:t>
      </w:r>
      <w:r w:rsidR="00392FA9">
        <w:rPr>
          <w:lang w:val="en-GB"/>
        </w:rPr>
        <w:t xml:space="preserve"> </w:t>
      </w:r>
      <w:r>
        <w:rPr>
          <w:lang w:val="en-GB"/>
        </w:rPr>
        <w:t xml:space="preserve">to formally recognize entities to undertake specific NPPO phytosanitary actions. An NPPO’s authorization programme operates within its phytosanitary system. </w:t>
      </w:r>
    </w:p>
    <w:p w:rsidR="002A32C9" w:rsidRDefault="008E047F">
      <w:pPr>
        <w:pStyle w:val="IPPParagraphnumbering"/>
        <w:numPr>
          <w:ilvl w:val="0"/>
          <w:numId w:val="0"/>
        </w:numPr>
        <w:rPr>
          <w:rFonts w:eastAsia="Calibri"/>
          <w:szCs w:val="21"/>
          <w:lang w:val="en-GB"/>
        </w:rPr>
      </w:pPr>
      <w:r>
        <w:rPr>
          <w:rStyle w:val="PleaseReviewParagraphId"/>
        </w:rPr>
        <w:t>[44]</w:t>
      </w:r>
      <w:r>
        <w:rPr>
          <w:lang w:val="en-GB"/>
        </w:rPr>
        <w:t>An NPPO should determine whether to authorize entities to perform phytosanitary actions.</w:t>
      </w:r>
      <w:r w:rsidR="00571812">
        <w:rPr>
          <w:lang w:val="en-GB"/>
        </w:rPr>
        <w:t xml:space="preserve"> </w:t>
      </w:r>
      <w:r>
        <w:rPr>
          <w:lang w:val="en-GB"/>
        </w:rPr>
        <w:t xml:space="preserve">Examples of phytosanitary actions that an NPPO may authorize an entity to perform on its behalf include monitoring, sampling, inspection, testing, surveillance, treatment, post-entry quarantine, destruction, supervisionand auditing. Under an authorization programme, entities may perform phytosanitary actions within a phytosanitary regulatory system (import, domestic or export). </w:t>
      </w:r>
    </w:p>
    <w:p w:rsidR="002A32C9" w:rsidRDefault="008E047F">
      <w:pPr>
        <w:pStyle w:val="IPPParagraphnumbering"/>
        <w:numPr>
          <w:ilvl w:val="0"/>
          <w:numId w:val="0"/>
        </w:numPr>
        <w:rPr>
          <w:lang w:val="en-GB"/>
        </w:rPr>
      </w:pPr>
      <w:r>
        <w:rPr>
          <w:rStyle w:val="PleaseReviewParagraphId"/>
        </w:rPr>
        <w:t>[45]</w:t>
      </w:r>
      <w:r>
        <w:t xml:space="preserve">In this standard “entities” include the providers of phytosanitary action (e.g. individuals, organizations, businesses) and, where appropriate, their facilities (such as equipment, laboratories, treatment enclosures). In some cases, authorization of entities may require an NPPO to approve individuals within the entity (such as those responsible for specific phytosanitary actions), relevant documentation, their facilities, or any combination of these. </w:t>
      </w:r>
      <w:r>
        <w:rPr>
          <w:lang w:val="en-GB"/>
        </w:rPr>
        <w:t>NPPOs should apply this standard when authorizing private entities. NPPOs may also decide to apply elements of this standard when authorizing public entities, such as other government departments. In such cases, the NPPO and the public entity will determine the nature of the authorization arrangement.</w:t>
      </w:r>
    </w:p>
    <w:p w:rsidR="002A32C9" w:rsidRDefault="008E047F">
      <w:pPr>
        <w:pStyle w:val="IPPParagraphnumbering"/>
        <w:numPr>
          <w:ilvl w:val="0"/>
          <w:numId w:val="0"/>
        </w:numPr>
        <w:rPr>
          <w:lang w:val="en-GB"/>
        </w:rPr>
      </w:pPr>
      <w:r>
        <w:rPr>
          <w:rStyle w:val="PleaseReviewParagraphId"/>
        </w:rPr>
        <w:t>[46]</w:t>
      </w:r>
      <w:r>
        <w:rPr>
          <w:lang w:val="en-GB"/>
        </w:rPr>
        <w:t>NPPOs should ensure that their legal framework enables them to authorize entities to perform phytosanitary actions on their behalf. The NPPO’s legal framework should allow it</w:t>
      </w:r>
      <w:r w:rsidR="00B14B44">
        <w:rPr>
          <w:lang w:val="en-GB"/>
        </w:rPr>
        <w:t xml:space="preserve"> </w:t>
      </w:r>
      <w:bookmarkStart w:id="8" w:name="_GoBack"/>
      <w:bookmarkEnd w:id="8"/>
      <w:r>
        <w:rPr>
          <w:lang w:val="en-GB"/>
        </w:rPr>
        <w:t xml:space="preserve">to suspend, revoke </w:t>
      </w:r>
      <w:r>
        <w:rPr>
          <w:lang w:val="en-GB"/>
        </w:rPr>
        <w:lastRenderedPageBreak/>
        <w:t>and reinstate authorizations, and should also enable an authorized entity to withdraw from the authorization programme.</w:t>
      </w:r>
    </w:p>
    <w:p w:rsidR="002A32C9" w:rsidRDefault="008E047F">
      <w:pPr>
        <w:pStyle w:val="IPPHeading1"/>
      </w:pPr>
      <w:r>
        <w:rPr>
          <w:rStyle w:val="PleaseReviewParagraphId"/>
          <w:b w:val="0"/>
        </w:rPr>
        <w:t>[47]</w:t>
      </w:r>
      <w:bookmarkStart w:id="9" w:name="_Toc506982460"/>
      <w:r>
        <w:t>1.</w:t>
      </w:r>
      <w:r>
        <w:tab/>
        <w:t>Development of Authorization Programme</w:t>
      </w:r>
      <w:bookmarkEnd w:id="9"/>
    </w:p>
    <w:p w:rsidR="002A32C9" w:rsidRDefault="008E047F">
      <w:pPr>
        <w:pStyle w:val="IPPParagraphnumberingclose"/>
        <w:numPr>
          <w:ilvl w:val="0"/>
          <w:numId w:val="0"/>
        </w:numPr>
        <w:rPr>
          <w:lang w:val="en-GB"/>
        </w:rPr>
      </w:pPr>
      <w:r>
        <w:rPr>
          <w:rStyle w:val="PleaseReviewParagraphId"/>
        </w:rPr>
        <w:t>[48]</w:t>
      </w:r>
      <w:r>
        <w:rPr>
          <w:lang w:val="en-GB"/>
        </w:rPr>
        <w:t>The NPPO should define its objectives for, and develop, an authorization programme that is appropriate for its purposes. When developing an authorization programme, the NPPO should:</w:t>
      </w:r>
    </w:p>
    <w:p w:rsidR="002A32C9" w:rsidRDefault="008E047F">
      <w:pPr>
        <w:pStyle w:val="IPPBullet1"/>
        <w:rPr>
          <w:lang w:val="en-GB"/>
        </w:rPr>
      </w:pPr>
      <w:r>
        <w:rPr>
          <w:rStyle w:val="PleaseReviewParagraphId"/>
        </w:rPr>
        <w:t>[49]</w:t>
      </w:r>
      <w:r>
        <w:rPr>
          <w:lang w:val="en-GB"/>
        </w:rPr>
        <w:t>develop and establish the requirements that must be met in order for an entity to be authorized to carry out specific phytosanitary actions on behalf of the NPPO</w:t>
      </w:r>
    </w:p>
    <w:p w:rsidR="002A32C9" w:rsidRDefault="008E047F">
      <w:pPr>
        <w:pStyle w:val="IPPBullet1"/>
        <w:rPr>
          <w:lang w:val="en-GB"/>
        </w:rPr>
      </w:pPr>
      <w:r>
        <w:rPr>
          <w:rStyle w:val="PleaseReviewParagraphId"/>
        </w:rPr>
        <w:t>[50]</w:t>
      </w:r>
      <w:r>
        <w:rPr>
          <w:lang w:val="en-GB"/>
        </w:rPr>
        <w:t>develop an initiation and approval process for authorizing entities</w:t>
      </w:r>
    </w:p>
    <w:p w:rsidR="002A32C9" w:rsidRDefault="008E047F">
      <w:pPr>
        <w:pStyle w:val="IPPBullet1"/>
        <w:rPr>
          <w:lang w:val="en-GB"/>
        </w:rPr>
      </w:pPr>
      <w:r>
        <w:rPr>
          <w:rStyle w:val="PleaseReviewParagraphId"/>
        </w:rPr>
        <w:t>[51]</w:t>
      </w:r>
      <w:r>
        <w:rPr>
          <w:lang w:val="en-GB"/>
        </w:rPr>
        <w:t>develop a training plan to ensure that NPPO personnel are trained and obtain the expertise to manage the authorization programme</w:t>
      </w:r>
    </w:p>
    <w:p w:rsidR="002A32C9" w:rsidRDefault="008E047F">
      <w:pPr>
        <w:pStyle w:val="IPPBullet1"/>
        <w:rPr>
          <w:lang w:val="en-GB"/>
        </w:rPr>
      </w:pPr>
      <w:r>
        <w:rPr>
          <w:rStyle w:val="PleaseReviewParagraphId"/>
        </w:rPr>
        <w:t>[52]</w:t>
      </w:r>
      <w:r>
        <w:rPr>
          <w:lang w:val="en-GB"/>
        </w:rPr>
        <w:t>identify minimum training, skills and competency requirements for entities to perform phytosanitary actions, these requirements being at least equivalent to those required for NPPO personnel to undertake the same phytosanitary actions</w:t>
      </w:r>
    </w:p>
    <w:p w:rsidR="002A32C9" w:rsidRDefault="008E047F">
      <w:pPr>
        <w:pStyle w:val="IPPBullet1"/>
        <w:rPr>
          <w:lang w:val="en-GB"/>
        </w:rPr>
      </w:pPr>
      <w:r>
        <w:rPr>
          <w:rStyle w:val="PleaseReviewParagraphId"/>
        </w:rPr>
        <w:t>[53]</w:t>
      </w:r>
      <w:r>
        <w:rPr>
          <w:lang w:val="en-GB"/>
        </w:rPr>
        <w:t>develop a template arrangement, such as a contract or a memorandum of understanding, that can be used to formalize the authorization of entities</w:t>
      </w:r>
    </w:p>
    <w:p w:rsidR="002A32C9" w:rsidRDefault="008E047F">
      <w:pPr>
        <w:pStyle w:val="IPPBullet1"/>
        <w:rPr>
          <w:lang w:val="en-GB"/>
        </w:rPr>
      </w:pPr>
      <w:r>
        <w:rPr>
          <w:rStyle w:val="PleaseReviewParagraphId"/>
        </w:rPr>
        <w:t>[54]</w:t>
      </w:r>
      <w:r>
        <w:rPr>
          <w:lang w:val="en-GB"/>
        </w:rPr>
        <w:t>develop performance criteria</w:t>
      </w:r>
    </w:p>
    <w:p w:rsidR="002A32C9" w:rsidRDefault="008E047F">
      <w:pPr>
        <w:pStyle w:val="IPPBullet1"/>
        <w:rPr>
          <w:lang w:val="en-GB"/>
        </w:rPr>
      </w:pPr>
      <w:r>
        <w:rPr>
          <w:rStyle w:val="PleaseReviewParagraphId"/>
        </w:rPr>
        <w:t>[55]</w:t>
      </w:r>
      <w:r>
        <w:rPr>
          <w:lang w:val="en-GB"/>
        </w:rPr>
        <w:t>develop an audit process and supporting tools, including audit checklists and corrective action reports</w:t>
      </w:r>
    </w:p>
    <w:p w:rsidR="002A32C9" w:rsidRDefault="008E047F">
      <w:pPr>
        <w:pStyle w:val="IPPBullet1"/>
        <w:rPr>
          <w:szCs w:val="22"/>
          <w:lang w:val="en-GB"/>
        </w:rPr>
      </w:pPr>
      <w:r>
        <w:rPr>
          <w:rStyle w:val="PleaseReviewParagraphId"/>
        </w:rPr>
        <w:t>[56]</w:t>
      </w:r>
      <w:r>
        <w:rPr>
          <w:lang w:val="en-GB"/>
        </w:rPr>
        <w:t>develop criteria to determine nonconformities</w:t>
      </w:r>
    </w:p>
    <w:p w:rsidR="002A32C9" w:rsidRDefault="008E047F">
      <w:pPr>
        <w:pStyle w:val="IPPBullet1"/>
        <w:rPr>
          <w:szCs w:val="22"/>
          <w:lang w:val="en-GB"/>
        </w:rPr>
      </w:pPr>
      <w:r>
        <w:rPr>
          <w:rStyle w:val="PleaseReviewParagraphId"/>
        </w:rPr>
        <w:t>[57]</w:t>
      </w:r>
      <w:r>
        <w:rPr>
          <w:lang w:val="en-GB"/>
        </w:rPr>
        <w:t>develop a process to address nonconformity, this including, where appropriate, suspending or revoking authorization</w:t>
      </w:r>
    </w:p>
    <w:p w:rsidR="002A32C9" w:rsidRDefault="008E047F">
      <w:pPr>
        <w:pStyle w:val="IPPBullet1"/>
        <w:rPr>
          <w:lang w:val="en-GB"/>
        </w:rPr>
      </w:pPr>
      <w:r>
        <w:rPr>
          <w:rStyle w:val="PleaseReviewParagraphId"/>
        </w:rPr>
        <w:t>[58]</w:t>
      </w:r>
      <w:r>
        <w:rPr>
          <w:lang w:val="en-GB"/>
        </w:rPr>
        <w:t>develop a process for the entity to voluntarily withdraw from the authorization programme</w:t>
      </w:r>
    </w:p>
    <w:p w:rsidR="002A32C9" w:rsidRDefault="008E047F">
      <w:pPr>
        <w:pStyle w:val="IPPBullet1"/>
        <w:rPr>
          <w:lang w:val="en-GB"/>
        </w:rPr>
      </w:pPr>
      <w:r>
        <w:rPr>
          <w:rStyle w:val="PleaseReviewParagraphId"/>
        </w:rPr>
        <w:t>[59]</w:t>
      </w:r>
      <w:r>
        <w:rPr>
          <w:lang w:val="en-GB" w:eastAsia="nl-NL"/>
        </w:rPr>
        <w:t>develop a contingency plan for business continuity in the event that an authorized entity has withdrawn from the authorization programme or had its authorization suspended or revoked</w:t>
      </w:r>
    </w:p>
    <w:p w:rsidR="002A32C9" w:rsidRDefault="008E047F">
      <w:pPr>
        <w:pStyle w:val="IPPBullet1"/>
        <w:spacing w:after="180"/>
        <w:rPr>
          <w:lang w:val="en-GB" w:eastAsia="nl-NL"/>
        </w:rPr>
      </w:pPr>
      <w:r>
        <w:rPr>
          <w:rStyle w:val="PleaseReviewParagraphId"/>
        </w:rPr>
        <w:t>[60]</w:t>
      </w:r>
      <w:r>
        <w:rPr>
          <w:lang w:val="en-GB" w:eastAsia="nl-NL"/>
        </w:rPr>
        <w:t xml:space="preserve">develop a </w:t>
      </w:r>
      <w:r>
        <w:rPr>
          <w:lang w:val="en-GB"/>
        </w:rPr>
        <w:t xml:space="preserve">process </w:t>
      </w:r>
      <w:r>
        <w:rPr>
          <w:lang w:val="en-GB" w:eastAsia="nl-NL"/>
        </w:rPr>
        <w:t>to ensure efficient and effective communication between the NPPO and the authorized entity.</w:t>
      </w:r>
    </w:p>
    <w:p w:rsidR="002A32C9" w:rsidRDefault="008E047F">
      <w:pPr>
        <w:pStyle w:val="IPPHeading1"/>
      </w:pPr>
      <w:r>
        <w:rPr>
          <w:rStyle w:val="PleaseReviewParagraphId"/>
          <w:b w:val="0"/>
        </w:rPr>
        <w:t>[61]</w:t>
      </w:r>
      <w:bookmarkStart w:id="10" w:name="_Toc506982461"/>
      <w:r>
        <w:t>2.</w:t>
      </w:r>
      <w:r>
        <w:tab/>
        <w:t>Criteria for Eligibility of Entities</w:t>
      </w:r>
      <w:bookmarkEnd w:id="10"/>
    </w:p>
    <w:p w:rsidR="002A32C9" w:rsidRDefault="008E047F">
      <w:pPr>
        <w:pStyle w:val="IPPParagraphnumberingclose"/>
        <w:numPr>
          <w:ilvl w:val="0"/>
          <w:numId w:val="0"/>
        </w:numPr>
        <w:rPr>
          <w:lang w:val="en-GB"/>
        </w:rPr>
      </w:pPr>
      <w:r>
        <w:rPr>
          <w:rStyle w:val="PleaseReviewParagraphId"/>
        </w:rPr>
        <w:t>[62]</w:t>
      </w:r>
      <w:r>
        <w:rPr>
          <w:lang w:val="en-GB"/>
        </w:rPr>
        <w:t>The NPPO should ensure that the entity meets the following criteria:</w:t>
      </w:r>
    </w:p>
    <w:p w:rsidR="002A32C9" w:rsidRDefault="008E047F">
      <w:pPr>
        <w:pStyle w:val="IPPBullet1"/>
        <w:rPr>
          <w:lang w:val="en-GB"/>
        </w:rPr>
      </w:pPr>
      <w:r>
        <w:rPr>
          <w:rStyle w:val="PleaseReviewParagraphId"/>
        </w:rPr>
        <w:t>[63]</w:t>
      </w:r>
      <w:r>
        <w:rPr>
          <w:lang w:val="en-GB"/>
        </w:rPr>
        <w:t>it has legal status to operate in the country of authorization</w:t>
      </w:r>
    </w:p>
    <w:p w:rsidR="002A32C9" w:rsidRDefault="008E047F">
      <w:pPr>
        <w:pStyle w:val="IPPBullet1"/>
        <w:rPr>
          <w:lang w:val="en-GB"/>
        </w:rPr>
      </w:pPr>
      <w:r>
        <w:rPr>
          <w:rStyle w:val="PleaseReviewParagraphId"/>
        </w:rPr>
        <w:t>[64]</w:t>
      </w:r>
      <w:r>
        <w:rPr>
          <w:lang w:val="en-GB"/>
        </w:rPr>
        <w:t>it has the ability to enter into a formal arrangement with the NPPO</w:t>
      </w:r>
    </w:p>
    <w:p w:rsidR="002A32C9" w:rsidRDefault="008E047F">
      <w:pPr>
        <w:pStyle w:val="IPPBullet1"/>
        <w:rPr>
          <w:lang w:val="en-GB"/>
        </w:rPr>
      </w:pPr>
      <w:r>
        <w:rPr>
          <w:rStyle w:val="PleaseReviewParagraphId"/>
        </w:rPr>
        <w:t>[65]</w:t>
      </w:r>
      <w:r>
        <w:rPr>
          <w:lang w:val="en-GB" w:eastAsia="nl-NL"/>
        </w:rPr>
        <w:t xml:space="preserve">it has </w:t>
      </w:r>
      <w:r>
        <w:rPr>
          <w:lang w:val="en-GB"/>
        </w:rPr>
        <w:t xml:space="preserve">sufficient resources (financial and human), including the </w:t>
      </w:r>
      <w:r>
        <w:rPr>
          <w:lang w:val="en-GB" w:eastAsia="nl-NL"/>
        </w:rPr>
        <w:t>expertise, equipment and infrastructure required, to undertake the specific phytosanitary actions and</w:t>
      </w:r>
      <w:r>
        <w:rPr>
          <w:lang w:val="en-GB"/>
        </w:rPr>
        <w:t xml:space="preserve"> to ensure continuity of service</w:t>
      </w:r>
    </w:p>
    <w:p w:rsidR="002A32C9" w:rsidRDefault="008E047F">
      <w:pPr>
        <w:pStyle w:val="IPPBullet1"/>
        <w:rPr>
          <w:lang w:val="en-GB"/>
        </w:rPr>
      </w:pPr>
      <w:r>
        <w:rPr>
          <w:rStyle w:val="PleaseReviewParagraphId"/>
        </w:rPr>
        <w:t>[66]</w:t>
      </w:r>
      <w:r>
        <w:rPr>
          <w:lang w:val="en-GB"/>
        </w:rPr>
        <w:t>it agrees to conform with the requirements set by the NPPO, including submitting to the NPPO its documented quality management system, this including a documented quality manual and standard operating procedures (an NPPO may determine that a quality manual is not required, and that other documentation may be sufficient, hereafter referred to as “documentation in lieu of a quality manual”; standard operating procedures need to describe how specific phytosanitary actions are undertaken (i.e. who does what, when, where and how))</w:t>
      </w:r>
    </w:p>
    <w:p w:rsidR="002A32C9" w:rsidRDefault="008E047F">
      <w:pPr>
        <w:pStyle w:val="IPPBullet1"/>
        <w:spacing w:after="180"/>
        <w:rPr>
          <w:lang w:val="en-GB" w:eastAsia="nl-NL"/>
        </w:rPr>
      </w:pPr>
      <w:r>
        <w:rPr>
          <w:rStyle w:val="PleaseReviewParagraphId"/>
        </w:rPr>
        <w:t>[67]</w:t>
      </w:r>
      <w:r>
        <w:rPr>
          <w:lang w:val="en-GB"/>
        </w:rPr>
        <w:t xml:space="preserve">it declares any possible conflict of interest and identifies </w:t>
      </w:r>
      <w:r>
        <w:rPr>
          <w:lang w:val="en-GB" w:eastAsia="nl-NL"/>
        </w:rPr>
        <w:t>how this would be managed to ensure that it acts impartially as regards the specific phytosanitary actionsit undertakes.</w:t>
      </w:r>
    </w:p>
    <w:p w:rsidR="002A32C9" w:rsidRDefault="008E047F">
      <w:pPr>
        <w:pStyle w:val="IPPHeading1"/>
      </w:pPr>
      <w:r>
        <w:rPr>
          <w:rStyle w:val="PleaseReviewParagraphId"/>
          <w:b w:val="0"/>
        </w:rPr>
        <w:t>[68]</w:t>
      </w:r>
      <w:bookmarkStart w:id="11" w:name="_Toc506982462"/>
      <w:r>
        <w:t>3.</w:t>
      </w:r>
      <w:r>
        <w:tab/>
        <w:t>Roles and Responsibilities forImplementingthe Authorization Programme</w:t>
      </w:r>
      <w:bookmarkEnd w:id="11"/>
    </w:p>
    <w:p w:rsidR="002A32C9" w:rsidRDefault="008E047F">
      <w:pPr>
        <w:pStyle w:val="IPPHeading2"/>
      </w:pPr>
      <w:r>
        <w:rPr>
          <w:rStyle w:val="PleaseReviewParagraphId"/>
          <w:b w:val="0"/>
        </w:rPr>
        <w:t>[69]</w:t>
      </w:r>
      <w:bookmarkStart w:id="12" w:name="_Toc506982463"/>
      <w:r>
        <w:t>3.1</w:t>
      </w:r>
      <w:r>
        <w:tab/>
        <w:t>Roles and responsibilities of the NPPO</w:t>
      </w:r>
      <w:bookmarkEnd w:id="12"/>
    </w:p>
    <w:p w:rsidR="002A32C9" w:rsidRDefault="008E047F">
      <w:pPr>
        <w:pStyle w:val="IPPParagraphnumberingclose"/>
        <w:numPr>
          <w:ilvl w:val="0"/>
          <w:numId w:val="0"/>
        </w:numPr>
        <w:rPr>
          <w:lang w:val="en-GB"/>
        </w:rPr>
      </w:pPr>
      <w:r>
        <w:rPr>
          <w:rStyle w:val="PleaseReviewParagraphId"/>
        </w:rPr>
        <w:t>[70]</w:t>
      </w:r>
      <w:r>
        <w:rPr>
          <w:lang w:val="en-GB"/>
        </w:rPr>
        <w:t>The roles and responsibilities of the NPPO should include the following:</w:t>
      </w:r>
    </w:p>
    <w:p w:rsidR="002A32C9" w:rsidRDefault="008E047F">
      <w:pPr>
        <w:pStyle w:val="IPPBullet1"/>
        <w:rPr>
          <w:lang w:val="en-GB"/>
        </w:rPr>
      </w:pPr>
      <w:r>
        <w:rPr>
          <w:rStyle w:val="PleaseReviewParagraphId"/>
        </w:rPr>
        <w:t>[71]</w:t>
      </w:r>
      <w:r>
        <w:rPr>
          <w:lang w:val="en-GB"/>
        </w:rPr>
        <w:t>to assess the entity against the criteria for eligibility established by the NPPO</w:t>
      </w:r>
    </w:p>
    <w:p w:rsidR="002A32C9" w:rsidRDefault="008E047F">
      <w:pPr>
        <w:pStyle w:val="IPPBullet1"/>
        <w:rPr>
          <w:lang w:val="en-GB"/>
        </w:rPr>
      </w:pPr>
      <w:r>
        <w:rPr>
          <w:rStyle w:val="PleaseReviewParagraphId"/>
        </w:rPr>
        <w:lastRenderedPageBreak/>
        <w:t>[72]</w:t>
      </w:r>
      <w:r>
        <w:rPr>
          <w:lang w:val="en-GB"/>
        </w:rPr>
        <w:t>to define clearly the phytosanitary actions the entity is authorized to perform, the performance criteria and corrective actions</w:t>
      </w:r>
    </w:p>
    <w:p w:rsidR="002A32C9" w:rsidRDefault="008E047F">
      <w:pPr>
        <w:pStyle w:val="IPPBullet1"/>
        <w:rPr>
          <w:lang w:val="en-GB"/>
        </w:rPr>
      </w:pPr>
      <w:r>
        <w:rPr>
          <w:rStyle w:val="PleaseReviewParagraphId"/>
        </w:rPr>
        <w:t>[73]</w:t>
      </w:r>
      <w:r>
        <w:rPr>
          <w:lang w:val="en-GB"/>
        </w:rPr>
        <w:t>to evaluate the entity against the requirements set by the NPPO regarding its documented quality manual (or documentation sufficient to address the specific phytosanitary actions)and implementation of standard operating procedures on-site, and propose suggestions for improvement as necessary</w:t>
      </w:r>
    </w:p>
    <w:p w:rsidR="002A32C9" w:rsidRDefault="008E047F">
      <w:pPr>
        <w:pStyle w:val="IPPBullet1"/>
        <w:rPr>
          <w:lang w:val="en-GB"/>
        </w:rPr>
      </w:pPr>
      <w:r>
        <w:rPr>
          <w:rStyle w:val="PleaseReviewParagraphId"/>
        </w:rPr>
        <w:t>[74]</w:t>
      </w:r>
      <w:r>
        <w:rPr>
          <w:lang w:val="en-GB"/>
        </w:rPr>
        <w:t>to enter into an arrangement which authorizes the entity to perform specific phytosanitary actions, and review and update the arrangement as necessary</w:t>
      </w:r>
    </w:p>
    <w:p w:rsidR="002A32C9" w:rsidRDefault="008E047F">
      <w:pPr>
        <w:pStyle w:val="IPPBullet1"/>
        <w:rPr>
          <w:lang w:val="en-GB"/>
        </w:rPr>
      </w:pPr>
      <w:r>
        <w:rPr>
          <w:rStyle w:val="PleaseReviewParagraphId"/>
        </w:rPr>
        <w:t>[75]</w:t>
      </w:r>
      <w:r>
        <w:rPr>
          <w:lang w:val="en-GB"/>
        </w:rPr>
        <w:t xml:space="preserve">to train NPPO personnel and ensure that their skills and competencies are maintained at an adequate level to consistently implement the authorization programme </w:t>
      </w:r>
    </w:p>
    <w:p w:rsidR="002A32C9" w:rsidRDefault="008E047F">
      <w:pPr>
        <w:pStyle w:val="IPPBullet1"/>
        <w:rPr>
          <w:lang w:val="en-GB"/>
        </w:rPr>
      </w:pPr>
      <w:r>
        <w:rPr>
          <w:rStyle w:val="PleaseReviewParagraphId"/>
        </w:rPr>
        <w:t>[76]</w:t>
      </w:r>
      <w:r>
        <w:rPr>
          <w:lang w:val="en-GB"/>
        </w:rPr>
        <w:t>to carry out regular audits of the authorized entity to verify that it conforms with the requirements of the NPPO’s authorization programme</w:t>
      </w:r>
    </w:p>
    <w:p w:rsidR="002A32C9" w:rsidRDefault="008E047F">
      <w:pPr>
        <w:pStyle w:val="IPPBullet1"/>
        <w:rPr>
          <w:lang w:val="en-GB"/>
        </w:rPr>
      </w:pPr>
      <w:r>
        <w:rPr>
          <w:rStyle w:val="PleaseReviewParagraphId"/>
        </w:rPr>
        <w:t>[77]</w:t>
      </w:r>
      <w:r>
        <w:rPr>
          <w:lang w:val="en-GB"/>
        </w:rPr>
        <w:t>to carry out internal audits of its own procedures and processes to verify that the objectives of its authorization programme continue to be met</w:t>
      </w:r>
    </w:p>
    <w:p w:rsidR="002A32C9" w:rsidRDefault="008E047F">
      <w:pPr>
        <w:pStyle w:val="IPPBullet1"/>
        <w:rPr>
          <w:szCs w:val="16"/>
          <w:lang w:val="en-GB"/>
        </w:rPr>
      </w:pPr>
      <w:r>
        <w:rPr>
          <w:rStyle w:val="PleaseReviewParagraphId"/>
        </w:rPr>
        <w:t>[78]</w:t>
      </w:r>
      <w:r>
        <w:rPr>
          <w:lang w:val="en-GB"/>
        </w:rPr>
        <w:t>to implement processes for addressing identified nonconformities, including, where appropriate, suspending or revoking authorization, which may include regulatory enforcement</w:t>
      </w:r>
    </w:p>
    <w:p w:rsidR="002A32C9" w:rsidRDefault="008E047F">
      <w:pPr>
        <w:pStyle w:val="IPPBullet1"/>
        <w:rPr>
          <w:szCs w:val="16"/>
          <w:lang w:val="en-GB"/>
        </w:rPr>
      </w:pPr>
      <w:r>
        <w:rPr>
          <w:rStyle w:val="PleaseReviewParagraphId"/>
        </w:rPr>
        <w:t>[79]</w:t>
      </w:r>
      <w:r>
        <w:rPr>
          <w:lang w:val="en-GB"/>
        </w:rPr>
        <w:t>to maintain documentation, including records and lists of authorized entities</w:t>
      </w:r>
    </w:p>
    <w:p w:rsidR="002A32C9" w:rsidRDefault="008E047F">
      <w:pPr>
        <w:pStyle w:val="IPPBullet1"/>
        <w:spacing w:after="180"/>
        <w:rPr>
          <w:lang w:val="en-GB" w:eastAsia="nl-NL"/>
        </w:rPr>
      </w:pPr>
      <w:r>
        <w:rPr>
          <w:rStyle w:val="PleaseReviewParagraphId"/>
        </w:rPr>
        <w:t>[80]</w:t>
      </w:r>
      <w:r>
        <w:rPr>
          <w:lang w:val="en-GB" w:eastAsia="nl-NL"/>
        </w:rPr>
        <w:t>to implement and maintain transparent, efficient and effective communication on the authorization programme, in particular between the NPPO and the authorized entities.</w:t>
      </w:r>
    </w:p>
    <w:p w:rsidR="002A32C9" w:rsidRDefault="008E047F">
      <w:pPr>
        <w:pStyle w:val="IPPHeading2"/>
      </w:pPr>
      <w:r>
        <w:rPr>
          <w:rStyle w:val="PleaseReviewParagraphId"/>
          <w:b w:val="0"/>
        </w:rPr>
        <w:t>[81]</w:t>
      </w:r>
      <w:bookmarkStart w:id="13" w:name="_Toc506982464"/>
      <w:r>
        <w:t>3.2</w:t>
      </w:r>
      <w:r>
        <w:tab/>
        <w:t>Roles and responsibilities of the authorized entity</w:t>
      </w:r>
      <w:bookmarkEnd w:id="13"/>
    </w:p>
    <w:p w:rsidR="002A32C9" w:rsidRDefault="008E047F">
      <w:pPr>
        <w:pStyle w:val="IPPParagraphnumberingclose"/>
        <w:numPr>
          <w:ilvl w:val="0"/>
          <w:numId w:val="0"/>
        </w:numPr>
        <w:rPr>
          <w:lang w:val="en-GB"/>
        </w:rPr>
      </w:pPr>
      <w:r>
        <w:rPr>
          <w:rStyle w:val="PleaseReviewParagraphId"/>
        </w:rPr>
        <w:t>[82]</w:t>
      </w:r>
      <w:r>
        <w:rPr>
          <w:lang w:val="en-GB"/>
        </w:rPr>
        <w:t xml:space="preserve">The roles and responsibilities of the authorized entity should include the following: </w:t>
      </w:r>
    </w:p>
    <w:p w:rsidR="002A32C9" w:rsidRDefault="008E047F">
      <w:pPr>
        <w:pStyle w:val="IPPBullet1"/>
        <w:rPr>
          <w:lang w:val="en-GB"/>
        </w:rPr>
      </w:pPr>
      <w:r>
        <w:rPr>
          <w:rStyle w:val="PleaseReviewParagraphId"/>
        </w:rPr>
        <w:t>[83]</w:t>
      </w:r>
      <w:r>
        <w:rPr>
          <w:lang w:val="en-GB"/>
        </w:rPr>
        <w:t>to provide necessary information to the NPPO when applying for authorization to perform specific phytosanitary actions on behalf of the NPPO</w:t>
      </w:r>
    </w:p>
    <w:p w:rsidR="002A32C9" w:rsidRDefault="008E047F">
      <w:pPr>
        <w:pStyle w:val="IPPBullet1"/>
        <w:rPr>
          <w:lang w:val="en-GB"/>
        </w:rPr>
      </w:pPr>
      <w:r>
        <w:rPr>
          <w:rStyle w:val="PleaseReviewParagraphId"/>
        </w:rPr>
        <w:t>[84]</w:t>
      </w:r>
      <w:r>
        <w:rPr>
          <w:lang w:val="en-GB"/>
        </w:rPr>
        <w:t>to enter into an arrangement to perform the specific phytosanitary actions on behalf of the NPPO</w:t>
      </w:r>
    </w:p>
    <w:p w:rsidR="002A32C9" w:rsidRDefault="008E047F">
      <w:pPr>
        <w:pStyle w:val="IPPBullet1"/>
        <w:rPr>
          <w:lang w:val="en-GB"/>
        </w:rPr>
      </w:pPr>
      <w:r>
        <w:rPr>
          <w:rStyle w:val="PleaseReviewParagraphId"/>
        </w:rPr>
        <w:t>[85]</w:t>
      </w:r>
      <w:r>
        <w:rPr>
          <w:lang w:val="en-GB"/>
        </w:rPr>
        <w:t>to implement a documented quality management system to conform with the requirements set by the NPPO, which may cover:</w:t>
      </w:r>
    </w:p>
    <w:p w:rsidR="002A32C9" w:rsidRDefault="008E047F">
      <w:pPr>
        <w:pStyle w:val="IPPBullet2"/>
      </w:pPr>
      <w:r>
        <w:rPr>
          <w:rStyle w:val="PleaseReviewParagraphId"/>
        </w:rPr>
        <w:t>[86]</w:t>
      </w:r>
      <w:r>
        <w:t>standard operating procedures</w:t>
      </w:r>
    </w:p>
    <w:p w:rsidR="002A32C9" w:rsidRDefault="008E047F">
      <w:pPr>
        <w:pStyle w:val="IPPBullet2"/>
      </w:pPr>
      <w:r>
        <w:rPr>
          <w:rStyle w:val="PleaseReviewParagraphId"/>
        </w:rPr>
        <w:t>[87]</w:t>
      </w:r>
      <w:r>
        <w:t>competency of personnel</w:t>
      </w:r>
    </w:p>
    <w:p w:rsidR="002A32C9" w:rsidRDefault="008E047F">
      <w:pPr>
        <w:pStyle w:val="IPPBullet2"/>
      </w:pPr>
      <w:r>
        <w:rPr>
          <w:rStyle w:val="PleaseReviewParagraphId"/>
        </w:rPr>
        <w:t>[88]</w:t>
      </w:r>
      <w:r>
        <w:t>training of personnel</w:t>
      </w:r>
    </w:p>
    <w:p w:rsidR="002A32C9" w:rsidRDefault="008E047F">
      <w:pPr>
        <w:pStyle w:val="IPPBullet2"/>
      </w:pPr>
      <w:r>
        <w:rPr>
          <w:rStyle w:val="PleaseReviewParagraphId"/>
        </w:rPr>
        <w:t>[89]</w:t>
      </w:r>
      <w:r>
        <w:t>document control</w:t>
      </w:r>
    </w:p>
    <w:p w:rsidR="002A32C9" w:rsidRDefault="008E047F">
      <w:pPr>
        <w:pStyle w:val="IPPBullet2"/>
      </w:pPr>
      <w:r>
        <w:rPr>
          <w:rStyle w:val="PleaseReviewParagraphId"/>
        </w:rPr>
        <w:t>[90]</w:t>
      </w:r>
      <w:r>
        <w:t>revision of documents</w:t>
      </w:r>
    </w:p>
    <w:p w:rsidR="002A32C9" w:rsidRDefault="008E047F">
      <w:pPr>
        <w:pStyle w:val="IPPBullet2"/>
      </w:pPr>
      <w:r>
        <w:rPr>
          <w:rStyle w:val="PleaseReviewParagraphId"/>
        </w:rPr>
        <w:t>[91]</w:t>
      </w:r>
      <w:r>
        <w:t>records, in particular of the activities undertaken in relation to the specific phytosanitary actions</w:t>
      </w:r>
    </w:p>
    <w:p w:rsidR="002A32C9" w:rsidRDefault="008E047F">
      <w:pPr>
        <w:pStyle w:val="IPPBullet2"/>
      </w:pPr>
      <w:r>
        <w:rPr>
          <w:rStyle w:val="PleaseReviewParagraphId"/>
        </w:rPr>
        <w:t>[92]</w:t>
      </w:r>
      <w:r>
        <w:t>internal audit</w:t>
      </w:r>
    </w:p>
    <w:p w:rsidR="002A32C9" w:rsidRDefault="008E047F">
      <w:pPr>
        <w:pStyle w:val="IPPBullet2"/>
      </w:pPr>
      <w:r>
        <w:rPr>
          <w:rStyle w:val="PleaseReviewParagraphId"/>
        </w:rPr>
        <w:t>[93]</w:t>
      </w:r>
      <w:r>
        <w:t>management of nonconformity</w:t>
      </w:r>
    </w:p>
    <w:p w:rsidR="002A32C9" w:rsidRDefault="008E047F">
      <w:pPr>
        <w:pStyle w:val="IPPBullet1"/>
        <w:rPr>
          <w:lang w:val="en-GB"/>
        </w:rPr>
      </w:pPr>
      <w:r>
        <w:rPr>
          <w:rStyle w:val="PleaseReviewParagraphId"/>
        </w:rPr>
        <w:t>[94]</w:t>
      </w:r>
      <w:r>
        <w:rPr>
          <w:lang w:val="en-GB"/>
        </w:rPr>
        <w:t>to maintain infrastructure, where applicable, and resources to consistently carry out the actions necessary to conform with the requirements set by the NPPO</w:t>
      </w:r>
    </w:p>
    <w:p w:rsidR="002A32C9" w:rsidRDefault="008E047F">
      <w:pPr>
        <w:pStyle w:val="IPPBullet1"/>
        <w:rPr>
          <w:lang w:val="en-GB"/>
        </w:rPr>
      </w:pPr>
      <w:r>
        <w:rPr>
          <w:rStyle w:val="PleaseReviewParagraphId"/>
        </w:rPr>
        <w:t>[95]</w:t>
      </w:r>
      <w:r>
        <w:rPr>
          <w:lang w:val="en-GB"/>
        </w:rPr>
        <w:t>to ensure personnel have the relevant education and experience to perform the specific phytosanitary actions</w:t>
      </w:r>
    </w:p>
    <w:p w:rsidR="002A32C9" w:rsidRDefault="008E047F">
      <w:pPr>
        <w:pStyle w:val="IPPBullet1"/>
        <w:rPr>
          <w:lang w:val="en-GB"/>
        </w:rPr>
      </w:pPr>
      <w:r>
        <w:rPr>
          <w:rStyle w:val="PleaseReviewParagraphId"/>
        </w:rPr>
        <w:t>[96]</w:t>
      </w:r>
      <w:r>
        <w:rPr>
          <w:lang w:val="en-GB"/>
        </w:rPr>
        <w:t>to train personnel and ensure that their skills and competencies are maintained at an adequate level to consistently carry out the actions necessary to conform with the requirements set by the NPPO</w:t>
      </w:r>
    </w:p>
    <w:p w:rsidR="002A32C9" w:rsidRDefault="008E047F">
      <w:pPr>
        <w:pStyle w:val="IPPBullet1"/>
        <w:rPr>
          <w:lang w:val="en-GB"/>
        </w:rPr>
      </w:pPr>
      <w:r>
        <w:rPr>
          <w:rStyle w:val="PleaseReviewParagraphId"/>
        </w:rPr>
        <w:t>[97]</w:t>
      </w:r>
      <w:r>
        <w:rPr>
          <w:lang w:val="en-GB"/>
        </w:rPr>
        <w:t>to maintain and provide quality management system documents (including records) to the NPPO as required</w:t>
      </w:r>
    </w:p>
    <w:p w:rsidR="002A32C9" w:rsidRDefault="008E047F">
      <w:pPr>
        <w:pStyle w:val="IPPBullet1"/>
        <w:spacing w:after="180"/>
        <w:rPr>
          <w:szCs w:val="16"/>
          <w:lang w:val="en-GB"/>
        </w:rPr>
      </w:pPr>
      <w:r>
        <w:rPr>
          <w:rStyle w:val="PleaseReviewParagraphId"/>
        </w:rPr>
        <w:t>[98]</w:t>
      </w:r>
      <w:r>
        <w:rPr>
          <w:lang w:val="en-GB"/>
        </w:rPr>
        <w:t>to undergo audits by the NPPO (or its authorized entity) as described in the requirements set by the NPPO.</w:t>
      </w:r>
    </w:p>
    <w:p w:rsidR="002A32C9" w:rsidRDefault="008E047F">
      <w:pPr>
        <w:pStyle w:val="IPPHeading2"/>
        <w:rPr>
          <w:szCs w:val="16"/>
        </w:rPr>
      </w:pPr>
      <w:r>
        <w:rPr>
          <w:rStyle w:val="PleaseReviewParagraphId"/>
          <w:b w:val="0"/>
        </w:rPr>
        <w:lastRenderedPageBreak/>
        <w:t>[99]</w:t>
      </w:r>
      <w:r>
        <w:t>3.2.1</w:t>
      </w:r>
      <w:r>
        <w:tab/>
        <w:t>Roles and responsibilities of entities authorized to audit or supervise</w:t>
      </w:r>
    </w:p>
    <w:p w:rsidR="002A32C9" w:rsidRDefault="008E047F">
      <w:pPr>
        <w:pStyle w:val="IPPParagraphnumberingclose"/>
        <w:numPr>
          <w:ilvl w:val="0"/>
          <w:numId w:val="0"/>
        </w:numPr>
      </w:pPr>
      <w:r>
        <w:rPr>
          <w:rStyle w:val="PleaseReviewParagraphId"/>
        </w:rPr>
        <w:t>[100]</w:t>
      </w:r>
      <w:r>
        <w:t xml:space="preserve">An entity that audits other authorized entities or supervises phytosanitary actions should: </w:t>
      </w:r>
    </w:p>
    <w:p w:rsidR="002A32C9" w:rsidRDefault="008E047F">
      <w:pPr>
        <w:pStyle w:val="IPPBullet1"/>
        <w:rPr>
          <w:lang w:val="en-GB"/>
        </w:rPr>
      </w:pPr>
      <w:r>
        <w:rPr>
          <w:rStyle w:val="PleaseReviewParagraphId"/>
        </w:rPr>
        <w:t>[101]</w:t>
      </w:r>
      <w:r>
        <w:rPr>
          <w:lang w:val="en-GB"/>
        </w:rPr>
        <w:t xml:space="preserve">develop and carry out </w:t>
      </w:r>
      <w:r>
        <w:rPr>
          <w:lang w:val="en-GB" w:eastAsia="en-CA"/>
        </w:rPr>
        <w:t xml:space="preserve">an action plan or procedures </w:t>
      </w:r>
      <w:r>
        <w:rPr>
          <w:lang w:val="en-GB"/>
        </w:rPr>
        <w:t xml:space="preserve">for dealing with nonconformities </w:t>
      </w:r>
      <w:r>
        <w:rPr>
          <w:lang w:val="en-GB" w:eastAsia="en-CA"/>
        </w:rPr>
        <w:t xml:space="preserve">that compromise the integrity of and trust in the programme, </w:t>
      </w:r>
      <w:r>
        <w:rPr>
          <w:lang w:val="en-GB"/>
        </w:rPr>
        <w:t>including notification of theseto the authorizing NPPO</w:t>
      </w:r>
    </w:p>
    <w:p w:rsidR="002A32C9" w:rsidRDefault="008E047F">
      <w:pPr>
        <w:pStyle w:val="IPPBullet1"/>
        <w:rPr>
          <w:lang w:val="en-GB"/>
        </w:rPr>
      </w:pPr>
      <w:r>
        <w:rPr>
          <w:rStyle w:val="PleaseReviewParagraphId"/>
        </w:rPr>
        <w:t>[102]</w:t>
      </w:r>
      <w:r>
        <w:rPr>
          <w:lang w:val="en-GB"/>
        </w:rPr>
        <w:t xml:space="preserve">maintain confidentiality of </w:t>
      </w:r>
      <w:r>
        <w:t>information</w:t>
      </w:r>
      <w:r>
        <w:rPr>
          <w:lang w:val="en-GB"/>
        </w:rPr>
        <w:t xml:space="preserve"> gained through its phytosanitary actions</w:t>
      </w:r>
    </w:p>
    <w:p w:rsidR="002A32C9" w:rsidRDefault="008E047F">
      <w:pPr>
        <w:pStyle w:val="IPPBullet1"/>
        <w:spacing w:after="180"/>
        <w:rPr>
          <w:lang w:val="en-GB"/>
        </w:rPr>
      </w:pPr>
      <w:r>
        <w:rPr>
          <w:rStyle w:val="PleaseReviewParagraphId"/>
        </w:rPr>
        <w:t>[103]</w:t>
      </w:r>
      <w:r>
        <w:rPr>
          <w:lang w:val="en-GB"/>
        </w:rPr>
        <w:t>maintain impartiality and independence from the entities to be audited or supervised, and be free from any conflictof interest.</w:t>
      </w:r>
    </w:p>
    <w:p w:rsidR="002A32C9" w:rsidRDefault="008E047F">
      <w:pPr>
        <w:pStyle w:val="IPPHeading1"/>
      </w:pPr>
      <w:r>
        <w:rPr>
          <w:rStyle w:val="PleaseReviewParagraphId"/>
          <w:b w:val="0"/>
        </w:rPr>
        <w:t>[104]</w:t>
      </w:r>
      <w:bookmarkStart w:id="14" w:name="_Toc506982465"/>
      <w:r>
        <w:t>4.</w:t>
      </w:r>
      <w:r>
        <w:tab/>
        <w:t>Process for Audits</w:t>
      </w:r>
      <w:bookmarkEnd w:id="14"/>
    </w:p>
    <w:p w:rsidR="002A32C9" w:rsidRDefault="008E047F">
      <w:pPr>
        <w:pStyle w:val="IPPHeading2"/>
      </w:pPr>
      <w:r>
        <w:rPr>
          <w:rStyle w:val="PleaseReviewParagraphId"/>
          <w:b w:val="0"/>
        </w:rPr>
        <w:t>[105]</w:t>
      </w:r>
      <w:bookmarkStart w:id="15" w:name="_Toc506982466"/>
      <w:r>
        <w:t>4.1</w:t>
      </w:r>
      <w:r>
        <w:tab/>
        <w:t>Audits to authorize an entity</w:t>
      </w:r>
      <w:bookmarkEnd w:id="15"/>
    </w:p>
    <w:p w:rsidR="002A32C9" w:rsidRDefault="008E047F">
      <w:pPr>
        <w:pStyle w:val="IPPParagraphnumbering"/>
        <w:numPr>
          <w:ilvl w:val="0"/>
          <w:numId w:val="0"/>
        </w:numPr>
        <w:rPr>
          <w:lang w:val="en-GB"/>
        </w:rPr>
      </w:pPr>
      <w:r>
        <w:rPr>
          <w:rStyle w:val="PleaseReviewParagraphId"/>
        </w:rPr>
        <w:t>[106]</w:t>
      </w:r>
      <w:r>
        <w:rPr>
          <w:lang w:val="en-GB"/>
        </w:rPr>
        <w:t xml:space="preserve">Before granting authorization, the NPPO (or its authorized entity) should carry out an initial evaluation of the entity’s quality manual (or documentation in lieu of a quality manual). </w:t>
      </w:r>
    </w:p>
    <w:p w:rsidR="002A32C9" w:rsidRDefault="008E047F">
      <w:pPr>
        <w:pStyle w:val="IPPParagraphnumbering"/>
        <w:numPr>
          <w:ilvl w:val="0"/>
          <w:numId w:val="0"/>
        </w:numPr>
        <w:rPr>
          <w:lang w:val="en-GB"/>
        </w:rPr>
      </w:pPr>
      <w:r>
        <w:rPr>
          <w:rStyle w:val="PleaseReviewParagraphId"/>
        </w:rPr>
        <w:t>[107]</w:t>
      </w:r>
      <w:r>
        <w:rPr>
          <w:lang w:val="en-GB"/>
        </w:rPr>
        <w:t xml:space="preserve">When the quality manual (or other documentation sufficient to address the specific phytosanitary actions) is acceptable, the NPPO (or its authorized entity) should carry out an audit to evaluate the entire system and the capability of the entity toimplement the standard operating procedures for each phytosanitary action. </w:t>
      </w:r>
    </w:p>
    <w:p w:rsidR="002A32C9" w:rsidRDefault="008E047F">
      <w:pPr>
        <w:pStyle w:val="IPPParagraphnumbering"/>
        <w:numPr>
          <w:ilvl w:val="0"/>
          <w:numId w:val="0"/>
        </w:numPr>
        <w:rPr>
          <w:lang w:val="en-GB"/>
        </w:rPr>
      </w:pPr>
      <w:r>
        <w:rPr>
          <w:rStyle w:val="PleaseReviewParagraphId"/>
        </w:rPr>
        <w:t>[108]</w:t>
      </w:r>
      <w:r>
        <w:rPr>
          <w:lang w:val="en-GB"/>
        </w:rPr>
        <w:t>At each step of the audit, the NPPO (or its authorized entity) should provide recommendations for improvement as necessary.</w:t>
      </w:r>
    </w:p>
    <w:p w:rsidR="002A32C9" w:rsidRDefault="008E047F">
      <w:pPr>
        <w:pStyle w:val="IPPParagraphnumbering"/>
        <w:numPr>
          <w:ilvl w:val="0"/>
          <w:numId w:val="0"/>
        </w:numPr>
        <w:rPr>
          <w:lang w:val="en-GB"/>
        </w:rPr>
      </w:pPr>
      <w:r>
        <w:rPr>
          <w:rStyle w:val="PleaseReviewParagraphId"/>
        </w:rPr>
        <w:t>[109]</w:t>
      </w:r>
      <w:r>
        <w:rPr>
          <w:lang w:val="en-GB"/>
        </w:rPr>
        <w:t>The NPPO should normally grant authorization to the entity if the system audit conducted by the NPPO (or its authorized entity) demonstrates that the NPPO’s requirements for authorization of entities have been met.</w:t>
      </w:r>
    </w:p>
    <w:p w:rsidR="002A32C9" w:rsidRDefault="008E047F">
      <w:pPr>
        <w:pStyle w:val="IPPHeading2"/>
      </w:pPr>
      <w:r>
        <w:rPr>
          <w:rStyle w:val="PleaseReviewParagraphId"/>
          <w:b w:val="0"/>
        </w:rPr>
        <w:t>[110]</w:t>
      </w:r>
      <w:bookmarkStart w:id="16" w:name="_Toc506982467"/>
      <w:r>
        <w:t>4.2</w:t>
      </w:r>
      <w:r>
        <w:tab/>
        <w:t>Audits to maintain authorization</w:t>
      </w:r>
      <w:bookmarkEnd w:id="16"/>
    </w:p>
    <w:p w:rsidR="002A32C9" w:rsidRDefault="008E047F">
      <w:pPr>
        <w:pStyle w:val="IPPParagraphnumbering"/>
        <w:numPr>
          <w:ilvl w:val="0"/>
          <w:numId w:val="0"/>
        </w:numPr>
        <w:rPr>
          <w:lang w:val="en-GB"/>
        </w:rPr>
      </w:pPr>
      <w:r>
        <w:rPr>
          <w:rStyle w:val="PleaseReviewParagraphId"/>
        </w:rPr>
        <w:t>[111]</w:t>
      </w:r>
      <w:r>
        <w:rPr>
          <w:lang w:val="en-GB"/>
        </w:rPr>
        <w:t>The NPPO should determine the ongoing frequency of the audits to maintain authorization, based on the level of riskand complexity associated with the phytosanitary actions,the performance and the conformance of the entity.</w:t>
      </w:r>
    </w:p>
    <w:p w:rsidR="002A32C9" w:rsidRDefault="008E047F">
      <w:pPr>
        <w:pStyle w:val="IPPParagraphnumbering"/>
        <w:numPr>
          <w:ilvl w:val="0"/>
          <w:numId w:val="0"/>
        </w:numPr>
        <w:rPr>
          <w:lang w:val="en-GB"/>
        </w:rPr>
      </w:pPr>
      <w:r>
        <w:rPr>
          <w:rStyle w:val="PleaseReviewParagraphId"/>
        </w:rPr>
        <w:t>[112]</w:t>
      </w:r>
      <w:r>
        <w:rPr>
          <w:lang w:val="en-GB"/>
        </w:rPr>
        <w:t>Audits to maintain authorization should be conducted at least once a year on the entity’s entire system. Additional audits on a specific part or parts of the entity’s system may be conducted as necessary.</w:t>
      </w:r>
    </w:p>
    <w:p w:rsidR="002A32C9" w:rsidRDefault="008E047F">
      <w:pPr>
        <w:pStyle w:val="IPPHeading1"/>
      </w:pPr>
      <w:r>
        <w:rPr>
          <w:rStyle w:val="PleaseReviewParagraphId"/>
          <w:b w:val="0"/>
        </w:rPr>
        <w:t>[113]</w:t>
      </w:r>
      <w:bookmarkStart w:id="17" w:name="_Toc506982468"/>
      <w:r>
        <w:t>5.</w:t>
      </w:r>
      <w:r>
        <w:tab/>
        <w:t>Types of Nonconformity</w:t>
      </w:r>
      <w:bookmarkEnd w:id="17"/>
    </w:p>
    <w:p w:rsidR="002A32C9" w:rsidRDefault="008E047F">
      <w:pPr>
        <w:pStyle w:val="IPPParagraphnumbering"/>
        <w:numPr>
          <w:ilvl w:val="0"/>
          <w:numId w:val="0"/>
        </w:numPr>
        <w:rPr>
          <w:lang w:val="en-GB"/>
        </w:rPr>
      </w:pPr>
      <w:r>
        <w:rPr>
          <w:rStyle w:val="PleaseReviewParagraphId"/>
        </w:rPr>
        <w:t>[114]</w:t>
      </w:r>
      <w:r>
        <w:rPr>
          <w:lang w:val="en-GB"/>
        </w:rPr>
        <w:t xml:space="preserve">When the authorized entity does not meet the requirements specified by the NPPO, this should be considered as a nonconformity. </w:t>
      </w:r>
    </w:p>
    <w:p w:rsidR="002A32C9" w:rsidRDefault="008E047F">
      <w:pPr>
        <w:pStyle w:val="IPPParagraphnumbering"/>
        <w:numPr>
          <w:ilvl w:val="0"/>
          <w:numId w:val="0"/>
        </w:numPr>
        <w:rPr>
          <w:lang w:val="en-GB"/>
        </w:rPr>
      </w:pPr>
      <w:r>
        <w:rPr>
          <w:rStyle w:val="PleaseReviewParagraphId"/>
        </w:rPr>
        <w:t>[115]</w:t>
      </w:r>
      <w:r>
        <w:rPr>
          <w:lang w:val="en-GB"/>
        </w:rPr>
        <w:t>A nonconformity may be identified during audits, supervision, investigations, or through notification of non-compliance (ISPM 13 (</w:t>
      </w:r>
      <w:r>
        <w:rPr>
          <w:i/>
          <w:lang w:val="en-GB"/>
        </w:rPr>
        <w:t>Guidelines for the notification of non-compliance and emergency action</w:t>
      </w:r>
      <w:r>
        <w:rPr>
          <w:lang w:val="en-GB"/>
        </w:rPr>
        <w:t>)).</w:t>
      </w:r>
    </w:p>
    <w:p w:rsidR="002A32C9" w:rsidRDefault="008E047F">
      <w:pPr>
        <w:pStyle w:val="IPPParagraphnumbering"/>
        <w:numPr>
          <w:ilvl w:val="0"/>
          <w:numId w:val="0"/>
        </w:numPr>
        <w:rPr>
          <w:lang w:val="en-GB"/>
        </w:rPr>
      </w:pPr>
      <w:r>
        <w:rPr>
          <w:rStyle w:val="PleaseReviewParagraphId"/>
        </w:rPr>
        <w:t>[116]</w:t>
      </w:r>
      <w:r>
        <w:rPr>
          <w:lang w:val="en-GB"/>
        </w:rPr>
        <w:t xml:space="preserve">The type and number of nonconformities identified should be used by the NPPO to determine the ongoing status of the entity (authorized, suspended or revoked) and the subsequent audit frequency.  </w:t>
      </w:r>
    </w:p>
    <w:p w:rsidR="002A32C9" w:rsidRDefault="008E047F">
      <w:pPr>
        <w:pStyle w:val="IPPParagraphnumbering"/>
        <w:numPr>
          <w:ilvl w:val="0"/>
          <w:numId w:val="0"/>
        </w:numPr>
        <w:rPr>
          <w:lang w:val="en-GB"/>
        </w:rPr>
      </w:pPr>
      <w:r>
        <w:rPr>
          <w:rStyle w:val="PleaseReviewParagraphId"/>
        </w:rPr>
        <w:t>[117]</w:t>
      </w:r>
      <w:r>
        <w:rPr>
          <w:lang w:val="en-GB"/>
        </w:rPr>
        <w:t>Any nonconformity identified should result in a corrective action to be agreed between the NPPO (or the entity authorized to audit or supervise) and the authorized entity being audited.</w:t>
      </w:r>
    </w:p>
    <w:p w:rsidR="002A32C9" w:rsidRDefault="008E047F">
      <w:pPr>
        <w:pStyle w:val="IPPParagraphnumbering"/>
        <w:numPr>
          <w:ilvl w:val="0"/>
          <w:numId w:val="0"/>
        </w:numPr>
        <w:rPr>
          <w:lang w:val="en-GB"/>
        </w:rPr>
      </w:pPr>
      <w:r>
        <w:rPr>
          <w:rStyle w:val="PleaseReviewParagraphId"/>
        </w:rPr>
        <w:t>[118]</w:t>
      </w:r>
      <w:r>
        <w:rPr>
          <w:lang w:val="en-GB"/>
        </w:rPr>
        <w:t>Nonconformities may be considered as critical nonconformities (section 5.1) or other nonconformities (section 5.2).</w:t>
      </w:r>
    </w:p>
    <w:p w:rsidR="002A32C9" w:rsidRDefault="008E047F">
      <w:pPr>
        <w:pStyle w:val="IPPHeading2"/>
      </w:pPr>
      <w:r>
        <w:rPr>
          <w:rStyle w:val="PleaseReviewParagraphId"/>
          <w:b w:val="0"/>
        </w:rPr>
        <w:lastRenderedPageBreak/>
        <w:t>[119]</w:t>
      </w:r>
      <w:bookmarkStart w:id="18" w:name="_Toc506982469"/>
      <w:r>
        <w:t>5.1</w:t>
      </w:r>
      <w:r>
        <w:tab/>
        <w:t>Critical nonconformity</w:t>
      </w:r>
      <w:bookmarkEnd w:id="18"/>
    </w:p>
    <w:p w:rsidR="002A32C9" w:rsidRDefault="008E047F">
      <w:pPr>
        <w:pStyle w:val="IPPParagraphnumbering"/>
        <w:numPr>
          <w:ilvl w:val="0"/>
          <w:numId w:val="0"/>
        </w:numPr>
        <w:rPr>
          <w:lang w:val="en-GB"/>
        </w:rPr>
      </w:pPr>
      <w:r>
        <w:rPr>
          <w:rStyle w:val="PleaseReviewParagraphId"/>
        </w:rPr>
        <w:t>[120]</w:t>
      </w:r>
      <w:r>
        <w:rPr>
          <w:lang w:val="en-GB"/>
        </w:rPr>
        <w:t>Critical nonconformity is nonconformity that immediately impacts the integrity ofand trustin the NPPO’s phytosanitary system and that requires an immediate corrective actionto be identified and implemented.</w:t>
      </w:r>
    </w:p>
    <w:p w:rsidR="002A32C9" w:rsidRDefault="008E047F">
      <w:pPr>
        <w:pStyle w:val="IPPParagraphnumbering"/>
        <w:numPr>
          <w:ilvl w:val="0"/>
          <w:numId w:val="0"/>
        </w:numPr>
        <w:rPr>
          <w:lang w:val="en-GB"/>
        </w:rPr>
      </w:pPr>
      <w:r>
        <w:rPr>
          <w:rStyle w:val="PleaseReviewParagraphId"/>
        </w:rPr>
        <w:t>[121]</w:t>
      </w:r>
      <w:r>
        <w:rPr>
          <w:lang w:val="en-GB"/>
        </w:rPr>
        <w:t xml:space="preserve">If the authorized entity does notimmediately implement the mutually agreed corrective action or the corrective actionis not implemented to the satisfaction of the NPPO (or the entity authorized to audit or supervise), the authorization of the entity should be suspendedor revoked by the NPPO. </w:t>
      </w:r>
    </w:p>
    <w:p w:rsidR="002A32C9" w:rsidRDefault="008E047F">
      <w:pPr>
        <w:pStyle w:val="IPPHeading2"/>
      </w:pPr>
      <w:r>
        <w:rPr>
          <w:rStyle w:val="PleaseReviewParagraphId"/>
          <w:b w:val="0"/>
        </w:rPr>
        <w:t>[122]</w:t>
      </w:r>
      <w:bookmarkStart w:id="19" w:name="_Toc506982470"/>
      <w:r>
        <w:t>5.2</w:t>
      </w:r>
      <w:r>
        <w:tab/>
        <w:t>Other nonconformity</w:t>
      </w:r>
      <w:bookmarkEnd w:id="19"/>
    </w:p>
    <w:p w:rsidR="002A32C9" w:rsidRDefault="008E047F">
      <w:pPr>
        <w:pStyle w:val="IPPParagraphnumbering"/>
        <w:numPr>
          <w:ilvl w:val="0"/>
          <w:numId w:val="0"/>
        </w:numPr>
        <w:rPr>
          <w:lang w:val="en-GB"/>
        </w:rPr>
      </w:pPr>
      <w:r>
        <w:rPr>
          <w:rStyle w:val="PleaseReviewParagraphId"/>
        </w:rPr>
        <w:t>[123]</w:t>
      </w:r>
      <w:r>
        <w:rPr>
          <w:lang w:val="en-GB"/>
        </w:rPr>
        <w:t>Other nonconformity is nonconformity that does not directly or immediately impact the integrity of and trust in the NPPO’s phytosanitary system but that will need corrective actions to be taken within a timeframe specified by the NPPO (or the entity authorized to audit or supervise).</w:t>
      </w:r>
    </w:p>
    <w:p w:rsidR="002A32C9" w:rsidRDefault="008E047F">
      <w:pPr>
        <w:pStyle w:val="IPPHeading1"/>
      </w:pPr>
      <w:r>
        <w:rPr>
          <w:rStyle w:val="PleaseReviewParagraphId"/>
          <w:b w:val="0"/>
        </w:rPr>
        <w:t>[124]</w:t>
      </w:r>
      <w:bookmarkStart w:id="20" w:name="_Toc506982471"/>
      <w:r>
        <w:t>6.</w:t>
      </w:r>
      <w:r>
        <w:tab/>
        <w:t>Suspension,Revocation andReinstatement</w:t>
      </w:r>
      <w:bookmarkEnd w:id="20"/>
      <w:r>
        <w:t xml:space="preserve"> of Authorization</w:t>
      </w:r>
    </w:p>
    <w:p w:rsidR="002A32C9" w:rsidRDefault="008E047F">
      <w:pPr>
        <w:pStyle w:val="IPPParagraphnumbering"/>
        <w:numPr>
          <w:ilvl w:val="0"/>
          <w:numId w:val="0"/>
        </w:numPr>
        <w:rPr>
          <w:lang w:val="en-GB"/>
        </w:rPr>
      </w:pPr>
      <w:r>
        <w:rPr>
          <w:rStyle w:val="PleaseReviewParagraphId"/>
        </w:rPr>
        <w:t>[125]</w:t>
      </w:r>
      <w:r>
        <w:rPr>
          <w:b/>
          <w:lang w:val="en-GB"/>
        </w:rPr>
        <w:t>Suspension.</w:t>
      </w:r>
      <w:r>
        <w:rPr>
          <w:lang w:val="en-GB"/>
        </w:rPr>
        <w:t>An entity whose authorization is suspended may continue to operate only under the direct supervision of the NPPO (or the entity authorized to audit or supervise).</w:t>
      </w:r>
    </w:p>
    <w:p w:rsidR="002A32C9" w:rsidRDefault="008E047F">
      <w:pPr>
        <w:pStyle w:val="IPPParagraphnumbering"/>
        <w:numPr>
          <w:ilvl w:val="0"/>
          <w:numId w:val="0"/>
        </w:numPr>
        <w:rPr>
          <w:lang w:val="en-GB"/>
        </w:rPr>
      </w:pPr>
      <w:r>
        <w:rPr>
          <w:rStyle w:val="PleaseReviewParagraphId"/>
        </w:rPr>
        <w:t>[126]</w:t>
      </w:r>
      <w:r>
        <w:rPr>
          <w:b/>
          <w:lang w:val="en-GB"/>
        </w:rPr>
        <w:t>Revocation.</w:t>
      </w:r>
      <w:r>
        <w:rPr>
          <w:lang w:val="en-GB"/>
        </w:rPr>
        <w:t xml:space="preserve"> An entity whose authorization is revoked should no longer have its phytosanitary actions recognized by the authorizing NPPO within the NPPO’s phytosanitary system.</w:t>
      </w:r>
    </w:p>
    <w:p w:rsidR="002A32C9" w:rsidRDefault="008E047F">
      <w:pPr>
        <w:pStyle w:val="IPPParagraphnumbering"/>
        <w:numPr>
          <w:ilvl w:val="0"/>
          <w:numId w:val="0"/>
        </w:numPr>
        <w:rPr>
          <w:lang w:val="en-GB"/>
        </w:rPr>
      </w:pPr>
      <w:r>
        <w:rPr>
          <w:rStyle w:val="PleaseReviewParagraphId"/>
        </w:rPr>
        <w:t>[127]</w:t>
      </w:r>
      <w:r>
        <w:rPr>
          <w:b/>
          <w:lang w:val="en-GB"/>
        </w:rPr>
        <w:t>Reinstatement.</w:t>
      </w:r>
      <w:r>
        <w:rPr>
          <w:lang w:val="en-GB"/>
        </w:rPr>
        <w:t xml:space="preserve"> An entity whose authorization has been suspended or revokedand that wishes to have its authorization status reinstated should apply to the NPPO for reinstatement.</w:t>
      </w:r>
    </w:p>
    <w:p w:rsidR="002A32C9" w:rsidRDefault="008E047F">
      <w:pPr>
        <w:pStyle w:val="IPPParagraphnumbering"/>
        <w:numPr>
          <w:ilvl w:val="0"/>
          <w:numId w:val="0"/>
        </w:numPr>
        <w:rPr>
          <w:lang w:val="en-GB"/>
        </w:rPr>
      </w:pPr>
      <w:r>
        <w:rPr>
          <w:rStyle w:val="PleaseReviewParagraphId"/>
        </w:rPr>
        <w:t>[128]</w:t>
      </w:r>
      <w:r>
        <w:rPr>
          <w:lang w:val="en-GB"/>
        </w:rPr>
        <w:t>An entity that has voluntarily withdrawn from an authorization programme and that wishes to have its authorization status reinstatedshould also apply to the NPPO for reinstatement.</w:t>
      </w:r>
    </w:p>
    <w:p w:rsidR="002A32C9" w:rsidRDefault="008E047F">
      <w:pPr>
        <w:pStyle w:val="IPPNormal"/>
        <w:rPr>
          <w:b/>
          <w:bCs/>
        </w:rPr>
      </w:pPr>
      <w:r>
        <w:rPr>
          <w:rStyle w:val="PleaseReviewParagraphId"/>
        </w:rPr>
        <w:t>[129]</w:t>
      </w:r>
      <w:r>
        <w:rPr>
          <w:b/>
          <w:bCs/>
        </w:rPr>
        <w:t>Potential implementation issues</w:t>
      </w:r>
    </w:p>
    <w:p w:rsidR="002A32C9" w:rsidRDefault="008E047F">
      <w:pPr>
        <w:pStyle w:val="IPPNormal"/>
        <w:rPr>
          <w:lang w:eastAsia="ar-SA"/>
        </w:rPr>
      </w:pPr>
      <w:r>
        <w:rPr>
          <w:rStyle w:val="PleaseReviewParagraphId"/>
        </w:rPr>
        <w:t>[130]</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rsidR="002A32C9">
      <w:pgSz w:w="11906" w:h="16838" w:code="9"/>
      <w:pgMar w:top="1559" w:right="1418" w:bottom="1418" w:left="1418" w:header="851" w:footer="851" w:gutter="0"/>
      <w:cols w:space="720"/>
      <w:noEndnote/>
      <w:titlePg/>
      <w:docGrid w:linePitch="299"/>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E7A1B2" w16cid:durableId="1EAC07E7"/>
  <w16cid:commentId w16cid:paraId="352707E9" w16cid:durableId="1EAC07FE"/>
  <w16cid:commentId w16cid:paraId="76946F4D" w16cid:durableId="1EAC0EF2"/>
  <w16cid:commentId w16cid:paraId="3B3FF8CF" w16cid:durableId="1EAC0F98"/>
  <w16cid:commentId w16cid:paraId="734CD4C0" w16cid:durableId="1EAC0CF8"/>
  <w16cid:commentId w16cid:paraId="464799D9" w16cid:durableId="1EAC0752"/>
  <w16cid:commentId w16cid:paraId="43E5EC67" w16cid:durableId="1EAC0753"/>
  <w16cid:commentId w16cid:paraId="66AB0BB3" w16cid:durableId="1EAC0754"/>
  <w16cid:commentId w16cid:paraId="4AECBB87" w16cid:durableId="1EAC0755"/>
  <w16cid:commentId w16cid:paraId="21ABF990" w16cid:durableId="1EAD213D"/>
  <w16cid:commentId w16cid:paraId="562CDB32" w16cid:durableId="1EAD1776"/>
  <w16cid:commentId w16cid:paraId="2CBE661C" w16cid:durableId="1EAC2919"/>
  <w16cid:commentId w16cid:paraId="5FC5A771" w16cid:durableId="1EAC2AE1"/>
  <w16cid:commentId w16cid:paraId="76E2FA4A" w16cid:durableId="1EAC0756"/>
  <w16cid:commentId w16cid:paraId="68673506" w16cid:durableId="1EAD1819"/>
  <w16cid:commentId w16cid:paraId="61A97606" w16cid:durableId="1EAC5494"/>
  <w16cid:commentId w16cid:paraId="7CA8D753" w16cid:durableId="1EAC0757"/>
  <w16cid:commentId w16cid:paraId="74598176" w16cid:durableId="1EAC0758"/>
  <w16cid:commentId w16cid:paraId="7804243C" w16cid:durableId="1EAD18F1"/>
  <w16cid:commentId w16cid:paraId="733C0DAB" w16cid:durableId="1EAD192A"/>
  <w16cid:commentId w16cid:paraId="6FFE3401" w16cid:durableId="1EAC5AF2"/>
  <w16cid:commentId w16cid:paraId="28C884E1" w16cid:durableId="1EAC0759"/>
  <w16cid:commentId w16cid:paraId="2F9E6CB4" w16cid:durableId="1EAC075A"/>
  <w16cid:commentId w16cid:paraId="7808ED26" w16cid:durableId="1EAD1AC2"/>
  <w16cid:commentId w16cid:paraId="6BBCFB5F" w16cid:durableId="1EAC075B"/>
  <w16cid:commentId w16cid:paraId="4C045E60" w16cid:durableId="1EAC075C"/>
  <w16cid:commentId w16cid:paraId="5EA5743F" w16cid:durableId="1EAC075D"/>
  <w16cid:commentId w16cid:paraId="0C6979E5" w16cid:durableId="1EAC075E"/>
  <w16cid:commentId w16cid:paraId="06CB6663" w16cid:durableId="1EAC6287"/>
  <w16cid:commentId w16cid:paraId="22830DA9" w16cid:durableId="1EAC612E"/>
  <w16cid:commentId w16cid:paraId="577927E9" w16cid:durableId="1EAD1B9B"/>
  <w16cid:commentId w16cid:paraId="4575F3F9" w16cid:durableId="1EAC07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C9" w:rsidRDefault="008E047F">
      <w:r>
        <w:rPr>
          <w:rStyle w:val="PleaseReviewParagraphId"/>
        </w:rPr>
        <w:t>[]</w:t>
      </w:r>
      <w:r>
        <w:separator/>
      </w:r>
    </w:p>
  </w:endnote>
  <w:endnote w:type="continuationSeparator" w:id="0">
    <w:p w:rsidR="002A32C9" w:rsidRDefault="008E047F">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C9" w:rsidRDefault="008E047F">
      <w:r>
        <w:rPr>
          <w:rStyle w:val="PleaseReviewParagraphId"/>
        </w:rPr>
        <w:t>[]</w:t>
      </w:r>
      <w:r>
        <w:separator/>
      </w:r>
    </w:p>
  </w:footnote>
  <w:footnote w:type="continuationSeparator" w:id="0">
    <w:p w:rsidR="002A32C9" w:rsidRDefault="008E047F">
      <w:r>
        <w:rPr>
          <w:rStyle w:val="PleaseReviewParagraphId"/>
        </w:rPr>
        <w:t>[]</w:t>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3A776E5"/>
    <w:multiLevelType w:val="hybridMultilevel"/>
    <w:tmpl w:val="E73EF442"/>
    <w:lvl w:ilvl="0" w:tplc="9B64C2C4">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6"/>
  </w:num>
  <w:num w:numId="4">
    <w:abstractNumId w:val="2"/>
  </w:num>
  <w:num w:numId="5">
    <w:abstractNumId w:val="8"/>
  </w:num>
  <w:num w:numId="6">
    <w:abstractNumId w:val="5"/>
  </w:num>
  <w:num w:numId="7">
    <w:abstractNumId w:val="4"/>
  </w:num>
  <w:num w:numId="8">
    <w:abstractNumId w:val="9"/>
  </w:num>
  <w:num w:numId="9">
    <w:abstractNumId w:val="0"/>
  </w:num>
  <w:num w:numId="10">
    <w:abstractNumId w:val="7"/>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6"/>
  <w:embedSystemFonts/>
  <w:attachedTemplate r:id="rId1"/>
  <w:linkStyles/>
  <w:defaultTabStop w:val="720"/>
  <w:doNotHyphenateCaps/>
  <w:evenAndOddHeader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8A"/>
    <w:rsid w:val="00000AD3"/>
    <w:rsid w:val="000012C5"/>
    <w:rsid w:val="00002781"/>
    <w:rsid w:val="00003083"/>
    <w:rsid w:val="0000329F"/>
    <w:rsid w:val="0000480E"/>
    <w:rsid w:val="00004B33"/>
    <w:rsid w:val="0000693F"/>
    <w:rsid w:val="00016093"/>
    <w:rsid w:val="000217FA"/>
    <w:rsid w:val="00021C2A"/>
    <w:rsid w:val="00022718"/>
    <w:rsid w:val="000234C2"/>
    <w:rsid w:val="00025CE9"/>
    <w:rsid w:val="0003033C"/>
    <w:rsid w:val="00034C32"/>
    <w:rsid w:val="00036ADD"/>
    <w:rsid w:val="00037248"/>
    <w:rsid w:val="00041A43"/>
    <w:rsid w:val="0004211B"/>
    <w:rsid w:val="000429A9"/>
    <w:rsid w:val="00045C98"/>
    <w:rsid w:val="00047472"/>
    <w:rsid w:val="00053AC3"/>
    <w:rsid w:val="0005517D"/>
    <w:rsid w:val="000564DD"/>
    <w:rsid w:val="0006042F"/>
    <w:rsid w:val="0006059F"/>
    <w:rsid w:val="00060ABB"/>
    <w:rsid w:val="00060D59"/>
    <w:rsid w:val="0006257D"/>
    <w:rsid w:val="000630B2"/>
    <w:rsid w:val="0007524E"/>
    <w:rsid w:val="00083581"/>
    <w:rsid w:val="00084639"/>
    <w:rsid w:val="0008488A"/>
    <w:rsid w:val="000849DA"/>
    <w:rsid w:val="00084D8F"/>
    <w:rsid w:val="00085ADB"/>
    <w:rsid w:val="0008642B"/>
    <w:rsid w:val="00087A82"/>
    <w:rsid w:val="00094F15"/>
    <w:rsid w:val="0009695B"/>
    <w:rsid w:val="0009769E"/>
    <w:rsid w:val="0009790C"/>
    <w:rsid w:val="000A2F79"/>
    <w:rsid w:val="000A3FE9"/>
    <w:rsid w:val="000A61EC"/>
    <w:rsid w:val="000A72A7"/>
    <w:rsid w:val="000B10B1"/>
    <w:rsid w:val="000B248A"/>
    <w:rsid w:val="000B61B0"/>
    <w:rsid w:val="000B7082"/>
    <w:rsid w:val="000C0E4D"/>
    <w:rsid w:val="000C196C"/>
    <w:rsid w:val="000C5F36"/>
    <w:rsid w:val="000C5F8D"/>
    <w:rsid w:val="000C6106"/>
    <w:rsid w:val="000C694F"/>
    <w:rsid w:val="000D2561"/>
    <w:rsid w:val="000D2D57"/>
    <w:rsid w:val="000D33E7"/>
    <w:rsid w:val="000D3639"/>
    <w:rsid w:val="000D6280"/>
    <w:rsid w:val="000D70BF"/>
    <w:rsid w:val="000E0D40"/>
    <w:rsid w:val="000E0FAB"/>
    <w:rsid w:val="000E45FD"/>
    <w:rsid w:val="000E69EE"/>
    <w:rsid w:val="000E7AF7"/>
    <w:rsid w:val="000F6DA8"/>
    <w:rsid w:val="001041C1"/>
    <w:rsid w:val="001061A6"/>
    <w:rsid w:val="00110E4F"/>
    <w:rsid w:val="00112D17"/>
    <w:rsid w:val="0011348F"/>
    <w:rsid w:val="00114470"/>
    <w:rsid w:val="001147DE"/>
    <w:rsid w:val="001219D8"/>
    <w:rsid w:val="00122B64"/>
    <w:rsid w:val="00123C49"/>
    <w:rsid w:val="00130A7A"/>
    <w:rsid w:val="00132CC6"/>
    <w:rsid w:val="00136824"/>
    <w:rsid w:val="00137660"/>
    <w:rsid w:val="00141CAE"/>
    <w:rsid w:val="00142714"/>
    <w:rsid w:val="00144543"/>
    <w:rsid w:val="00144F43"/>
    <w:rsid w:val="00146B4F"/>
    <w:rsid w:val="0014772C"/>
    <w:rsid w:val="00147E13"/>
    <w:rsid w:val="00151041"/>
    <w:rsid w:val="001557A7"/>
    <w:rsid w:val="00156952"/>
    <w:rsid w:val="00157E5D"/>
    <w:rsid w:val="00163BCF"/>
    <w:rsid w:val="00166077"/>
    <w:rsid w:val="0017097F"/>
    <w:rsid w:val="00172A10"/>
    <w:rsid w:val="00174874"/>
    <w:rsid w:val="00181416"/>
    <w:rsid w:val="00183FA8"/>
    <w:rsid w:val="00190710"/>
    <w:rsid w:val="001919AE"/>
    <w:rsid w:val="001921D8"/>
    <w:rsid w:val="0019338E"/>
    <w:rsid w:val="001940FD"/>
    <w:rsid w:val="001A0ADB"/>
    <w:rsid w:val="001A5A68"/>
    <w:rsid w:val="001A5FEA"/>
    <w:rsid w:val="001A797F"/>
    <w:rsid w:val="001B076C"/>
    <w:rsid w:val="001B155E"/>
    <w:rsid w:val="001B2725"/>
    <w:rsid w:val="001B2E18"/>
    <w:rsid w:val="001B3A2D"/>
    <w:rsid w:val="001B3FDE"/>
    <w:rsid w:val="001B4351"/>
    <w:rsid w:val="001B5B8F"/>
    <w:rsid w:val="001C1C68"/>
    <w:rsid w:val="001C1F57"/>
    <w:rsid w:val="001C2631"/>
    <w:rsid w:val="001C2D4B"/>
    <w:rsid w:val="001C62FA"/>
    <w:rsid w:val="001C683A"/>
    <w:rsid w:val="001C78AA"/>
    <w:rsid w:val="001D08EF"/>
    <w:rsid w:val="001D19F1"/>
    <w:rsid w:val="001D5C9E"/>
    <w:rsid w:val="001D65CB"/>
    <w:rsid w:val="001E56E3"/>
    <w:rsid w:val="001E6492"/>
    <w:rsid w:val="001E6796"/>
    <w:rsid w:val="001E6C39"/>
    <w:rsid w:val="001E756F"/>
    <w:rsid w:val="001E7A3F"/>
    <w:rsid w:val="001F2283"/>
    <w:rsid w:val="001F25FC"/>
    <w:rsid w:val="001F28FB"/>
    <w:rsid w:val="001F3A77"/>
    <w:rsid w:val="001F6521"/>
    <w:rsid w:val="001F7086"/>
    <w:rsid w:val="0020281C"/>
    <w:rsid w:val="00202CB4"/>
    <w:rsid w:val="00205FB2"/>
    <w:rsid w:val="00207264"/>
    <w:rsid w:val="00212488"/>
    <w:rsid w:val="0021319F"/>
    <w:rsid w:val="00215E59"/>
    <w:rsid w:val="00217088"/>
    <w:rsid w:val="002238D4"/>
    <w:rsid w:val="002240F0"/>
    <w:rsid w:val="00231E33"/>
    <w:rsid w:val="00231E74"/>
    <w:rsid w:val="0023393E"/>
    <w:rsid w:val="002367F7"/>
    <w:rsid w:val="00236AA4"/>
    <w:rsid w:val="00236B45"/>
    <w:rsid w:val="00236FAD"/>
    <w:rsid w:val="00240737"/>
    <w:rsid w:val="002426D0"/>
    <w:rsid w:val="00245552"/>
    <w:rsid w:val="00245833"/>
    <w:rsid w:val="00246975"/>
    <w:rsid w:val="00246BD8"/>
    <w:rsid w:val="002474FA"/>
    <w:rsid w:val="002501B8"/>
    <w:rsid w:val="00251EE3"/>
    <w:rsid w:val="002573E7"/>
    <w:rsid w:val="002637F3"/>
    <w:rsid w:val="00264362"/>
    <w:rsid w:val="0026493F"/>
    <w:rsid w:val="00264D3F"/>
    <w:rsid w:val="00264E90"/>
    <w:rsid w:val="002672B8"/>
    <w:rsid w:val="00270248"/>
    <w:rsid w:val="00270A40"/>
    <w:rsid w:val="00271D48"/>
    <w:rsid w:val="002729E5"/>
    <w:rsid w:val="00274357"/>
    <w:rsid w:val="00280DFD"/>
    <w:rsid w:val="002836F0"/>
    <w:rsid w:val="002852AE"/>
    <w:rsid w:val="002937BC"/>
    <w:rsid w:val="002957E2"/>
    <w:rsid w:val="00295837"/>
    <w:rsid w:val="002A2571"/>
    <w:rsid w:val="002A32C9"/>
    <w:rsid w:val="002A4AA8"/>
    <w:rsid w:val="002A515B"/>
    <w:rsid w:val="002A521C"/>
    <w:rsid w:val="002A7962"/>
    <w:rsid w:val="002B278D"/>
    <w:rsid w:val="002B4963"/>
    <w:rsid w:val="002B499C"/>
    <w:rsid w:val="002B5558"/>
    <w:rsid w:val="002B6860"/>
    <w:rsid w:val="002C0F2E"/>
    <w:rsid w:val="002C23C4"/>
    <w:rsid w:val="002C728C"/>
    <w:rsid w:val="002C7E1F"/>
    <w:rsid w:val="002D163D"/>
    <w:rsid w:val="002D2A1B"/>
    <w:rsid w:val="002D5DB2"/>
    <w:rsid w:val="002E05BD"/>
    <w:rsid w:val="002E2B6F"/>
    <w:rsid w:val="002E2CD9"/>
    <w:rsid w:val="002E382C"/>
    <w:rsid w:val="002E4437"/>
    <w:rsid w:val="002E6922"/>
    <w:rsid w:val="002E693C"/>
    <w:rsid w:val="002F49E7"/>
    <w:rsid w:val="002F4D14"/>
    <w:rsid w:val="002F6371"/>
    <w:rsid w:val="002F64E8"/>
    <w:rsid w:val="00300160"/>
    <w:rsid w:val="0030306C"/>
    <w:rsid w:val="003031DE"/>
    <w:rsid w:val="00306192"/>
    <w:rsid w:val="00306A7A"/>
    <w:rsid w:val="00307E17"/>
    <w:rsid w:val="0031126E"/>
    <w:rsid w:val="003156CE"/>
    <w:rsid w:val="003166C5"/>
    <w:rsid w:val="00321FA6"/>
    <w:rsid w:val="003234D5"/>
    <w:rsid w:val="003249C3"/>
    <w:rsid w:val="003326BA"/>
    <w:rsid w:val="003334DB"/>
    <w:rsid w:val="00333E75"/>
    <w:rsid w:val="003360F8"/>
    <w:rsid w:val="00337557"/>
    <w:rsid w:val="003407DD"/>
    <w:rsid w:val="00340A0B"/>
    <w:rsid w:val="00342570"/>
    <w:rsid w:val="00342FC9"/>
    <w:rsid w:val="00345071"/>
    <w:rsid w:val="003458EA"/>
    <w:rsid w:val="0034776B"/>
    <w:rsid w:val="003505A3"/>
    <w:rsid w:val="00352A5B"/>
    <w:rsid w:val="003545FC"/>
    <w:rsid w:val="00355788"/>
    <w:rsid w:val="00361937"/>
    <w:rsid w:val="003647CB"/>
    <w:rsid w:val="0036491C"/>
    <w:rsid w:val="0036515A"/>
    <w:rsid w:val="00371E4D"/>
    <w:rsid w:val="00372FA3"/>
    <w:rsid w:val="00374608"/>
    <w:rsid w:val="00375D09"/>
    <w:rsid w:val="003810E8"/>
    <w:rsid w:val="003814B1"/>
    <w:rsid w:val="00381B60"/>
    <w:rsid w:val="003835AC"/>
    <w:rsid w:val="00384119"/>
    <w:rsid w:val="0038458E"/>
    <w:rsid w:val="00384633"/>
    <w:rsid w:val="00385926"/>
    <w:rsid w:val="0038709A"/>
    <w:rsid w:val="003875B2"/>
    <w:rsid w:val="00387815"/>
    <w:rsid w:val="00392577"/>
    <w:rsid w:val="00392FA9"/>
    <w:rsid w:val="003A139C"/>
    <w:rsid w:val="003A5696"/>
    <w:rsid w:val="003A5DBB"/>
    <w:rsid w:val="003A6D93"/>
    <w:rsid w:val="003B269F"/>
    <w:rsid w:val="003B5FDB"/>
    <w:rsid w:val="003B6BF4"/>
    <w:rsid w:val="003C0387"/>
    <w:rsid w:val="003C4261"/>
    <w:rsid w:val="003C4336"/>
    <w:rsid w:val="003C7FBF"/>
    <w:rsid w:val="003D343C"/>
    <w:rsid w:val="003D4947"/>
    <w:rsid w:val="003E08D3"/>
    <w:rsid w:val="003E2484"/>
    <w:rsid w:val="003E7061"/>
    <w:rsid w:val="003F20D8"/>
    <w:rsid w:val="003F2BDA"/>
    <w:rsid w:val="003F5F94"/>
    <w:rsid w:val="003F6D12"/>
    <w:rsid w:val="00401BFB"/>
    <w:rsid w:val="00403EFC"/>
    <w:rsid w:val="00407C5D"/>
    <w:rsid w:val="00417A4B"/>
    <w:rsid w:val="004207AD"/>
    <w:rsid w:val="00422583"/>
    <w:rsid w:val="00423158"/>
    <w:rsid w:val="0042697A"/>
    <w:rsid w:val="00427D06"/>
    <w:rsid w:val="00427FD8"/>
    <w:rsid w:val="0043072B"/>
    <w:rsid w:val="0043093D"/>
    <w:rsid w:val="00433A7A"/>
    <w:rsid w:val="00433FAD"/>
    <w:rsid w:val="00441135"/>
    <w:rsid w:val="004471F2"/>
    <w:rsid w:val="00450CBC"/>
    <w:rsid w:val="00451BC6"/>
    <w:rsid w:val="00452E40"/>
    <w:rsid w:val="004532AA"/>
    <w:rsid w:val="004541C1"/>
    <w:rsid w:val="00462315"/>
    <w:rsid w:val="00462C42"/>
    <w:rsid w:val="00463354"/>
    <w:rsid w:val="0046588D"/>
    <w:rsid w:val="0046686C"/>
    <w:rsid w:val="0047007D"/>
    <w:rsid w:val="004704A3"/>
    <w:rsid w:val="00470E21"/>
    <w:rsid w:val="0047343A"/>
    <w:rsid w:val="00473744"/>
    <w:rsid w:val="00473A77"/>
    <w:rsid w:val="00476A37"/>
    <w:rsid w:val="00476F31"/>
    <w:rsid w:val="0047739B"/>
    <w:rsid w:val="00477FBF"/>
    <w:rsid w:val="00481457"/>
    <w:rsid w:val="00484965"/>
    <w:rsid w:val="00485AAD"/>
    <w:rsid w:val="00485C45"/>
    <w:rsid w:val="00485EF6"/>
    <w:rsid w:val="0048744B"/>
    <w:rsid w:val="00492295"/>
    <w:rsid w:val="004956BE"/>
    <w:rsid w:val="004A072D"/>
    <w:rsid w:val="004A311B"/>
    <w:rsid w:val="004A518C"/>
    <w:rsid w:val="004B2540"/>
    <w:rsid w:val="004B31B8"/>
    <w:rsid w:val="004B38E4"/>
    <w:rsid w:val="004B3A4C"/>
    <w:rsid w:val="004B3BA0"/>
    <w:rsid w:val="004B3EF2"/>
    <w:rsid w:val="004B4BAA"/>
    <w:rsid w:val="004B5696"/>
    <w:rsid w:val="004B72FC"/>
    <w:rsid w:val="004B74E4"/>
    <w:rsid w:val="004B7978"/>
    <w:rsid w:val="004C0B87"/>
    <w:rsid w:val="004C2149"/>
    <w:rsid w:val="004C3EF8"/>
    <w:rsid w:val="004C760C"/>
    <w:rsid w:val="004D0473"/>
    <w:rsid w:val="004D1793"/>
    <w:rsid w:val="004D21CA"/>
    <w:rsid w:val="004D5298"/>
    <w:rsid w:val="004D5E88"/>
    <w:rsid w:val="004D6990"/>
    <w:rsid w:val="004D79BA"/>
    <w:rsid w:val="004E02F9"/>
    <w:rsid w:val="004E0638"/>
    <w:rsid w:val="004E2412"/>
    <w:rsid w:val="004E3372"/>
    <w:rsid w:val="004E37C5"/>
    <w:rsid w:val="004E66F3"/>
    <w:rsid w:val="004F071C"/>
    <w:rsid w:val="004F14FB"/>
    <w:rsid w:val="004F2069"/>
    <w:rsid w:val="00500512"/>
    <w:rsid w:val="00507559"/>
    <w:rsid w:val="00507867"/>
    <w:rsid w:val="00511E2D"/>
    <w:rsid w:val="00512B81"/>
    <w:rsid w:val="005132D8"/>
    <w:rsid w:val="005145F3"/>
    <w:rsid w:val="00515DF7"/>
    <w:rsid w:val="00515EC6"/>
    <w:rsid w:val="00520C44"/>
    <w:rsid w:val="0052241C"/>
    <w:rsid w:val="00522EF8"/>
    <w:rsid w:val="00523E87"/>
    <w:rsid w:val="00526412"/>
    <w:rsid w:val="00527996"/>
    <w:rsid w:val="00531618"/>
    <w:rsid w:val="00531E9A"/>
    <w:rsid w:val="00534411"/>
    <w:rsid w:val="005354B5"/>
    <w:rsid w:val="00536B72"/>
    <w:rsid w:val="0053746C"/>
    <w:rsid w:val="005430F4"/>
    <w:rsid w:val="00543D88"/>
    <w:rsid w:val="00545B37"/>
    <w:rsid w:val="00546716"/>
    <w:rsid w:val="005476DA"/>
    <w:rsid w:val="00550803"/>
    <w:rsid w:val="00551D3F"/>
    <w:rsid w:val="00552D42"/>
    <w:rsid w:val="005531A7"/>
    <w:rsid w:val="00553421"/>
    <w:rsid w:val="00556EB2"/>
    <w:rsid w:val="00560A7B"/>
    <w:rsid w:val="005622F7"/>
    <w:rsid w:val="00563219"/>
    <w:rsid w:val="00563E50"/>
    <w:rsid w:val="00564DC8"/>
    <w:rsid w:val="00564F7F"/>
    <w:rsid w:val="0056708A"/>
    <w:rsid w:val="00571812"/>
    <w:rsid w:val="00571F48"/>
    <w:rsid w:val="005764C4"/>
    <w:rsid w:val="00577027"/>
    <w:rsid w:val="00577DDB"/>
    <w:rsid w:val="00582837"/>
    <w:rsid w:val="00582D82"/>
    <w:rsid w:val="00583429"/>
    <w:rsid w:val="00583BC7"/>
    <w:rsid w:val="00583C13"/>
    <w:rsid w:val="0058463A"/>
    <w:rsid w:val="0059191E"/>
    <w:rsid w:val="005940F1"/>
    <w:rsid w:val="005945DB"/>
    <w:rsid w:val="005950D6"/>
    <w:rsid w:val="005959A2"/>
    <w:rsid w:val="005A0302"/>
    <w:rsid w:val="005A2C90"/>
    <w:rsid w:val="005A348E"/>
    <w:rsid w:val="005A73E5"/>
    <w:rsid w:val="005B16F8"/>
    <w:rsid w:val="005B2AD2"/>
    <w:rsid w:val="005B7117"/>
    <w:rsid w:val="005C607D"/>
    <w:rsid w:val="005D0EFD"/>
    <w:rsid w:val="005D26D3"/>
    <w:rsid w:val="005D4391"/>
    <w:rsid w:val="005E0575"/>
    <w:rsid w:val="005E2F89"/>
    <w:rsid w:val="005E407B"/>
    <w:rsid w:val="005F0C54"/>
    <w:rsid w:val="005F0C71"/>
    <w:rsid w:val="005F1E91"/>
    <w:rsid w:val="005F220E"/>
    <w:rsid w:val="005F2EC1"/>
    <w:rsid w:val="005F4A8E"/>
    <w:rsid w:val="00600C36"/>
    <w:rsid w:val="006041D6"/>
    <w:rsid w:val="0060505A"/>
    <w:rsid w:val="00607E99"/>
    <w:rsid w:val="00614474"/>
    <w:rsid w:val="006158D6"/>
    <w:rsid w:val="00617AFF"/>
    <w:rsid w:val="00620FCD"/>
    <w:rsid w:val="006225D8"/>
    <w:rsid w:val="00625EF8"/>
    <w:rsid w:val="0063088E"/>
    <w:rsid w:val="00632882"/>
    <w:rsid w:val="00634FD9"/>
    <w:rsid w:val="006373A4"/>
    <w:rsid w:val="00640898"/>
    <w:rsid w:val="00640FD9"/>
    <w:rsid w:val="00642CB2"/>
    <w:rsid w:val="0064555D"/>
    <w:rsid w:val="00646B73"/>
    <w:rsid w:val="0065093B"/>
    <w:rsid w:val="006539D5"/>
    <w:rsid w:val="00661C49"/>
    <w:rsid w:val="00662C28"/>
    <w:rsid w:val="00665D0B"/>
    <w:rsid w:val="00670720"/>
    <w:rsid w:val="00684D1B"/>
    <w:rsid w:val="00685D12"/>
    <w:rsid w:val="00686A75"/>
    <w:rsid w:val="00686F9A"/>
    <w:rsid w:val="0069258E"/>
    <w:rsid w:val="006928E4"/>
    <w:rsid w:val="006949AB"/>
    <w:rsid w:val="00694C54"/>
    <w:rsid w:val="0069792E"/>
    <w:rsid w:val="006A19BF"/>
    <w:rsid w:val="006A55F8"/>
    <w:rsid w:val="006A6373"/>
    <w:rsid w:val="006A749F"/>
    <w:rsid w:val="006A78B4"/>
    <w:rsid w:val="006B3032"/>
    <w:rsid w:val="006B39A2"/>
    <w:rsid w:val="006B6B45"/>
    <w:rsid w:val="006C1E37"/>
    <w:rsid w:val="006C50C7"/>
    <w:rsid w:val="006C521B"/>
    <w:rsid w:val="006C65AD"/>
    <w:rsid w:val="006D0297"/>
    <w:rsid w:val="006D223C"/>
    <w:rsid w:val="006D2747"/>
    <w:rsid w:val="006D32B4"/>
    <w:rsid w:val="006D54DC"/>
    <w:rsid w:val="006E0D18"/>
    <w:rsid w:val="006F32AF"/>
    <w:rsid w:val="006F34DD"/>
    <w:rsid w:val="006F49B7"/>
    <w:rsid w:val="006F5A4C"/>
    <w:rsid w:val="006F5EF8"/>
    <w:rsid w:val="006F5FE0"/>
    <w:rsid w:val="006F745A"/>
    <w:rsid w:val="00704FAC"/>
    <w:rsid w:val="007064AE"/>
    <w:rsid w:val="00714136"/>
    <w:rsid w:val="00716AE5"/>
    <w:rsid w:val="00720330"/>
    <w:rsid w:val="00721DD6"/>
    <w:rsid w:val="00722A13"/>
    <w:rsid w:val="00725A37"/>
    <w:rsid w:val="00726B8A"/>
    <w:rsid w:val="00736C4B"/>
    <w:rsid w:val="00744939"/>
    <w:rsid w:val="00747328"/>
    <w:rsid w:val="00752D67"/>
    <w:rsid w:val="00754F39"/>
    <w:rsid w:val="007564E2"/>
    <w:rsid w:val="00756942"/>
    <w:rsid w:val="0076212D"/>
    <w:rsid w:val="00762E7A"/>
    <w:rsid w:val="00765243"/>
    <w:rsid w:val="00772772"/>
    <w:rsid w:val="007733BF"/>
    <w:rsid w:val="0077663B"/>
    <w:rsid w:val="007801D1"/>
    <w:rsid w:val="00780490"/>
    <w:rsid w:val="00780B8D"/>
    <w:rsid w:val="00782FC2"/>
    <w:rsid w:val="00790D30"/>
    <w:rsid w:val="00790E9F"/>
    <w:rsid w:val="0079362A"/>
    <w:rsid w:val="00795BEB"/>
    <w:rsid w:val="00797571"/>
    <w:rsid w:val="00797975"/>
    <w:rsid w:val="00797B44"/>
    <w:rsid w:val="007A1CE1"/>
    <w:rsid w:val="007A2837"/>
    <w:rsid w:val="007A3547"/>
    <w:rsid w:val="007A408A"/>
    <w:rsid w:val="007A6467"/>
    <w:rsid w:val="007B3CF7"/>
    <w:rsid w:val="007B57C6"/>
    <w:rsid w:val="007B6C16"/>
    <w:rsid w:val="007C05A2"/>
    <w:rsid w:val="007C0BF9"/>
    <w:rsid w:val="007C1362"/>
    <w:rsid w:val="007C6BD6"/>
    <w:rsid w:val="007D0606"/>
    <w:rsid w:val="007D162D"/>
    <w:rsid w:val="007D1F9E"/>
    <w:rsid w:val="007D383E"/>
    <w:rsid w:val="007D6355"/>
    <w:rsid w:val="007E10FB"/>
    <w:rsid w:val="007E446B"/>
    <w:rsid w:val="007E6EAD"/>
    <w:rsid w:val="007E708C"/>
    <w:rsid w:val="007E7D78"/>
    <w:rsid w:val="007F1EDA"/>
    <w:rsid w:val="007F5764"/>
    <w:rsid w:val="007F6DC1"/>
    <w:rsid w:val="00800AD3"/>
    <w:rsid w:val="00803B11"/>
    <w:rsid w:val="00803C82"/>
    <w:rsid w:val="00804AA8"/>
    <w:rsid w:val="0080582F"/>
    <w:rsid w:val="00810ECA"/>
    <w:rsid w:val="00813CE8"/>
    <w:rsid w:val="008140E2"/>
    <w:rsid w:val="008161AC"/>
    <w:rsid w:val="00820AB0"/>
    <w:rsid w:val="00820B8B"/>
    <w:rsid w:val="00823F2C"/>
    <w:rsid w:val="0082437A"/>
    <w:rsid w:val="00825A1E"/>
    <w:rsid w:val="008276B4"/>
    <w:rsid w:val="008335CD"/>
    <w:rsid w:val="00835C30"/>
    <w:rsid w:val="00840843"/>
    <w:rsid w:val="00843858"/>
    <w:rsid w:val="00845340"/>
    <w:rsid w:val="00846BB4"/>
    <w:rsid w:val="00854D4A"/>
    <w:rsid w:val="008605B9"/>
    <w:rsid w:val="00860C64"/>
    <w:rsid w:val="00866998"/>
    <w:rsid w:val="00866E79"/>
    <w:rsid w:val="008677F0"/>
    <w:rsid w:val="00870604"/>
    <w:rsid w:val="008707D5"/>
    <w:rsid w:val="00872BA9"/>
    <w:rsid w:val="00875585"/>
    <w:rsid w:val="00875CE7"/>
    <w:rsid w:val="008827F7"/>
    <w:rsid w:val="00886476"/>
    <w:rsid w:val="00886BAD"/>
    <w:rsid w:val="00890A50"/>
    <w:rsid w:val="00891B39"/>
    <w:rsid w:val="008922C0"/>
    <w:rsid w:val="0089271B"/>
    <w:rsid w:val="00893214"/>
    <w:rsid w:val="00894F01"/>
    <w:rsid w:val="00895383"/>
    <w:rsid w:val="0089718D"/>
    <w:rsid w:val="008A17DA"/>
    <w:rsid w:val="008A1C63"/>
    <w:rsid w:val="008A2766"/>
    <w:rsid w:val="008A6698"/>
    <w:rsid w:val="008A6DA6"/>
    <w:rsid w:val="008B0E1E"/>
    <w:rsid w:val="008B226B"/>
    <w:rsid w:val="008B52B9"/>
    <w:rsid w:val="008B5E3A"/>
    <w:rsid w:val="008C05E1"/>
    <w:rsid w:val="008C0936"/>
    <w:rsid w:val="008C22DF"/>
    <w:rsid w:val="008C6449"/>
    <w:rsid w:val="008C7991"/>
    <w:rsid w:val="008C7F41"/>
    <w:rsid w:val="008D0F0E"/>
    <w:rsid w:val="008D15ED"/>
    <w:rsid w:val="008D1622"/>
    <w:rsid w:val="008D175D"/>
    <w:rsid w:val="008D620B"/>
    <w:rsid w:val="008E047F"/>
    <w:rsid w:val="008E2181"/>
    <w:rsid w:val="008E2EA2"/>
    <w:rsid w:val="008E2F27"/>
    <w:rsid w:val="008E4D7C"/>
    <w:rsid w:val="008E4F73"/>
    <w:rsid w:val="008E53D7"/>
    <w:rsid w:val="008E53E2"/>
    <w:rsid w:val="008E6DA8"/>
    <w:rsid w:val="008E741C"/>
    <w:rsid w:val="008E7DF4"/>
    <w:rsid w:val="008F04DA"/>
    <w:rsid w:val="008F2C51"/>
    <w:rsid w:val="008F522D"/>
    <w:rsid w:val="008F7DB3"/>
    <w:rsid w:val="009016F6"/>
    <w:rsid w:val="00904B39"/>
    <w:rsid w:val="0090647C"/>
    <w:rsid w:val="00910A7D"/>
    <w:rsid w:val="00912357"/>
    <w:rsid w:val="0091267B"/>
    <w:rsid w:val="0091445B"/>
    <w:rsid w:val="0091528B"/>
    <w:rsid w:val="009177F5"/>
    <w:rsid w:val="009207E3"/>
    <w:rsid w:val="0092294A"/>
    <w:rsid w:val="00922BC5"/>
    <w:rsid w:val="00924E65"/>
    <w:rsid w:val="0092730B"/>
    <w:rsid w:val="0092743C"/>
    <w:rsid w:val="00930BAE"/>
    <w:rsid w:val="009338EB"/>
    <w:rsid w:val="00933E01"/>
    <w:rsid w:val="00933F93"/>
    <w:rsid w:val="00934BA3"/>
    <w:rsid w:val="00934DDB"/>
    <w:rsid w:val="00934F64"/>
    <w:rsid w:val="00935990"/>
    <w:rsid w:val="00935EBA"/>
    <w:rsid w:val="00940253"/>
    <w:rsid w:val="009426A4"/>
    <w:rsid w:val="00943C00"/>
    <w:rsid w:val="009520E6"/>
    <w:rsid w:val="00952BA8"/>
    <w:rsid w:val="00954DAC"/>
    <w:rsid w:val="009562DC"/>
    <w:rsid w:val="009623EE"/>
    <w:rsid w:val="00962EB7"/>
    <w:rsid w:val="00965501"/>
    <w:rsid w:val="00966D9D"/>
    <w:rsid w:val="00971E01"/>
    <w:rsid w:val="009724BF"/>
    <w:rsid w:val="0097251F"/>
    <w:rsid w:val="00975DF0"/>
    <w:rsid w:val="00977344"/>
    <w:rsid w:val="00982B37"/>
    <w:rsid w:val="009837F4"/>
    <w:rsid w:val="009837FB"/>
    <w:rsid w:val="009847E1"/>
    <w:rsid w:val="0099024C"/>
    <w:rsid w:val="00991CDB"/>
    <w:rsid w:val="0099218D"/>
    <w:rsid w:val="00992A83"/>
    <w:rsid w:val="00992CB1"/>
    <w:rsid w:val="0099347F"/>
    <w:rsid w:val="00994E45"/>
    <w:rsid w:val="00995D03"/>
    <w:rsid w:val="009A0321"/>
    <w:rsid w:val="009A2067"/>
    <w:rsid w:val="009A7647"/>
    <w:rsid w:val="009A7A67"/>
    <w:rsid w:val="009B0BC7"/>
    <w:rsid w:val="009B4485"/>
    <w:rsid w:val="009B73EC"/>
    <w:rsid w:val="009C22EE"/>
    <w:rsid w:val="009C297C"/>
    <w:rsid w:val="009C2F1F"/>
    <w:rsid w:val="009C46D1"/>
    <w:rsid w:val="009C543F"/>
    <w:rsid w:val="009C61C4"/>
    <w:rsid w:val="009C651B"/>
    <w:rsid w:val="009C7E03"/>
    <w:rsid w:val="009D0C8F"/>
    <w:rsid w:val="009D1D4F"/>
    <w:rsid w:val="009D37B8"/>
    <w:rsid w:val="009E0AAA"/>
    <w:rsid w:val="009E38F9"/>
    <w:rsid w:val="009E39C1"/>
    <w:rsid w:val="009E7C3B"/>
    <w:rsid w:val="009F0C0A"/>
    <w:rsid w:val="009F217D"/>
    <w:rsid w:val="009F78C7"/>
    <w:rsid w:val="00A01DE9"/>
    <w:rsid w:val="00A02001"/>
    <w:rsid w:val="00A05292"/>
    <w:rsid w:val="00A0639A"/>
    <w:rsid w:val="00A076E0"/>
    <w:rsid w:val="00A10366"/>
    <w:rsid w:val="00A12E99"/>
    <w:rsid w:val="00A15EA0"/>
    <w:rsid w:val="00A1774C"/>
    <w:rsid w:val="00A17D75"/>
    <w:rsid w:val="00A2505A"/>
    <w:rsid w:val="00A27101"/>
    <w:rsid w:val="00A27456"/>
    <w:rsid w:val="00A30A18"/>
    <w:rsid w:val="00A31D5E"/>
    <w:rsid w:val="00A4023F"/>
    <w:rsid w:val="00A421F6"/>
    <w:rsid w:val="00A44E9A"/>
    <w:rsid w:val="00A461C1"/>
    <w:rsid w:val="00A5085B"/>
    <w:rsid w:val="00A5471F"/>
    <w:rsid w:val="00A552A9"/>
    <w:rsid w:val="00A5671D"/>
    <w:rsid w:val="00A6515B"/>
    <w:rsid w:val="00A6518C"/>
    <w:rsid w:val="00A663D1"/>
    <w:rsid w:val="00A726A5"/>
    <w:rsid w:val="00A73390"/>
    <w:rsid w:val="00A737E2"/>
    <w:rsid w:val="00A73E9B"/>
    <w:rsid w:val="00A856BA"/>
    <w:rsid w:val="00A92F23"/>
    <w:rsid w:val="00A93572"/>
    <w:rsid w:val="00A976CE"/>
    <w:rsid w:val="00AA4014"/>
    <w:rsid w:val="00AB035F"/>
    <w:rsid w:val="00AB105B"/>
    <w:rsid w:val="00AB494C"/>
    <w:rsid w:val="00AB626F"/>
    <w:rsid w:val="00AC3BA1"/>
    <w:rsid w:val="00AC5C33"/>
    <w:rsid w:val="00AC732F"/>
    <w:rsid w:val="00AC7EDA"/>
    <w:rsid w:val="00AD12C8"/>
    <w:rsid w:val="00AD181A"/>
    <w:rsid w:val="00AD27DB"/>
    <w:rsid w:val="00AD7DBA"/>
    <w:rsid w:val="00AE17E2"/>
    <w:rsid w:val="00AE219D"/>
    <w:rsid w:val="00AE2B90"/>
    <w:rsid w:val="00AE3127"/>
    <w:rsid w:val="00AF072D"/>
    <w:rsid w:val="00AF1F09"/>
    <w:rsid w:val="00AF21BC"/>
    <w:rsid w:val="00AF61F5"/>
    <w:rsid w:val="00AF68A9"/>
    <w:rsid w:val="00B01340"/>
    <w:rsid w:val="00B04576"/>
    <w:rsid w:val="00B059BE"/>
    <w:rsid w:val="00B06072"/>
    <w:rsid w:val="00B102A2"/>
    <w:rsid w:val="00B1425C"/>
    <w:rsid w:val="00B14740"/>
    <w:rsid w:val="00B14B44"/>
    <w:rsid w:val="00B15154"/>
    <w:rsid w:val="00B21F9A"/>
    <w:rsid w:val="00B24A7E"/>
    <w:rsid w:val="00B3056A"/>
    <w:rsid w:val="00B31059"/>
    <w:rsid w:val="00B31D67"/>
    <w:rsid w:val="00B33ACE"/>
    <w:rsid w:val="00B35756"/>
    <w:rsid w:val="00B35C3C"/>
    <w:rsid w:val="00B35F8E"/>
    <w:rsid w:val="00B362CB"/>
    <w:rsid w:val="00B41C2B"/>
    <w:rsid w:val="00B41FC6"/>
    <w:rsid w:val="00B42E6A"/>
    <w:rsid w:val="00B4363E"/>
    <w:rsid w:val="00B45682"/>
    <w:rsid w:val="00B46CD5"/>
    <w:rsid w:val="00B471F3"/>
    <w:rsid w:val="00B507FC"/>
    <w:rsid w:val="00B52355"/>
    <w:rsid w:val="00B54395"/>
    <w:rsid w:val="00B576D7"/>
    <w:rsid w:val="00B6063E"/>
    <w:rsid w:val="00B61708"/>
    <w:rsid w:val="00B62BB1"/>
    <w:rsid w:val="00B703DC"/>
    <w:rsid w:val="00B71790"/>
    <w:rsid w:val="00B71C10"/>
    <w:rsid w:val="00B72A88"/>
    <w:rsid w:val="00B766BA"/>
    <w:rsid w:val="00B773F3"/>
    <w:rsid w:val="00B84373"/>
    <w:rsid w:val="00B86759"/>
    <w:rsid w:val="00B8692E"/>
    <w:rsid w:val="00B86A19"/>
    <w:rsid w:val="00B95029"/>
    <w:rsid w:val="00B95D73"/>
    <w:rsid w:val="00B96ED7"/>
    <w:rsid w:val="00BA0214"/>
    <w:rsid w:val="00BA1053"/>
    <w:rsid w:val="00BA1CE1"/>
    <w:rsid w:val="00BA3DFF"/>
    <w:rsid w:val="00BA42F8"/>
    <w:rsid w:val="00BA67FC"/>
    <w:rsid w:val="00BA786A"/>
    <w:rsid w:val="00BB1F97"/>
    <w:rsid w:val="00BB3EAF"/>
    <w:rsid w:val="00BB4435"/>
    <w:rsid w:val="00BB7BB2"/>
    <w:rsid w:val="00BC12EF"/>
    <w:rsid w:val="00BC17EB"/>
    <w:rsid w:val="00BC44EE"/>
    <w:rsid w:val="00BC5ADB"/>
    <w:rsid w:val="00BC6537"/>
    <w:rsid w:val="00BC7BAD"/>
    <w:rsid w:val="00BC7F82"/>
    <w:rsid w:val="00BD1943"/>
    <w:rsid w:val="00BD224D"/>
    <w:rsid w:val="00BD2C3A"/>
    <w:rsid w:val="00BD30D5"/>
    <w:rsid w:val="00BD443B"/>
    <w:rsid w:val="00BE61F4"/>
    <w:rsid w:val="00BE6CD8"/>
    <w:rsid w:val="00BF0BD3"/>
    <w:rsid w:val="00BF1E5A"/>
    <w:rsid w:val="00BF213B"/>
    <w:rsid w:val="00BF57E7"/>
    <w:rsid w:val="00BF6840"/>
    <w:rsid w:val="00BF7305"/>
    <w:rsid w:val="00C0027A"/>
    <w:rsid w:val="00C011D1"/>
    <w:rsid w:val="00C01F67"/>
    <w:rsid w:val="00C130B7"/>
    <w:rsid w:val="00C14131"/>
    <w:rsid w:val="00C141E1"/>
    <w:rsid w:val="00C16006"/>
    <w:rsid w:val="00C23D70"/>
    <w:rsid w:val="00C26B14"/>
    <w:rsid w:val="00C27FCA"/>
    <w:rsid w:val="00C3053A"/>
    <w:rsid w:val="00C363CA"/>
    <w:rsid w:val="00C3673B"/>
    <w:rsid w:val="00C36AD2"/>
    <w:rsid w:val="00C40378"/>
    <w:rsid w:val="00C40678"/>
    <w:rsid w:val="00C40F05"/>
    <w:rsid w:val="00C416A7"/>
    <w:rsid w:val="00C43252"/>
    <w:rsid w:val="00C43285"/>
    <w:rsid w:val="00C44689"/>
    <w:rsid w:val="00C46DA3"/>
    <w:rsid w:val="00C47190"/>
    <w:rsid w:val="00C50AFD"/>
    <w:rsid w:val="00C527EF"/>
    <w:rsid w:val="00C530DC"/>
    <w:rsid w:val="00C56D43"/>
    <w:rsid w:val="00C60CAF"/>
    <w:rsid w:val="00C63F2F"/>
    <w:rsid w:val="00C63F73"/>
    <w:rsid w:val="00C64956"/>
    <w:rsid w:val="00C72AB9"/>
    <w:rsid w:val="00C730AB"/>
    <w:rsid w:val="00C777D5"/>
    <w:rsid w:val="00C8714A"/>
    <w:rsid w:val="00C91D22"/>
    <w:rsid w:val="00C92F8D"/>
    <w:rsid w:val="00C941E6"/>
    <w:rsid w:val="00C94F6B"/>
    <w:rsid w:val="00C95341"/>
    <w:rsid w:val="00CA045C"/>
    <w:rsid w:val="00CA20DF"/>
    <w:rsid w:val="00CA4284"/>
    <w:rsid w:val="00CA4814"/>
    <w:rsid w:val="00CA52DE"/>
    <w:rsid w:val="00CB1B6B"/>
    <w:rsid w:val="00CB1C02"/>
    <w:rsid w:val="00CB27BB"/>
    <w:rsid w:val="00CB2C52"/>
    <w:rsid w:val="00CB407E"/>
    <w:rsid w:val="00CB6190"/>
    <w:rsid w:val="00CB6C6C"/>
    <w:rsid w:val="00CB73AE"/>
    <w:rsid w:val="00CB7985"/>
    <w:rsid w:val="00CC06FD"/>
    <w:rsid w:val="00CC1A87"/>
    <w:rsid w:val="00CC4617"/>
    <w:rsid w:val="00CC5E0C"/>
    <w:rsid w:val="00CC64A2"/>
    <w:rsid w:val="00CD225F"/>
    <w:rsid w:val="00CD7D57"/>
    <w:rsid w:val="00CE11EE"/>
    <w:rsid w:val="00CE40F3"/>
    <w:rsid w:val="00CE4BD3"/>
    <w:rsid w:val="00CE6143"/>
    <w:rsid w:val="00CF329D"/>
    <w:rsid w:val="00CF52D0"/>
    <w:rsid w:val="00CF7267"/>
    <w:rsid w:val="00CF7332"/>
    <w:rsid w:val="00CF79BA"/>
    <w:rsid w:val="00D01A18"/>
    <w:rsid w:val="00D01CB9"/>
    <w:rsid w:val="00D01D0C"/>
    <w:rsid w:val="00D051A3"/>
    <w:rsid w:val="00D16873"/>
    <w:rsid w:val="00D20AEE"/>
    <w:rsid w:val="00D21FFC"/>
    <w:rsid w:val="00D225BB"/>
    <w:rsid w:val="00D22FB8"/>
    <w:rsid w:val="00D2432E"/>
    <w:rsid w:val="00D25F3E"/>
    <w:rsid w:val="00D305B4"/>
    <w:rsid w:val="00D31516"/>
    <w:rsid w:val="00D34C05"/>
    <w:rsid w:val="00D36120"/>
    <w:rsid w:val="00D3686D"/>
    <w:rsid w:val="00D43170"/>
    <w:rsid w:val="00D45482"/>
    <w:rsid w:val="00D45851"/>
    <w:rsid w:val="00D47CF7"/>
    <w:rsid w:val="00D53CC8"/>
    <w:rsid w:val="00D542EE"/>
    <w:rsid w:val="00D54B57"/>
    <w:rsid w:val="00D55A11"/>
    <w:rsid w:val="00D55DF8"/>
    <w:rsid w:val="00D562BD"/>
    <w:rsid w:val="00D569DB"/>
    <w:rsid w:val="00D57BEE"/>
    <w:rsid w:val="00D57D77"/>
    <w:rsid w:val="00D61065"/>
    <w:rsid w:val="00D61D3F"/>
    <w:rsid w:val="00D635A5"/>
    <w:rsid w:val="00D63766"/>
    <w:rsid w:val="00D67601"/>
    <w:rsid w:val="00D77019"/>
    <w:rsid w:val="00D80047"/>
    <w:rsid w:val="00D81102"/>
    <w:rsid w:val="00D8150D"/>
    <w:rsid w:val="00D82FF8"/>
    <w:rsid w:val="00D8764B"/>
    <w:rsid w:val="00D912BD"/>
    <w:rsid w:val="00D9142D"/>
    <w:rsid w:val="00D91E52"/>
    <w:rsid w:val="00D956BB"/>
    <w:rsid w:val="00D9752D"/>
    <w:rsid w:val="00D97E30"/>
    <w:rsid w:val="00DA1C55"/>
    <w:rsid w:val="00DA2DE6"/>
    <w:rsid w:val="00DD0CDA"/>
    <w:rsid w:val="00DD43F9"/>
    <w:rsid w:val="00DD5007"/>
    <w:rsid w:val="00DE4F17"/>
    <w:rsid w:val="00DE5CF7"/>
    <w:rsid w:val="00DE5DE2"/>
    <w:rsid w:val="00DE640F"/>
    <w:rsid w:val="00DE6670"/>
    <w:rsid w:val="00DE78D8"/>
    <w:rsid w:val="00DF0AA4"/>
    <w:rsid w:val="00DF1390"/>
    <w:rsid w:val="00DF13EB"/>
    <w:rsid w:val="00DF6B0D"/>
    <w:rsid w:val="00E10715"/>
    <w:rsid w:val="00E129F3"/>
    <w:rsid w:val="00E13023"/>
    <w:rsid w:val="00E1507D"/>
    <w:rsid w:val="00E15F5E"/>
    <w:rsid w:val="00E176EA"/>
    <w:rsid w:val="00E2058A"/>
    <w:rsid w:val="00E20A98"/>
    <w:rsid w:val="00E22C98"/>
    <w:rsid w:val="00E22DEA"/>
    <w:rsid w:val="00E275DD"/>
    <w:rsid w:val="00E3176C"/>
    <w:rsid w:val="00E322E8"/>
    <w:rsid w:val="00E32C54"/>
    <w:rsid w:val="00E407A6"/>
    <w:rsid w:val="00E41028"/>
    <w:rsid w:val="00E42237"/>
    <w:rsid w:val="00E424A2"/>
    <w:rsid w:val="00E43DD2"/>
    <w:rsid w:val="00E4758A"/>
    <w:rsid w:val="00E47E11"/>
    <w:rsid w:val="00E50627"/>
    <w:rsid w:val="00E52D5F"/>
    <w:rsid w:val="00E553F2"/>
    <w:rsid w:val="00E56BCB"/>
    <w:rsid w:val="00E56F16"/>
    <w:rsid w:val="00E622EF"/>
    <w:rsid w:val="00E64297"/>
    <w:rsid w:val="00E64829"/>
    <w:rsid w:val="00E67B3D"/>
    <w:rsid w:val="00E7241D"/>
    <w:rsid w:val="00E72547"/>
    <w:rsid w:val="00E75EBF"/>
    <w:rsid w:val="00E763A8"/>
    <w:rsid w:val="00E764C2"/>
    <w:rsid w:val="00E77207"/>
    <w:rsid w:val="00E77297"/>
    <w:rsid w:val="00E807B3"/>
    <w:rsid w:val="00E835FB"/>
    <w:rsid w:val="00E83A3B"/>
    <w:rsid w:val="00E83BE8"/>
    <w:rsid w:val="00E84B33"/>
    <w:rsid w:val="00E85F20"/>
    <w:rsid w:val="00E86473"/>
    <w:rsid w:val="00E90505"/>
    <w:rsid w:val="00E908C4"/>
    <w:rsid w:val="00E91629"/>
    <w:rsid w:val="00E92F81"/>
    <w:rsid w:val="00E93BFD"/>
    <w:rsid w:val="00E93F7B"/>
    <w:rsid w:val="00E94C5D"/>
    <w:rsid w:val="00E95AEF"/>
    <w:rsid w:val="00E96542"/>
    <w:rsid w:val="00EA1637"/>
    <w:rsid w:val="00EA34EC"/>
    <w:rsid w:val="00EB1D51"/>
    <w:rsid w:val="00EB4370"/>
    <w:rsid w:val="00EB6EAF"/>
    <w:rsid w:val="00EC1EB0"/>
    <w:rsid w:val="00EC2DC3"/>
    <w:rsid w:val="00EC4849"/>
    <w:rsid w:val="00EC4C30"/>
    <w:rsid w:val="00EC5422"/>
    <w:rsid w:val="00ED1F0C"/>
    <w:rsid w:val="00EE393E"/>
    <w:rsid w:val="00EF0CBC"/>
    <w:rsid w:val="00EF1BA9"/>
    <w:rsid w:val="00EF3206"/>
    <w:rsid w:val="00EF4E7D"/>
    <w:rsid w:val="00EF6E34"/>
    <w:rsid w:val="00EF7789"/>
    <w:rsid w:val="00F02879"/>
    <w:rsid w:val="00F06615"/>
    <w:rsid w:val="00F07116"/>
    <w:rsid w:val="00F13CEB"/>
    <w:rsid w:val="00F14BAD"/>
    <w:rsid w:val="00F14CFA"/>
    <w:rsid w:val="00F15C8C"/>
    <w:rsid w:val="00F172AA"/>
    <w:rsid w:val="00F24F57"/>
    <w:rsid w:val="00F25551"/>
    <w:rsid w:val="00F26883"/>
    <w:rsid w:val="00F42216"/>
    <w:rsid w:val="00F42C6B"/>
    <w:rsid w:val="00F43C27"/>
    <w:rsid w:val="00F44038"/>
    <w:rsid w:val="00F44A33"/>
    <w:rsid w:val="00F45244"/>
    <w:rsid w:val="00F463AB"/>
    <w:rsid w:val="00F466FD"/>
    <w:rsid w:val="00F529E6"/>
    <w:rsid w:val="00F53D47"/>
    <w:rsid w:val="00F53E66"/>
    <w:rsid w:val="00F53EFC"/>
    <w:rsid w:val="00F575F9"/>
    <w:rsid w:val="00F57BBB"/>
    <w:rsid w:val="00F6124C"/>
    <w:rsid w:val="00F63F7A"/>
    <w:rsid w:val="00F66DD8"/>
    <w:rsid w:val="00F676DA"/>
    <w:rsid w:val="00F70712"/>
    <w:rsid w:val="00F723C4"/>
    <w:rsid w:val="00F73A92"/>
    <w:rsid w:val="00F802BA"/>
    <w:rsid w:val="00F80C4B"/>
    <w:rsid w:val="00F814DF"/>
    <w:rsid w:val="00F83AAB"/>
    <w:rsid w:val="00F90CA8"/>
    <w:rsid w:val="00F942E5"/>
    <w:rsid w:val="00F95CDB"/>
    <w:rsid w:val="00F97D9C"/>
    <w:rsid w:val="00FA2E45"/>
    <w:rsid w:val="00FA345F"/>
    <w:rsid w:val="00FA4E30"/>
    <w:rsid w:val="00FA5E7E"/>
    <w:rsid w:val="00FA64AE"/>
    <w:rsid w:val="00FB02DA"/>
    <w:rsid w:val="00FB3235"/>
    <w:rsid w:val="00FB4B94"/>
    <w:rsid w:val="00FB59C5"/>
    <w:rsid w:val="00FC0791"/>
    <w:rsid w:val="00FC0AE6"/>
    <w:rsid w:val="00FC2B81"/>
    <w:rsid w:val="00FC48C4"/>
    <w:rsid w:val="00FC4B3C"/>
    <w:rsid w:val="00FC5FA8"/>
    <w:rsid w:val="00FC6AEE"/>
    <w:rsid w:val="00FD004E"/>
    <w:rsid w:val="00FD15E5"/>
    <w:rsid w:val="00FD297F"/>
    <w:rsid w:val="00FD3359"/>
    <w:rsid w:val="00FD3B5C"/>
    <w:rsid w:val="00FD6812"/>
    <w:rsid w:val="00FD7993"/>
    <w:rsid w:val="00FE0C12"/>
    <w:rsid w:val="00FE3D59"/>
    <w:rsid w:val="00FE78A1"/>
    <w:rsid w:val="00FE7C52"/>
    <w:rsid w:val="00FF44CF"/>
    <w:rsid w:val="00FF4586"/>
    <w:rsid w:val="00FF56E9"/>
    <w:rsid w:val="00FF5EF7"/>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A02EFE12-3A1C-415E-AEF3-31C86E9F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eastAsia="en-US"/>
    </w:rPr>
  </w:style>
  <w:style w:type="paragraph" w:styleId="Heading1">
    <w:name w:val="heading 1"/>
    <w:basedOn w:val="Normal"/>
    <w:next w:val="Normal"/>
    <w:link w:val="Heading1Char"/>
    <w:qFormat/>
    <w:locke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locke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locke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Pr>
      <w:rFonts w:ascii="Courier New" w:hAnsi="Courier New" w:cs="Courier New"/>
      <w:sz w:val="20"/>
      <w:szCs w:val="20"/>
      <w:lang w:val="en-US" w:eastAsia="en-US"/>
    </w:rPr>
  </w:style>
  <w:style w:type="character" w:styleId="HTMLAcronym">
    <w:name w:val="HTML Acronym"/>
    <w:basedOn w:val="DefaultParagraphFont"/>
    <w:uiPriority w:val="99"/>
  </w:style>
  <w:style w:type="paragraph" w:styleId="BodyText">
    <w:name w:val="Body Text"/>
    <w:basedOn w:val="Normal"/>
    <w:link w:val="BodyTextChar"/>
    <w:uiPriority w:val="99"/>
    <w:pPr>
      <w:widowControl w:val="0"/>
      <w:autoSpaceDE w:val="0"/>
      <w:autoSpaceDN w:val="0"/>
    </w:pPr>
    <w:rPr>
      <w:lang w:val="en-CA"/>
    </w:rPr>
  </w:style>
  <w:style w:type="character" w:customStyle="1" w:styleId="BodyTextChar">
    <w:name w:val="Body Text Char"/>
    <w:link w:val="BodyText"/>
    <w:uiPriority w:val="99"/>
    <w:semiHidden/>
    <w:rPr>
      <w:sz w:val="24"/>
      <w:szCs w:val="24"/>
      <w:lang w:val="en-US" w:eastAsia="en-US"/>
    </w:rPr>
  </w:style>
  <w:style w:type="table" w:styleId="TableGrid">
    <w:name w:val="Table Grid"/>
    <w:basedOn w:val="TableNormal"/>
    <w:rPr>
      <w:rFonts w:ascii="Cambria" w:eastAsia="MS Mincho" w:hAnsi="Cambr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eastAsia="en-US"/>
    </w:rPr>
  </w:style>
  <w:style w:type="character" w:styleId="PageNumber">
    <w:name w:val="page number"/>
    <w:rPr>
      <w:rFonts w:ascii="Arial" w:hAnsi="Arial"/>
      <w:b/>
      <w:sz w:val="18"/>
    </w:rPr>
  </w:style>
  <w:style w:type="character" w:customStyle="1" w:styleId="default--char">
    <w:name w:val="default--char"/>
    <w:basedOn w:val="DefaultParagraphFont"/>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eastAsia="en-US"/>
    </w:rPr>
  </w:style>
  <w:style w:type="paragraph" w:customStyle="1" w:styleId="CarCarCharCarCarChar">
    <w:name w:val="Car Car Char Car Car Char"/>
    <w:basedOn w:val="Normal"/>
    <w:uiPriority w:val="99"/>
    <w:pPr>
      <w:spacing w:after="160" w:line="240" w:lineRule="exact"/>
    </w:pPr>
    <w:rPr>
      <w:rFonts w:ascii="Tahoma" w:hAnsi="Tahoma" w:cs="Tahoma"/>
      <w:sz w:val="20"/>
      <w:szCs w:val="20"/>
    </w:rPr>
  </w:style>
  <w:style w:type="paragraph" w:styleId="TOC1">
    <w:name w:val="toc 1"/>
    <w:basedOn w:val="IPPNormalCloseSpace"/>
    <w:next w:val="Normal"/>
    <w:autoRedefine/>
    <w:uiPriority w:val="39"/>
    <w:pPr>
      <w:tabs>
        <w:tab w:val="right" w:leader="dot" w:pos="9072"/>
      </w:tabs>
      <w:spacing w:before="240"/>
      <w:ind w:left="567" w:hanging="567"/>
    </w:pPr>
  </w:style>
  <w:style w:type="character" w:styleId="FollowedHyperlink">
    <w:name w:val="FollowedHyperlink"/>
    <w:uiPriority w:val="99"/>
    <w:rPr>
      <w:color w:val="800080"/>
      <w:u w:val="single"/>
    </w:rPr>
  </w:style>
  <w:style w:type="character" w:styleId="CommentReference">
    <w:name w:val="annotation reference"/>
    <w:basedOn w:val="DefaultParagraphFont"/>
    <w:uiPriority w:val="99"/>
    <w:unhideWhenUsed/>
    <w:qFormat/>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MS Mincho"/>
      <w:b/>
      <w:bCs/>
      <w:lang w:eastAsia="en-US"/>
    </w:rPr>
  </w:style>
  <w:style w:type="paragraph" w:customStyle="1" w:styleId="CarCar2">
    <w:name w:val="Car Car2"/>
    <w:basedOn w:val="Normal"/>
    <w:uiPriority w:val="99"/>
    <w:pPr>
      <w:spacing w:after="160" w:line="240" w:lineRule="exact"/>
    </w:pPr>
    <w:rPr>
      <w:rFonts w:ascii="Tahoma" w:hAnsi="Tahoma" w:cs="Tahoma"/>
      <w:sz w:val="20"/>
      <w:szCs w:val="20"/>
    </w:rPr>
  </w:style>
  <w:style w:type="character" w:styleId="Strong">
    <w:name w:val="Strong"/>
    <w:basedOn w:val="DefaultParagraphFont"/>
    <w:qFormat/>
    <w:rPr>
      <w:b/>
      <w:bCs/>
    </w:rPr>
  </w:style>
  <w:style w:type="paragraph" w:customStyle="1" w:styleId="CharChar">
    <w:name w:val="Char Char"/>
    <w:basedOn w:val="Normal"/>
    <w:uiPriority w:val="99"/>
    <w:pPr>
      <w:spacing w:after="160" w:line="240" w:lineRule="exact"/>
    </w:pPr>
    <w:rPr>
      <w:rFonts w:ascii="Tahoma" w:hAnsi="Tahoma" w:cs="Tahoma"/>
      <w:sz w:val="20"/>
      <w:szCs w:val="20"/>
    </w:rPr>
  </w:style>
  <w:style w:type="paragraph" w:customStyle="1" w:styleId="NAPPOBodyText">
    <w:name w:val="NAPPO BodyText"/>
    <w:basedOn w:val="Normal"/>
    <w:link w:val="NAPPOBodyTextChar"/>
    <w:uiPriority w:val="99"/>
    <w:pPr>
      <w:autoSpaceDE w:val="0"/>
      <w:autoSpaceDN w:val="0"/>
      <w:adjustRightInd w:val="0"/>
      <w:spacing w:before="120"/>
    </w:pPr>
    <w:rPr>
      <w:rFonts w:ascii="Arial" w:hAnsi="Arial" w:cs="Arial"/>
    </w:rPr>
  </w:style>
  <w:style w:type="character" w:customStyle="1" w:styleId="NAPPOBodyTextChar">
    <w:name w:val="NAPPO BodyText Char"/>
    <w:link w:val="NAPPOBodyText"/>
    <w:uiPriority w:val="99"/>
    <w:locked/>
    <w:rPr>
      <w:rFonts w:ascii="Arial" w:hAnsi="Arial" w:cs="Arial"/>
      <w:sz w:val="24"/>
      <w:szCs w:val="24"/>
      <w:lang w:val="en-US" w:eastAsia="en-U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Default">
    <w:name w:val="Default"/>
    <w:pPr>
      <w:autoSpaceDE w:val="0"/>
      <w:autoSpaceDN w:val="0"/>
      <w:adjustRightInd w:val="0"/>
    </w:pPr>
    <w:rPr>
      <w:rFonts w:ascii="Arial" w:eastAsiaTheme="minorHAnsi" w:hAnsi="Arial" w:cs="Arial"/>
      <w:color w:val="000000"/>
      <w:sz w:val="24"/>
      <w:szCs w:val="24"/>
      <w:lang w:val="en-NZ" w:eastAsia="en-US"/>
    </w:rPr>
  </w:style>
  <w:style w:type="paragraph" w:customStyle="1" w:styleId="IPPParagraphnumbering">
    <w:name w:val="IPP Paragraph numbering"/>
    <w:basedOn w:val="IPPNormal"/>
    <w:qFormat/>
    <w:pPr>
      <w:numPr>
        <w:numId w:val="2"/>
      </w:numPr>
    </w:pPr>
    <w:rPr>
      <w:lang w:val="en-US"/>
    </w:rPr>
  </w:style>
  <w:style w:type="paragraph" w:customStyle="1" w:styleId="IPPIndent">
    <w:name w:val="IPP Indent"/>
    <w:basedOn w:val="IPPIndentClose"/>
    <w:qFormat/>
    <w:pPr>
      <w:spacing w:after="180"/>
    </w:pPr>
  </w:style>
  <w:style w:type="numbering" w:customStyle="1" w:styleId="IPPParagraphnumberedlist">
    <w:name w:val="IPP Paragraph numbered list"/>
    <w:pPr>
      <w:numPr>
        <w:numId w:val="1"/>
      </w:numPr>
    </w:pPr>
  </w:style>
  <w:style w:type="paragraph" w:customStyle="1" w:styleId="IPPArial">
    <w:name w:val="IPP Arial"/>
    <w:basedOn w:val="IPPNormal"/>
    <w:qFormat/>
    <w:pPr>
      <w:spacing w:after="0"/>
    </w:pPr>
    <w:rPr>
      <w:rFonts w:ascii="Arial" w:hAnsi="Arial"/>
      <w:sz w:val="18"/>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character" w:customStyle="1" w:styleId="Heading1Char">
    <w:name w:val="Heading 1 Char"/>
    <w:basedOn w:val="DefaultParagraphFont"/>
    <w:link w:val="Heading1"/>
    <w:rPr>
      <w:rFonts w:eastAsia="MS Mincho"/>
      <w:b/>
      <w:bCs/>
      <w:sz w:val="22"/>
      <w:szCs w:val="24"/>
      <w:lang w:eastAsia="en-US"/>
    </w:r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NormalWeb">
    <w:name w:val="Normal (Web)"/>
    <w:basedOn w:val="Normal"/>
    <w:uiPriority w:val="99"/>
    <w:semiHidden/>
    <w:unhideWhenUsed/>
    <w:rPr>
      <w:rFonts w:eastAsia="Calibri"/>
      <w:lang w:eastAsia="en-GB"/>
    </w:rPr>
  </w:style>
  <w:style w:type="character" w:customStyle="1" w:styleId="Heading2Char">
    <w:name w:val="Heading 2 Char"/>
    <w:basedOn w:val="DefaultParagraphFont"/>
    <w:link w:val="Heading2"/>
    <w:rPr>
      <w:rFonts w:ascii="Calibri" w:eastAsia="MS Mincho" w:hAnsi="Calibri"/>
      <w:b/>
      <w:bCs/>
      <w:i/>
      <w:iCs/>
      <w:sz w:val="28"/>
      <w:szCs w:val="28"/>
      <w:lang w:eastAsia="en-US"/>
    </w:rPr>
  </w:style>
  <w:style w:type="character" w:customStyle="1" w:styleId="Heading3Char">
    <w:name w:val="Heading 3 Char"/>
    <w:basedOn w:val="DefaultParagraphFont"/>
    <w:link w:val="Heading3"/>
    <w:rPr>
      <w:rFonts w:ascii="Calibri" w:eastAsia="MS Mincho" w:hAnsi="Calibri"/>
      <w:b/>
      <w:bCs/>
      <w:sz w:val="26"/>
      <w:szCs w:val="26"/>
      <w:lang w:eastAsia="en-U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eastAsia="en-U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5"/>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en-US"/>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10"/>
      </w:numPr>
      <w:spacing w:after="60"/>
      <w:ind w:left="567" w:hanging="567"/>
    </w:pPr>
    <w:rPr>
      <w:lang w:val="en-US"/>
    </w:rPr>
  </w:style>
  <w:style w:type="paragraph" w:customStyle="1" w:styleId="IPPBullet1Last">
    <w:name w:val="IPP Bullet1Last"/>
    <w:basedOn w:val="IPPNormal"/>
    <w:next w:val="IPPNormal"/>
    <w:autoRedefine/>
    <w:qFormat/>
    <w:pPr>
      <w:ind w:left="567"/>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2">
    <w:name w:val="toc 2"/>
    <w:basedOn w:val="TOC1"/>
    <w:next w:val="Normal"/>
    <w:autoRedefine/>
    <w:uiPriority w:val="39"/>
    <w:locked/>
    <w:pPr>
      <w:keepNext w:val="0"/>
      <w:tabs>
        <w:tab w:val="left" w:pos="425"/>
      </w:tabs>
      <w:spacing w:before="120" w:after="0"/>
      <w:ind w:left="425" w:right="284" w:hanging="425"/>
    </w:pPr>
  </w:style>
  <w:style w:type="paragraph" w:styleId="TOC3">
    <w:name w:val="toc 3"/>
    <w:basedOn w:val="TOC2"/>
    <w:next w:val="Normal"/>
    <w:autoRedefine/>
    <w:uiPriority w:val="39"/>
    <w:locked/>
    <w:pPr>
      <w:tabs>
        <w:tab w:val="left" w:pos="1276"/>
      </w:tabs>
      <w:spacing w:before="60"/>
      <w:ind w:left="1276" w:hanging="851"/>
    </w:pPr>
    <w:rPr>
      <w:rFonts w:eastAsia="Times"/>
    </w:rPr>
  </w:style>
  <w:style w:type="paragraph" w:styleId="TOC4">
    <w:name w:val="toc 4"/>
    <w:basedOn w:val="Normal"/>
    <w:next w:val="Normal"/>
    <w:autoRedefine/>
    <w:uiPriority w:val="39"/>
    <w:locked/>
    <w:pPr>
      <w:spacing w:after="120"/>
      <w:ind w:left="660"/>
    </w:pPr>
    <w:rPr>
      <w:rFonts w:eastAsia="Times"/>
      <w:lang w:val="en-AU"/>
    </w:rPr>
  </w:style>
  <w:style w:type="paragraph" w:styleId="TOC5">
    <w:name w:val="toc 5"/>
    <w:basedOn w:val="Normal"/>
    <w:next w:val="Normal"/>
    <w:autoRedefine/>
    <w:uiPriority w:val="39"/>
    <w:locked/>
    <w:pPr>
      <w:spacing w:after="120"/>
      <w:ind w:left="880"/>
    </w:pPr>
    <w:rPr>
      <w:rFonts w:eastAsia="Times"/>
      <w:lang w:val="en-AU"/>
    </w:rPr>
  </w:style>
  <w:style w:type="paragraph" w:styleId="TOC6">
    <w:name w:val="toc 6"/>
    <w:basedOn w:val="Normal"/>
    <w:next w:val="Normal"/>
    <w:autoRedefine/>
    <w:uiPriority w:val="39"/>
    <w:locked/>
    <w:pPr>
      <w:spacing w:after="120"/>
      <w:ind w:left="1100"/>
    </w:pPr>
    <w:rPr>
      <w:rFonts w:eastAsia="Times"/>
      <w:lang w:val="en-AU"/>
    </w:rPr>
  </w:style>
  <w:style w:type="paragraph" w:styleId="TOC7">
    <w:name w:val="toc 7"/>
    <w:basedOn w:val="Normal"/>
    <w:next w:val="Normal"/>
    <w:autoRedefine/>
    <w:uiPriority w:val="39"/>
    <w:locked/>
    <w:pPr>
      <w:spacing w:after="120"/>
      <w:ind w:left="1320"/>
    </w:pPr>
    <w:rPr>
      <w:rFonts w:eastAsia="Times"/>
      <w:lang w:val="en-AU"/>
    </w:rPr>
  </w:style>
  <w:style w:type="paragraph" w:styleId="TOC8">
    <w:name w:val="toc 8"/>
    <w:basedOn w:val="Normal"/>
    <w:next w:val="Normal"/>
    <w:autoRedefine/>
    <w:uiPriority w:val="39"/>
    <w:locked/>
    <w:pPr>
      <w:spacing w:after="120"/>
      <w:ind w:left="1540"/>
    </w:pPr>
    <w:rPr>
      <w:rFonts w:eastAsia="Times"/>
      <w:lang w:val="en-AU"/>
    </w:rPr>
  </w:style>
  <w:style w:type="paragraph" w:styleId="TOC9">
    <w:name w:val="toc 9"/>
    <w:basedOn w:val="Normal"/>
    <w:next w:val="Normal"/>
    <w:autoRedefine/>
    <w:uiPriority w:val="39"/>
    <w:locked/>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en-US"/>
    </w:rPr>
  </w:style>
  <w:style w:type="paragraph" w:customStyle="1" w:styleId="IPPLetterList">
    <w:name w:val="IPP LetterList"/>
    <w:basedOn w:val="IPPBullet2"/>
    <w:qFormat/>
    <w:pPr>
      <w:numPr>
        <w:numId w:val="3"/>
      </w:numPr>
      <w:jc w:val="left"/>
    </w:pPr>
  </w:style>
  <w:style w:type="paragraph" w:customStyle="1" w:styleId="IPPLetterListIndent">
    <w:name w:val="IPP LetterList Indent"/>
    <w:basedOn w:val="IPPLetterList"/>
    <w:qFormat/>
    <w:pPr>
      <w:numPr>
        <w:numId w:val="4"/>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7"/>
      </w:numPr>
    </w:pPr>
  </w:style>
  <w:style w:type="paragraph" w:customStyle="1" w:styleId="IPPHdg2Num">
    <w:name w:val="IPP Hdg2Num"/>
    <w:basedOn w:val="IPPHeading2"/>
    <w:next w:val="IPPNormal"/>
    <w:qFormat/>
    <w:pPr>
      <w:numPr>
        <w:ilvl w:val="1"/>
        <w:numId w:val="8"/>
      </w:numPr>
    </w:pPr>
  </w:style>
  <w:style w:type="paragraph" w:customStyle="1" w:styleId="IPPNumberedList">
    <w:name w:val="IPP NumberedList"/>
    <w:basedOn w:val="IPPBullet1"/>
    <w:qFormat/>
    <w:pPr>
      <w:numPr>
        <w:numId w:val="9"/>
      </w:numPr>
    </w:p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MS Mincho"/>
      <w:lang w:eastAsia="en-US"/>
    </w:rPr>
  </w:style>
  <w:style w:type="character" w:styleId="EndnoteReference">
    <w:name w:val="endnote reference"/>
    <w:basedOn w:val="DefaultParagraphFont"/>
    <w:uiPriority w:val="99"/>
    <w:semiHidden/>
    <w:unhideWhenUsed/>
    <w:rPr>
      <w:vertAlign w:val="superscript"/>
    </w:rPr>
  </w:style>
  <w:style w:type="paragraph" w:customStyle="1" w:styleId="IPPPargraphnumbering">
    <w:name w:val="IPP Pargraph numbering"/>
    <w:basedOn w:val="Normal"/>
    <w:qFormat/>
    <w:pPr>
      <w:tabs>
        <w:tab w:val="num" w:pos="0"/>
      </w:tabs>
      <w:spacing w:after="180"/>
      <w:ind w:hanging="482"/>
    </w:pPr>
    <w:rPr>
      <w:rFonts w:eastAsia="Times"/>
      <w:lang w:val="en-U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rFonts w:eastAsia="MS Mincho"/>
      <w:sz w:val="22"/>
      <w:szCs w:val="24"/>
      <w:lang w:eastAsia="en-US"/>
    </w:rPr>
  </w:style>
  <w:style w:type="character" w:customStyle="1" w:styleId="IPPNormalChar">
    <w:name w:val="IPP Normal Char"/>
    <w:link w:val="IPPNormal"/>
    <w:rPr>
      <w:rFonts w:eastAsia="Times"/>
      <w:sz w:val="22"/>
      <w:szCs w:val="24"/>
      <w:lang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29">
      <w:bodyDiv w:val="1"/>
      <w:marLeft w:val="0"/>
      <w:marRight w:val="0"/>
      <w:marTop w:val="0"/>
      <w:marBottom w:val="0"/>
      <w:divBdr>
        <w:top w:val="none" w:sz="0" w:space="0" w:color="auto"/>
        <w:left w:val="none" w:sz="0" w:space="0" w:color="auto"/>
        <w:bottom w:val="none" w:sz="0" w:space="0" w:color="auto"/>
        <w:right w:val="none" w:sz="0" w:space="0" w:color="auto"/>
      </w:divBdr>
    </w:div>
    <w:div w:id="404104878">
      <w:bodyDiv w:val="1"/>
      <w:marLeft w:val="0"/>
      <w:marRight w:val="0"/>
      <w:marTop w:val="0"/>
      <w:marBottom w:val="0"/>
      <w:divBdr>
        <w:top w:val="none" w:sz="0" w:space="0" w:color="auto"/>
        <w:left w:val="none" w:sz="0" w:space="0" w:color="auto"/>
        <w:bottom w:val="none" w:sz="0" w:space="0" w:color="auto"/>
        <w:right w:val="none" w:sz="0" w:space="0" w:color="auto"/>
      </w:divBdr>
    </w:div>
    <w:div w:id="934481113">
      <w:bodyDiv w:val="1"/>
      <w:marLeft w:val="0"/>
      <w:marRight w:val="0"/>
      <w:marTop w:val="0"/>
      <w:marBottom w:val="0"/>
      <w:divBdr>
        <w:top w:val="none" w:sz="0" w:space="0" w:color="auto"/>
        <w:left w:val="none" w:sz="0" w:space="0" w:color="auto"/>
        <w:bottom w:val="none" w:sz="0" w:space="0" w:color="auto"/>
        <w:right w:val="none" w:sz="0" w:space="0" w:color="auto"/>
      </w:divBdr>
    </w:div>
    <w:div w:id="1257520039">
      <w:bodyDiv w:val="1"/>
      <w:marLeft w:val="0"/>
      <w:marRight w:val="0"/>
      <w:marTop w:val="0"/>
      <w:marBottom w:val="0"/>
      <w:divBdr>
        <w:top w:val="none" w:sz="0" w:space="0" w:color="auto"/>
        <w:left w:val="none" w:sz="0" w:space="0" w:color="auto"/>
        <w:bottom w:val="none" w:sz="0" w:space="0" w:color="auto"/>
        <w:right w:val="none" w:sz="0" w:space="0" w:color="auto"/>
      </w:divBdr>
    </w:div>
    <w:div w:id="1305352758">
      <w:bodyDiv w:val="1"/>
      <w:marLeft w:val="0"/>
      <w:marRight w:val="0"/>
      <w:marTop w:val="0"/>
      <w:marBottom w:val="0"/>
      <w:divBdr>
        <w:top w:val="none" w:sz="0" w:space="0" w:color="auto"/>
        <w:left w:val="none" w:sz="0" w:space="0" w:color="auto"/>
        <w:bottom w:val="none" w:sz="0" w:space="0" w:color="auto"/>
        <w:right w:val="none" w:sz="0" w:space="0" w:color="auto"/>
      </w:divBdr>
    </w:div>
    <w:div w:id="1323237808">
      <w:bodyDiv w:val="1"/>
      <w:marLeft w:val="0"/>
      <w:marRight w:val="0"/>
      <w:marTop w:val="0"/>
      <w:marBottom w:val="0"/>
      <w:divBdr>
        <w:top w:val="none" w:sz="0" w:space="0" w:color="auto"/>
        <w:left w:val="none" w:sz="0" w:space="0" w:color="auto"/>
        <w:bottom w:val="none" w:sz="0" w:space="0" w:color="auto"/>
        <w:right w:val="none" w:sz="0" w:space="0" w:color="auto"/>
      </w:divBdr>
    </w:div>
    <w:div w:id="1558081804">
      <w:bodyDiv w:val="1"/>
      <w:marLeft w:val="0"/>
      <w:marRight w:val="0"/>
      <w:marTop w:val="0"/>
      <w:marBottom w:val="0"/>
      <w:divBdr>
        <w:top w:val="none" w:sz="0" w:space="0" w:color="auto"/>
        <w:left w:val="none" w:sz="0" w:space="0" w:color="auto"/>
        <w:bottom w:val="none" w:sz="0" w:space="0" w:color="auto"/>
        <w:right w:val="none" w:sz="0" w:space="0" w:color="auto"/>
      </w:divBdr>
    </w:div>
    <w:div w:id="1620793627">
      <w:marLeft w:val="0"/>
      <w:marRight w:val="0"/>
      <w:marTop w:val="0"/>
      <w:marBottom w:val="0"/>
      <w:divBdr>
        <w:top w:val="none" w:sz="0" w:space="0" w:color="auto"/>
        <w:left w:val="none" w:sz="0" w:space="0" w:color="auto"/>
        <w:bottom w:val="none" w:sz="0" w:space="0" w:color="auto"/>
        <w:right w:val="none" w:sz="0" w:space="0" w:color="auto"/>
      </w:divBdr>
      <w:divsChild>
        <w:div w:id="1620793639">
          <w:marLeft w:val="0"/>
          <w:marRight w:val="0"/>
          <w:marTop w:val="0"/>
          <w:marBottom w:val="0"/>
          <w:divBdr>
            <w:top w:val="none" w:sz="0" w:space="0" w:color="auto"/>
            <w:left w:val="none" w:sz="0" w:space="0" w:color="auto"/>
            <w:bottom w:val="none" w:sz="0" w:space="0" w:color="auto"/>
            <w:right w:val="none" w:sz="0" w:space="0" w:color="auto"/>
          </w:divBdr>
          <w:divsChild>
            <w:div w:id="1620793629">
              <w:marLeft w:val="0"/>
              <w:marRight w:val="0"/>
              <w:marTop w:val="0"/>
              <w:marBottom w:val="0"/>
              <w:divBdr>
                <w:top w:val="none" w:sz="0" w:space="0" w:color="auto"/>
                <w:left w:val="none" w:sz="0" w:space="0" w:color="auto"/>
                <w:bottom w:val="none" w:sz="0" w:space="0" w:color="auto"/>
                <w:right w:val="none" w:sz="0" w:space="0" w:color="auto"/>
              </w:divBdr>
            </w:div>
            <w:div w:id="1620793631">
              <w:marLeft w:val="0"/>
              <w:marRight w:val="0"/>
              <w:marTop w:val="0"/>
              <w:marBottom w:val="0"/>
              <w:divBdr>
                <w:top w:val="none" w:sz="0" w:space="0" w:color="auto"/>
                <w:left w:val="none" w:sz="0" w:space="0" w:color="auto"/>
                <w:bottom w:val="none" w:sz="0" w:space="0" w:color="auto"/>
                <w:right w:val="none" w:sz="0" w:space="0" w:color="auto"/>
              </w:divBdr>
            </w:div>
            <w:div w:id="1620793633">
              <w:marLeft w:val="0"/>
              <w:marRight w:val="0"/>
              <w:marTop w:val="0"/>
              <w:marBottom w:val="0"/>
              <w:divBdr>
                <w:top w:val="none" w:sz="0" w:space="0" w:color="auto"/>
                <w:left w:val="none" w:sz="0" w:space="0" w:color="auto"/>
                <w:bottom w:val="none" w:sz="0" w:space="0" w:color="auto"/>
                <w:right w:val="none" w:sz="0" w:space="0" w:color="auto"/>
              </w:divBdr>
            </w:div>
            <w:div w:id="1620793635">
              <w:marLeft w:val="0"/>
              <w:marRight w:val="0"/>
              <w:marTop w:val="0"/>
              <w:marBottom w:val="0"/>
              <w:divBdr>
                <w:top w:val="none" w:sz="0" w:space="0" w:color="auto"/>
                <w:left w:val="none" w:sz="0" w:space="0" w:color="auto"/>
                <w:bottom w:val="none" w:sz="0" w:space="0" w:color="auto"/>
                <w:right w:val="none" w:sz="0" w:space="0" w:color="auto"/>
              </w:divBdr>
            </w:div>
            <w:div w:id="1620793636">
              <w:marLeft w:val="0"/>
              <w:marRight w:val="0"/>
              <w:marTop w:val="0"/>
              <w:marBottom w:val="0"/>
              <w:divBdr>
                <w:top w:val="none" w:sz="0" w:space="0" w:color="auto"/>
                <w:left w:val="none" w:sz="0" w:space="0" w:color="auto"/>
                <w:bottom w:val="none" w:sz="0" w:space="0" w:color="auto"/>
                <w:right w:val="none" w:sz="0" w:space="0" w:color="auto"/>
              </w:divBdr>
            </w:div>
            <w:div w:id="1620793637">
              <w:marLeft w:val="0"/>
              <w:marRight w:val="0"/>
              <w:marTop w:val="0"/>
              <w:marBottom w:val="0"/>
              <w:divBdr>
                <w:top w:val="none" w:sz="0" w:space="0" w:color="auto"/>
                <w:left w:val="none" w:sz="0" w:space="0" w:color="auto"/>
                <w:bottom w:val="none" w:sz="0" w:space="0" w:color="auto"/>
                <w:right w:val="none" w:sz="0" w:space="0" w:color="auto"/>
              </w:divBdr>
            </w:div>
            <w:div w:id="1620793641">
              <w:marLeft w:val="0"/>
              <w:marRight w:val="0"/>
              <w:marTop w:val="0"/>
              <w:marBottom w:val="0"/>
              <w:divBdr>
                <w:top w:val="none" w:sz="0" w:space="0" w:color="auto"/>
                <w:left w:val="none" w:sz="0" w:space="0" w:color="auto"/>
                <w:bottom w:val="none" w:sz="0" w:space="0" w:color="auto"/>
                <w:right w:val="none" w:sz="0" w:space="0" w:color="auto"/>
              </w:divBdr>
            </w:div>
            <w:div w:id="1620793642">
              <w:marLeft w:val="0"/>
              <w:marRight w:val="0"/>
              <w:marTop w:val="0"/>
              <w:marBottom w:val="0"/>
              <w:divBdr>
                <w:top w:val="none" w:sz="0" w:space="0" w:color="auto"/>
                <w:left w:val="none" w:sz="0" w:space="0" w:color="auto"/>
                <w:bottom w:val="none" w:sz="0" w:space="0" w:color="auto"/>
                <w:right w:val="none" w:sz="0" w:space="0" w:color="auto"/>
              </w:divBdr>
            </w:div>
            <w:div w:id="1620793643">
              <w:marLeft w:val="0"/>
              <w:marRight w:val="0"/>
              <w:marTop w:val="0"/>
              <w:marBottom w:val="0"/>
              <w:divBdr>
                <w:top w:val="none" w:sz="0" w:space="0" w:color="auto"/>
                <w:left w:val="none" w:sz="0" w:space="0" w:color="auto"/>
                <w:bottom w:val="none" w:sz="0" w:space="0" w:color="auto"/>
                <w:right w:val="none" w:sz="0" w:space="0" w:color="auto"/>
              </w:divBdr>
            </w:div>
            <w:div w:id="1620793644">
              <w:marLeft w:val="0"/>
              <w:marRight w:val="0"/>
              <w:marTop w:val="0"/>
              <w:marBottom w:val="0"/>
              <w:divBdr>
                <w:top w:val="none" w:sz="0" w:space="0" w:color="auto"/>
                <w:left w:val="none" w:sz="0" w:space="0" w:color="auto"/>
                <w:bottom w:val="none" w:sz="0" w:space="0" w:color="auto"/>
                <w:right w:val="none" w:sz="0" w:space="0" w:color="auto"/>
              </w:divBdr>
            </w:div>
            <w:div w:id="1620793646">
              <w:marLeft w:val="0"/>
              <w:marRight w:val="0"/>
              <w:marTop w:val="0"/>
              <w:marBottom w:val="0"/>
              <w:divBdr>
                <w:top w:val="none" w:sz="0" w:space="0" w:color="auto"/>
                <w:left w:val="none" w:sz="0" w:space="0" w:color="auto"/>
                <w:bottom w:val="none" w:sz="0" w:space="0" w:color="auto"/>
                <w:right w:val="none" w:sz="0" w:space="0" w:color="auto"/>
              </w:divBdr>
            </w:div>
            <w:div w:id="16207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3628">
      <w:marLeft w:val="0"/>
      <w:marRight w:val="0"/>
      <w:marTop w:val="0"/>
      <w:marBottom w:val="0"/>
      <w:divBdr>
        <w:top w:val="none" w:sz="0" w:space="0" w:color="auto"/>
        <w:left w:val="none" w:sz="0" w:space="0" w:color="auto"/>
        <w:bottom w:val="none" w:sz="0" w:space="0" w:color="auto"/>
        <w:right w:val="none" w:sz="0" w:space="0" w:color="auto"/>
      </w:divBdr>
      <w:divsChild>
        <w:div w:id="1620793632">
          <w:marLeft w:val="0"/>
          <w:marRight w:val="0"/>
          <w:marTop w:val="0"/>
          <w:marBottom w:val="0"/>
          <w:divBdr>
            <w:top w:val="none" w:sz="0" w:space="0" w:color="auto"/>
            <w:left w:val="none" w:sz="0" w:space="0" w:color="auto"/>
            <w:bottom w:val="none" w:sz="0" w:space="0" w:color="auto"/>
            <w:right w:val="none" w:sz="0" w:space="0" w:color="auto"/>
          </w:divBdr>
          <w:divsChild>
            <w:div w:id="1620793626">
              <w:marLeft w:val="0"/>
              <w:marRight w:val="0"/>
              <w:marTop w:val="0"/>
              <w:marBottom w:val="0"/>
              <w:divBdr>
                <w:top w:val="none" w:sz="0" w:space="0" w:color="auto"/>
                <w:left w:val="none" w:sz="0" w:space="0" w:color="auto"/>
                <w:bottom w:val="none" w:sz="0" w:space="0" w:color="auto"/>
                <w:right w:val="none" w:sz="0" w:space="0" w:color="auto"/>
              </w:divBdr>
            </w:div>
            <w:div w:id="1620793630">
              <w:marLeft w:val="0"/>
              <w:marRight w:val="0"/>
              <w:marTop w:val="0"/>
              <w:marBottom w:val="0"/>
              <w:divBdr>
                <w:top w:val="none" w:sz="0" w:space="0" w:color="auto"/>
                <w:left w:val="none" w:sz="0" w:space="0" w:color="auto"/>
                <w:bottom w:val="none" w:sz="0" w:space="0" w:color="auto"/>
                <w:right w:val="none" w:sz="0" w:space="0" w:color="auto"/>
              </w:divBdr>
            </w:div>
            <w:div w:id="1620793634">
              <w:marLeft w:val="0"/>
              <w:marRight w:val="0"/>
              <w:marTop w:val="0"/>
              <w:marBottom w:val="0"/>
              <w:divBdr>
                <w:top w:val="none" w:sz="0" w:space="0" w:color="auto"/>
                <w:left w:val="none" w:sz="0" w:space="0" w:color="auto"/>
                <w:bottom w:val="none" w:sz="0" w:space="0" w:color="auto"/>
                <w:right w:val="none" w:sz="0" w:space="0" w:color="auto"/>
              </w:divBdr>
            </w:div>
            <w:div w:id="1620793638">
              <w:marLeft w:val="0"/>
              <w:marRight w:val="0"/>
              <w:marTop w:val="0"/>
              <w:marBottom w:val="0"/>
              <w:divBdr>
                <w:top w:val="none" w:sz="0" w:space="0" w:color="auto"/>
                <w:left w:val="none" w:sz="0" w:space="0" w:color="auto"/>
                <w:bottom w:val="none" w:sz="0" w:space="0" w:color="auto"/>
                <w:right w:val="none" w:sz="0" w:space="0" w:color="auto"/>
              </w:divBdr>
            </w:div>
            <w:div w:id="1620793640">
              <w:marLeft w:val="0"/>
              <w:marRight w:val="0"/>
              <w:marTop w:val="0"/>
              <w:marBottom w:val="0"/>
              <w:divBdr>
                <w:top w:val="none" w:sz="0" w:space="0" w:color="auto"/>
                <w:left w:val="none" w:sz="0" w:space="0" w:color="auto"/>
                <w:bottom w:val="none" w:sz="0" w:space="0" w:color="auto"/>
                <w:right w:val="none" w:sz="0" w:space="0" w:color="auto"/>
              </w:divBdr>
            </w:div>
            <w:div w:id="162079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Desktop\D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B187023-729F-4A31-A44D-84DF1F57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Dot.dotm</Template>
  <TotalTime>25</TotalTime>
  <Pages>6</Pages>
  <Words>2337</Words>
  <Characters>14539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USDA APHIS POLICY on Accreditation</vt:lpstr>
    </vt:vector>
  </TitlesOfParts>
  <Company>USDA</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APHIS POLICY on Accreditation</dc:title>
  <dc:creator>WIERENGAE</dc:creator>
  <cp:lastModifiedBy>Larson, Brent (AGDI)</cp:lastModifiedBy>
  <cp:revision>5</cp:revision>
  <cp:lastPrinted>2018-05-20T22:14:00Z</cp:lastPrinted>
  <dcterms:created xsi:type="dcterms:W3CDTF">2018-07-02T09:33:00Z</dcterms:created>
  <dcterms:modified xsi:type="dcterms:W3CDTF">2019-05-08T12:58:00Z</dcterms:modified>
</cp:coreProperties>
</file>