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F6CB5" w14:textId="77777777" w:rsidR="003A606B" w:rsidRDefault="0076091C" w:rsidP="00D270BE">
      <w:pPr>
        <w:pStyle w:val="IPPHeadSection"/>
        <w:jc w:val="center"/>
      </w:pPr>
      <w:r w:rsidRPr="004D1AC3">
        <w:t>Update on activities on surveillance</w:t>
      </w:r>
    </w:p>
    <w:p w14:paraId="4F5F9AF4" w14:textId="6B72DCFF" w:rsidR="005737BF" w:rsidRPr="005737BF" w:rsidRDefault="005737BF" w:rsidP="0076091C">
      <w:pPr>
        <w:jc w:val="center"/>
        <w:rPr>
          <w:rFonts w:eastAsia="Times"/>
          <w:i/>
        </w:rPr>
      </w:pPr>
      <w:r w:rsidRPr="005737BF">
        <w:rPr>
          <w:rFonts w:eastAsia="Times"/>
          <w:i/>
        </w:rPr>
        <w:t xml:space="preserve">(Paper prepared by the IPPC Secretariat with review by the IC and SC members </w:t>
      </w:r>
      <w:r>
        <w:rPr>
          <w:rFonts w:eastAsia="Times"/>
          <w:i/>
        </w:rPr>
        <w:t xml:space="preserve">leading </w:t>
      </w:r>
      <w:r w:rsidR="00FF18BB">
        <w:rPr>
          <w:rFonts w:eastAsia="Times"/>
          <w:i/>
        </w:rPr>
        <w:t xml:space="preserve">on </w:t>
      </w:r>
      <w:r>
        <w:rPr>
          <w:rFonts w:eastAsia="Times"/>
          <w:i/>
        </w:rPr>
        <w:t>this</w:t>
      </w:r>
      <w:r w:rsidRPr="005737BF">
        <w:rPr>
          <w:rFonts w:eastAsia="Times"/>
          <w:i/>
        </w:rPr>
        <w:t xml:space="preserve"> topic)</w:t>
      </w:r>
    </w:p>
    <w:p w14:paraId="1DCDD2B5" w14:textId="77777777" w:rsidR="001F5EA9" w:rsidRPr="0076091C" w:rsidRDefault="0076091C" w:rsidP="0076091C">
      <w:pPr>
        <w:pStyle w:val="IPPHeading1"/>
        <w:numPr>
          <w:ilvl w:val="0"/>
          <w:numId w:val="6"/>
        </w:numPr>
        <w:ind w:left="567" w:hanging="567"/>
      </w:pPr>
      <w:r w:rsidRPr="0076091C">
        <w:t>Background</w:t>
      </w:r>
    </w:p>
    <w:p w14:paraId="7C192E29" w14:textId="77777777" w:rsidR="0076091C" w:rsidRPr="003E43DF" w:rsidRDefault="0076091C" w:rsidP="003E43DF">
      <w:pPr>
        <w:pStyle w:val="IPPParagraphnumbering"/>
        <w:rPr>
          <w:lang w:val="en-GB"/>
        </w:rPr>
      </w:pPr>
      <w:r w:rsidRPr="003E43DF">
        <w:rPr>
          <w:lang w:val="en-GB"/>
        </w:rPr>
        <w:t xml:space="preserve">Following the decision of the SC in May 2019 to continue investigating options to progress a surveillance implementation initiative following the outcomes of CPM-14, the IC lead </w:t>
      </w:r>
      <w:r w:rsidR="00764BEC">
        <w:rPr>
          <w:lang w:val="en-GB"/>
        </w:rPr>
        <w:t xml:space="preserve">Christopher Dale </w:t>
      </w:r>
      <w:r w:rsidRPr="003E43DF">
        <w:rPr>
          <w:lang w:val="en-GB"/>
        </w:rPr>
        <w:t>(in close collaboration and consultation with the SC and IC members), developed a proposal for coordination and development of an international surveillance implementation project.</w:t>
      </w:r>
    </w:p>
    <w:p w14:paraId="6D0CD4E0" w14:textId="77777777" w:rsidR="0076091C" w:rsidRPr="003E43DF" w:rsidRDefault="0076091C" w:rsidP="003E43DF">
      <w:pPr>
        <w:pStyle w:val="IPPParagraphnumbering"/>
        <w:rPr>
          <w:lang w:val="en-GB"/>
        </w:rPr>
      </w:pPr>
      <w:r w:rsidRPr="003E43DF">
        <w:rPr>
          <w:lang w:val="en-GB"/>
        </w:rPr>
        <w:t>The IC members subsequently endorsed the proposal noting that the coordination and delivery of the activities would be resourced through in-kind contributions and resourcing from willing contributing parties and RPPO’s, and not be reliant on external funding or IPPC secretariat resources as agreed at CPM-14.</w:t>
      </w:r>
    </w:p>
    <w:p w14:paraId="204F8A7D" w14:textId="77777777" w:rsidR="003E43DF" w:rsidRDefault="003E43DF" w:rsidP="003E43DF">
      <w:pPr>
        <w:pStyle w:val="IPPParagraphnumbering"/>
        <w:rPr>
          <w:lang w:val="en-GB"/>
        </w:rPr>
      </w:pPr>
      <w:r w:rsidRPr="003E43DF">
        <w:rPr>
          <w:lang w:val="en-GB"/>
        </w:rPr>
        <w:t>The proposal for coordination and development of an international surveillance implementation project was presented and discussed to the June 2019 Bureau meeting. The Bureau decisions on the various components of the initiative are detailed below.</w:t>
      </w:r>
    </w:p>
    <w:p w14:paraId="2680B3A8" w14:textId="77777777" w:rsidR="00764BEC" w:rsidRDefault="00764BEC" w:rsidP="003E43DF">
      <w:pPr>
        <w:pStyle w:val="IPPParagraphnumbering"/>
        <w:rPr>
          <w:lang w:val="en-GB"/>
        </w:rPr>
      </w:pPr>
      <w:r>
        <w:rPr>
          <w:lang w:val="en-GB"/>
        </w:rPr>
        <w:t>In terms of consultation process, the following steps are considered:</w:t>
      </w:r>
    </w:p>
    <w:p w14:paraId="3278EA21" w14:textId="1208C1A1" w:rsidR="00764BEC" w:rsidRPr="007970E8" w:rsidRDefault="00764BEC" w:rsidP="00D270BE">
      <w:pPr>
        <w:pStyle w:val="IPPBullet1"/>
        <w:rPr>
          <w:b/>
        </w:rPr>
      </w:pPr>
      <w:r w:rsidRPr="00A17EAE">
        <w:t>Surveillance Initiative</w:t>
      </w:r>
      <w:r w:rsidRPr="007970E8">
        <w:t xml:space="preserve"> discussed and promoted during Japan PFA &amp; Surveillance Symposium</w:t>
      </w:r>
    </w:p>
    <w:p w14:paraId="63BAD35F" w14:textId="74F8F53B" w:rsidR="00764BEC" w:rsidRPr="007970E8" w:rsidRDefault="00764BEC" w:rsidP="00D270BE">
      <w:pPr>
        <w:pStyle w:val="IPPBullet1"/>
        <w:rPr>
          <w:b/>
        </w:rPr>
      </w:pPr>
      <w:r w:rsidRPr="007970E8">
        <w:t>Global Plant Health Surveillance Initiative update provided to SC and IC Meetings in November 2019 and May 2020 meetings</w:t>
      </w:r>
    </w:p>
    <w:p w14:paraId="114BC61F" w14:textId="0DE4DE09" w:rsidR="00764BEC" w:rsidRDefault="00764BEC" w:rsidP="00D270BE">
      <w:pPr>
        <w:pStyle w:val="IPPBullet1"/>
      </w:pPr>
      <w:r w:rsidRPr="007970E8">
        <w:t>CPM-</w:t>
      </w:r>
      <w:r w:rsidRPr="00811B6A">
        <w:t>15 Updated on Global Plant Health Surveillance Initiative progress in April 2020.</w:t>
      </w:r>
    </w:p>
    <w:p w14:paraId="2026ADA7" w14:textId="77777777" w:rsidR="00D270BE" w:rsidRDefault="00D270BE" w:rsidP="00D270BE">
      <w:pPr>
        <w:pStyle w:val="IPPBullet1"/>
        <w:numPr>
          <w:ilvl w:val="0"/>
          <w:numId w:val="0"/>
        </w:numPr>
        <w:ind w:left="720"/>
      </w:pPr>
    </w:p>
    <w:p w14:paraId="22FC483D" w14:textId="56747D49" w:rsidR="00E17FD4" w:rsidRPr="00E17FD4" w:rsidRDefault="00701661" w:rsidP="00E17FD4">
      <w:pPr>
        <w:pStyle w:val="IPPParagraphnumbering"/>
        <w:rPr>
          <w:lang w:val="en-GB"/>
        </w:rPr>
      </w:pPr>
      <w:r>
        <w:t xml:space="preserve">The IC and SC agreed </w:t>
      </w:r>
      <w:r w:rsidRPr="003E43DF">
        <w:rPr>
          <w:lang w:val="en-GB"/>
        </w:rPr>
        <w:t xml:space="preserve">that the coordination and delivery of the activities would </w:t>
      </w:r>
      <w:r>
        <w:rPr>
          <w:lang w:val="en-GB"/>
        </w:rPr>
        <w:t xml:space="preserve">as much as possible </w:t>
      </w:r>
      <w:r w:rsidRPr="003E43DF">
        <w:rPr>
          <w:lang w:val="en-GB"/>
        </w:rPr>
        <w:t>be resourced through in-kind contributions and resourcing from willing contributing parties and RPPO’s, and not be reliant on external funding or IPPC secretaria</w:t>
      </w:r>
      <w:r>
        <w:rPr>
          <w:lang w:val="en-GB"/>
        </w:rPr>
        <w:t xml:space="preserve">t resources as agreed at CPM-14. </w:t>
      </w:r>
      <w:r w:rsidR="00E17FD4" w:rsidRPr="00E17FD4">
        <w:rPr>
          <w:lang w:val="en-GB"/>
        </w:rPr>
        <w:t>Global Plant Health Surveillance Initiative Resourcing Considerations were determined as follows:</w:t>
      </w:r>
    </w:p>
    <w:p w14:paraId="436C0FBF" w14:textId="77777777" w:rsidR="00E17FD4" w:rsidRPr="00E17FD4" w:rsidRDefault="00B87870" w:rsidP="00E17FD4">
      <w:pPr>
        <w:pStyle w:val="IPPNumberedList"/>
        <w:numPr>
          <w:ilvl w:val="2"/>
          <w:numId w:val="3"/>
        </w:numPr>
        <w:tabs>
          <w:tab w:val="clear" w:pos="0"/>
          <w:tab w:val="num" w:pos="540"/>
        </w:tabs>
        <w:ind w:left="630"/>
      </w:pPr>
      <w:r>
        <w:t xml:space="preserve">- </w:t>
      </w:r>
      <w:r w:rsidR="00E17FD4" w:rsidRPr="00FE0F9F">
        <w:t xml:space="preserve">IC/SC surveillance </w:t>
      </w:r>
      <w:r w:rsidR="00E17FD4">
        <w:t>lead</w:t>
      </w:r>
      <w:r w:rsidR="00E17FD4" w:rsidRPr="00FE0F9F">
        <w:t xml:space="preserve"> member contributions</w:t>
      </w:r>
    </w:p>
    <w:p w14:paraId="23A4E615" w14:textId="77777777" w:rsidR="00E17FD4" w:rsidRPr="00E17FD4" w:rsidRDefault="00B87870" w:rsidP="00E17FD4">
      <w:pPr>
        <w:pStyle w:val="IPPNumberedList"/>
        <w:numPr>
          <w:ilvl w:val="2"/>
          <w:numId w:val="3"/>
        </w:numPr>
        <w:tabs>
          <w:tab w:val="clear" w:pos="0"/>
          <w:tab w:val="num" w:pos="540"/>
        </w:tabs>
        <w:ind w:left="630"/>
      </w:pPr>
      <w:r>
        <w:t xml:space="preserve">- </w:t>
      </w:r>
      <w:r w:rsidR="00E17FD4" w:rsidRPr="00FE0F9F">
        <w:t>IFU and IST technical specialist contributions</w:t>
      </w:r>
      <w:r w:rsidR="00E17FD4">
        <w:t xml:space="preserve"> (as needed noting CPM</w:t>
      </w:r>
      <w:r w:rsidR="00811B6A">
        <w:t>-</w:t>
      </w:r>
      <w:r w:rsidR="00E17FD4">
        <w:t>14 decision and financial resourcing limitations)</w:t>
      </w:r>
    </w:p>
    <w:p w14:paraId="081B895A" w14:textId="77777777" w:rsidR="00E17FD4" w:rsidRPr="00E17FD4" w:rsidRDefault="00B87870" w:rsidP="00E17FD4">
      <w:pPr>
        <w:pStyle w:val="IPPNumberedList"/>
        <w:numPr>
          <w:ilvl w:val="2"/>
          <w:numId w:val="3"/>
        </w:numPr>
        <w:tabs>
          <w:tab w:val="clear" w:pos="0"/>
          <w:tab w:val="num" w:pos="540"/>
        </w:tabs>
        <w:ind w:left="630"/>
      </w:pPr>
      <w:r>
        <w:t xml:space="preserve">- </w:t>
      </w:r>
      <w:r w:rsidR="00E17FD4" w:rsidRPr="00FE0F9F">
        <w:t>NPPO contributions (in-kind)</w:t>
      </w:r>
      <w:r w:rsidR="00E17FD4">
        <w:t xml:space="preserve"> </w:t>
      </w:r>
    </w:p>
    <w:p w14:paraId="2370ED61" w14:textId="77777777" w:rsidR="00E17FD4" w:rsidRDefault="00B87870" w:rsidP="00E17FD4">
      <w:pPr>
        <w:pStyle w:val="IPPNumberedList"/>
        <w:numPr>
          <w:ilvl w:val="2"/>
          <w:numId w:val="3"/>
        </w:numPr>
        <w:tabs>
          <w:tab w:val="clear" w:pos="0"/>
          <w:tab w:val="num" w:pos="540"/>
        </w:tabs>
        <w:ind w:left="630"/>
      </w:pPr>
      <w:r>
        <w:t xml:space="preserve">- </w:t>
      </w:r>
      <w:r w:rsidR="00E17FD4" w:rsidRPr="00FE0F9F">
        <w:t>RPPO contributions (in-kind)</w:t>
      </w:r>
    </w:p>
    <w:p w14:paraId="4DCFD938" w14:textId="39CD18A7" w:rsidR="008869AA" w:rsidRPr="008869AA" w:rsidRDefault="008869AA" w:rsidP="008869AA">
      <w:pPr>
        <w:pStyle w:val="IPPNumberedList"/>
        <w:numPr>
          <w:ilvl w:val="2"/>
          <w:numId w:val="3"/>
        </w:numPr>
        <w:tabs>
          <w:tab w:val="clear" w:pos="0"/>
          <w:tab w:val="num" w:pos="540"/>
        </w:tabs>
        <w:ind w:left="630"/>
      </w:pPr>
      <w:r>
        <w:t>- Australian NPPO technical contributions (in-kind)</w:t>
      </w:r>
    </w:p>
    <w:p w14:paraId="1FD34940" w14:textId="07ADE336" w:rsidR="008869AA" w:rsidRPr="00E17FD4" w:rsidRDefault="008869AA" w:rsidP="008869AA">
      <w:pPr>
        <w:pStyle w:val="IPPNumberedList"/>
        <w:numPr>
          <w:ilvl w:val="0"/>
          <w:numId w:val="0"/>
        </w:numPr>
        <w:ind w:left="148"/>
      </w:pPr>
    </w:p>
    <w:p w14:paraId="09BF83CC" w14:textId="77777777" w:rsidR="00764BEC" w:rsidRDefault="00764BEC" w:rsidP="00764BEC">
      <w:pPr>
        <w:pStyle w:val="IPPHeading1"/>
        <w:numPr>
          <w:ilvl w:val="0"/>
          <w:numId w:val="6"/>
        </w:numPr>
        <w:ind w:left="567" w:hanging="567"/>
      </w:pPr>
      <w:r w:rsidRPr="001F0A4C">
        <w:t xml:space="preserve">Global Plant Health Surveillance </w:t>
      </w:r>
      <w:r>
        <w:t>Initiative</w:t>
      </w:r>
      <w:r w:rsidR="005829EF">
        <w:t xml:space="preserve"> components to be conducted by the IPPC Secretariat</w:t>
      </w:r>
    </w:p>
    <w:p w14:paraId="132FD060" w14:textId="77777777" w:rsidR="00764BEC" w:rsidRPr="00764BEC" w:rsidRDefault="005829EF" w:rsidP="00764BEC">
      <w:pPr>
        <w:pStyle w:val="IPPParagraphnumbering"/>
        <w:rPr>
          <w:lang w:val="en-GB"/>
        </w:rPr>
      </w:pPr>
      <w:r>
        <w:rPr>
          <w:lang w:val="en-GB"/>
        </w:rPr>
        <w:t>The CPM Bureau agreed that the below activities should be conducted by the IPPC Secretariat</w:t>
      </w:r>
    </w:p>
    <w:p w14:paraId="2C59AD3F" w14:textId="4EF0FA3C" w:rsidR="001F5EA9" w:rsidRPr="00345D9D" w:rsidRDefault="001F5EA9" w:rsidP="001F5EA9">
      <w:pPr>
        <w:pStyle w:val="IPPParagraphnumbering"/>
        <w:numPr>
          <w:ilvl w:val="0"/>
          <w:numId w:val="4"/>
        </w:numPr>
        <w:rPr>
          <w:lang w:val="en-GB"/>
        </w:rPr>
      </w:pPr>
      <w:r w:rsidRPr="00345D9D">
        <w:rPr>
          <w:b/>
          <w:i/>
          <w:lang w:val="en-GB"/>
        </w:rPr>
        <w:t xml:space="preserve">IPPC </w:t>
      </w:r>
      <w:r w:rsidR="00001F8F">
        <w:rPr>
          <w:b/>
          <w:i/>
          <w:lang w:val="en-GB"/>
        </w:rPr>
        <w:t xml:space="preserve">Plant Pest </w:t>
      </w:r>
      <w:r w:rsidRPr="00345D9D">
        <w:rPr>
          <w:b/>
          <w:i/>
          <w:lang w:val="en-GB"/>
        </w:rPr>
        <w:t xml:space="preserve">Surveillance </w:t>
      </w:r>
      <w:r w:rsidR="00001F8F">
        <w:rPr>
          <w:b/>
          <w:i/>
          <w:lang w:val="en-GB"/>
        </w:rPr>
        <w:t>Guide</w:t>
      </w:r>
      <w:r w:rsidR="00001F8F" w:rsidRPr="00345D9D">
        <w:rPr>
          <w:b/>
          <w:i/>
          <w:lang w:val="en-GB"/>
        </w:rPr>
        <w:t xml:space="preserve"> </w:t>
      </w:r>
      <w:r w:rsidRPr="00345D9D">
        <w:rPr>
          <w:b/>
          <w:i/>
          <w:lang w:val="en-GB"/>
        </w:rPr>
        <w:t>Review</w:t>
      </w:r>
      <w:r w:rsidR="00B87870">
        <w:rPr>
          <w:b/>
          <w:i/>
          <w:lang w:val="en-GB"/>
        </w:rPr>
        <w:t xml:space="preserve">: </w:t>
      </w:r>
      <w:r w:rsidR="00B87870">
        <w:t>r</w:t>
      </w:r>
      <w:r w:rsidR="00B87870" w:rsidRPr="00FE0F9F">
        <w:t xml:space="preserve">eview and revision of </w:t>
      </w:r>
      <w:r w:rsidR="00B87870">
        <w:t xml:space="preserve">the </w:t>
      </w:r>
      <w:r w:rsidR="00B87870" w:rsidRPr="00FE0F9F">
        <w:t xml:space="preserve">IPPC </w:t>
      </w:r>
      <w:r w:rsidR="00001F8F">
        <w:t xml:space="preserve">plant pest </w:t>
      </w:r>
      <w:r w:rsidR="00B87870" w:rsidRPr="00FE0F9F">
        <w:t xml:space="preserve">surveillance against </w:t>
      </w:r>
      <w:r w:rsidR="00B87870">
        <w:t xml:space="preserve">the </w:t>
      </w:r>
      <w:r w:rsidR="00B87870" w:rsidRPr="00FE0F9F">
        <w:t xml:space="preserve">revised ISPM 6 </w:t>
      </w:r>
      <w:r w:rsidR="00B87870">
        <w:t>S</w:t>
      </w:r>
      <w:r w:rsidR="00B87870" w:rsidRPr="00FE0F9F">
        <w:t>tandard (2016)</w:t>
      </w:r>
      <w:r w:rsidR="00B87870">
        <w:t>.</w:t>
      </w:r>
      <w:r w:rsidR="00020499">
        <w:t xml:space="preserve"> </w:t>
      </w:r>
      <w:r w:rsidR="00020499">
        <w:rPr>
          <w:rFonts w:eastAsia="MS Mincho"/>
        </w:rPr>
        <w:t xml:space="preserve">The </w:t>
      </w:r>
      <w:r w:rsidR="00020499">
        <w:t>proposed r</w:t>
      </w:r>
      <w:r w:rsidR="00020499" w:rsidRPr="00FE0F9F">
        <w:t xml:space="preserve">esources </w:t>
      </w:r>
      <w:r w:rsidR="00020499">
        <w:t xml:space="preserve">would involve in-kind time contributions (to conduct the review and comparison checks) from the </w:t>
      </w:r>
      <w:r w:rsidR="00020499" w:rsidRPr="00FE0F9F">
        <w:t>IC</w:t>
      </w:r>
      <w:r w:rsidR="00020499">
        <w:t xml:space="preserve"> and SC surveillance leads and associated surveillance specialists.</w:t>
      </w:r>
    </w:p>
    <w:p w14:paraId="07581079" w14:textId="624DF3E6" w:rsidR="00E04C94" w:rsidRDefault="00E04C94" w:rsidP="001F5EA9">
      <w:pPr>
        <w:pStyle w:val="IPPParagraphnumbering"/>
        <w:numPr>
          <w:ilvl w:val="1"/>
          <w:numId w:val="4"/>
        </w:numPr>
        <w:rPr>
          <w:lang w:val="en-GB"/>
        </w:rPr>
      </w:pPr>
      <w:r>
        <w:rPr>
          <w:i/>
          <w:lang w:val="en-GB"/>
        </w:rPr>
        <w:lastRenderedPageBreak/>
        <w:t>The Bureau a</w:t>
      </w:r>
      <w:r w:rsidR="001F5EA9" w:rsidRPr="00345D9D">
        <w:rPr>
          <w:i/>
          <w:lang w:val="en-GB"/>
        </w:rPr>
        <w:t>greed</w:t>
      </w:r>
      <w:r w:rsidR="001F5EA9" w:rsidRPr="00345D9D">
        <w:rPr>
          <w:lang w:val="en-GB"/>
        </w:rPr>
        <w:t xml:space="preserve"> with the IC proposal to change the priority of the revision of the IPPC </w:t>
      </w:r>
      <w:r w:rsidR="00001F8F">
        <w:rPr>
          <w:lang w:val="en-GB"/>
        </w:rPr>
        <w:t>Plant Pest S</w:t>
      </w:r>
      <w:r w:rsidR="001F5EA9" w:rsidRPr="00345D9D">
        <w:rPr>
          <w:lang w:val="en-GB"/>
        </w:rPr>
        <w:t>urveillance guide review from 3 to 1.</w:t>
      </w:r>
      <w:r w:rsidR="00764BEC">
        <w:rPr>
          <w:lang w:val="en-GB"/>
        </w:rPr>
        <w:t xml:space="preserve"> </w:t>
      </w:r>
      <w:r w:rsidR="00403A82" w:rsidRPr="00345D9D">
        <w:rPr>
          <w:lang w:val="en-GB"/>
        </w:rPr>
        <w:t>It was noted that this would require shifting Secretariat priorities to call for the expert working group and process the publication.</w:t>
      </w:r>
      <w:r w:rsidR="00882727">
        <w:rPr>
          <w:lang w:val="en-GB"/>
        </w:rPr>
        <w:t xml:space="preserve"> This decision is still subject to the f</w:t>
      </w:r>
      <w:r w:rsidR="005233A3">
        <w:rPr>
          <w:lang w:val="en-GB"/>
        </w:rPr>
        <w:t>ormal CPM-15 (2020) approval</w:t>
      </w:r>
      <w:r w:rsidR="00882727">
        <w:rPr>
          <w:lang w:val="en-GB"/>
        </w:rPr>
        <w:t>.</w:t>
      </w:r>
    </w:p>
    <w:p w14:paraId="587CA97A" w14:textId="77777777" w:rsidR="001F5EA9" w:rsidRPr="00701661" w:rsidRDefault="00764BEC" w:rsidP="00701661">
      <w:pPr>
        <w:pStyle w:val="IPPParagraphnumbering"/>
        <w:numPr>
          <w:ilvl w:val="1"/>
          <w:numId w:val="4"/>
        </w:numPr>
        <w:rPr>
          <w:lang w:val="en-GB"/>
        </w:rPr>
      </w:pPr>
      <w:r w:rsidRPr="00701661">
        <w:rPr>
          <w:lang w:val="en-GB"/>
        </w:rPr>
        <w:t>Since the June 2019 Bureau meeting</w:t>
      </w:r>
      <w:r w:rsidR="005233A3" w:rsidRPr="00701661">
        <w:rPr>
          <w:lang w:val="en-GB"/>
        </w:rPr>
        <w:t>, initial steps have been taken by the IPPC secretariat to advance on this activity</w:t>
      </w:r>
      <w:r w:rsidRPr="00701661">
        <w:rPr>
          <w:lang w:val="en-GB"/>
        </w:rPr>
        <w:t>:</w:t>
      </w:r>
    </w:p>
    <w:p w14:paraId="417E9E03" w14:textId="5401C0CA" w:rsidR="00764BEC" w:rsidRPr="00764BEC" w:rsidRDefault="00764BEC" w:rsidP="00764BEC">
      <w:pPr>
        <w:pStyle w:val="IPPParagraphnumbering"/>
        <w:numPr>
          <w:ilvl w:val="2"/>
          <w:numId w:val="4"/>
        </w:numPr>
        <w:rPr>
          <w:lang w:val="en-GB"/>
        </w:rPr>
      </w:pPr>
      <w:r w:rsidRPr="00764BEC">
        <w:rPr>
          <w:lang w:val="en-GB"/>
        </w:rPr>
        <w:t xml:space="preserve">The previous Working Group to draft the guide on </w:t>
      </w:r>
      <w:r w:rsidR="00001F8F">
        <w:rPr>
          <w:lang w:val="en-GB"/>
        </w:rPr>
        <w:t>Plant Pest S</w:t>
      </w:r>
      <w:r w:rsidRPr="00764BEC">
        <w:rPr>
          <w:lang w:val="en-GB"/>
        </w:rPr>
        <w:t>urveillance has been reactivated with the IC approval</w:t>
      </w:r>
    </w:p>
    <w:p w14:paraId="3180BA20" w14:textId="77777777" w:rsidR="00764BEC" w:rsidRDefault="00764BEC" w:rsidP="00764BEC">
      <w:pPr>
        <w:pStyle w:val="IPPParagraphnumbering"/>
        <w:numPr>
          <w:ilvl w:val="2"/>
          <w:numId w:val="4"/>
        </w:numPr>
        <w:rPr>
          <w:lang w:val="en-GB"/>
        </w:rPr>
      </w:pPr>
      <w:r>
        <w:rPr>
          <w:lang w:val="en-GB"/>
        </w:rPr>
        <w:t>A work plan has been set for the virtual review of this guide in consultation with the IC Lead</w:t>
      </w:r>
    </w:p>
    <w:p w14:paraId="4E9D7F85" w14:textId="27839BF5" w:rsidR="00701661" w:rsidRDefault="00701661" w:rsidP="00764BEC">
      <w:pPr>
        <w:pStyle w:val="IPPParagraphnumbering"/>
        <w:numPr>
          <w:ilvl w:val="2"/>
          <w:numId w:val="4"/>
        </w:numPr>
        <w:rPr>
          <w:lang w:val="en-GB"/>
        </w:rPr>
      </w:pPr>
      <w:r>
        <w:rPr>
          <w:lang w:val="en-GB"/>
        </w:rPr>
        <w:t>An initial consultation will determine with the Working Group whether there is a need to review the IPPC Guide on</w:t>
      </w:r>
      <w:r w:rsidR="00001F8F">
        <w:rPr>
          <w:lang w:val="en-GB"/>
        </w:rPr>
        <w:t xml:space="preserve"> Plant</w:t>
      </w:r>
      <w:r>
        <w:rPr>
          <w:lang w:val="en-GB"/>
        </w:rPr>
        <w:t xml:space="preserve"> Pest surveillance.</w:t>
      </w:r>
    </w:p>
    <w:p w14:paraId="327119B8" w14:textId="657AB0F0" w:rsidR="00764BEC" w:rsidRDefault="00701661" w:rsidP="00E04C94">
      <w:pPr>
        <w:pStyle w:val="IPPParagraphnumbering"/>
        <w:numPr>
          <w:ilvl w:val="2"/>
          <w:numId w:val="4"/>
        </w:numPr>
        <w:rPr>
          <w:lang w:val="en-GB"/>
        </w:rPr>
      </w:pPr>
      <w:r>
        <w:rPr>
          <w:lang w:val="en-GB"/>
        </w:rPr>
        <w:t>If a review of the IPPC Guide</w:t>
      </w:r>
      <w:r w:rsidR="00001F8F">
        <w:rPr>
          <w:lang w:val="en-GB"/>
        </w:rPr>
        <w:t xml:space="preserve"> on Plant Pest Surveillance</w:t>
      </w:r>
      <w:r>
        <w:rPr>
          <w:lang w:val="en-GB"/>
        </w:rPr>
        <w:t xml:space="preserve"> is necessary, a</w:t>
      </w:r>
      <w:r w:rsidR="00764BEC">
        <w:rPr>
          <w:lang w:val="en-GB"/>
        </w:rPr>
        <w:t xml:space="preserve"> budget has been set for this activity, amounting to </w:t>
      </w:r>
      <w:r w:rsidR="008C3CFF">
        <w:rPr>
          <w:lang w:val="en-GB"/>
        </w:rPr>
        <w:t>USD 20</w:t>
      </w:r>
      <w:r w:rsidR="00572302">
        <w:rPr>
          <w:lang w:val="en-GB"/>
        </w:rPr>
        <w:t>.000 (staff time, editing and templating)</w:t>
      </w:r>
      <w:r w:rsidR="00764BEC">
        <w:rPr>
          <w:lang w:val="en-GB"/>
        </w:rPr>
        <w:t>.</w:t>
      </w:r>
      <w:r w:rsidR="00E17FD4">
        <w:rPr>
          <w:lang w:val="en-GB"/>
        </w:rPr>
        <w:t xml:space="preserve"> </w:t>
      </w:r>
      <w:r w:rsidR="009457FF">
        <w:rPr>
          <w:lang w:val="en-GB"/>
        </w:rPr>
        <w:t>This financial resource is currently not available.</w:t>
      </w:r>
    </w:p>
    <w:p w14:paraId="37F4753F" w14:textId="77777777" w:rsidR="001F5EA9" w:rsidRPr="00345D9D" w:rsidRDefault="001F5EA9" w:rsidP="001F5EA9">
      <w:pPr>
        <w:pStyle w:val="IPPParagraphnumbering"/>
        <w:numPr>
          <w:ilvl w:val="0"/>
          <w:numId w:val="4"/>
        </w:numPr>
        <w:rPr>
          <w:lang w:val="en-GB"/>
        </w:rPr>
      </w:pPr>
      <w:r w:rsidRPr="00345D9D">
        <w:rPr>
          <w:b/>
          <w:i/>
          <w:lang w:val="en-GB"/>
        </w:rPr>
        <w:t>IPP Surveillance Landing Page</w:t>
      </w:r>
      <w:r w:rsidR="00020499">
        <w:rPr>
          <w:i/>
          <w:lang w:val="en-GB"/>
        </w:rPr>
        <w:t xml:space="preserve">: </w:t>
      </w:r>
      <w:r w:rsidR="00020499">
        <w:t>d</w:t>
      </w:r>
      <w:r w:rsidR="00020499" w:rsidRPr="00FE0F9F">
        <w:t>evelopment of an IC 'Landing Page' for Surveillance on the IPPC IPP (designed &amp; structured in accordance with IC webpage design strategy).</w:t>
      </w:r>
      <w:r w:rsidR="00020499" w:rsidRPr="00020499">
        <w:rPr>
          <w:rFonts w:eastAsia="MS Mincho"/>
        </w:rPr>
        <w:t xml:space="preserve"> </w:t>
      </w:r>
      <w:r w:rsidR="00020499" w:rsidRPr="001A7B7A">
        <w:rPr>
          <w:rFonts w:eastAsia="MS Mincho"/>
        </w:rPr>
        <w:t xml:space="preserve">The </w:t>
      </w:r>
      <w:r w:rsidR="00020499" w:rsidRPr="001A7B7A">
        <w:t>proposed resources would involve in-kind time contributions from the IC and SC surveillance leads and associated surveillance specialists.</w:t>
      </w:r>
      <w:r w:rsidR="00020499">
        <w:rPr>
          <w:rFonts w:eastAsia="MS Mincho"/>
        </w:rPr>
        <w:t xml:space="preserve"> This activity is linked to </w:t>
      </w:r>
      <w:r w:rsidR="00020499" w:rsidRPr="00FE0F9F">
        <w:t>IC/SC framework</w:t>
      </w:r>
      <w:r w:rsidR="00020499">
        <w:t xml:space="preserve"> and the proposed IPP </w:t>
      </w:r>
      <w:r w:rsidR="00020499" w:rsidRPr="00FE0F9F">
        <w:t>Surveillance Portal</w:t>
      </w:r>
      <w:r w:rsidR="00020499">
        <w:t>.</w:t>
      </w:r>
    </w:p>
    <w:p w14:paraId="3842BDB7" w14:textId="2B546562" w:rsidR="001F5EA9" w:rsidRDefault="00E04C94" w:rsidP="001F5EA9">
      <w:pPr>
        <w:pStyle w:val="IPPParagraphnumbering"/>
        <w:numPr>
          <w:ilvl w:val="1"/>
          <w:numId w:val="4"/>
        </w:numPr>
        <w:rPr>
          <w:lang w:val="en-GB"/>
        </w:rPr>
      </w:pPr>
      <w:r>
        <w:rPr>
          <w:i/>
          <w:lang w:val="en-GB"/>
        </w:rPr>
        <w:t xml:space="preserve">The Bureau </w:t>
      </w:r>
      <w:r w:rsidR="005737BF">
        <w:rPr>
          <w:i/>
          <w:lang w:val="en-GB"/>
        </w:rPr>
        <w:t>a</w:t>
      </w:r>
      <w:r w:rsidR="001F5EA9" w:rsidRPr="00345D9D">
        <w:rPr>
          <w:i/>
          <w:lang w:val="en-GB"/>
        </w:rPr>
        <w:t>greed</w:t>
      </w:r>
      <w:r w:rsidR="001F5EA9" w:rsidRPr="00345D9D">
        <w:rPr>
          <w:lang w:val="en-GB"/>
        </w:rPr>
        <w:t xml:space="preserve"> with the proposal that the IPPC Secretariat should continue working on the restructuring of the IPP Surveillance Landing Page.</w:t>
      </w:r>
    </w:p>
    <w:p w14:paraId="7374E86C" w14:textId="77777777" w:rsidR="00E04C94" w:rsidRDefault="00E04C94" w:rsidP="00E04C94">
      <w:pPr>
        <w:pStyle w:val="IPPParagraphnumbering"/>
        <w:ind w:left="1440"/>
        <w:rPr>
          <w:lang w:val="en-GB"/>
        </w:rPr>
      </w:pPr>
      <w:r>
        <w:rPr>
          <w:lang w:val="en-GB"/>
        </w:rPr>
        <w:t xml:space="preserve">The IPPC Secretariat is currently restructuring its website to migrate it under the FAO website and integrated a specific </w:t>
      </w:r>
      <w:r w:rsidRPr="00345D9D">
        <w:rPr>
          <w:lang w:val="en-GB"/>
        </w:rPr>
        <w:t>IPP Surveillance Landing Page.</w:t>
      </w:r>
    </w:p>
    <w:p w14:paraId="67057A5B" w14:textId="77777777" w:rsidR="00E17FD4" w:rsidRPr="00E04C94" w:rsidRDefault="00E17FD4" w:rsidP="00E04C94">
      <w:pPr>
        <w:pStyle w:val="IPPParagraphnumbering"/>
        <w:ind w:left="1440"/>
        <w:rPr>
          <w:lang w:val="en-GB"/>
        </w:rPr>
      </w:pPr>
      <w:r>
        <w:rPr>
          <w:lang w:val="en-GB"/>
        </w:rPr>
        <w:t xml:space="preserve">This activity is included in the current activities of the IPPC Secretariat </w:t>
      </w:r>
      <w:r w:rsidR="001A7B7A">
        <w:rPr>
          <w:lang w:val="en-GB"/>
        </w:rPr>
        <w:t>but additional financial and/or in-kind resources are necessary (i.e. web-designer, etc.).</w:t>
      </w:r>
    </w:p>
    <w:p w14:paraId="5833F077" w14:textId="77777777" w:rsidR="001F5EA9" w:rsidRPr="00345D9D" w:rsidRDefault="001F5EA9" w:rsidP="001F5EA9">
      <w:pPr>
        <w:pStyle w:val="IPPParagraphnumbering"/>
        <w:numPr>
          <w:ilvl w:val="0"/>
          <w:numId w:val="4"/>
        </w:numPr>
        <w:rPr>
          <w:lang w:val="en-GB"/>
        </w:rPr>
      </w:pPr>
      <w:r w:rsidRPr="00345D9D">
        <w:rPr>
          <w:b/>
          <w:lang w:val="en-GB"/>
        </w:rPr>
        <w:t>International Pest Free Area (PFA) &amp; Surveillance</w:t>
      </w:r>
      <w:r w:rsidR="00020499">
        <w:rPr>
          <w:lang w:val="en-GB"/>
        </w:rPr>
        <w:t xml:space="preserve">: </w:t>
      </w:r>
      <w:r w:rsidR="00020499">
        <w:t>f</w:t>
      </w:r>
      <w:r w:rsidR="00020499" w:rsidRPr="00DF6D13">
        <w:t xml:space="preserve">acilitation </w:t>
      </w:r>
      <w:r w:rsidR="00020499">
        <w:t xml:space="preserve">and consolidation </w:t>
      </w:r>
      <w:r w:rsidR="00020499" w:rsidRPr="00DF6D13">
        <w:t xml:space="preserve">of surveillance </w:t>
      </w:r>
      <w:r w:rsidR="00020499">
        <w:t>expert materials (</w:t>
      </w:r>
      <w:r w:rsidR="00020499" w:rsidRPr="00DF6D13">
        <w:t>presentations, case studies</w:t>
      </w:r>
      <w:r w:rsidR="00020499">
        <w:t xml:space="preserve">, </w:t>
      </w:r>
      <w:r w:rsidR="00020499" w:rsidRPr="00DF6D13">
        <w:t>posters</w:t>
      </w:r>
      <w:r w:rsidR="00020499">
        <w:t>, projects and expertise)</w:t>
      </w:r>
      <w:r w:rsidR="00020499" w:rsidRPr="00DF6D13">
        <w:t xml:space="preserve"> for the 2019 International PFA and Surveillance Symposium</w:t>
      </w:r>
      <w:r w:rsidR="00020499">
        <w:t xml:space="preserve"> to be held in </w:t>
      </w:r>
      <w:r w:rsidR="00020499" w:rsidRPr="00DF6D13">
        <w:t>Japan</w:t>
      </w:r>
      <w:r w:rsidR="00020499">
        <w:t xml:space="preserve"> in November 2019. Technical resources will be presented during the formal call for surveillance expertise and resources in June 2019 and it is anticipated that these resources will be reviewed and consolidated between July</w:t>
      </w:r>
      <w:r w:rsidR="00020499" w:rsidRPr="00DF6D13">
        <w:t>-November 2019</w:t>
      </w:r>
      <w:r w:rsidR="00020499">
        <w:t>.</w:t>
      </w:r>
    </w:p>
    <w:p w14:paraId="5B9CE54A" w14:textId="77777777" w:rsidR="001F5EA9" w:rsidRDefault="00E17FD4" w:rsidP="001F5EA9">
      <w:pPr>
        <w:pStyle w:val="IPPParagraphnumbering"/>
        <w:numPr>
          <w:ilvl w:val="1"/>
          <w:numId w:val="4"/>
        </w:numPr>
        <w:rPr>
          <w:lang w:val="en-GB"/>
        </w:rPr>
      </w:pPr>
      <w:r>
        <w:rPr>
          <w:i/>
          <w:lang w:val="en-GB"/>
        </w:rPr>
        <w:t>The Bureau a</w:t>
      </w:r>
      <w:r w:rsidR="001F5EA9" w:rsidRPr="00345D9D">
        <w:rPr>
          <w:i/>
          <w:lang w:val="en-GB"/>
        </w:rPr>
        <w:t>greed</w:t>
      </w:r>
      <w:r w:rsidR="001F5EA9" w:rsidRPr="00345D9D">
        <w:rPr>
          <w:lang w:val="en-GB"/>
        </w:rPr>
        <w:t xml:space="preserve"> to make the best use of the International Pest Free Area (PFA) &amp; Surveillance Symposium to advance on surveillance activities, which is fully funded and organized by the IPPC Secretariat.</w:t>
      </w:r>
    </w:p>
    <w:p w14:paraId="2D151C7A" w14:textId="77777777" w:rsidR="00E17FD4" w:rsidRPr="00E04C94" w:rsidRDefault="00E17FD4" w:rsidP="00E17FD4">
      <w:pPr>
        <w:pStyle w:val="IPPParagraphnumbering"/>
        <w:ind w:left="1440"/>
        <w:rPr>
          <w:lang w:val="en-GB"/>
        </w:rPr>
      </w:pPr>
      <w:r>
        <w:rPr>
          <w:lang w:val="en-GB"/>
        </w:rPr>
        <w:t>This activity is included in the current activities of the IPPC Secretariat and</w:t>
      </w:r>
      <w:r w:rsidR="000105D7">
        <w:rPr>
          <w:lang w:val="en-GB"/>
        </w:rPr>
        <w:t xml:space="preserve"> is budgeted for</w:t>
      </w:r>
      <w:r>
        <w:rPr>
          <w:lang w:val="en-GB"/>
        </w:rPr>
        <w:t>.</w:t>
      </w:r>
    </w:p>
    <w:p w14:paraId="1DF250EF" w14:textId="77777777" w:rsidR="001F5EA9" w:rsidRPr="00345D9D" w:rsidRDefault="001F5EA9" w:rsidP="001F5EA9">
      <w:pPr>
        <w:pStyle w:val="IPPParagraphnumbering"/>
        <w:numPr>
          <w:ilvl w:val="0"/>
          <w:numId w:val="4"/>
        </w:numPr>
        <w:rPr>
          <w:lang w:val="en-GB"/>
        </w:rPr>
      </w:pPr>
      <w:r w:rsidRPr="00345D9D">
        <w:rPr>
          <w:b/>
          <w:i/>
          <w:lang w:val="en-GB"/>
        </w:rPr>
        <w:t>Global Surveillance Projects Register</w:t>
      </w:r>
      <w:r w:rsidR="00020499">
        <w:rPr>
          <w:b/>
          <w:i/>
          <w:lang w:val="en-GB"/>
        </w:rPr>
        <w:t xml:space="preserve">: </w:t>
      </w:r>
      <w:r w:rsidR="00020499">
        <w:t>E</w:t>
      </w:r>
      <w:r w:rsidR="00020499" w:rsidRPr="00DF6D13">
        <w:t>stablishment of a global plant health surveillance experts register to be hosted on the IPP or external surveillance portal and populated &amp; maintained on an annual basis</w:t>
      </w:r>
      <w:r w:rsidR="00020499">
        <w:t>.</w:t>
      </w:r>
    </w:p>
    <w:p w14:paraId="7417A7C7" w14:textId="77777777" w:rsidR="001F5EA9" w:rsidRPr="00E17FD4" w:rsidRDefault="00E17FD4" w:rsidP="00E17FD4">
      <w:pPr>
        <w:pStyle w:val="IPPParagraphnumbering"/>
        <w:numPr>
          <w:ilvl w:val="1"/>
          <w:numId w:val="4"/>
        </w:numPr>
        <w:rPr>
          <w:i/>
          <w:lang w:val="en-GB"/>
        </w:rPr>
      </w:pPr>
      <w:r>
        <w:rPr>
          <w:i/>
          <w:lang w:val="en-GB"/>
        </w:rPr>
        <w:lastRenderedPageBreak/>
        <w:t>The Bureau a</w:t>
      </w:r>
      <w:r w:rsidR="001F5EA9" w:rsidRPr="00E17FD4">
        <w:rPr>
          <w:i/>
          <w:lang w:val="en-GB"/>
        </w:rPr>
        <w:t xml:space="preserve">greed </w:t>
      </w:r>
      <w:r w:rsidR="001F5EA9" w:rsidRPr="00E17FD4">
        <w:rPr>
          <w:lang w:val="en-GB"/>
        </w:rPr>
        <w:t>that the IPPC Secretariat would develop the Global Surveillance Projects Register as part of its current activities, following the recently adopted IC process on the topic.</w:t>
      </w:r>
    </w:p>
    <w:p w14:paraId="4A8C7E05" w14:textId="77777777" w:rsidR="00E17FD4" w:rsidRPr="00E17FD4" w:rsidRDefault="00E17FD4" w:rsidP="00E17FD4">
      <w:pPr>
        <w:pStyle w:val="IPPParagraphnumbering"/>
        <w:ind w:left="1440"/>
        <w:rPr>
          <w:lang w:val="en-GB"/>
        </w:rPr>
      </w:pPr>
      <w:r>
        <w:rPr>
          <w:lang w:val="en-GB"/>
        </w:rPr>
        <w:t xml:space="preserve">This activity is included in the current activities of the IPPC Secretariat </w:t>
      </w:r>
      <w:r w:rsidR="001A7B7A">
        <w:rPr>
          <w:lang w:val="en-GB"/>
        </w:rPr>
        <w:t>and the IPPC Secretariat is currently exploring how to address this point and financial and/or in-kind resources may be necessary for the development of a</w:t>
      </w:r>
      <w:r w:rsidR="00FA6B74">
        <w:rPr>
          <w:lang w:val="en-GB"/>
        </w:rPr>
        <w:t>n IT</w:t>
      </w:r>
      <w:r w:rsidR="001A7B7A">
        <w:rPr>
          <w:lang w:val="en-GB"/>
        </w:rPr>
        <w:t xml:space="preserve"> tool.</w:t>
      </w:r>
    </w:p>
    <w:p w14:paraId="0ACB620F" w14:textId="77777777" w:rsidR="00C47794" w:rsidRDefault="00C47794" w:rsidP="00C47794">
      <w:pPr>
        <w:pStyle w:val="IPPHeading1"/>
        <w:numPr>
          <w:ilvl w:val="0"/>
          <w:numId w:val="6"/>
        </w:numPr>
        <w:ind w:left="567" w:hanging="567"/>
      </w:pPr>
      <w:r w:rsidRPr="00811B6A">
        <w:t>Global Plant Health Surveillance Information Portal</w:t>
      </w:r>
      <w:r>
        <w:t xml:space="preserve"> to be discussed by the SPG</w:t>
      </w:r>
    </w:p>
    <w:p w14:paraId="377D7D91" w14:textId="77777777" w:rsidR="00C47794" w:rsidRDefault="00C47794" w:rsidP="00C47794">
      <w:pPr>
        <w:pStyle w:val="IPPParagraphnumbering"/>
        <w:rPr>
          <w:lang w:val="en-GB"/>
        </w:rPr>
      </w:pPr>
      <w:r w:rsidRPr="00F66E7E">
        <w:rPr>
          <w:b/>
          <w:i/>
          <w:lang w:val="en-GB"/>
        </w:rPr>
        <w:t>Global Plant Health Surveillance Information Portal</w:t>
      </w:r>
      <w:r w:rsidRPr="00F66E7E">
        <w:rPr>
          <w:lang w:val="en-GB"/>
        </w:rPr>
        <w:t>: development of a global plant health surveillance information portal to host plant health surveillance reference material, aligned to the ISPM6 standard structure and IPPC surveillance manual. The development of this website portal and consolidation of global reference materials will occur between June 2019 - June 2020 and involve the IC and SC surveillance leads, IC and SC surveillance specialists, the IFU (as needed), global subject matter experts, IT and website specialists and Australian NPPO representatives. Resourcing for this activity will involve the IC surveillance lead time, IFU staffing resources (if a global call for reference material resourcing is needed), and financial resources to develop and maintain the external website (Australian NPPO). This activity will be linked to the IPPC Strategic framework and the IC work plan.</w:t>
      </w:r>
    </w:p>
    <w:p w14:paraId="6446EC48" w14:textId="77777777" w:rsidR="00C47794" w:rsidRPr="00345D9D" w:rsidRDefault="00C47794" w:rsidP="00C47794">
      <w:pPr>
        <w:pStyle w:val="IPPParagraphnumbering"/>
        <w:rPr>
          <w:lang w:val="en-GB"/>
        </w:rPr>
      </w:pPr>
      <w:r w:rsidRPr="007E37E1">
        <w:rPr>
          <w:lang w:val="en-GB"/>
        </w:rPr>
        <w:t>The Bureau agreed</w:t>
      </w:r>
      <w:r w:rsidRPr="00345D9D">
        <w:rPr>
          <w:lang w:val="en-GB"/>
        </w:rPr>
        <w:t xml:space="preserve"> that </w:t>
      </w:r>
      <w:r>
        <w:rPr>
          <w:lang w:val="en-GB"/>
        </w:rPr>
        <w:t>a</w:t>
      </w:r>
      <w:r w:rsidRPr="00345D9D">
        <w:rPr>
          <w:lang w:val="en-GB"/>
        </w:rPr>
        <w:t xml:space="preserve"> Global Plant Health S</w:t>
      </w:r>
      <w:r>
        <w:rPr>
          <w:lang w:val="en-GB"/>
        </w:rPr>
        <w:t>urveillance Information Portal sh</w:t>
      </w:r>
      <w:r w:rsidRPr="00345D9D">
        <w:rPr>
          <w:lang w:val="en-GB"/>
        </w:rPr>
        <w:t>ould be further discussed in the SPG October meeting, in view of ensuring a sustainable solution in coordination with the IPPC Secretariat</w:t>
      </w:r>
      <w:r>
        <w:rPr>
          <w:lang w:val="en-GB"/>
        </w:rPr>
        <w:t>.</w:t>
      </w:r>
    </w:p>
    <w:p w14:paraId="0FE36060" w14:textId="77777777" w:rsidR="00C47794" w:rsidRPr="00160A48" w:rsidRDefault="00C47794" w:rsidP="00C47794">
      <w:pPr>
        <w:pStyle w:val="IPPParagraphnumbering"/>
        <w:rPr>
          <w:lang w:val="en-GB"/>
        </w:rPr>
      </w:pPr>
      <w:r w:rsidRPr="00345D9D">
        <w:rPr>
          <w:lang w:val="en-GB"/>
        </w:rPr>
        <w:t xml:space="preserve">In relation to contributed resources, clarification </w:t>
      </w:r>
      <w:r>
        <w:rPr>
          <w:lang w:val="en-GB"/>
        </w:rPr>
        <w:t>was</w:t>
      </w:r>
      <w:r w:rsidRPr="00345D9D">
        <w:rPr>
          <w:lang w:val="en-GB"/>
        </w:rPr>
        <w:t xml:space="preserve"> sought with FAO </w:t>
      </w:r>
      <w:r>
        <w:rPr>
          <w:lang w:val="en-GB"/>
        </w:rPr>
        <w:t>as the current IPP is being migrated under the FAO website. The relevant FAO division (OCCP) clarified that past and future contributed resources posted as documents could be posted on the new IPP hosted on the FAO website provided a “</w:t>
      </w:r>
      <w:r w:rsidRPr="00160A48">
        <w:rPr>
          <w:lang w:val="en-GB"/>
        </w:rPr>
        <w:t>permission request form for non-FAO docs</w:t>
      </w:r>
      <w:r>
        <w:rPr>
          <w:lang w:val="en-GB"/>
        </w:rPr>
        <w:t>” would be filled in by the resource provider. This does not apply when a contributed resource is posted on a website which is linked to on the IPP.</w:t>
      </w:r>
    </w:p>
    <w:p w14:paraId="20F4EAAA" w14:textId="77777777" w:rsidR="00C47794" w:rsidRPr="00345D9D" w:rsidRDefault="00C47794" w:rsidP="00C47794">
      <w:pPr>
        <w:pStyle w:val="IPPParagraphnumbering"/>
        <w:rPr>
          <w:lang w:val="en-GB"/>
        </w:rPr>
      </w:pPr>
      <w:r>
        <w:rPr>
          <w:lang w:val="en-GB"/>
        </w:rPr>
        <w:t xml:space="preserve">It is therefore considered that </w:t>
      </w:r>
      <w:r w:rsidRPr="00F66E7E">
        <w:rPr>
          <w:lang w:val="en-GB"/>
        </w:rPr>
        <w:t>plant health surveillance reference material</w:t>
      </w:r>
      <w:r>
        <w:rPr>
          <w:lang w:val="en-GB"/>
        </w:rPr>
        <w:t xml:space="preserve"> (dully reviewed according to an agreed procedure by the IC) could be directly posted on the IPP as part of the </w:t>
      </w:r>
      <w:r w:rsidRPr="00A443B2">
        <w:rPr>
          <w:lang w:val="en-GB"/>
        </w:rPr>
        <w:t>IPP Surveillance Landing Page</w:t>
      </w:r>
      <w:r w:rsidR="00492A82">
        <w:rPr>
          <w:lang w:val="en-GB"/>
        </w:rPr>
        <w:t xml:space="preserve"> as contributed resources</w:t>
      </w:r>
      <w:r>
        <w:rPr>
          <w:lang w:val="en-GB"/>
        </w:rPr>
        <w:t xml:space="preserve">, without the need to develop a </w:t>
      </w:r>
      <w:r w:rsidRPr="00160A48">
        <w:rPr>
          <w:lang w:val="en-GB"/>
        </w:rPr>
        <w:t>Global Plant Health Surveillance Information Portal</w:t>
      </w:r>
      <w:r w:rsidR="00492A82">
        <w:rPr>
          <w:lang w:val="en-GB"/>
        </w:rPr>
        <w:t>. This would solve</w:t>
      </w:r>
      <w:r>
        <w:rPr>
          <w:lang w:val="en-GB"/>
        </w:rPr>
        <w:t xml:space="preserve"> sustainability and promotion </w:t>
      </w:r>
      <w:r w:rsidR="00492A82">
        <w:rPr>
          <w:lang w:val="en-GB"/>
        </w:rPr>
        <w:t>issues</w:t>
      </w:r>
      <w:r>
        <w:rPr>
          <w:lang w:val="en-GB"/>
        </w:rPr>
        <w:t xml:space="preserve"> for this portal.</w:t>
      </w:r>
    </w:p>
    <w:p w14:paraId="6EDB408A" w14:textId="77777777" w:rsidR="005829EF" w:rsidRDefault="005829EF" w:rsidP="005829EF">
      <w:pPr>
        <w:pStyle w:val="IPPHeading1"/>
        <w:numPr>
          <w:ilvl w:val="0"/>
          <w:numId w:val="6"/>
        </w:numPr>
        <w:ind w:left="567" w:hanging="567"/>
      </w:pPr>
      <w:r w:rsidRPr="00811B6A">
        <w:t xml:space="preserve">Global Plant Health Surveillance </w:t>
      </w:r>
      <w:r>
        <w:t>activities to be conducted by Australia with support from the IC</w:t>
      </w:r>
    </w:p>
    <w:p w14:paraId="6C47E498" w14:textId="77777777" w:rsidR="001F5EA9" w:rsidRDefault="00E17FD4" w:rsidP="00E17FD4">
      <w:pPr>
        <w:pStyle w:val="IPPParagraphnumbering"/>
        <w:rPr>
          <w:lang w:val="en-GB"/>
        </w:rPr>
      </w:pPr>
      <w:r>
        <w:rPr>
          <w:lang w:val="en-GB"/>
        </w:rPr>
        <w:t>Proposed activities that the Bureau considered should be conducted by Australia and to be embedded into IC processes</w:t>
      </w:r>
      <w:r w:rsidR="005829EF">
        <w:rPr>
          <w:lang w:val="en-GB"/>
        </w:rPr>
        <w:t xml:space="preserve"> are the following</w:t>
      </w:r>
      <w:r>
        <w:rPr>
          <w:lang w:val="en-GB"/>
        </w:rPr>
        <w:t>:</w:t>
      </w:r>
    </w:p>
    <w:p w14:paraId="1D197BCE" w14:textId="77777777" w:rsidR="00E17FD4" w:rsidRPr="00675206" w:rsidRDefault="00E17FD4" w:rsidP="00E17FD4">
      <w:pPr>
        <w:pStyle w:val="IPPParagraphnumbering"/>
        <w:numPr>
          <w:ilvl w:val="0"/>
          <w:numId w:val="4"/>
        </w:numPr>
        <w:rPr>
          <w:lang w:val="en-GB"/>
        </w:rPr>
      </w:pPr>
      <w:proofErr w:type="gramStart"/>
      <w:r w:rsidRPr="00675206">
        <w:rPr>
          <w:b/>
          <w:lang w:val="en-GB"/>
        </w:rPr>
        <w:t>e-Learning</w:t>
      </w:r>
      <w:proofErr w:type="gramEnd"/>
      <w:r w:rsidRPr="00675206">
        <w:rPr>
          <w:b/>
          <w:lang w:val="en-GB"/>
        </w:rPr>
        <w:t xml:space="preserve"> Surveillance Training Package</w:t>
      </w:r>
      <w:r w:rsidR="00020499" w:rsidRPr="00675206">
        <w:rPr>
          <w:lang w:val="en-GB"/>
        </w:rPr>
        <w:t xml:space="preserve">: </w:t>
      </w:r>
      <w:r w:rsidR="00020499" w:rsidRPr="00675206">
        <w:t>development and delivery of an online e-learning surveillance training course for use by NPPOs, RPPOs, Industry and external stakeholders. The training package is currently under development in Australia and is due for completion by May 2020 by the IC and SC surveillance leads, nominated surveillance specialists from the APPPC and Australian NPPO representatives. This activity will be linked to ISPM 6 implementation and training material.</w:t>
      </w:r>
    </w:p>
    <w:p w14:paraId="75AF468E" w14:textId="77777777" w:rsidR="00E17FD4" w:rsidRDefault="00E17FD4" w:rsidP="00E17FD4">
      <w:pPr>
        <w:pStyle w:val="IPPParagraphnumbering"/>
        <w:numPr>
          <w:ilvl w:val="1"/>
          <w:numId w:val="4"/>
        </w:numPr>
        <w:rPr>
          <w:lang w:val="en-GB"/>
        </w:rPr>
      </w:pPr>
      <w:r w:rsidRPr="00675206">
        <w:rPr>
          <w:i/>
          <w:lang w:val="en-GB"/>
        </w:rPr>
        <w:t>The Bureau agreed</w:t>
      </w:r>
      <w:r w:rsidRPr="00675206">
        <w:rPr>
          <w:lang w:val="en-GB"/>
        </w:rPr>
        <w:t xml:space="preserve"> that Australia should develop an e-learning on surveillance and possibly which could be hosted on the IPP or a relevant website as a contributed resource, following the IC process for the review of contributed resources.</w:t>
      </w:r>
    </w:p>
    <w:p w14:paraId="000BE08D" w14:textId="77777777" w:rsidR="008869AA" w:rsidRPr="00701661" w:rsidRDefault="008869AA" w:rsidP="00701661">
      <w:pPr>
        <w:pStyle w:val="IPPParagraphnumbering"/>
        <w:numPr>
          <w:ilvl w:val="1"/>
          <w:numId w:val="4"/>
        </w:numPr>
        <w:rPr>
          <w:lang w:val="en-GB"/>
        </w:rPr>
      </w:pPr>
      <w:r w:rsidRPr="00701661">
        <w:rPr>
          <w:lang w:val="en-GB"/>
        </w:rPr>
        <w:lastRenderedPageBreak/>
        <w:t>Since the June 2019 Bureau meeting, Australia is already developing a plant health surveillance e-learning training package to be used by surveillance practitioners and specialists to support the Australian plant health surveillance system (across government, industry, growers and scientists). Noting the proposed hosting and linkage arrangements for surveillance contributed resources on the IPP (as detailed above), it is proposed that the e-learning surveillance package be hosted on its Australian ‘home’ website and a link provided on the surveillance landing page on the IPP for CP’s to access.</w:t>
      </w:r>
    </w:p>
    <w:p w14:paraId="6032A2AE" w14:textId="44BDD793" w:rsidR="00E17FD4" w:rsidRPr="00345D9D" w:rsidRDefault="00E17FD4" w:rsidP="00E17FD4">
      <w:pPr>
        <w:pStyle w:val="IPPParagraphnumbering"/>
        <w:numPr>
          <w:ilvl w:val="0"/>
          <w:numId w:val="4"/>
        </w:numPr>
        <w:rPr>
          <w:lang w:val="en-GB"/>
        </w:rPr>
      </w:pPr>
      <w:r w:rsidRPr="00345D9D">
        <w:rPr>
          <w:b/>
          <w:i/>
          <w:lang w:val="en-GB"/>
        </w:rPr>
        <w:t>Global Surveillance Experts Register</w:t>
      </w:r>
      <w:r w:rsidR="00020499">
        <w:rPr>
          <w:b/>
          <w:i/>
          <w:lang w:val="en-GB"/>
        </w:rPr>
        <w:t xml:space="preserve">: </w:t>
      </w:r>
      <w:r w:rsidR="00020499">
        <w:t>e</w:t>
      </w:r>
      <w:r w:rsidR="00020499" w:rsidRPr="00DF6D13">
        <w:t xml:space="preserve">stablishment of a global plant health surveillance </w:t>
      </w:r>
      <w:proofErr w:type="gramStart"/>
      <w:r w:rsidR="00701661">
        <w:t>experts</w:t>
      </w:r>
      <w:proofErr w:type="gramEnd"/>
      <w:r w:rsidR="00701661" w:rsidRPr="00DF6D13">
        <w:t xml:space="preserve"> </w:t>
      </w:r>
      <w:r w:rsidR="00020499" w:rsidRPr="00DF6D13">
        <w:t>regist</w:t>
      </w:r>
      <w:r w:rsidR="00701661">
        <w:t>ry</w:t>
      </w:r>
      <w:r w:rsidR="00020499" w:rsidRPr="00DF6D13">
        <w:t xml:space="preserve"> to be hosted on the IPP or external surveillance portal and populated &amp; maintained on an annual basis</w:t>
      </w:r>
      <w:r w:rsidR="00020499">
        <w:t xml:space="preserve">. The activity will be undertaken from the </w:t>
      </w:r>
      <w:r w:rsidR="00020499" w:rsidRPr="00DF6D13">
        <w:t>June 2019 - June 2020</w:t>
      </w:r>
      <w:r w:rsidR="00020499">
        <w:t xml:space="preserve"> by the </w:t>
      </w:r>
      <w:r w:rsidR="00020499" w:rsidRPr="00DF6D13">
        <w:t>IC</w:t>
      </w:r>
      <w:r w:rsidR="00020499">
        <w:t xml:space="preserve"> and SC </w:t>
      </w:r>
      <w:r w:rsidR="00020499" w:rsidRPr="00DF6D13">
        <w:t xml:space="preserve">surveillance </w:t>
      </w:r>
      <w:r w:rsidR="00020499">
        <w:t>leads</w:t>
      </w:r>
      <w:r w:rsidR="00020499" w:rsidRPr="00DF6D13">
        <w:t>, IFU (as needed)</w:t>
      </w:r>
      <w:r w:rsidR="00020499">
        <w:t>, and r</w:t>
      </w:r>
      <w:r w:rsidR="00020499" w:rsidRPr="00DF6D13">
        <w:t>esourc</w:t>
      </w:r>
      <w:r w:rsidR="00020499">
        <w:t xml:space="preserve">ing will involve the </w:t>
      </w:r>
      <w:r w:rsidR="00020499" w:rsidRPr="00DF6D13">
        <w:t>IC</w:t>
      </w:r>
      <w:r w:rsidR="00020499">
        <w:t xml:space="preserve"> surveillance lead’s</w:t>
      </w:r>
      <w:r w:rsidR="00020499" w:rsidRPr="00DF6D13">
        <w:t xml:space="preserve"> time</w:t>
      </w:r>
      <w:r w:rsidR="00020499">
        <w:t xml:space="preserve"> and </w:t>
      </w:r>
      <w:r w:rsidR="00020499" w:rsidRPr="00DF6D13">
        <w:t xml:space="preserve">IT resources to host on </w:t>
      </w:r>
      <w:r w:rsidR="00020499">
        <w:t xml:space="preserve">the </w:t>
      </w:r>
      <w:r w:rsidR="00020499" w:rsidRPr="00DF6D13">
        <w:t xml:space="preserve">IPP or </w:t>
      </w:r>
      <w:r w:rsidR="00020499">
        <w:t xml:space="preserve">an </w:t>
      </w:r>
      <w:r w:rsidR="00020499" w:rsidRPr="00DF6D13">
        <w:t>external surveillance portal</w:t>
      </w:r>
      <w:r w:rsidR="00020499">
        <w:t xml:space="preserve">. This activity will be linked to the </w:t>
      </w:r>
      <w:r w:rsidR="00020499" w:rsidRPr="00DF6D13">
        <w:t>IC Projects Register, Japan PFA &amp; Surveillance Symposium</w:t>
      </w:r>
      <w:r w:rsidR="00020499">
        <w:t xml:space="preserve"> and the IPPC</w:t>
      </w:r>
      <w:r w:rsidR="00020499" w:rsidRPr="00DF6D13">
        <w:t xml:space="preserve"> Regional Workshops</w:t>
      </w:r>
      <w:r w:rsidR="00020499">
        <w:t>.</w:t>
      </w:r>
    </w:p>
    <w:p w14:paraId="1197D909" w14:textId="532A7940" w:rsidR="00E17FD4" w:rsidRDefault="00E17FD4" w:rsidP="00E17FD4">
      <w:pPr>
        <w:pStyle w:val="IPPParagraphnumbering"/>
        <w:numPr>
          <w:ilvl w:val="1"/>
          <w:numId w:val="4"/>
        </w:numPr>
        <w:rPr>
          <w:lang w:val="en-GB"/>
        </w:rPr>
      </w:pPr>
      <w:r>
        <w:rPr>
          <w:i/>
          <w:lang w:val="en-GB"/>
        </w:rPr>
        <w:t>The Bureau a</w:t>
      </w:r>
      <w:r w:rsidRPr="00345D9D">
        <w:rPr>
          <w:i/>
          <w:lang w:val="en-GB"/>
        </w:rPr>
        <w:t>greed</w:t>
      </w:r>
      <w:r w:rsidRPr="00345D9D">
        <w:rPr>
          <w:lang w:val="en-GB"/>
        </w:rPr>
        <w:t xml:space="preserve"> to develop the Global Surveillance Experts Register under the rem</w:t>
      </w:r>
      <w:r w:rsidR="005829EF">
        <w:rPr>
          <w:lang w:val="en-GB"/>
        </w:rPr>
        <w:t>its of the IC, led by Australia.</w:t>
      </w:r>
      <w:r w:rsidR="00701661">
        <w:rPr>
          <w:lang w:val="en-GB"/>
        </w:rPr>
        <w:t xml:space="preserve"> </w:t>
      </w:r>
    </w:p>
    <w:p w14:paraId="350D3924" w14:textId="1E376800" w:rsidR="00701661" w:rsidRPr="00345D9D" w:rsidRDefault="00701661" w:rsidP="00E17FD4">
      <w:pPr>
        <w:pStyle w:val="IPPParagraphnumbering"/>
        <w:numPr>
          <w:ilvl w:val="1"/>
          <w:numId w:val="4"/>
        </w:numPr>
        <w:rPr>
          <w:lang w:val="en-GB"/>
        </w:rPr>
      </w:pPr>
      <w:r>
        <w:t>This activity would need to follow as much the same process as the surveillance projects register and should be developed, maintained and updated in a consistent manner to the surveillance projects registry.</w:t>
      </w:r>
    </w:p>
    <w:p w14:paraId="096DF05C" w14:textId="77777777" w:rsidR="005829EF" w:rsidRDefault="005829EF" w:rsidP="005829EF">
      <w:pPr>
        <w:pStyle w:val="IPPHeading1"/>
        <w:numPr>
          <w:ilvl w:val="0"/>
          <w:numId w:val="6"/>
        </w:numPr>
        <w:ind w:left="567" w:hanging="567"/>
      </w:pPr>
      <w:r w:rsidRPr="00811B6A">
        <w:t xml:space="preserve">Global Plant Health Surveillance </w:t>
      </w:r>
      <w:r>
        <w:t>activities not to be conducted</w:t>
      </w:r>
    </w:p>
    <w:p w14:paraId="59AAB4D7" w14:textId="77777777" w:rsidR="00E17FD4" w:rsidRDefault="005829EF" w:rsidP="00E17FD4">
      <w:pPr>
        <w:pStyle w:val="IPPParagraphnumbering"/>
        <w:rPr>
          <w:lang w:val="en-GB"/>
        </w:rPr>
      </w:pPr>
      <w:r>
        <w:rPr>
          <w:lang w:val="en-GB"/>
        </w:rPr>
        <w:t>T</w:t>
      </w:r>
      <w:r w:rsidR="00E17FD4">
        <w:rPr>
          <w:lang w:val="en-GB"/>
        </w:rPr>
        <w:t xml:space="preserve">he </w:t>
      </w:r>
      <w:r>
        <w:rPr>
          <w:lang w:val="en-GB"/>
        </w:rPr>
        <w:t xml:space="preserve">CPM </w:t>
      </w:r>
      <w:r w:rsidR="00E17FD4">
        <w:rPr>
          <w:lang w:val="en-GB"/>
        </w:rPr>
        <w:t>Bureau did not agree upon</w:t>
      </w:r>
      <w:r>
        <w:rPr>
          <w:lang w:val="en-GB"/>
        </w:rPr>
        <w:t xml:space="preserve"> the following activities:</w:t>
      </w:r>
    </w:p>
    <w:p w14:paraId="04E87786" w14:textId="5D99D95E" w:rsidR="00E17FD4" w:rsidRPr="00345D9D" w:rsidRDefault="00E17FD4" w:rsidP="00E17FD4">
      <w:pPr>
        <w:pStyle w:val="IPPParagraphnumbering"/>
        <w:numPr>
          <w:ilvl w:val="0"/>
          <w:numId w:val="4"/>
        </w:numPr>
        <w:rPr>
          <w:lang w:val="en-GB"/>
        </w:rPr>
      </w:pPr>
      <w:r w:rsidRPr="00345D9D">
        <w:rPr>
          <w:b/>
          <w:i/>
          <w:lang w:val="en-GB"/>
        </w:rPr>
        <w:t xml:space="preserve">IPPC </w:t>
      </w:r>
      <w:r w:rsidR="00001F8F">
        <w:rPr>
          <w:b/>
          <w:i/>
          <w:lang w:val="en-GB"/>
        </w:rPr>
        <w:t xml:space="preserve">Guide on Plant </w:t>
      </w:r>
      <w:r>
        <w:rPr>
          <w:b/>
          <w:i/>
          <w:lang w:val="en-GB"/>
        </w:rPr>
        <w:t>Diagnostic</w:t>
      </w:r>
      <w:r w:rsidR="00001F8F">
        <w:rPr>
          <w:b/>
          <w:i/>
          <w:lang w:val="en-GB"/>
        </w:rPr>
        <w:t>s</w:t>
      </w:r>
      <w:r w:rsidR="004D1AC3">
        <w:rPr>
          <w:b/>
          <w:i/>
          <w:lang w:val="en-GB"/>
        </w:rPr>
        <w:t xml:space="preserve"> </w:t>
      </w:r>
      <w:r w:rsidRPr="00345D9D">
        <w:rPr>
          <w:b/>
          <w:i/>
          <w:lang w:val="en-GB"/>
        </w:rPr>
        <w:t>Review</w:t>
      </w:r>
      <w:r w:rsidR="00B87870">
        <w:rPr>
          <w:b/>
          <w:i/>
          <w:lang w:val="en-GB"/>
        </w:rPr>
        <w:t xml:space="preserve">: </w:t>
      </w:r>
      <w:r w:rsidR="00B87870">
        <w:t>r</w:t>
      </w:r>
      <w:r w:rsidR="00B87870" w:rsidRPr="00FE0F9F">
        <w:t xml:space="preserve">eview and revision of </w:t>
      </w:r>
      <w:r w:rsidR="00B87870">
        <w:t xml:space="preserve">the IPPC </w:t>
      </w:r>
      <w:r w:rsidR="00001F8F">
        <w:t>Guide on Plant D</w:t>
      </w:r>
      <w:r w:rsidR="00B87870" w:rsidRPr="00FE0F9F">
        <w:t xml:space="preserve">iagnostic against </w:t>
      </w:r>
      <w:r w:rsidR="00B87870">
        <w:t xml:space="preserve">the </w:t>
      </w:r>
      <w:r w:rsidR="00B87870" w:rsidRPr="00FE0F9F">
        <w:t xml:space="preserve">revised ISPM 6 </w:t>
      </w:r>
      <w:r w:rsidR="00B87870">
        <w:t>S</w:t>
      </w:r>
      <w:r w:rsidR="00B87870" w:rsidRPr="00FE0F9F">
        <w:t>tandard (2016)</w:t>
      </w:r>
      <w:r w:rsidR="00B87870">
        <w:t>.</w:t>
      </w:r>
    </w:p>
    <w:p w14:paraId="653DF3DE" w14:textId="713D3406" w:rsidR="00E17FD4" w:rsidRPr="00345D9D" w:rsidRDefault="00E17FD4" w:rsidP="00E17FD4">
      <w:pPr>
        <w:pStyle w:val="IPPParagraphnumbering"/>
        <w:numPr>
          <w:ilvl w:val="1"/>
          <w:numId w:val="4"/>
        </w:numPr>
        <w:rPr>
          <w:lang w:val="en-GB"/>
        </w:rPr>
      </w:pPr>
      <w:r>
        <w:rPr>
          <w:i/>
          <w:lang w:val="en-GB"/>
        </w:rPr>
        <w:t>The Bureau d</w:t>
      </w:r>
      <w:r w:rsidRPr="00345D9D">
        <w:rPr>
          <w:i/>
          <w:lang w:val="en-GB"/>
        </w:rPr>
        <w:t>id not agree</w:t>
      </w:r>
      <w:r w:rsidRPr="00345D9D">
        <w:rPr>
          <w:lang w:val="en-GB"/>
        </w:rPr>
        <w:t xml:space="preserve"> with the IC proposal to change the priority of the IPPC </w:t>
      </w:r>
      <w:r w:rsidR="00001F8F" w:rsidRPr="00345D9D">
        <w:rPr>
          <w:lang w:val="en-GB"/>
        </w:rPr>
        <w:t xml:space="preserve">guide </w:t>
      </w:r>
      <w:r w:rsidR="00001F8F">
        <w:rPr>
          <w:lang w:val="en-GB"/>
        </w:rPr>
        <w:t>on Plant D</w:t>
      </w:r>
      <w:r w:rsidRPr="00345D9D">
        <w:rPr>
          <w:lang w:val="en-GB"/>
        </w:rPr>
        <w:t>iagnostics (currently listed with priority 4).</w:t>
      </w:r>
    </w:p>
    <w:p w14:paraId="14C18197" w14:textId="6BC2C34F" w:rsidR="00E17FD4" w:rsidRPr="00020499" w:rsidRDefault="00E17FD4" w:rsidP="00E17FD4">
      <w:pPr>
        <w:pStyle w:val="IPPParagraphnumbering"/>
        <w:numPr>
          <w:ilvl w:val="0"/>
          <w:numId w:val="4"/>
        </w:numPr>
      </w:pPr>
      <w:proofErr w:type="spellStart"/>
      <w:r w:rsidRPr="00020499">
        <w:rPr>
          <w:b/>
          <w:i/>
        </w:rPr>
        <w:t>Xylella</w:t>
      </w:r>
      <w:proofErr w:type="spellEnd"/>
      <w:r w:rsidRPr="00020499">
        <w:rPr>
          <w:b/>
          <w:i/>
        </w:rPr>
        <w:t xml:space="preserve"> </w:t>
      </w:r>
      <w:proofErr w:type="spellStart"/>
      <w:r w:rsidRPr="00020499">
        <w:rPr>
          <w:b/>
          <w:i/>
        </w:rPr>
        <w:t>fastidiosa</w:t>
      </w:r>
      <w:proofErr w:type="spellEnd"/>
      <w:r w:rsidRPr="00020499">
        <w:rPr>
          <w:b/>
        </w:rPr>
        <w:t xml:space="preserve"> Surveillance Guidance Materials</w:t>
      </w:r>
      <w:r w:rsidR="00020499" w:rsidRPr="00020499">
        <w:rPr>
          <w:b/>
        </w:rPr>
        <w:t xml:space="preserve">: </w:t>
      </w:r>
      <w:r w:rsidR="00020499">
        <w:t>c</w:t>
      </w:r>
      <w:r w:rsidR="00020499" w:rsidRPr="00DF6D13">
        <w:t>onsolidation</w:t>
      </w:r>
      <w:r w:rsidR="00020499">
        <w:t xml:space="preserve"> and development (as needed)</w:t>
      </w:r>
      <w:r w:rsidR="00020499" w:rsidRPr="00DF6D13">
        <w:t xml:space="preserve"> of global</w:t>
      </w:r>
      <w:r w:rsidR="00020499">
        <w:t xml:space="preserve"> </w:t>
      </w:r>
      <w:proofErr w:type="spellStart"/>
      <w:r w:rsidR="00020499" w:rsidRPr="00505C16">
        <w:rPr>
          <w:i/>
        </w:rPr>
        <w:t>Xylella</w:t>
      </w:r>
      <w:proofErr w:type="spellEnd"/>
      <w:r w:rsidR="00020499" w:rsidRPr="00505C16">
        <w:rPr>
          <w:i/>
        </w:rPr>
        <w:t xml:space="preserve"> </w:t>
      </w:r>
      <w:proofErr w:type="spellStart"/>
      <w:r w:rsidR="00020499" w:rsidRPr="00505C16">
        <w:rPr>
          <w:i/>
        </w:rPr>
        <w:t>fastidiosa</w:t>
      </w:r>
      <w:proofErr w:type="spellEnd"/>
      <w:r w:rsidR="00020499" w:rsidRPr="00505C16">
        <w:t xml:space="preserve"> </w:t>
      </w:r>
      <w:r w:rsidR="00020499" w:rsidRPr="00DF6D13">
        <w:t>surveillance guidance and reference materials</w:t>
      </w:r>
      <w:r w:rsidR="00020499">
        <w:t xml:space="preserve">, </w:t>
      </w:r>
      <w:r w:rsidR="00020499" w:rsidRPr="00DF6D13">
        <w:t xml:space="preserve">and </w:t>
      </w:r>
      <w:r w:rsidR="00020499">
        <w:t xml:space="preserve">the </w:t>
      </w:r>
      <w:r w:rsidR="00020499" w:rsidRPr="00DF6D13">
        <w:t xml:space="preserve">development of a suite of </w:t>
      </w:r>
      <w:proofErr w:type="spellStart"/>
      <w:r w:rsidR="00020499" w:rsidRPr="00505C16">
        <w:rPr>
          <w:i/>
        </w:rPr>
        <w:t>Xylella</w:t>
      </w:r>
      <w:proofErr w:type="spellEnd"/>
      <w:r w:rsidR="00020499" w:rsidRPr="00505C16">
        <w:rPr>
          <w:i/>
        </w:rPr>
        <w:t xml:space="preserve"> </w:t>
      </w:r>
      <w:proofErr w:type="spellStart"/>
      <w:r w:rsidR="00020499" w:rsidRPr="00505C16">
        <w:rPr>
          <w:i/>
        </w:rPr>
        <w:t>fastidiosa</w:t>
      </w:r>
      <w:proofErr w:type="spellEnd"/>
      <w:r w:rsidR="00020499" w:rsidRPr="00505C16">
        <w:t xml:space="preserve"> </w:t>
      </w:r>
      <w:r w:rsidR="00020499" w:rsidRPr="00DF6D13">
        <w:t xml:space="preserve">surveillance guidance materials (protocols, field diagnostics, inspection guidelines </w:t>
      </w:r>
      <w:proofErr w:type="spellStart"/>
      <w:r w:rsidR="00020499" w:rsidRPr="00DF6D13">
        <w:t>etc</w:t>
      </w:r>
      <w:proofErr w:type="spellEnd"/>
      <w:r w:rsidR="00020499">
        <w:t xml:space="preserve">). This activity is linked to the </w:t>
      </w:r>
      <w:r w:rsidR="00020499" w:rsidRPr="00DF6D13">
        <w:t>IC work</w:t>
      </w:r>
      <w:r w:rsidR="00001F8F">
        <w:t xml:space="preserve"> </w:t>
      </w:r>
      <w:r w:rsidR="00020499" w:rsidRPr="00DF6D13">
        <w:t xml:space="preserve">plan </w:t>
      </w:r>
      <w:r w:rsidR="00020499">
        <w:t>(</w:t>
      </w:r>
      <w:r w:rsidR="00020499" w:rsidRPr="00DF6D13">
        <w:t>priority one task</w:t>
      </w:r>
      <w:r w:rsidR="00020499">
        <w:t>)</w:t>
      </w:r>
      <w:r w:rsidR="00020499" w:rsidRPr="00DF6D13">
        <w:t xml:space="preserve"> and </w:t>
      </w:r>
      <w:r w:rsidR="00020499">
        <w:t xml:space="preserve">is a </w:t>
      </w:r>
      <w:r w:rsidR="00020499" w:rsidRPr="00DF6D13">
        <w:t>TFT</w:t>
      </w:r>
      <w:r w:rsidR="00020499">
        <w:t xml:space="preserve"> and </w:t>
      </w:r>
      <w:r w:rsidR="00020499" w:rsidRPr="00DF6D13">
        <w:t>CPM approved topic</w:t>
      </w:r>
      <w:r w:rsidR="00020499">
        <w:t xml:space="preserve"> from the 2018 Call for Topics.</w:t>
      </w:r>
    </w:p>
    <w:p w14:paraId="5E952D95" w14:textId="77777777" w:rsidR="00E17FD4" w:rsidRDefault="00811B6A" w:rsidP="00E17FD4">
      <w:pPr>
        <w:pStyle w:val="IPPParagraphnumbering"/>
        <w:numPr>
          <w:ilvl w:val="1"/>
          <w:numId w:val="4"/>
        </w:numPr>
        <w:rPr>
          <w:lang w:val="en-GB"/>
        </w:rPr>
      </w:pPr>
      <w:r>
        <w:rPr>
          <w:i/>
          <w:lang w:val="en-GB"/>
        </w:rPr>
        <w:t>The Bureau d</w:t>
      </w:r>
      <w:r w:rsidR="00E17FD4" w:rsidRPr="00345D9D">
        <w:rPr>
          <w:i/>
          <w:lang w:val="en-GB"/>
        </w:rPr>
        <w:t xml:space="preserve">id not agree </w:t>
      </w:r>
      <w:r w:rsidR="00E17FD4" w:rsidRPr="00345D9D">
        <w:rPr>
          <w:lang w:val="en-GB"/>
        </w:rPr>
        <w:t xml:space="preserve">with the IC proposal to draft the </w:t>
      </w:r>
      <w:proofErr w:type="spellStart"/>
      <w:r w:rsidR="00E17FD4" w:rsidRPr="00345D9D">
        <w:rPr>
          <w:i/>
          <w:lang w:val="en-GB"/>
        </w:rPr>
        <w:t>Xylella</w:t>
      </w:r>
      <w:proofErr w:type="spellEnd"/>
      <w:r w:rsidR="00E17FD4" w:rsidRPr="00345D9D">
        <w:rPr>
          <w:i/>
          <w:lang w:val="en-GB"/>
        </w:rPr>
        <w:t xml:space="preserve"> </w:t>
      </w:r>
      <w:proofErr w:type="spellStart"/>
      <w:r w:rsidR="00E17FD4" w:rsidRPr="00345D9D">
        <w:rPr>
          <w:i/>
          <w:lang w:val="en-GB"/>
        </w:rPr>
        <w:t>fastidiosa</w:t>
      </w:r>
      <w:proofErr w:type="spellEnd"/>
      <w:r w:rsidR="00E17FD4" w:rsidRPr="00345D9D">
        <w:rPr>
          <w:i/>
          <w:lang w:val="en-GB"/>
        </w:rPr>
        <w:t xml:space="preserve"> </w:t>
      </w:r>
      <w:r w:rsidR="00E17FD4" w:rsidRPr="00345D9D">
        <w:rPr>
          <w:lang w:val="en-GB"/>
        </w:rPr>
        <w:t>Surveillance Guidance Materials as this production needs to follow the procedure in place.</w:t>
      </w:r>
    </w:p>
    <w:p w14:paraId="1C02A205" w14:textId="77777777" w:rsidR="00811B6A" w:rsidRPr="00811B6A" w:rsidRDefault="00811B6A" w:rsidP="00811B6A"/>
    <w:p w14:paraId="2C0E5B15" w14:textId="77777777" w:rsidR="00764BEC" w:rsidRPr="00D270BE" w:rsidRDefault="00764BEC" w:rsidP="00764BEC">
      <w:pPr>
        <w:pStyle w:val="IPPParagraphnumbering"/>
        <w:rPr>
          <w:lang w:val="en-GB"/>
        </w:rPr>
      </w:pPr>
      <w:r w:rsidRPr="00D270BE">
        <w:rPr>
          <w:lang w:val="en-GB"/>
        </w:rPr>
        <w:t>The SPG is requested to:</w:t>
      </w:r>
    </w:p>
    <w:p w14:paraId="3DC8F01F" w14:textId="06E0A3DB" w:rsidR="00764BEC" w:rsidRPr="00D270BE" w:rsidRDefault="0001346F" w:rsidP="00D270BE">
      <w:pPr>
        <w:pStyle w:val="IPPBullet1"/>
      </w:pPr>
      <w:r w:rsidRPr="00D270BE">
        <w:rPr>
          <w:i/>
        </w:rPr>
        <w:t>p</w:t>
      </w:r>
      <w:r w:rsidR="00764BEC" w:rsidRPr="00D270BE">
        <w:rPr>
          <w:i/>
        </w:rPr>
        <w:t>rovide</w:t>
      </w:r>
      <w:r w:rsidR="00764BEC" w:rsidRPr="00675206">
        <w:t xml:space="preserve"> or </w:t>
      </w:r>
      <w:r w:rsidR="00764BEC" w:rsidRPr="00D270BE">
        <w:rPr>
          <w:i/>
        </w:rPr>
        <w:t xml:space="preserve">identify </w:t>
      </w:r>
      <w:r w:rsidR="00764BEC" w:rsidRPr="00D270BE">
        <w:t xml:space="preserve">financial </w:t>
      </w:r>
      <w:r w:rsidR="001A7B7A" w:rsidRPr="00D270BE">
        <w:t xml:space="preserve">and/or in-kind </w:t>
      </w:r>
      <w:r w:rsidR="00764BEC" w:rsidRPr="00D270BE">
        <w:t>resources for:</w:t>
      </w:r>
    </w:p>
    <w:p w14:paraId="60B0B7A4" w14:textId="72FAC745" w:rsidR="00764BEC" w:rsidRPr="00675206" w:rsidRDefault="00764BEC" w:rsidP="00D270BE">
      <w:pPr>
        <w:pStyle w:val="IPPBullet1"/>
      </w:pPr>
      <w:proofErr w:type="gramStart"/>
      <w:r w:rsidRPr="00675206">
        <w:t>the</w:t>
      </w:r>
      <w:proofErr w:type="gramEnd"/>
      <w:r w:rsidRPr="00675206">
        <w:t xml:space="preserve"> revision of the IPPC </w:t>
      </w:r>
      <w:r w:rsidR="00001F8F">
        <w:t xml:space="preserve">Plant </w:t>
      </w:r>
      <w:r w:rsidRPr="00675206">
        <w:t xml:space="preserve">Pest Surveillance guide, amounting to USD </w:t>
      </w:r>
      <w:r w:rsidR="008C3CFF" w:rsidRPr="00675206">
        <w:t>20</w:t>
      </w:r>
      <w:r w:rsidR="007E37E1" w:rsidRPr="00675206">
        <w:t xml:space="preserve">.000 (staff time, </w:t>
      </w:r>
      <w:r w:rsidR="00572302" w:rsidRPr="00675206">
        <w:t>e</w:t>
      </w:r>
      <w:r w:rsidR="007E37E1" w:rsidRPr="00675206">
        <w:t>diting and templating)</w:t>
      </w:r>
      <w:r w:rsidR="00001F8F">
        <w:t xml:space="preserve"> if the Working Group considers this IPPC Guide should be revised.</w:t>
      </w:r>
    </w:p>
    <w:p w14:paraId="7681FB5F" w14:textId="19BBA38C" w:rsidR="001A7B7A" w:rsidRPr="00675206" w:rsidRDefault="001A7B7A" w:rsidP="00D270BE">
      <w:pPr>
        <w:pStyle w:val="IPPBullet1"/>
      </w:pPr>
      <w:r w:rsidRPr="00675206">
        <w:t>the development and maintenance of the IPP Surveillance Landing Page (i.e. web-designer)</w:t>
      </w:r>
    </w:p>
    <w:p w14:paraId="739561D2" w14:textId="4E7DE08A" w:rsidR="001A7B7A" w:rsidRPr="00675206" w:rsidRDefault="008020C7" w:rsidP="00D270BE">
      <w:pPr>
        <w:pStyle w:val="IPPBullet1"/>
      </w:pPr>
      <w:proofErr w:type="gramStart"/>
      <w:r w:rsidRPr="00675206">
        <w:t>the</w:t>
      </w:r>
      <w:proofErr w:type="gramEnd"/>
      <w:r w:rsidRPr="00675206">
        <w:t xml:space="preserve"> management of the Global Surveillance Projects Register</w:t>
      </w:r>
      <w:r w:rsidR="002821C0" w:rsidRPr="00675206">
        <w:t>, the IPPC Secretariat is currently exploring how to address this point and financial and/or in-kind resources may be necessary for the development of an IT tool.</w:t>
      </w:r>
    </w:p>
    <w:p w14:paraId="44D6AE4C" w14:textId="4E1BEE31" w:rsidR="00811B6A" w:rsidRPr="001F5EA9" w:rsidRDefault="00A443B2" w:rsidP="00D270BE">
      <w:pPr>
        <w:pStyle w:val="IPPBullet1"/>
      </w:pPr>
      <w:proofErr w:type="gramStart"/>
      <w:r>
        <w:lastRenderedPageBreak/>
        <w:t>agree</w:t>
      </w:r>
      <w:proofErr w:type="gramEnd"/>
      <w:r>
        <w:t xml:space="preserve"> that the development of a </w:t>
      </w:r>
      <w:r w:rsidRPr="00572302">
        <w:t xml:space="preserve">Global Plant Health Surveillance Information Portal is not necessary as </w:t>
      </w:r>
      <w:r w:rsidR="00572302" w:rsidRPr="00F66E7E">
        <w:t>plant health surveillance reference material</w:t>
      </w:r>
      <w:r w:rsidR="00572302">
        <w:t xml:space="preserve"> can be posted</w:t>
      </w:r>
      <w:r w:rsidR="00492A82">
        <w:t xml:space="preserve"> as contributed resources</w:t>
      </w:r>
      <w:r w:rsidR="00572302">
        <w:t xml:space="preserve"> on the new IPP.</w:t>
      </w:r>
    </w:p>
    <w:sectPr w:rsidR="00811B6A" w:rsidRPr="001F5EA9" w:rsidSect="00D270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F0345" w14:textId="77777777" w:rsidR="00D270BE" w:rsidRDefault="00D270BE" w:rsidP="00D270BE">
      <w:r>
        <w:separator/>
      </w:r>
    </w:p>
  </w:endnote>
  <w:endnote w:type="continuationSeparator" w:id="0">
    <w:p w14:paraId="22F38BC3" w14:textId="77777777" w:rsidR="00D270BE" w:rsidRDefault="00D270BE" w:rsidP="00D2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D914" w14:textId="08DCF2D4" w:rsidR="00D270BE" w:rsidRPr="00A62A0E" w:rsidRDefault="00D270BE" w:rsidP="00D270BE">
    <w:pPr>
      <w:pStyle w:val="IPPFooter"/>
      <w:tabs>
        <w:tab w:val="clear" w:pos="9072"/>
        <w:tab w:val="right" w:pos="9090"/>
      </w:tabs>
      <w:ind w:right="270"/>
    </w:pPr>
    <w:r w:rsidRPr="00D270BE">
      <w:rPr>
        <w:rStyle w:val="PageNumber"/>
        <w:b/>
      </w:rPr>
      <w:t xml:space="preserve">Page </w:t>
    </w:r>
    <w:r w:rsidRPr="00D270BE">
      <w:rPr>
        <w:rStyle w:val="PageNumber"/>
        <w:b/>
      </w:rPr>
      <w:fldChar w:fldCharType="begin"/>
    </w:r>
    <w:r w:rsidRPr="00D270BE">
      <w:rPr>
        <w:rStyle w:val="PageNumber"/>
        <w:b/>
      </w:rPr>
      <w:instrText xml:space="preserve"> PAGE </w:instrText>
    </w:r>
    <w:r w:rsidRPr="00D270BE">
      <w:rPr>
        <w:rStyle w:val="PageNumber"/>
        <w:b/>
      </w:rPr>
      <w:fldChar w:fldCharType="separate"/>
    </w:r>
    <w:r>
      <w:rPr>
        <w:rStyle w:val="PageNumber"/>
        <w:b/>
        <w:noProof/>
      </w:rPr>
      <w:t>4</w:t>
    </w:r>
    <w:r w:rsidRPr="00D270BE">
      <w:rPr>
        <w:rStyle w:val="PageNumber"/>
        <w:b/>
      </w:rPr>
      <w:fldChar w:fldCharType="end"/>
    </w:r>
    <w:r w:rsidRPr="00D270BE">
      <w:rPr>
        <w:rStyle w:val="PageNumber"/>
        <w:b/>
      </w:rPr>
      <w:t xml:space="preserve"> of </w:t>
    </w:r>
    <w:r w:rsidRPr="00D270BE">
      <w:rPr>
        <w:rStyle w:val="PageNumber"/>
        <w:b/>
      </w:rPr>
      <w:fldChar w:fldCharType="begin"/>
    </w:r>
    <w:r w:rsidRPr="00D270BE">
      <w:rPr>
        <w:rStyle w:val="PageNumber"/>
        <w:b/>
      </w:rPr>
      <w:instrText xml:space="preserve"> NUMPAGES </w:instrText>
    </w:r>
    <w:r w:rsidRPr="00D270BE">
      <w:rPr>
        <w:rStyle w:val="PageNumber"/>
        <w:b/>
      </w:rPr>
      <w:fldChar w:fldCharType="separate"/>
    </w:r>
    <w:r>
      <w:rPr>
        <w:rStyle w:val="PageNumber"/>
        <w:b/>
        <w:noProof/>
      </w:rPr>
      <w:t>4</w:t>
    </w:r>
    <w:r w:rsidRPr="00D270BE">
      <w:rPr>
        <w:rStyle w:val="PageNumber"/>
        <w:b/>
      </w:rPr>
      <w:fldChar w:fldCharType="end"/>
    </w:r>
    <w:r>
      <w:rPr>
        <w:rStyle w:val="PageNumber"/>
        <w:b/>
      </w:rPr>
      <w:tab/>
    </w:r>
    <w:r w:rsidRPr="00A62A0E">
      <w:t>International Plant Protection Convention</w:t>
    </w:r>
    <w:r w:rsidRPr="00A62A0E">
      <w:tab/>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A1406" w14:textId="69533A12" w:rsidR="00D270BE" w:rsidRPr="00A62A0E" w:rsidRDefault="00D270BE" w:rsidP="00D270BE">
    <w:pPr>
      <w:pStyle w:val="IPPFooter"/>
      <w:tabs>
        <w:tab w:val="clear" w:pos="9072"/>
        <w:tab w:val="right" w:pos="9090"/>
      </w:tabs>
      <w:ind w:right="270"/>
    </w:pPr>
    <w:r w:rsidRPr="00A62A0E">
      <w:t>International Plant Protection Convention</w:t>
    </w:r>
    <w:r w:rsidRPr="00D270BE">
      <w:rPr>
        <w:rStyle w:val="PageNumber"/>
        <w:b/>
      </w:rPr>
      <w:t xml:space="preserve"> </w:t>
    </w:r>
    <w:r>
      <w:rPr>
        <w:rStyle w:val="PageNumber"/>
        <w:b/>
      </w:rPr>
      <w:tab/>
    </w:r>
    <w:r w:rsidRPr="00D270BE">
      <w:rPr>
        <w:rStyle w:val="PageNumber"/>
        <w:b/>
      </w:rPr>
      <w:t xml:space="preserve">Page </w:t>
    </w:r>
    <w:r w:rsidRPr="00D270BE">
      <w:rPr>
        <w:rStyle w:val="PageNumber"/>
        <w:b/>
      </w:rPr>
      <w:fldChar w:fldCharType="begin"/>
    </w:r>
    <w:r w:rsidRPr="00D270BE">
      <w:rPr>
        <w:rStyle w:val="PageNumber"/>
        <w:b/>
      </w:rPr>
      <w:instrText xml:space="preserve"> PAGE </w:instrText>
    </w:r>
    <w:r w:rsidRPr="00D270BE">
      <w:rPr>
        <w:rStyle w:val="PageNumber"/>
        <w:b/>
      </w:rPr>
      <w:fldChar w:fldCharType="separate"/>
    </w:r>
    <w:r>
      <w:rPr>
        <w:rStyle w:val="PageNumber"/>
        <w:b/>
        <w:noProof/>
      </w:rPr>
      <w:t>3</w:t>
    </w:r>
    <w:r w:rsidRPr="00D270BE">
      <w:rPr>
        <w:rStyle w:val="PageNumber"/>
        <w:b/>
      </w:rPr>
      <w:fldChar w:fldCharType="end"/>
    </w:r>
    <w:r w:rsidRPr="00D270BE">
      <w:rPr>
        <w:rStyle w:val="PageNumber"/>
        <w:b/>
      </w:rPr>
      <w:t xml:space="preserve"> of </w:t>
    </w:r>
    <w:r w:rsidRPr="00D270BE">
      <w:rPr>
        <w:rStyle w:val="PageNumber"/>
        <w:b/>
      </w:rPr>
      <w:fldChar w:fldCharType="begin"/>
    </w:r>
    <w:r w:rsidRPr="00D270BE">
      <w:rPr>
        <w:rStyle w:val="PageNumber"/>
        <w:b/>
      </w:rPr>
      <w:instrText xml:space="preserve"> NUMPAGES </w:instrText>
    </w:r>
    <w:r w:rsidRPr="00D270BE">
      <w:rPr>
        <w:rStyle w:val="PageNumber"/>
        <w:b/>
      </w:rPr>
      <w:fldChar w:fldCharType="separate"/>
    </w:r>
    <w:r>
      <w:rPr>
        <w:rStyle w:val="PageNumber"/>
        <w:b/>
        <w:noProof/>
      </w:rPr>
      <w:t>4</w:t>
    </w:r>
    <w:r w:rsidRPr="00D270BE">
      <w:rPr>
        <w:rStyle w:val="PageNumber"/>
        <w:b/>
      </w:rPr>
      <w:fldChar w:fldCharType="end"/>
    </w:r>
    <w:r w:rsidRPr="00A62A0E">
      <w:tab/>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8873" w14:textId="5347B93C" w:rsidR="00D270BE" w:rsidRPr="00A62A0E" w:rsidRDefault="00D270BE" w:rsidP="00D270BE">
    <w:pPr>
      <w:pStyle w:val="IPPFooter"/>
      <w:tabs>
        <w:tab w:val="clear" w:pos="9072"/>
        <w:tab w:val="right" w:pos="9090"/>
      </w:tabs>
      <w:ind w:right="270"/>
    </w:pPr>
    <w:r w:rsidRPr="00A62A0E">
      <w:t>International Plant Protection Convention</w:t>
    </w:r>
    <w:r w:rsidRPr="00A62A0E">
      <w:tab/>
    </w:r>
    <w:r>
      <w:t xml:space="preserve"> </w:t>
    </w:r>
    <w:r w:rsidRPr="00D270BE">
      <w:rPr>
        <w:rStyle w:val="PageNumber"/>
        <w:b/>
      </w:rPr>
      <w:t xml:space="preserve">Page </w:t>
    </w:r>
    <w:r w:rsidRPr="00D270BE">
      <w:rPr>
        <w:rStyle w:val="PageNumber"/>
        <w:b/>
      </w:rPr>
      <w:fldChar w:fldCharType="begin"/>
    </w:r>
    <w:r w:rsidRPr="00D270BE">
      <w:rPr>
        <w:rStyle w:val="PageNumber"/>
        <w:b/>
      </w:rPr>
      <w:instrText xml:space="preserve"> PAGE </w:instrText>
    </w:r>
    <w:r w:rsidRPr="00D270BE">
      <w:rPr>
        <w:rStyle w:val="PageNumber"/>
        <w:b/>
      </w:rPr>
      <w:fldChar w:fldCharType="separate"/>
    </w:r>
    <w:r>
      <w:rPr>
        <w:rStyle w:val="PageNumber"/>
        <w:b/>
        <w:noProof/>
      </w:rPr>
      <w:t>1</w:t>
    </w:r>
    <w:r w:rsidRPr="00D270BE">
      <w:rPr>
        <w:rStyle w:val="PageNumber"/>
        <w:b/>
      </w:rPr>
      <w:fldChar w:fldCharType="end"/>
    </w:r>
    <w:r w:rsidRPr="00D270BE">
      <w:rPr>
        <w:rStyle w:val="PageNumber"/>
        <w:b/>
      </w:rPr>
      <w:t xml:space="preserve"> of </w:t>
    </w:r>
    <w:r w:rsidRPr="00D270BE">
      <w:rPr>
        <w:rStyle w:val="PageNumber"/>
        <w:b/>
      </w:rPr>
      <w:fldChar w:fldCharType="begin"/>
    </w:r>
    <w:r w:rsidRPr="00D270BE">
      <w:rPr>
        <w:rStyle w:val="PageNumber"/>
        <w:b/>
      </w:rPr>
      <w:instrText xml:space="preserve"> NUMPAGES </w:instrText>
    </w:r>
    <w:r w:rsidRPr="00D270BE">
      <w:rPr>
        <w:rStyle w:val="PageNumber"/>
        <w:b/>
      </w:rPr>
      <w:fldChar w:fldCharType="separate"/>
    </w:r>
    <w:r>
      <w:rPr>
        <w:rStyle w:val="PageNumber"/>
        <w:b/>
        <w:noProof/>
      </w:rPr>
      <w:t>4</w:t>
    </w:r>
    <w:r w:rsidRPr="00D270BE">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E77AB" w14:textId="77777777" w:rsidR="00D270BE" w:rsidRDefault="00D270BE" w:rsidP="00D270BE">
      <w:r>
        <w:separator/>
      </w:r>
    </w:p>
  </w:footnote>
  <w:footnote w:type="continuationSeparator" w:id="0">
    <w:p w14:paraId="4EA7C07F" w14:textId="77777777" w:rsidR="00D270BE" w:rsidRDefault="00D270BE" w:rsidP="00D2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3A39" w14:textId="1436DC73" w:rsidR="00D270BE" w:rsidRPr="00FE6905" w:rsidRDefault="00D270BE" w:rsidP="00D270BE">
    <w:pPr>
      <w:pStyle w:val="IPPHeader"/>
      <w:tabs>
        <w:tab w:val="clear" w:pos="9072"/>
        <w:tab w:val="right" w:pos="9360"/>
      </w:tabs>
      <w:spacing w:after="0"/>
    </w:pPr>
    <w:r>
      <w:t>18_SPG_2</w:t>
    </w:r>
    <w:r w:rsidRPr="00EC5BC8">
      <w:t>01</w:t>
    </w:r>
    <w:r>
      <w:t>9_Oct</w:t>
    </w:r>
    <w:r>
      <w:t xml:space="preserve"> </w:t>
    </w:r>
    <w:r>
      <w:tab/>
    </w:r>
    <w:r w:rsidRPr="00D270BE">
      <w:t>Update on activities on surveillance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5C1A" w14:textId="3F56B560" w:rsidR="00D270BE" w:rsidRPr="00FE6905" w:rsidRDefault="00D270BE" w:rsidP="00D270BE">
    <w:pPr>
      <w:pStyle w:val="IPPHeader"/>
      <w:tabs>
        <w:tab w:val="clear" w:pos="9072"/>
        <w:tab w:val="right" w:pos="9360"/>
      </w:tabs>
      <w:spacing w:after="0"/>
    </w:pPr>
    <w:r w:rsidRPr="00D270BE">
      <w:t>Update on activities on surveillance</w:t>
    </w:r>
    <w:r>
      <w:t xml:space="preserve"> </w:t>
    </w:r>
    <w:r>
      <w:tab/>
    </w:r>
    <w:r>
      <w:t>18_SPG_2</w:t>
    </w:r>
    <w:r w:rsidRPr="00EC5BC8">
      <w:t>01</w:t>
    </w:r>
    <w:r>
      <w:t xml:space="preserve">9_Oct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F6EB" w14:textId="3109120D" w:rsidR="00D270BE" w:rsidRPr="00FE6905" w:rsidRDefault="00D270BE" w:rsidP="00D270BE">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31D4574E" wp14:editId="7A1379B1">
          <wp:simplePos x="0" y="0"/>
          <wp:positionH relativeFrom="margin">
            <wp:posOffset>-27305</wp:posOffset>
          </wp:positionH>
          <wp:positionV relativeFrom="margin">
            <wp:posOffset>-519430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rPr>
      <w:drawing>
        <wp:anchor distT="0" distB="0" distL="114300" distR="114300" simplePos="0" relativeHeight="251660288" behindDoc="0" locked="0" layoutInCell="1" allowOverlap="1" wp14:anchorId="603431A5" wp14:editId="44065716">
          <wp:simplePos x="0" y="0"/>
          <wp:positionH relativeFrom="column">
            <wp:posOffset>-920750</wp:posOffset>
          </wp:positionH>
          <wp:positionV relativeFrom="paragraph">
            <wp:posOffset>-552450</wp:posOffset>
          </wp:positionV>
          <wp:extent cx="784860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48600"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18</w:t>
    </w:r>
    <w:r>
      <w:t>_SPG_2</w:t>
    </w:r>
    <w:r w:rsidRPr="00EC5BC8">
      <w:t>01</w:t>
    </w:r>
    <w:r>
      <w:t>9_Oct</w:t>
    </w:r>
  </w:p>
  <w:p w14:paraId="321384A4" w14:textId="5C24690F" w:rsidR="00D270BE" w:rsidRPr="00A61947" w:rsidRDefault="00D270BE" w:rsidP="00D270BE">
    <w:pPr>
      <w:pStyle w:val="IPPHeader"/>
      <w:tabs>
        <w:tab w:val="clear" w:pos="9072"/>
        <w:tab w:val="right" w:pos="9360"/>
      </w:tabs>
      <w:rPr>
        <w:i/>
      </w:rPr>
    </w:pPr>
    <w:r w:rsidRPr="00606019">
      <w:tab/>
    </w:r>
    <w:bookmarkStart w:id="0" w:name="_GoBack"/>
    <w:r>
      <w:rPr>
        <w:i/>
      </w:rPr>
      <w:t>Update on activities on surveillance</w:t>
    </w:r>
    <w:bookmarkEnd w:id="0"/>
    <w:r w:rsidRPr="00606019">
      <w:rPr>
        <w:i/>
      </w:rPr>
      <w:tab/>
    </w:r>
    <w:r>
      <w:rPr>
        <w:i/>
      </w:rPr>
      <w:t xml:space="preserve">Agenda item: </w:t>
    </w:r>
    <w:r>
      <w:rPr>
        <w:i/>
      </w:rPr>
      <w:t>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820A75"/>
    <w:multiLevelType w:val="hybridMultilevel"/>
    <w:tmpl w:val="B1DCD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E523A61"/>
    <w:multiLevelType w:val="hybridMultilevel"/>
    <w:tmpl w:val="8FA8B6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B004D7E"/>
    <w:multiLevelType w:val="hybridMultilevel"/>
    <w:tmpl w:val="F7FC2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3"/>
  </w:num>
  <w:num w:numId="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3"/>
  </w:num>
  <w:num w:numId="5">
    <w:abstractNumId w:val="5"/>
  </w:num>
  <w:num w:numId="6">
    <w:abstractNumId w:val="10"/>
  </w:num>
  <w:num w:numId="7">
    <w:abstractNumId w:val="12"/>
  </w:num>
  <w:num w:numId="8">
    <w:abstractNumId w:val="0"/>
  </w:num>
  <w:num w:numId="9">
    <w:abstractNumId w:val="0"/>
  </w:num>
  <w:num w:numId="10">
    <w:abstractNumId w:val="0"/>
  </w:num>
  <w:num w:numId="11">
    <w:abstractNumId w:val="12"/>
  </w:num>
  <w:num w:numId="12">
    <w:abstractNumId w:val="0"/>
  </w:num>
  <w:num w:numId="13">
    <w:abstractNumId w:val="11"/>
  </w:num>
  <w:num w:numId="14">
    <w:abstractNumId w:val="2"/>
  </w:num>
  <w:num w:numId="15">
    <w:abstractNumId w:val="1"/>
  </w:num>
  <w:num w:numId="16">
    <w:abstractNumId w:val="9"/>
  </w:num>
  <w:num w:numId="17">
    <w:abstractNumId w:val="7"/>
  </w:num>
  <w:num w:numId="18">
    <w:abstractNumId w:val="14"/>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A9"/>
    <w:rsid w:val="00001F8F"/>
    <w:rsid w:val="000105D7"/>
    <w:rsid w:val="00010A31"/>
    <w:rsid w:val="0001346F"/>
    <w:rsid w:val="00020499"/>
    <w:rsid w:val="00076444"/>
    <w:rsid w:val="00160A48"/>
    <w:rsid w:val="001A7B7A"/>
    <w:rsid w:val="001E0ADB"/>
    <w:rsid w:val="001F5EA9"/>
    <w:rsid w:val="002821C0"/>
    <w:rsid w:val="00283E8F"/>
    <w:rsid w:val="00383DC1"/>
    <w:rsid w:val="003A606B"/>
    <w:rsid w:val="003E43DF"/>
    <w:rsid w:val="00403A82"/>
    <w:rsid w:val="00492A82"/>
    <w:rsid w:val="004D1AC3"/>
    <w:rsid w:val="004F194A"/>
    <w:rsid w:val="005233A3"/>
    <w:rsid w:val="00572302"/>
    <w:rsid w:val="005737BF"/>
    <w:rsid w:val="005829EF"/>
    <w:rsid w:val="005A659C"/>
    <w:rsid w:val="006570B7"/>
    <w:rsid w:val="00675206"/>
    <w:rsid w:val="00701661"/>
    <w:rsid w:val="0076091C"/>
    <w:rsid w:val="00764BEC"/>
    <w:rsid w:val="007D025E"/>
    <w:rsid w:val="007E37E1"/>
    <w:rsid w:val="008020C7"/>
    <w:rsid w:val="00811B6A"/>
    <w:rsid w:val="00882727"/>
    <w:rsid w:val="0088519D"/>
    <w:rsid w:val="008869AA"/>
    <w:rsid w:val="008B652C"/>
    <w:rsid w:val="008C3CFF"/>
    <w:rsid w:val="009457FF"/>
    <w:rsid w:val="00A443B2"/>
    <w:rsid w:val="00AA1621"/>
    <w:rsid w:val="00B87870"/>
    <w:rsid w:val="00BE537B"/>
    <w:rsid w:val="00C47794"/>
    <w:rsid w:val="00C5474F"/>
    <w:rsid w:val="00CF5E4A"/>
    <w:rsid w:val="00D270BE"/>
    <w:rsid w:val="00D82E0D"/>
    <w:rsid w:val="00E04C94"/>
    <w:rsid w:val="00E17FD4"/>
    <w:rsid w:val="00F13770"/>
    <w:rsid w:val="00F66E7E"/>
    <w:rsid w:val="00FA6B74"/>
    <w:rsid w:val="00FE2252"/>
    <w:rsid w:val="00FF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16E8"/>
  <w15:chartTrackingRefBased/>
  <w15:docId w15:val="{E85555FE-93DD-418B-848E-4E18D151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BE"/>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D270B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270B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270B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270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70BE"/>
  </w:style>
  <w:style w:type="numbering" w:customStyle="1" w:styleId="IPPParagraphnumberedlist">
    <w:name w:val="IPP Paragraph numbered list"/>
    <w:rsid w:val="00D270BE"/>
    <w:pPr>
      <w:numPr>
        <w:numId w:val="1"/>
      </w:numPr>
    </w:pPr>
  </w:style>
  <w:style w:type="paragraph" w:customStyle="1" w:styleId="IPPBullet2">
    <w:name w:val="IPP Bullet2"/>
    <w:basedOn w:val="IPPNormal"/>
    <w:next w:val="IPPBullet1"/>
    <w:qFormat/>
    <w:rsid w:val="00D270BE"/>
    <w:pPr>
      <w:numPr>
        <w:numId w:val="2"/>
      </w:numPr>
      <w:tabs>
        <w:tab w:val="left" w:pos="1134"/>
      </w:tabs>
      <w:spacing w:after="60"/>
    </w:pPr>
  </w:style>
  <w:style w:type="paragraph" w:customStyle="1" w:styleId="IPPParagraphnumbering">
    <w:name w:val="IPP Paragraph numbering"/>
    <w:basedOn w:val="IPPNormal"/>
    <w:qFormat/>
    <w:rsid w:val="00D270BE"/>
    <w:pPr>
      <w:numPr>
        <w:numId w:val="3"/>
      </w:numPr>
    </w:pPr>
    <w:rPr>
      <w:lang w:val="en-US"/>
    </w:rPr>
  </w:style>
  <w:style w:type="paragraph" w:styleId="ListParagraph">
    <w:name w:val="List Paragraph"/>
    <w:basedOn w:val="Normal"/>
    <w:uiPriority w:val="34"/>
    <w:qFormat/>
    <w:rsid w:val="00D270BE"/>
    <w:pPr>
      <w:spacing w:line="240" w:lineRule="atLeast"/>
      <w:ind w:leftChars="400" w:left="800"/>
    </w:pPr>
    <w:rPr>
      <w:rFonts w:ascii="Verdana" w:eastAsia="Times New Roman" w:hAnsi="Verdana"/>
      <w:sz w:val="20"/>
      <w:lang w:val="nl-NL" w:eastAsia="nl-NL"/>
    </w:rPr>
  </w:style>
  <w:style w:type="paragraph" w:customStyle="1" w:styleId="IPPHeading1">
    <w:name w:val="IPP Heading1"/>
    <w:basedOn w:val="IPPNormal"/>
    <w:next w:val="IPPNormal"/>
    <w:qFormat/>
    <w:rsid w:val="00D270BE"/>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qFormat/>
    <w:rsid w:val="00D270BE"/>
    <w:pPr>
      <w:numPr>
        <w:numId w:val="7"/>
      </w:numPr>
      <w:spacing w:after="60"/>
    </w:pPr>
    <w:rPr>
      <w:lang w:val="en-US"/>
    </w:rPr>
  </w:style>
  <w:style w:type="paragraph" w:customStyle="1" w:styleId="IPPNumberedList">
    <w:name w:val="IPP NumberedList"/>
    <w:basedOn w:val="IPPBullet1"/>
    <w:qFormat/>
    <w:rsid w:val="00D270BE"/>
    <w:pPr>
      <w:numPr>
        <w:numId w:val="8"/>
      </w:numPr>
    </w:pPr>
  </w:style>
  <w:style w:type="paragraph" w:styleId="BalloonText">
    <w:name w:val="Balloon Text"/>
    <w:basedOn w:val="Normal"/>
    <w:link w:val="BalloonTextChar"/>
    <w:rsid w:val="00D270BE"/>
    <w:rPr>
      <w:rFonts w:ascii="Tahoma" w:hAnsi="Tahoma" w:cs="Tahoma"/>
      <w:sz w:val="16"/>
      <w:szCs w:val="16"/>
    </w:rPr>
  </w:style>
  <w:style w:type="character" w:customStyle="1" w:styleId="BalloonTextChar">
    <w:name w:val="Balloon Text Char"/>
    <w:basedOn w:val="DefaultParagraphFont"/>
    <w:link w:val="BalloonText"/>
    <w:rsid w:val="00D270BE"/>
    <w:rPr>
      <w:rFonts w:ascii="Tahoma" w:eastAsia="MS Mincho" w:hAnsi="Tahoma" w:cs="Tahoma"/>
      <w:sz w:val="16"/>
      <w:szCs w:val="16"/>
      <w:lang w:val="en-GB" w:eastAsia="zh-CN"/>
    </w:rPr>
  </w:style>
  <w:style w:type="character" w:styleId="CommentReference">
    <w:name w:val="annotation reference"/>
    <w:basedOn w:val="DefaultParagraphFont"/>
    <w:uiPriority w:val="99"/>
    <w:semiHidden/>
    <w:unhideWhenUsed/>
    <w:rsid w:val="00283E8F"/>
    <w:rPr>
      <w:sz w:val="16"/>
      <w:szCs w:val="16"/>
    </w:rPr>
  </w:style>
  <w:style w:type="paragraph" w:styleId="CommentText">
    <w:name w:val="annotation text"/>
    <w:basedOn w:val="Normal"/>
    <w:link w:val="CommentTextChar"/>
    <w:uiPriority w:val="99"/>
    <w:unhideWhenUsed/>
    <w:rsid w:val="00283E8F"/>
    <w:rPr>
      <w:sz w:val="20"/>
      <w:szCs w:val="20"/>
    </w:rPr>
  </w:style>
  <w:style w:type="character" w:customStyle="1" w:styleId="CommentTextChar">
    <w:name w:val="Comment Text Char"/>
    <w:basedOn w:val="DefaultParagraphFont"/>
    <w:link w:val="CommentText"/>
    <w:uiPriority w:val="99"/>
    <w:rsid w:val="00283E8F"/>
    <w:rPr>
      <w:sz w:val="20"/>
      <w:szCs w:val="20"/>
    </w:rPr>
  </w:style>
  <w:style w:type="paragraph" w:styleId="CommentSubject">
    <w:name w:val="annotation subject"/>
    <w:basedOn w:val="CommentText"/>
    <w:next w:val="CommentText"/>
    <w:link w:val="CommentSubjectChar"/>
    <w:uiPriority w:val="99"/>
    <w:semiHidden/>
    <w:unhideWhenUsed/>
    <w:rsid w:val="00283E8F"/>
    <w:rPr>
      <w:b/>
      <w:bCs/>
    </w:rPr>
  </w:style>
  <w:style w:type="character" w:customStyle="1" w:styleId="CommentSubjectChar">
    <w:name w:val="Comment Subject Char"/>
    <w:basedOn w:val="CommentTextChar"/>
    <w:link w:val="CommentSubject"/>
    <w:uiPriority w:val="99"/>
    <w:semiHidden/>
    <w:rsid w:val="00283E8F"/>
    <w:rPr>
      <w:b/>
      <w:bCs/>
      <w:sz w:val="20"/>
      <w:szCs w:val="20"/>
    </w:rPr>
  </w:style>
  <w:style w:type="paragraph" w:styleId="Header">
    <w:name w:val="header"/>
    <w:basedOn w:val="Normal"/>
    <w:link w:val="HeaderChar"/>
    <w:rsid w:val="00D270BE"/>
    <w:pPr>
      <w:tabs>
        <w:tab w:val="center" w:pos="4680"/>
        <w:tab w:val="right" w:pos="9360"/>
      </w:tabs>
    </w:pPr>
  </w:style>
  <w:style w:type="character" w:customStyle="1" w:styleId="HeaderChar">
    <w:name w:val="Header Char"/>
    <w:basedOn w:val="DefaultParagraphFont"/>
    <w:link w:val="Header"/>
    <w:rsid w:val="00D270BE"/>
    <w:rPr>
      <w:rFonts w:ascii="Times New Roman" w:eastAsia="MS Mincho" w:hAnsi="Times New Roman"/>
      <w:szCs w:val="24"/>
      <w:lang w:val="en-GB" w:eastAsia="zh-CN"/>
    </w:rPr>
  </w:style>
  <w:style w:type="paragraph" w:styleId="Footer">
    <w:name w:val="footer"/>
    <w:basedOn w:val="Normal"/>
    <w:link w:val="FooterChar"/>
    <w:rsid w:val="00D270BE"/>
    <w:pPr>
      <w:tabs>
        <w:tab w:val="center" w:pos="4680"/>
        <w:tab w:val="right" w:pos="9360"/>
      </w:tabs>
    </w:pPr>
  </w:style>
  <w:style w:type="character" w:customStyle="1" w:styleId="FooterChar">
    <w:name w:val="Footer Char"/>
    <w:basedOn w:val="DefaultParagraphFont"/>
    <w:link w:val="Footer"/>
    <w:rsid w:val="00D270BE"/>
    <w:rPr>
      <w:rFonts w:ascii="Times New Roman" w:eastAsia="MS Mincho" w:hAnsi="Times New Roman"/>
      <w:szCs w:val="24"/>
      <w:lang w:val="en-GB" w:eastAsia="zh-CN"/>
    </w:rPr>
  </w:style>
  <w:style w:type="character" w:customStyle="1" w:styleId="Heading1Char">
    <w:name w:val="Heading 1 Char"/>
    <w:basedOn w:val="DefaultParagraphFont"/>
    <w:link w:val="Heading1"/>
    <w:rsid w:val="00D270BE"/>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D270BE"/>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D270BE"/>
    <w:rPr>
      <w:rFonts w:ascii="Calibri" w:eastAsia="MS Mincho" w:hAnsi="Calibri"/>
      <w:b/>
      <w:bCs/>
      <w:sz w:val="26"/>
      <w:szCs w:val="26"/>
      <w:lang w:val="en-GB" w:eastAsia="zh-CN"/>
    </w:rPr>
  </w:style>
  <w:style w:type="paragraph" w:styleId="FootnoteText">
    <w:name w:val="footnote text"/>
    <w:basedOn w:val="Normal"/>
    <w:link w:val="FootnoteTextChar"/>
    <w:semiHidden/>
    <w:rsid w:val="00D270BE"/>
    <w:pPr>
      <w:spacing w:before="60"/>
    </w:pPr>
    <w:rPr>
      <w:sz w:val="20"/>
    </w:rPr>
  </w:style>
  <w:style w:type="character" w:customStyle="1" w:styleId="FootnoteTextChar">
    <w:name w:val="Footnote Text Char"/>
    <w:basedOn w:val="DefaultParagraphFont"/>
    <w:link w:val="FootnoteText"/>
    <w:semiHidden/>
    <w:rsid w:val="00D270BE"/>
    <w:rPr>
      <w:rFonts w:ascii="Times New Roman" w:eastAsia="MS Mincho" w:hAnsi="Times New Roman"/>
      <w:sz w:val="20"/>
      <w:szCs w:val="24"/>
      <w:lang w:val="en-GB" w:eastAsia="zh-CN"/>
    </w:rPr>
  </w:style>
  <w:style w:type="character" w:styleId="FootnoteReference">
    <w:name w:val="footnote reference"/>
    <w:basedOn w:val="DefaultParagraphFont"/>
    <w:semiHidden/>
    <w:rsid w:val="00D270BE"/>
    <w:rPr>
      <w:vertAlign w:val="superscript"/>
    </w:rPr>
  </w:style>
  <w:style w:type="paragraph" w:customStyle="1" w:styleId="Style">
    <w:name w:val="Style"/>
    <w:basedOn w:val="Footer"/>
    <w:autoRedefine/>
    <w:qFormat/>
    <w:rsid w:val="00D270B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270BE"/>
    <w:rPr>
      <w:rFonts w:ascii="Arial" w:hAnsi="Arial"/>
      <w:b/>
      <w:sz w:val="18"/>
    </w:rPr>
  </w:style>
  <w:style w:type="paragraph" w:customStyle="1" w:styleId="IPPArialFootnote">
    <w:name w:val="IPP Arial Footnote"/>
    <w:basedOn w:val="IPPArialTable"/>
    <w:qFormat/>
    <w:rsid w:val="00D270BE"/>
    <w:pPr>
      <w:tabs>
        <w:tab w:val="left" w:pos="28"/>
      </w:tabs>
      <w:ind w:left="284" w:hanging="284"/>
    </w:pPr>
    <w:rPr>
      <w:sz w:val="16"/>
    </w:rPr>
  </w:style>
  <w:style w:type="paragraph" w:customStyle="1" w:styleId="IPPContentsHead">
    <w:name w:val="IPP ContentsHead"/>
    <w:basedOn w:val="IPPSubhead"/>
    <w:next w:val="IPPNormal"/>
    <w:qFormat/>
    <w:rsid w:val="00D270BE"/>
    <w:pPr>
      <w:spacing w:after="240"/>
    </w:pPr>
    <w:rPr>
      <w:sz w:val="24"/>
    </w:rPr>
  </w:style>
  <w:style w:type="table" w:styleId="TableGrid">
    <w:name w:val="Table Grid"/>
    <w:basedOn w:val="TableNormal"/>
    <w:rsid w:val="00D270BE"/>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rsid w:val="00D270BE"/>
    <w:pPr>
      <w:ind w:left="851" w:right="851"/>
    </w:pPr>
    <w:rPr>
      <w:sz w:val="18"/>
    </w:rPr>
  </w:style>
  <w:style w:type="paragraph" w:customStyle="1" w:styleId="IPPNormal">
    <w:name w:val="IPP Normal"/>
    <w:basedOn w:val="Normal"/>
    <w:link w:val="IPPNormalChar"/>
    <w:qFormat/>
    <w:rsid w:val="00D270BE"/>
    <w:pPr>
      <w:spacing w:after="180"/>
    </w:pPr>
    <w:rPr>
      <w:rFonts w:eastAsia="Times"/>
    </w:rPr>
  </w:style>
  <w:style w:type="paragraph" w:customStyle="1" w:styleId="IPPIndentClose">
    <w:name w:val="IPP Indent Close"/>
    <w:basedOn w:val="IPPNormal"/>
    <w:qFormat/>
    <w:rsid w:val="00D270BE"/>
    <w:pPr>
      <w:tabs>
        <w:tab w:val="left" w:pos="2835"/>
      </w:tabs>
      <w:spacing w:after="60"/>
      <w:ind w:left="567"/>
    </w:pPr>
  </w:style>
  <w:style w:type="paragraph" w:customStyle="1" w:styleId="IPPIndent">
    <w:name w:val="IPP Indent"/>
    <w:basedOn w:val="IPPIndentClose"/>
    <w:qFormat/>
    <w:rsid w:val="00D270BE"/>
    <w:pPr>
      <w:spacing w:after="180"/>
    </w:pPr>
  </w:style>
  <w:style w:type="paragraph" w:customStyle="1" w:styleId="IPPFootnote">
    <w:name w:val="IPP Footnote"/>
    <w:basedOn w:val="IPPArialFootnote"/>
    <w:qFormat/>
    <w:rsid w:val="00D270B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270BE"/>
    <w:pPr>
      <w:keepNext/>
      <w:tabs>
        <w:tab w:val="left" w:pos="567"/>
      </w:tabs>
      <w:spacing w:before="120" w:after="120"/>
      <w:ind w:left="567" w:hanging="567"/>
    </w:pPr>
    <w:rPr>
      <w:b/>
      <w:i/>
    </w:rPr>
  </w:style>
  <w:style w:type="character" w:customStyle="1" w:styleId="IPPnormalitalics">
    <w:name w:val="IPP normal italics"/>
    <w:basedOn w:val="DefaultParagraphFont"/>
    <w:rsid w:val="00D270BE"/>
    <w:rPr>
      <w:rFonts w:ascii="Times New Roman" w:hAnsi="Times New Roman"/>
      <w:i/>
      <w:sz w:val="22"/>
      <w:lang w:val="en-US"/>
    </w:rPr>
  </w:style>
  <w:style w:type="character" w:customStyle="1" w:styleId="IPPNormalbold">
    <w:name w:val="IPP Normal bold"/>
    <w:basedOn w:val="PlainTextChar"/>
    <w:rsid w:val="00D270BE"/>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D270BE"/>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D270BE"/>
    <w:pPr>
      <w:keepNext/>
      <w:ind w:left="567" w:hanging="567"/>
      <w:jc w:val="left"/>
    </w:pPr>
    <w:rPr>
      <w:b/>
      <w:bCs/>
      <w:iCs/>
      <w:szCs w:val="22"/>
    </w:rPr>
  </w:style>
  <w:style w:type="character" w:customStyle="1" w:styleId="IPPNormalunderlined">
    <w:name w:val="IPP Normal underlined"/>
    <w:basedOn w:val="DefaultParagraphFont"/>
    <w:rsid w:val="00D270BE"/>
    <w:rPr>
      <w:rFonts w:ascii="Times New Roman" w:hAnsi="Times New Roman"/>
      <w:sz w:val="22"/>
      <w:u w:val="single"/>
      <w:lang w:val="en-US"/>
    </w:rPr>
  </w:style>
  <w:style w:type="paragraph" w:customStyle="1" w:styleId="IPPBullet1Last">
    <w:name w:val="IPP Bullet1Last"/>
    <w:basedOn w:val="IPPNormal"/>
    <w:next w:val="IPPNormal"/>
    <w:autoRedefine/>
    <w:qFormat/>
    <w:rsid w:val="00D270BE"/>
    <w:pPr>
      <w:numPr>
        <w:numId w:val="16"/>
      </w:numPr>
    </w:pPr>
  </w:style>
  <w:style w:type="character" w:customStyle="1" w:styleId="IPPNormalstrikethrough">
    <w:name w:val="IPP Normal strikethrough"/>
    <w:rsid w:val="00D270BE"/>
    <w:rPr>
      <w:rFonts w:ascii="Times New Roman" w:hAnsi="Times New Roman"/>
      <w:strike/>
      <w:dstrike w:val="0"/>
      <w:sz w:val="22"/>
    </w:rPr>
  </w:style>
  <w:style w:type="paragraph" w:customStyle="1" w:styleId="IPPTitle16pt">
    <w:name w:val="IPP Title16pt"/>
    <w:basedOn w:val="Normal"/>
    <w:qFormat/>
    <w:rsid w:val="00D270B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270BE"/>
    <w:pPr>
      <w:spacing w:after="360"/>
      <w:jc w:val="center"/>
    </w:pPr>
    <w:rPr>
      <w:rFonts w:ascii="Arial" w:hAnsi="Arial" w:cs="Arial"/>
      <w:b/>
      <w:bCs/>
      <w:sz w:val="36"/>
      <w:szCs w:val="36"/>
    </w:rPr>
  </w:style>
  <w:style w:type="paragraph" w:customStyle="1" w:styleId="IPPHeader">
    <w:name w:val="IPP Header"/>
    <w:basedOn w:val="Normal"/>
    <w:qFormat/>
    <w:rsid w:val="00D270B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270BE"/>
    <w:pPr>
      <w:keepNext/>
      <w:tabs>
        <w:tab w:val="left" w:pos="567"/>
      </w:tabs>
      <w:spacing w:before="120"/>
      <w:jc w:val="left"/>
      <w:outlineLvl w:val="1"/>
    </w:pPr>
    <w:rPr>
      <w:b/>
      <w:sz w:val="24"/>
    </w:rPr>
  </w:style>
  <w:style w:type="paragraph" w:customStyle="1" w:styleId="IPPNormalCloseSpace">
    <w:name w:val="IPP NormalCloseSpace"/>
    <w:basedOn w:val="Normal"/>
    <w:qFormat/>
    <w:rsid w:val="00D270BE"/>
    <w:pPr>
      <w:keepNext/>
      <w:spacing w:after="60"/>
    </w:pPr>
  </w:style>
  <w:style w:type="paragraph" w:customStyle="1" w:styleId="IPPHeading2">
    <w:name w:val="IPP Heading2"/>
    <w:basedOn w:val="IPPNormal"/>
    <w:next w:val="IPPNormal"/>
    <w:qFormat/>
    <w:rsid w:val="00D270B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270B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270BE"/>
    <w:pPr>
      <w:tabs>
        <w:tab w:val="right" w:leader="dot" w:pos="9072"/>
      </w:tabs>
      <w:spacing w:before="240"/>
      <w:ind w:left="567" w:hanging="567"/>
    </w:pPr>
  </w:style>
  <w:style w:type="paragraph" w:styleId="TOC2">
    <w:name w:val="toc 2"/>
    <w:basedOn w:val="TOC1"/>
    <w:next w:val="Normal"/>
    <w:autoRedefine/>
    <w:uiPriority w:val="39"/>
    <w:rsid w:val="00D270BE"/>
    <w:pPr>
      <w:keepNext w:val="0"/>
      <w:tabs>
        <w:tab w:val="left" w:pos="425"/>
      </w:tabs>
      <w:spacing w:before="120" w:after="0"/>
      <w:ind w:left="425" w:right="284" w:hanging="425"/>
    </w:pPr>
  </w:style>
  <w:style w:type="paragraph" w:styleId="TOC3">
    <w:name w:val="toc 3"/>
    <w:basedOn w:val="TOC2"/>
    <w:next w:val="Normal"/>
    <w:autoRedefine/>
    <w:uiPriority w:val="39"/>
    <w:rsid w:val="00D270BE"/>
    <w:pPr>
      <w:tabs>
        <w:tab w:val="left" w:pos="1276"/>
      </w:tabs>
      <w:spacing w:before="60"/>
      <w:ind w:left="1276" w:hanging="851"/>
    </w:pPr>
    <w:rPr>
      <w:rFonts w:eastAsia="Times"/>
    </w:rPr>
  </w:style>
  <w:style w:type="paragraph" w:styleId="TOC4">
    <w:name w:val="toc 4"/>
    <w:basedOn w:val="Normal"/>
    <w:next w:val="Normal"/>
    <w:autoRedefine/>
    <w:uiPriority w:val="39"/>
    <w:rsid w:val="00D270BE"/>
    <w:pPr>
      <w:spacing w:after="120"/>
      <w:ind w:left="660"/>
    </w:pPr>
    <w:rPr>
      <w:rFonts w:eastAsia="Times"/>
      <w:lang w:val="en-AU"/>
    </w:rPr>
  </w:style>
  <w:style w:type="paragraph" w:styleId="TOC5">
    <w:name w:val="toc 5"/>
    <w:basedOn w:val="Normal"/>
    <w:next w:val="Normal"/>
    <w:autoRedefine/>
    <w:uiPriority w:val="39"/>
    <w:rsid w:val="00D270BE"/>
    <w:pPr>
      <w:spacing w:after="120"/>
      <w:ind w:left="880"/>
    </w:pPr>
    <w:rPr>
      <w:rFonts w:eastAsia="Times"/>
      <w:lang w:val="en-AU"/>
    </w:rPr>
  </w:style>
  <w:style w:type="paragraph" w:styleId="TOC6">
    <w:name w:val="toc 6"/>
    <w:basedOn w:val="Normal"/>
    <w:next w:val="Normal"/>
    <w:autoRedefine/>
    <w:uiPriority w:val="39"/>
    <w:rsid w:val="00D270BE"/>
    <w:pPr>
      <w:spacing w:after="120"/>
      <w:ind w:left="1100"/>
    </w:pPr>
    <w:rPr>
      <w:rFonts w:eastAsia="Times"/>
      <w:lang w:val="en-AU"/>
    </w:rPr>
  </w:style>
  <w:style w:type="paragraph" w:styleId="TOC7">
    <w:name w:val="toc 7"/>
    <w:basedOn w:val="Normal"/>
    <w:next w:val="Normal"/>
    <w:autoRedefine/>
    <w:uiPriority w:val="39"/>
    <w:rsid w:val="00D270BE"/>
    <w:pPr>
      <w:spacing w:after="120"/>
      <w:ind w:left="1320"/>
    </w:pPr>
    <w:rPr>
      <w:rFonts w:eastAsia="Times"/>
      <w:lang w:val="en-AU"/>
    </w:rPr>
  </w:style>
  <w:style w:type="paragraph" w:styleId="TOC8">
    <w:name w:val="toc 8"/>
    <w:basedOn w:val="Normal"/>
    <w:next w:val="Normal"/>
    <w:autoRedefine/>
    <w:uiPriority w:val="39"/>
    <w:rsid w:val="00D270BE"/>
    <w:pPr>
      <w:spacing w:after="120"/>
      <w:ind w:left="1540"/>
    </w:pPr>
    <w:rPr>
      <w:rFonts w:eastAsia="Times"/>
      <w:lang w:val="en-AU"/>
    </w:rPr>
  </w:style>
  <w:style w:type="paragraph" w:styleId="TOC9">
    <w:name w:val="toc 9"/>
    <w:basedOn w:val="Normal"/>
    <w:next w:val="Normal"/>
    <w:autoRedefine/>
    <w:uiPriority w:val="39"/>
    <w:rsid w:val="00D270BE"/>
    <w:pPr>
      <w:spacing w:after="120"/>
      <w:ind w:left="1760"/>
    </w:pPr>
    <w:rPr>
      <w:rFonts w:eastAsia="Times"/>
      <w:lang w:val="en-AU"/>
    </w:rPr>
  </w:style>
  <w:style w:type="paragraph" w:customStyle="1" w:styleId="IPPReferences">
    <w:name w:val="IPP References"/>
    <w:basedOn w:val="IPPNormal"/>
    <w:qFormat/>
    <w:rsid w:val="00D270BE"/>
    <w:pPr>
      <w:spacing w:after="60"/>
      <w:ind w:left="567" w:hanging="567"/>
    </w:pPr>
  </w:style>
  <w:style w:type="paragraph" w:customStyle="1" w:styleId="IPPArial">
    <w:name w:val="IPP Arial"/>
    <w:basedOn w:val="IPPNormal"/>
    <w:qFormat/>
    <w:rsid w:val="00D270BE"/>
    <w:pPr>
      <w:spacing w:after="0"/>
    </w:pPr>
    <w:rPr>
      <w:rFonts w:ascii="Arial" w:hAnsi="Arial"/>
      <w:sz w:val="18"/>
    </w:rPr>
  </w:style>
  <w:style w:type="paragraph" w:customStyle="1" w:styleId="IPPArialTable">
    <w:name w:val="IPP Arial Table"/>
    <w:basedOn w:val="IPPArial"/>
    <w:qFormat/>
    <w:rsid w:val="00D270BE"/>
    <w:pPr>
      <w:spacing w:before="60" w:after="60"/>
      <w:jc w:val="left"/>
    </w:pPr>
  </w:style>
  <w:style w:type="paragraph" w:customStyle="1" w:styleId="IPPHeaderlandscape">
    <w:name w:val="IPP Header landscape"/>
    <w:basedOn w:val="IPPHeader"/>
    <w:qFormat/>
    <w:rsid w:val="00D270B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270B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270BE"/>
    <w:rPr>
      <w:rFonts w:ascii="Courier" w:eastAsia="Times" w:hAnsi="Courier"/>
      <w:sz w:val="21"/>
      <w:szCs w:val="21"/>
      <w:lang w:val="en-AU" w:eastAsia="zh-CN"/>
    </w:rPr>
  </w:style>
  <w:style w:type="paragraph" w:customStyle="1" w:styleId="IPPLetterList">
    <w:name w:val="IPP LetterList"/>
    <w:basedOn w:val="IPPBullet2"/>
    <w:qFormat/>
    <w:rsid w:val="00D270BE"/>
    <w:pPr>
      <w:numPr>
        <w:numId w:val="13"/>
      </w:numPr>
      <w:jc w:val="left"/>
    </w:pPr>
  </w:style>
  <w:style w:type="paragraph" w:customStyle="1" w:styleId="IPPLetterListIndent">
    <w:name w:val="IPP LetterList Indent"/>
    <w:basedOn w:val="IPPLetterList"/>
    <w:qFormat/>
    <w:rsid w:val="00D270BE"/>
    <w:pPr>
      <w:numPr>
        <w:numId w:val="14"/>
      </w:numPr>
    </w:pPr>
  </w:style>
  <w:style w:type="paragraph" w:customStyle="1" w:styleId="IPPFooterLandscape">
    <w:name w:val="IPP Footer Landscape"/>
    <w:basedOn w:val="IPPHeaderlandscape"/>
    <w:qFormat/>
    <w:rsid w:val="00D270BE"/>
    <w:pPr>
      <w:pBdr>
        <w:top w:val="single" w:sz="4" w:space="1" w:color="auto"/>
        <w:bottom w:val="none" w:sz="0" w:space="0" w:color="auto"/>
      </w:pBdr>
      <w:jc w:val="right"/>
    </w:pPr>
    <w:rPr>
      <w:b/>
    </w:rPr>
  </w:style>
  <w:style w:type="paragraph" w:customStyle="1" w:styleId="IPPSubheadSpace">
    <w:name w:val="IPP Subhead Space"/>
    <w:basedOn w:val="IPPSubhead"/>
    <w:qFormat/>
    <w:rsid w:val="00D270BE"/>
    <w:pPr>
      <w:tabs>
        <w:tab w:val="left" w:pos="567"/>
      </w:tabs>
      <w:spacing w:before="60" w:after="60"/>
    </w:pPr>
  </w:style>
  <w:style w:type="paragraph" w:customStyle="1" w:styleId="IPPSubheadSpaceAfter">
    <w:name w:val="IPP Subhead SpaceAfter"/>
    <w:basedOn w:val="IPPSubhead"/>
    <w:qFormat/>
    <w:rsid w:val="00D270BE"/>
    <w:pPr>
      <w:spacing w:after="60"/>
    </w:pPr>
  </w:style>
  <w:style w:type="paragraph" w:customStyle="1" w:styleId="IPPHdg1Num">
    <w:name w:val="IPP Hdg1Num"/>
    <w:basedOn w:val="IPPHeading1"/>
    <w:next w:val="IPPNormal"/>
    <w:qFormat/>
    <w:rsid w:val="00D270BE"/>
    <w:pPr>
      <w:numPr>
        <w:numId w:val="17"/>
      </w:numPr>
    </w:pPr>
  </w:style>
  <w:style w:type="paragraph" w:customStyle="1" w:styleId="IPPHdg2Num">
    <w:name w:val="IPP Hdg2Num"/>
    <w:basedOn w:val="IPPHeading2"/>
    <w:next w:val="IPPNormal"/>
    <w:qFormat/>
    <w:rsid w:val="00D270BE"/>
    <w:pPr>
      <w:numPr>
        <w:ilvl w:val="1"/>
        <w:numId w:val="18"/>
      </w:numPr>
    </w:pPr>
  </w:style>
  <w:style w:type="character" w:styleId="Strong">
    <w:name w:val="Strong"/>
    <w:basedOn w:val="DefaultParagraphFont"/>
    <w:qFormat/>
    <w:rsid w:val="00D270BE"/>
    <w:rPr>
      <w:b/>
      <w:bCs/>
    </w:rPr>
  </w:style>
  <w:style w:type="paragraph" w:customStyle="1" w:styleId="IPPParagraphnumberingclose">
    <w:name w:val="IPP Paragraph numbering close"/>
    <w:basedOn w:val="IPPParagraphnumbering"/>
    <w:qFormat/>
    <w:rsid w:val="00D270BE"/>
    <w:pPr>
      <w:keepNext/>
      <w:numPr>
        <w:numId w:val="0"/>
      </w:numPr>
      <w:spacing w:after="60"/>
    </w:pPr>
  </w:style>
  <w:style w:type="paragraph" w:customStyle="1" w:styleId="IPPNumberedListLast">
    <w:name w:val="IPP NumberedListLast"/>
    <w:basedOn w:val="IPPNumberedList"/>
    <w:qFormat/>
    <w:rsid w:val="00D270BE"/>
    <w:pPr>
      <w:numPr>
        <w:numId w:val="0"/>
      </w:numPr>
      <w:spacing w:after="180"/>
    </w:pPr>
  </w:style>
  <w:style w:type="paragraph" w:customStyle="1" w:styleId="IPPPargraphnumbering">
    <w:name w:val="IPP Pargraph numbering"/>
    <w:basedOn w:val="IPPNormal"/>
    <w:qFormat/>
    <w:rsid w:val="00D270BE"/>
    <w:pPr>
      <w:tabs>
        <w:tab w:val="num" w:pos="360"/>
      </w:tabs>
    </w:pPr>
    <w:rPr>
      <w:rFonts w:cs="Times New Roman"/>
      <w:lang w:val="en-US"/>
    </w:rPr>
  </w:style>
  <w:style w:type="character" w:customStyle="1" w:styleId="IPPNormalChar">
    <w:name w:val="IPP Normal Char"/>
    <w:link w:val="IPPNormal"/>
    <w:rsid w:val="00D270BE"/>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48510">
      <w:bodyDiv w:val="1"/>
      <w:marLeft w:val="0"/>
      <w:marRight w:val="0"/>
      <w:marTop w:val="0"/>
      <w:marBottom w:val="0"/>
      <w:divBdr>
        <w:top w:val="none" w:sz="0" w:space="0" w:color="auto"/>
        <w:left w:val="none" w:sz="0" w:space="0" w:color="auto"/>
        <w:bottom w:val="none" w:sz="0" w:space="0" w:color="auto"/>
        <w:right w:val="none" w:sz="0" w:space="0" w:color="auto"/>
      </w:divBdr>
    </w:div>
    <w:div w:id="20504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0</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(AGDI)</dc:creator>
  <cp:keywords/>
  <dc:description/>
  <cp:lastModifiedBy>Lahti, Tanja (AGDI)</cp:lastModifiedBy>
  <cp:revision>2</cp:revision>
  <cp:lastPrinted>2019-09-26T22:58:00Z</cp:lastPrinted>
  <dcterms:created xsi:type="dcterms:W3CDTF">2019-09-30T10:56:00Z</dcterms:created>
  <dcterms:modified xsi:type="dcterms:W3CDTF">2019-09-30T10:56:00Z</dcterms:modified>
</cp:coreProperties>
</file>