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1F66B" w14:textId="77777777" w:rsidR="00DA2820" w:rsidRDefault="00DA2820" w:rsidP="00DA2820">
      <w:pPr>
        <w:rPr>
          <w:b/>
        </w:rPr>
      </w:pPr>
    </w:p>
    <w:p w14:paraId="111FE5BE" w14:textId="77777777" w:rsidR="00EA2A14" w:rsidRDefault="00EA2A14" w:rsidP="00EA2A14">
      <w:pPr>
        <w:pStyle w:val="IPPHeadSection"/>
      </w:pPr>
      <w:r w:rsidRPr="00FF3334">
        <w:t>Report to the 31</w:t>
      </w:r>
      <w:r w:rsidRPr="00FF3334">
        <w:rPr>
          <w:vertAlign w:val="superscript"/>
        </w:rPr>
        <w:t>st</w:t>
      </w:r>
      <w:r w:rsidRPr="00FF3334">
        <w:t xml:space="preserve"> TC-RPPO on THE 4TH MEETING OF THE IMPLEMENTATION AND CAPACITY DEVELOPMENT COMMITTEE (IC)</w:t>
      </w:r>
    </w:p>
    <w:p w14:paraId="0FBD6C1D" w14:textId="77777777" w:rsidR="00EA2A14" w:rsidRDefault="00EA2A14" w:rsidP="00EA2A14">
      <w:pPr>
        <w:pStyle w:val="IPPHeading1"/>
        <w:spacing w:before="120" w:after="0"/>
        <w:ind w:left="562" w:hanging="562"/>
        <w:jc w:val="center"/>
        <w:rPr>
          <w:b w:val="0"/>
          <w:bCs/>
        </w:rPr>
      </w:pPr>
      <w:r>
        <w:rPr>
          <w:bCs/>
        </w:rPr>
        <w:t xml:space="preserve">Stephanie </w:t>
      </w:r>
      <w:proofErr w:type="spellStart"/>
      <w:r>
        <w:rPr>
          <w:bCs/>
        </w:rPr>
        <w:t>Bloem</w:t>
      </w:r>
      <w:proofErr w:type="spellEnd"/>
      <w:r>
        <w:rPr>
          <w:bCs/>
        </w:rPr>
        <w:t>, Executive Director, North American Plant Protection Organization and IC representative for the RPPOs</w:t>
      </w:r>
    </w:p>
    <w:p w14:paraId="18B7054E" w14:textId="77777777" w:rsidR="00EA2A14" w:rsidRDefault="00EA2A14" w:rsidP="00EA2A14">
      <w:pPr>
        <w:jc w:val="center"/>
        <w:rPr>
          <w:b/>
          <w:bCs/>
        </w:rPr>
      </w:pPr>
    </w:p>
    <w:p w14:paraId="40533E67" w14:textId="77777777" w:rsidR="00EA2A14" w:rsidRDefault="00EA2A14" w:rsidP="00EA2A14">
      <w:pPr>
        <w:jc w:val="center"/>
        <w:rPr>
          <w:b/>
          <w:bCs/>
        </w:rPr>
      </w:pPr>
    </w:p>
    <w:p w14:paraId="509F3E2A" w14:textId="77777777" w:rsidR="00EA2A14" w:rsidRDefault="00EA2A14" w:rsidP="00EA2A14">
      <w:pPr>
        <w:pStyle w:val="IPPParagraphnumbering"/>
      </w:pPr>
      <w:r w:rsidRPr="004E318C">
        <w:t>A link to the final report of this meeting, held in Rome from 13-17 May, 2019 can be found here -</w:t>
      </w:r>
      <w:r>
        <w:rPr>
          <w:b/>
          <w:bCs/>
        </w:rPr>
        <w:t xml:space="preserve"> </w:t>
      </w:r>
      <w:hyperlink r:id="rId8" w:history="1">
        <w:r>
          <w:rPr>
            <w:rStyle w:val="Hyperlink"/>
          </w:rPr>
          <w:t>https://www.ippc.int/static/media/files/publication/en/2019/06/IC_4th_May_2019_meeting_report_2019-06-21.pdf</w:t>
        </w:r>
      </w:hyperlink>
      <w:r>
        <w:t>.</w:t>
      </w:r>
    </w:p>
    <w:p w14:paraId="0820BD29" w14:textId="4F3B13EA" w:rsidR="00EA2A14" w:rsidRPr="00FF3334" w:rsidRDefault="00EA2A14" w:rsidP="00EA2A14">
      <w:pPr>
        <w:pStyle w:val="IPPParagraphnumbering"/>
        <w:rPr>
          <w:b/>
          <w:bCs/>
        </w:rPr>
      </w:pPr>
      <w:r>
        <w:t xml:space="preserve">Below are the most relevant excerpts </w:t>
      </w:r>
      <w:r w:rsidR="00B171DB">
        <w:t>from</w:t>
      </w:r>
      <w:r>
        <w:t xml:space="preserve"> the 4</w:t>
      </w:r>
      <w:r w:rsidRPr="004E318C">
        <w:rPr>
          <w:vertAlign w:val="superscript"/>
        </w:rPr>
        <w:t>th</w:t>
      </w:r>
      <w:r>
        <w:t xml:space="preserve"> IC meeting.</w:t>
      </w:r>
    </w:p>
    <w:p w14:paraId="6B057096" w14:textId="77777777" w:rsidR="00EA2A14" w:rsidRDefault="00EA2A14" w:rsidP="00B171DB">
      <w:pPr>
        <w:pStyle w:val="IPPNumberedList"/>
      </w:pPr>
      <w:r w:rsidRPr="00FF3334">
        <w:rPr>
          <w:b/>
          <w:bCs/>
        </w:rPr>
        <w:t>Opening</w:t>
      </w:r>
      <w:r>
        <w:t xml:space="preserve"> – the IPPC Secretary highlighted five issues for the IC to focus on: </w:t>
      </w:r>
    </w:p>
    <w:p w14:paraId="4ABD0827" w14:textId="77777777" w:rsidR="00EA2A14" w:rsidRDefault="00EA2A14" w:rsidP="00B171DB">
      <w:pPr>
        <w:pStyle w:val="IPPBullet1"/>
        <w:numPr>
          <w:ilvl w:val="0"/>
          <w:numId w:val="10"/>
        </w:numPr>
        <w:ind w:left="1440"/>
      </w:pPr>
      <w:r>
        <w:t xml:space="preserve">aligning it’s with the new IPPC Strategic Framework 2020-2030 </w:t>
      </w:r>
    </w:p>
    <w:p w14:paraId="50EE9C1B" w14:textId="77777777" w:rsidR="00EA2A14" w:rsidRDefault="00EA2A14" w:rsidP="00B171DB">
      <w:pPr>
        <w:pStyle w:val="IPPBullet1"/>
        <w:numPr>
          <w:ilvl w:val="0"/>
          <w:numId w:val="10"/>
        </w:numPr>
        <w:ind w:left="1440"/>
      </w:pPr>
      <w:r>
        <w:t xml:space="preserve">promoting the use of the Phytosanitary Capacity Evaluation Tool (PCE) to support implementation </w:t>
      </w:r>
    </w:p>
    <w:p w14:paraId="6CE78CC6" w14:textId="77777777" w:rsidR="00EA2A14" w:rsidRDefault="00EA2A14" w:rsidP="00B171DB">
      <w:pPr>
        <w:pStyle w:val="IPPBullet1"/>
        <w:numPr>
          <w:ilvl w:val="0"/>
          <w:numId w:val="10"/>
        </w:numPr>
        <w:ind w:left="1440"/>
      </w:pPr>
      <w:r>
        <w:t>supporting the International Year of Plant Health</w:t>
      </w:r>
    </w:p>
    <w:p w14:paraId="0A108763" w14:textId="77777777" w:rsidR="00EA2A14" w:rsidRDefault="00EA2A14" w:rsidP="00B171DB">
      <w:pPr>
        <w:pStyle w:val="IPPBullet1"/>
        <w:numPr>
          <w:ilvl w:val="0"/>
          <w:numId w:val="10"/>
        </w:numPr>
        <w:ind w:left="1440"/>
      </w:pPr>
      <w:r>
        <w:t>participating in the thematic year of Plant Health and Capacity Development by planning a seminar on the margins of the November IC meeting</w:t>
      </w:r>
    </w:p>
    <w:p w14:paraId="37269364" w14:textId="77777777" w:rsidR="00EA2A14" w:rsidRDefault="00EA2A14" w:rsidP="00B171DB">
      <w:pPr>
        <w:pStyle w:val="IPPBullet1"/>
        <w:numPr>
          <w:ilvl w:val="0"/>
          <w:numId w:val="10"/>
        </w:numPr>
        <w:ind w:left="1440"/>
      </w:pPr>
      <w:r>
        <w:t xml:space="preserve">mobilizing resources for IC activities </w:t>
      </w:r>
    </w:p>
    <w:p w14:paraId="5DF14688" w14:textId="77777777" w:rsidR="00EA2A14" w:rsidRDefault="00EA2A14" w:rsidP="00B171DB">
      <w:pPr>
        <w:pStyle w:val="IPPParagraphnumbering"/>
      </w:pPr>
      <w:r>
        <w:t>IC member mentioned need for equal sharing of resources between the Standards Setting Unit (SSU) and Implementation and Facilitation Unit (IFU). If the Secretary ensured a balance in staffing between the two units, it would communicate a message to CPs on the equal importance of both and encourage more in-kind staff contributions to the IFU.</w:t>
      </w:r>
    </w:p>
    <w:p w14:paraId="0C2BBC21" w14:textId="77777777" w:rsidR="00EA2A14" w:rsidRDefault="00EA2A14" w:rsidP="00B171DB">
      <w:pPr>
        <w:pStyle w:val="IPPNumberedList"/>
      </w:pPr>
      <w:r>
        <w:t xml:space="preserve">IC </w:t>
      </w:r>
      <w:r w:rsidRPr="00FF3334">
        <w:rPr>
          <w:b/>
          <w:bCs/>
        </w:rPr>
        <w:t>meeting agenda</w:t>
      </w:r>
      <w:r>
        <w:t xml:space="preserve"> was adopted without amendments</w:t>
      </w:r>
    </w:p>
    <w:p w14:paraId="04DD06F9" w14:textId="77777777" w:rsidR="00EA2A14" w:rsidRDefault="00EA2A14" w:rsidP="00EA2A14">
      <w:pPr>
        <w:pStyle w:val="ListParagraph"/>
        <w:ind w:left="880"/>
      </w:pPr>
    </w:p>
    <w:p w14:paraId="2E612ECA" w14:textId="77777777" w:rsidR="00EA2A14" w:rsidRPr="00FF3334" w:rsidRDefault="00EA2A14" w:rsidP="00B171DB">
      <w:pPr>
        <w:pStyle w:val="IPPNumberedList"/>
        <w:rPr>
          <w:b/>
          <w:bCs/>
        </w:rPr>
      </w:pPr>
      <w:r w:rsidRPr="00FF3334">
        <w:rPr>
          <w:b/>
          <w:bCs/>
        </w:rPr>
        <w:t>Outcomes of CPM-14 (2019)</w:t>
      </w:r>
    </w:p>
    <w:p w14:paraId="614CB4ED" w14:textId="77777777" w:rsidR="00EA2A14" w:rsidRDefault="00EA2A14" w:rsidP="00B171DB">
      <w:pPr>
        <w:pStyle w:val="IPPBullet1"/>
        <w:numPr>
          <w:ilvl w:val="0"/>
          <w:numId w:val="10"/>
        </w:numPr>
        <w:ind w:left="1440"/>
      </w:pPr>
      <w:r>
        <w:t>IC Chair highlighted that some CPs requested to separate updates from different IC Sub-groups.</w:t>
      </w:r>
    </w:p>
    <w:p w14:paraId="56C5D51E" w14:textId="77777777" w:rsidR="00EA2A14" w:rsidRDefault="00EA2A14" w:rsidP="00B171DB">
      <w:pPr>
        <w:pStyle w:val="IPPBullet1"/>
        <w:numPr>
          <w:ilvl w:val="0"/>
          <w:numId w:val="10"/>
        </w:numPr>
        <w:ind w:left="1440"/>
      </w:pPr>
      <w:r>
        <w:t xml:space="preserve">CPM-14 endorsed </w:t>
      </w:r>
      <w:r w:rsidRPr="00B171DB">
        <w:t>IPPC Strategic Framework 2020-2030</w:t>
      </w:r>
      <w:r>
        <w:t xml:space="preserve"> (SF) in advance of the formal adoption at CPM-15 (2020), subject to adjustments.</w:t>
      </w:r>
    </w:p>
    <w:p w14:paraId="7E8DC4C0" w14:textId="77777777" w:rsidR="00EA2A14" w:rsidRDefault="00EA2A14" w:rsidP="00B171DB">
      <w:pPr>
        <w:pStyle w:val="IPPBullet1"/>
        <w:numPr>
          <w:ilvl w:val="0"/>
          <w:numId w:val="10"/>
        </w:numPr>
        <w:ind w:left="1440"/>
      </w:pPr>
      <w:r>
        <w:t xml:space="preserve">IPPC National Phytosanitary Capacity Development Strategy (2012-2017) developed with input from SC and Bureau will need updating to align it with the new SF. Issues to consider include defining target audience and desired outcomes, outlining the components to be delivered at national, regional and global levels, and planning for awareness raising of the new PCE Strategy. </w:t>
      </w:r>
    </w:p>
    <w:p w14:paraId="1FC1E653" w14:textId="77777777" w:rsidR="00EA2A14" w:rsidRDefault="00EA2A14" w:rsidP="00B171DB">
      <w:pPr>
        <w:pStyle w:val="IPPBullet1"/>
        <w:numPr>
          <w:ilvl w:val="0"/>
          <w:numId w:val="10"/>
        </w:numPr>
        <w:ind w:left="1440"/>
      </w:pPr>
      <w:r>
        <w:t>The IC established new team to develop outline and proposed content of an IC Strategy (2020-2030) to be presented at the November 2019 IC meeting and prepare slides outlining the issues for discussion for 2019 IPPC Regional Workshops to be incorporated into the SF presentation.</w:t>
      </w:r>
    </w:p>
    <w:p w14:paraId="6CADB945" w14:textId="77777777" w:rsidR="00EA2A14" w:rsidRDefault="00EA2A14" w:rsidP="00B171DB">
      <w:pPr>
        <w:pStyle w:val="IPPBullet1"/>
        <w:numPr>
          <w:ilvl w:val="0"/>
          <w:numId w:val="10"/>
        </w:numPr>
        <w:ind w:left="1440"/>
      </w:pPr>
      <w:r w:rsidRPr="00B171DB">
        <w:t xml:space="preserve">IYPH </w:t>
      </w:r>
      <w:r>
        <w:t>- StC continues in an advisory role to the FAO International StC for IYPH. Discussions on the one-year delay of the Call for Topics for Standards and Implementation and holding SC and IC meetings were raised. IC agreed that message carried by suspending core activities could be send the wrong message about the work of these groups – they strongly objected this proposal.</w:t>
      </w:r>
    </w:p>
    <w:p w14:paraId="5FA971F8" w14:textId="77777777" w:rsidR="00EA2A14" w:rsidRDefault="00EA2A14" w:rsidP="00B171DB">
      <w:pPr>
        <w:pStyle w:val="IPPBullet1"/>
        <w:numPr>
          <w:ilvl w:val="0"/>
          <w:numId w:val="10"/>
        </w:numPr>
        <w:ind w:left="1440"/>
      </w:pPr>
      <w:r>
        <w:t xml:space="preserve">Two topics on </w:t>
      </w:r>
      <w:r w:rsidRPr="00B171DB">
        <w:t>eCommerce</w:t>
      </w:r>
      <w:r>
        <w:t xml:space="preserve"> were added to the list of IPPC standards. The Secretariat briefed the IC on in-kind contribution of a staff member by Canada to support </w:t>
      </w:r>
      <w:r>
        <w:lastRenderedPageBreak/>
        <w:t>eCommerce activities. IPPC Secretariat continues working with the World Customs Org. on eCommerce issues.</w:t>
      </w:r>
    </w:p>
    <w:p w14:paraId="02861223" w14:textId="77777777" w:rsidR="00EA2A14" w:rsidRDefault="00EA2A14" w:rsidP="00B171DB">
      <w:pPr>
        <w:pStyle w:val="IPPBullet1"/>
        <w:numPr>
          <w:ilvl w:val="0"/>
          <w:numId w:val="10"/>
        </w:numPr>
        <w:ind w:left="1440"/>
      </w:pPr>
      <w:r w:rsidRPr="00B171DB">
        <w:t>Emerging pests/emergency issues</w:t>
      </w:r>
      <w:r>
        <w:t xml:space="preserve"> – collaborative approach between FAO divisions, regional offices and IPPC Secretariat is extremely important and would improve efficiencies. There will be additional discussion at the Intl. Plant Health Conference in 2020 in Helsinki.</w:t>
      </w:r>
    </w:p>
    <w:p w14:paraId="6C72706D" w14:textId="77777777" w:rsidR="00EA2A14" w:rsidRDefault="00EA2A14" w:rsidP="00B171DB">
      <w:pPr>
        <w:pStyle w:val="IPPBullet1"/>
        <w:numPr>
          <w:ilvl w:val="0"/>
          <w:numId w:val="10"/>
        </w:numPr>
        <w:ind w:left="1440"/>
      </w:pPr>
      <w:r w:rsidRPr="00B171DB">
        <w:t xml:space="preserve">Challenges for standard implementation </w:t>
      </w:r>
      <w:r w:rsidRPr="00050455">
        <w:t>– concerning</w:t>
      </w:r>
      <w:r w:rsidRPr="00B171DB">
        <w:t xml:space="preserve"> </w:t>
      </w:r>
      <w:r w:rsidRPr="00050455">
        <w:t>draft standard on</w:t>
      </w:r>
      <w:r w:rsidRPr="00B171DB">
        <w:t xml:space="preserve"> </w:t>
      </w:r>
      <w:r>
        <w:t>Authorization of entities to perform phytosanitary actions; awareness-raising and education is needed so CPs understand that this is a voluntary way of working.</w:t>
      </w:r>
    </w:p>
    <w:p w14:paraId="7D4FE9C7" w14:textId="77777777" w:rsidR="00EA2A14" w:rsidRPr="00B171DB" w:rsidRDefault="00EA2A14" w:rsidP="00B171DB">
      <w:pPr>
        <w:pStyle w:val="IPPNumberedList"/>
        <w:rPr>
          <w:b/>
          <w:bCs/>
        </w:rPr>
      </w:pPr>
      <w:r w:rsidRPr="00B171DB">
        <w:rPr>
          <w:b/>
          <w:bCs/>
        </w:rPr>
        <w:t xml:space="preserve">Updates from </w:t>
      </w:r>
      <w:r w:rsidRPr="00056B7A">
        <w:rPr>
          <w:b/>
          <w:bCs/>
        </w:rPr>
        <w:t>CPM Bureau and Secretariat units</w:t>
      </w:r>
      <w:r w:rsidRPr="00B171DB">
        <w:rPr>
          <w:b/>
          <w:bCs/>
        </w:rPr>
        <w:t xml:space="preserve"> were presented</w:t>
      </w:r>
    </w:p>
    <w:p w14:paraId="7DC86283" w14:textId="77777777" w:rsidR="00EA2A14" w:rsidRDefault="00EA2A14" w:rsidP="00B171DB">
      <w:pPr>
        <w:pStyle w:val="IPPBullet1"/>
        <w:numPr>
          <w:ilvl w:val="0"/>
          <w:numId w:val="10"/>
        </w:numPr>
        <w:ind w:left="1440"/>
      </w:pPr>
      <w:r>
        <w:t>New structure for the International Phytosanitary Portal</w:t>
      </w:r>
    </w:p>
    <w:p w14:paraId="0B783919" w14:textId="77777777" w:rsidR="00EA2A14" w:rsidRPr="00056B7A" w:rsidRDefault="00EA2A14" w:rsidP="00B171DB">
      <w:pPr>
        <w:pStyle w:val="IPPNumberedList"/>
        <w:rPr>
          <w:b/>
          <w:bCs/>
        </w:rPr>
      </w:pPr>
      <w:r w:rsidRPr="00056B7A">
        <w:rPr>
          <w:b/>
          <w:bCs/>
        </w:rPr>
        <w:t>Cooperation between SC and IC</w:t>
      </w:r>
    </w:p>
    <w:p w14:paraId="1E333127" w14:textId="77777777" w:rsidR="00EA2A14" w:rsidRDefault="00EA2A14" w:rsidP="00B171DB">
      <w:pPr>
        <w:pStyle w:val="IPPBullet1"/>
        <w:numPr>
          <w:ilvl w:val="0"/>
          <w:numId w:val="10"/>
        </w:numPr>
        <w:ind w:left="1440"/>
      </w:pPr>
      <w:r>
        <w:t>Evaluation of the surveillance pilot – new global plant health surveillance initiative</w:t>
      </w:r>
    </w:p>
    <w:p w14:paraId="2CF15A12" w14:textId="77777777" w:rsidR="00EA2A14" w:rsidRDefault="00EA2A14" w:rsidP="00B171DB">
      <w:pPr>
        <w:pStyle w:val="IPPBullet1"/>
        <w:numPr>
          <w:ilvl w:val="0"/>
          <w:numId w:val="10"/>
        </w:numPr>
        <w:ind w:left="1440"/>
      </w:pPr>
      <w:r>
        <w:t>Identification of implementation issues for ISPMs</w:t>
      </w:r>
    </w:p>
    <w:p w14:paraId="42192128" w14:textId="77777777" w:rsidR="00EA2A14" w:rsidRDefault="00EA2A14" w:rsidP="00B171DB">
      <w:pPr>
        <w:pStyle w:val="IPPBullet1"/>
        <w:numPr>
          <w:ilvl w:val="0"/>
          <w:numId w:val="10"/>
        </w:numPr>
        <w:ind w:left="1440"/>
      </w:pPr>
      <w:r>
        <w:t>IPPC RWs and IYPH also good opportunities for collaboration</w:t>
      </w:r>
    </w:p>
    <w:p w14:paraId="5919D359" w14:textId="77777777" w:rsidR="00EA2A14" w:rsidRDefault="00EA2A14" w:rsidP="00B171DB">
      <w:pPr>
        <w:pStyle w:val="IPPNumberedList"/>
      </w:pPr>
      <w:r w:rsidRPr="00B171DB">
        <w:rPr>
          <w:b/>
          <w:bCs/>
        </w:rPr>
        <w:t>Framework for Standards and Implementation – new structure was</w:t>
      </w:r>
      <w:r>
        <w:t xml:space="preserve"> presented; helps identify gaps that could be possible future work topics; IC approved the new format, but would like to have it in electronic format</w:t>
      </w:r>
    </w:p>
    <w:p w14:paraId="4ECDD2AD" w14:textId="77777777" w:rsidR="00EA2A14" w:rsidRPr="00173F59" w:rsidRDefault="00EA2A14" w:rsidP="00B171DB">
      <w:pPr>
        <w:pStyle w:val="IPPNumberedList"/>
        <w:rPr>
          <w:b/>
          <w:bCs/>
        </w:rPr>
      </w:pPr>
      <w:r w:rsidRPr="00173F59">
        <w:rPr>
          <w:b/>
          <w:bCs/>
        </w:rPr>
        <w:t>Reports from the IC subgroups</w:t>
      </w:r>
    </w:p>
    <w:p w14:paraId="49180C6A" w14:textId="77777777" w:rsidR="00EA2A14" w:rsidRDefault="00EA2A14" w:rsidP="00B171DB">
      <w:pPr>
        <w:pStyle w:val="IPPBullet1"/>
        <w:numPr>
          <w:ilvl w:val="0"/>
          <w:numId w:val="10"/>
        </w:numPr>
        <w:ind w:left="1440"/>
      </w:pPr>
      <w:r w:rsidRPr="00B171DB">
        <w:t>Sea Containers Task Force</w:t>
      </w:r>
      <w:r>
        <w:t xml:space="preserve"> – IC approved the 2019 SCTF workplan and multi-year action plan (2017-20201)</w:t>
      </w:r>
    </w:p>
    <w:p w14:paraId="3AA128FB" w14:textId="77777777" w:rsidR="00EA2A14" w:rsidRDefault="00EA2A14" w:rsidP="00B171DB">
      <w:pPr>
        <w:pStyle w:val="IPPBullet1"/>
        <w:numPr>
          <w:ilvl w:val="0"/>
          <w:numId w:val="10"/>
        </w:numPr>
        <w:ind w:left="1440"/>
      </w:pPr>
      <w:r w:rsidRPr="00B171DB">
        <w:t>IRSS</w:t>
      </w:r>
      <w:r>
        <w:t xml:space="preserve"> – consultant to be hired to advance IRSS work plan; some priority changes in topics were discussed and approved (EU success in implementing PFAs); IC approved the IRSS sub-group work plan</w:t>
      </w:r>
    </w:p>
    <w:p w14:paraId="53AE034B" w14:textId="77777777" w:rsidR="00EA2A14" w:rsidRDefault="00EA2A14" w:rsidP="00B171DB">
      <w:pPr>
        <w:pStyle w:val="IPPBullet1"/>
        <w:numPr>
          <w:ilvl w:val="0"/>
          <w:numId w:val="10"/>
        </w:numPr>
        <w:ind w:left="1440"/>
      </w:pPr>
      <w:r w:rsidRPr="00B171DB">
        <w:t>DAS</w:t>
      </w:r>
      <w:r>
        <w:t xml:space="preserve"> – IC was provided information gathered from RPPOs on DAS; no nominations for experts had been received by this meeting; call was extended.</w:t>
      </w:r>
    </w:p>
    <w:p w14:paraId="55C1337B" w14:textId="77777777" w:rsidR="00EA2A14" w:rsidRPr="00173F59" w:rsidRDefault="00EA2A14" w:rsidP="00B171DB">
      <w:pPr>
        <w:pStyle w:val="IPPNumberedList"/>
        <w:rPr>
          <w:b/>
          <w:bCs/>
        </w:rPr>
      </w:pPr>
      <w:r w:rsidRPr="00173F59">
        <w:rPr>
          <w:b/>
          <w:bCs/>
        </w:rPr>
        <w:t>Reports from IC Teams</w:t>
      </w:r>
    </w:p>
    <w:p w14:paraId="6FE0CA5A" w14:textId="77777777" w:rsidR="00EA2A14" w:rsidRDefault="00EA2A14" w:rsidP="00B171DB">
      <w:pPr>
        <w:pStyle w:val="IPPBullet1"/>
        <w:numPr>
          <w:ilvl w:val="0"/>
          <w:numId w:val="10"/>
        </w:numPr>
        <w:ind w:left="1440"/>
      </w:pPr>
      <w:r w:rsidRPr="00B171DB">
        <w:t>NRO</w:t>
      </w:r>
      <w:r>
        <w:t xml:space="preserve"> – workplan was presented and agreed-on by the IC; NRO will be presented during the 2019 RWs; RPPOs might assist in improving NRO numbers by promoting this activity with their member countries.</w:t>
      </w:r>
    </w:p>
    <w:p w14:paraId="1DBFC247" w14:textId="77777777" w:rsidR="00EA2A14" w:rsidRDefault="00EA2A14" w:rsidP="00B171DB">
      <w:pPr>
        <w:pStyle w:val="IPPBullet1"/>
        <w:numPr>
          <w:ilvl w:val="0"/>
          <w:numId w:val="10"/>
        </w:numPr>
        <w:ind w:left="1440"/>
      </w:pPr>
      <w:r w:rsidRPr="00B171DB">
        <w:t>Surveillance</w:t>
      </w:r>
      <w:r>
        <w:t xml:space="preserve"> – the SC/IC Global Plant Health Surveillance Initiative has 8 proposed activities – timelines, responsible persons, resources and implementation mechanisms were highlighted. Role and participation of IPPC Secretariat staff was discussed. Further deliberation will take place electronically.</w:t>
      </w:r>
    </w:p>
    <w:p w14:paraId="608CE0B4" w14:textId="77777777" w:rsidR="00EA2A14" w:rsidRPr="00B171DB" w:rsidRDefault="00EA2A14" w:rsidP="00B171DB">
      <w:pPr>
        <w:pStyle w:val="IPPBullet1"/>
        <w:numPr>
          <w:ilvl w:val="0"/>
          <w:numId w:val="10"/>
        </w:numPr>
        <w:ind w:left="1440"/>
      </w:pPr>
      <w:r w:rsidRPr="00B171DB">
        <w:t xml:space="preserve">PCE and Strategy </w:t>
      </w:r>
      <w:r w:rsidRPr="00173F59">
        <w:t>– strategy for 2020-2030 was presented and approved;</w:t>
      </w:r>
      <w:r w:rsidRPr="00B171DB">
        <w:t xml:space="preserve"> </w:t>
      </w:r>
      <w:r w:rsidRPr="00173F59">
        <w:t>importance of PCE for developing countries was underscored</w:t>
      </w:r>
    </w:p>
    <w:p w14:paraId="17953B1A" w14:textId="77777777" w:rsidR="00EA2A14" w:rsidRPr="00173F59" w:rsidRDefault="00EA2A14" w:rsidP="00B171DB">
      <w:pPr>
        <w:pStyle w:val="IPPBullet1"/>
        <w:numPr>
          <w:ilvl w:val="0"/>
          <w:numId w:val="10"/>
        </w:numPr>
        <w:ind w:left="1440"/>
      </w:pPr>
      <w:r w:rsidRPr="00B171DB">
        <w:t>Task force on topics</w:t>
      </w:r>
      <w:r>
        <w:t xml:space="preserve"> – the IC reviewed the list of IC topics, assigned priorities to these as well as IC leads. The IC suggested to the CPM Bureau that the scope of future submissions be defined based on the SF. </w:t>
      </w:r>
    </w:p>
    <w:p w14:paraId="53090286" w14:textId="77777777" w:rsidR="00EA2A14" w:rsidRDefault="00EA2A14" w:rsidP="00B171DB">
      <w:pPr>
        <w:pStyle w:val="IPPBullet1"/>
        <w:numPr>
          <w:ilvl w:val="0"/>
          <w:numId w:val="10"/>
        </w:numPr>
        <w:ind w:left="1440"/>
      </w:pPr>
      <w:r w:rsidRPr="00B171DB">
        <w:t>Guides and Training Materials</w:t>
      </w:r>
      <w:r>
        <w:t xml:space="preserve"> to review recommendations to IC coming from the STDF 350 evaluation report and prepare responses by end of July. Agreed to submit the responses to an IC e-Decision so the Secretariat can report back to the STDF Working Group.</w:t>
      </w:r>
    </w:p>
    <w:p w14:paraId="1BB2C3B8" w14:textId="77777777" w:rsidR="00EA2A14" w:rsidRPr="00173F59" w:rsidRDefault="00EA2A14" w:rsidP="00B171DB">
      <w:pPr>
        <w:pStyle w:val="IPPNumberedList"/>
      </w:pPr>
      <w:r w:rsidRPr="00173F59">
        <w:rPr>
          <w:b/>
          <w:bCs/>
        </w:rPr>
        <w:t>Projects</w:t>
      </w:r>
      <w:r>
        <w:rPr>
          <w:b/>
          <w:bCs/>
        </w:rPr>
        <w:t xml:space="preserve"> </w:t>
      </w:r>
      <w:r w:rsidRPr="00173F59">
        <w:t>– proposed strategy and process on how IC reviews and analyzes projects and reporting template were discussed and approved.</w:t>
      </w:r>
    </w:p>
    <w:p w14:paraId="340B390B" w14:textId="77777777" w:rsidR="00EA2A14" w:rsidRDefault="00EA2A14" w:rsidP="00B171DB">
      <w:pPr>
        <w:pStyle w:val="IPPNumberedList"/>
      </w:pPr>
      <w:r w:rsidRPr="00901D24">
        <w:rPr>
          <w:b/>
          <w:bCs/>
        </w:rPr>
        <w:t>ICD Web resources</w:t>
      </w:r>
      <w:r>
        <w:t xml:space="preserve"> – a more developed example of the proposed (and IC endorsed) Landing Page was presented. The IC Requested that IST and IFU units work with the IC Team to develop a mock-up to be presented in Nov. and consider feasibility and timeline of linking it to the home page. </w:t>
      </w:r>
      <w:bookmarkStart w:id="0" w:name="_GoBack"/>
      <w:bookmarkEnd w:id="0"/>
    </w:p>
    <w:p w14:paraId="2D98349D" w14:textId="77777777" w:rsidR="00EA2A14" w:rsidRDefault="00EA2A14" w:rsidP="00B171DB">
      <w:pPr>
        <w:pStyle w:val="IPPNumberedList"/>
      </w:pPr>
      <w:r w:rsidRPr="00901D24">
        <w:rPr>
          <w:b/>
          <w:bCs/>
        </w:rPr>
        <w:lastRenderedPageBreak/>
        <w:t>Revision of IC Terms of Reference and Rules of Procedure</w:t>
      </w:r>
      <w:r>
        <w:t xml:space="preserve"> - Clarity was introduced to membership. IC has 12 full members. SC and RPPOs representatives are not full members but fully participate in IC activities excluding decision-making. Roles of the IPPC Secretariat and IC on project management and work plan were highlighted. The IFU Lead clarified terms of the current IC that lasts until May 2020. The </w:t>
      </w:r>
      <w:r w:rsidRPr="00A60A33">
        <w:rPr>
          <w:u w:val="single"/>
        </w:rPr>
        <w:t>process for the next membership term of the IC to be initiated by the end of 2019</w:t>
      </w:r>
      <w:r>
        <w:t>. The number of consecutive terms an IC member could serve for was discussed and left undefined in the TOR. IC Decided not to follow the legal advice that IC Sub-groups could be only established by the CPM and maintained the text allowing decision making power on the establishment of IC Sub-groups to remain with the IC, as it has been already agreed by the CPM through the IC ToR when the IC was initially established</w:t>
      </w:r>
    </w:p>
    <w:p w14:paraId="432727CD" w14:textId="77777777" w:rsidR="00EA2A14" w:rsidRDefault="00EA2A14" w:rsidP="00B171DB">
      <w:pPr>
        <w:pStyle w:val="IPPNumberedList"/>
      </w:pPr>
      <w:r w:rsidRPr="00901D24">
        <w:rPr>
          <w:b/>
          <w:bCs/>
        </w:rPr>
        <w:t>Procedure Manual for ICD</w:t>
      </w:r>
      <w:r>
        <w:t xml:space="preserve"> – proposed changes to allow RPPOs and SC representatives to the IC to be leads for IC Sub-groups and Teams. They were approved by the IC.</w:t>
      </w:r>
    </w:p>
    <w:p w14:paraId="502EC93A" w14:textId="77777777" w:rsidR="00EA2A14" w:rsidRDefault="00EA2A14" w:rsidP="00B171DB">
      <w:pPr>
        <w:pStyle w:val="IPPNumberedList"/>
      </w:pPr>
      <w:r w:rsidRPr="00901D24">
        <w:rPr>
          <w:b/>
          <w:bCs/>
        </w:rPr>
        <w:t>The IC action list</w:t>
      </w:r>
      <w:r>
        <w:t xml:space="preserve"> spreadsheet was discussed, and IC members were encouraged to update the spreadsheet as their tasks are completed.</w:t>
      </w:r>
    </w:p>
    <w:p w14:paraId="2DEA832C" w14:textId="77777777" w:rsidR="00EA2A14" w:rsidRDefault="00EA2A14" w:rsidP="00B171DB">
      <w:pPr>
        <w:pStyle w:val="IPPNumberedList"/>
      </w:pPr>
      <w:r w:rsidRPr="00901D24">
        <w:rPr>
          <w:b/>
          <w:bCs/>
        </w:rPr>
        <w:t>IC recommendation for CPM-15</w:t>
      </w:r>
      <w:r>
        <w:t xml:space="preserve"> – the IC will update the CPM on the roles of the IC and IFU on project-related activities, will communicate the newly approved PCE strategy and will request CPMs support for IC member participation in different IPPC groups</w:t>
      </w:r>
    </w:p>
    <w:p w14:paraId="3176D905" w14:textId="77777777" w:rsidR="000414BC" w:rsidRDefault="000414BC" w:rsidP="00EA2A14"/>
    <w:sectPr w:rsidR="000414BC" w:rsidSect="000414BC">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5DFF9" w14:textId="77777777" w:rsidR="000414BC" w:rsidRDefault="000414BC" w:rsidP="000414BC">
      <w:r>
        <w:separator/>
      </w:r>
    </w:p>
  </w:endnote>
  <w:endnote w:type="continuationSeparator" w:id="0">
    <w:p w14:paraId="05D61006" w14:textId="77777777" w:rsidR="000414BC" w:rsidRDefault="000414BC" w:rsidP="0004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EB701" w14:textId="01C0021C" w:rsidR="008D54EF" w:rsidRPr="008D54EF" w:rsidRDefault="008D54EF" w:rsidP="008D54EF">
    <w:pPr>
      <w:pStyle w:val="IPPFooter"/>
      <w:tabs>
        <w:tab w:val="clear" w:pos="9072"/>
        <w:tab w:val="right" w:pos="9360"/>
      </w:tabs>
      <w:jc w:val="left"/>
    </w:pPr>
    <w:r w:rsidRPr="002043CC">
      <w:rPr>
        <w:rStyle w:val="PageNumber"/>
      </w:rPr>
      <w:t xml:space="preserve">Page </w:t>
    </w:r>
    <w:r w:rsidRPr="002043CC">
      <w:rPr>
        <w:rStyle w:val="PageNumber"/>
        <w:b/>
      </w:rPr>
      <w:fldChar w:fldCharType="begin"/>
    </w:r>
    <w:r w:rsidRPr="002043CC">
      <w:rPr>
        <w:rStyle w:val="PageNumber"/>
      </w:rPr>
      <w:instrText xml:space="preserve"> PAGE </w:instrText>
    </w:r>
    <w:r w:rsidRPr="002043CC">
      <w:rPr>
        <w:rStyle w:val="PageNumber"/>
        <w:b/>
      </w:rPr>
      <w:fldChar w:fldCharType="separate"/>
    </w:r>
    <w:r w:rsidR="00B171DB">
      <w:rPr>
        <w:rStyle w:val="PageNumber"/>
        <w:noProof/>
      </w:rPr>
      <w:t>2</w:t>
    </w:r>
    <w:r w:rsidRPr="002043CC">
      <w:rPr>
        <w:rStyle w:val="PageNumber"/>
        <w:b/>
      </w:rPr>
      <w:fldChar w:fldCharType="end"/>
    </w:r>
    <w:r w:rsidRPr="002043CC">
      <w:rPr>
        <w:rStyle w:val="PageNumber"/>
      </w:rPr>
      <w:t xml:space="preserve"> of </w:t>
    </w:r>
    <w:r w:rsidRPr="002043CC">
      <w:rPr>
        <w:rStyle w:val="PageNumber"/>
        <w:b/>
      </w:rPr>
      <w:fldChar w:fldCharType="begin"/>
    </w:r>
    <w:r w:rsidRPr="002043CC">
      <w:rPr>
        <w:rStyle w:val="PageNumber"/>
      </w:rPr>
      <w:instrText xml:space="preserve"> NUMPAGES </w:instrText>
    </w:r>
    <w:r w:rsidRPr="002043CC">
      <w:rPr>
        <w:rStyle w:val="PageNumber"/>
        <w:b/>
      </w:rPr>
      <w:fldChar w:fldCharType="separate"/>
    </w:r>
    <w:r w:rsidR="00B171DB">
      <w:rPr>
        <w:rStyle w:val="PageNumber"/>
        <w:noProof/>
      </w:rPr>
      <w:t>3</w:t>
    </w:r>
    <w:r w:rsidRPr="002043CC">
      <w:rPr>
        <w:rStyle w:val="PageNumber"/>
        <w:b/>
      </w:rPr>
      <w:fldChar w:fldCharType="end"/>
    </w:r>
    <w:r>
      <w:rPr>
        <w:rStyle w:val="PageNumber"/>
        <w:b/>
      </w:rPr>
      <w:tab/>
    </w:r>
    <w:r w:rsidRPr="00A62A0E">
      <w:t>International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FAE04" w14:textId="73D0407F" w:rsidR="000414BC" w:rsidRPr="000414BC" w:rsidRDefault="000414BC" w:rsidP="000414BC">
    <w:pPr>
      <w:pStyle w:val="IPPFooter"/>
      <w:tabs>
        <w:tab w:val="clear" w:pos="9072"/>
        <w:tab w:val="right" w:pos="9360"/>
      </w:tabs>
      <w:jc w:val="left"/>
    </w:pPr>
    <w:r w:rsidRPr="00A62A0E">
      <w:t>International Plant Protection Convention</w:t>
    </w:r>
    <w:r w:rsidRPr="00A62A0E">
      <w:tab/>
    </w:r>
    <w:r w:rsidRPr="002043CC">
      <w:rPr>
        <w:rStyle w:val="PageNumber"/>
      </w:rPr>
      <w:t xml:space="preserve">Page </w:t>
    </w:r>
    <w:r w:rsidRPr="002043CC">
      <w:rPr>
        <w:rStyle w:val="PageNumber"/>
        <w:b/>
      </w:rPr>
      <w:fldChar w:fldCharType="begin"/>
    </w:r>
    <w:r w:rsidRPr="002043CC">
      <w:rPr>
        <w:rStyle w:val="PageNumber"/>
      </w:rPr>
      <w:instrText xml:space="preserve"> PAGE </w:instrText>
    </w:r>
    <w:r w:rsidRPr="002043CC">
      <w:rPr>
        <w:rStyle w:val="PageNumber"/>
        <w:b/>
      </w:rPr>
      <w:fldChar w:fldCharType="separate"/>
    </w:r>
    <w:r w:rsidR="00B171DB">
      <w:rPr>
        <w:rStyle w:val="PageNumber"/>
        <w:noProof/>
      </w:rPr>
      <w:t>3</w:t>
    </w:r>
    <w:r w:rsidRPr="002043CC">
      <w:rPr>
        <w:rStyle w:val="PageNumber"/>
        <w:b/>
      </w:rPr>
      <w:fldChar w:fldCharType="end"/>
    </w:r>
    <w:r w:rsidRPr="002043CC">
      <w:rPr>
        <w:rStyle w:val="PageNumber"/>
      </w:rPr>
      <w:t xml:space="preserve"> of </w:t>
    </w:r>
    <w:r w:rsidRPr="002043CC">
      <w:rPr>
        <w:rStyle w:val="PageNumber"/>
        <w:b/>
      </w:rPr>
      <w:fldChar w:fldCharType="begin"/>
    </w:r>
    <w:r w:rsidRPr="002043CC">
      <w:rPr>
        <w:rStyle w:val="PageNumber"/>
      </w:rPr>
      <w:instrText xml:space="preserve"> NUMPAGES </w:instrText>
    </w:r>
    <w:r w:rsidRPr="002043CC">
      <w:rPr>
        <w:rStyle w:val="PageNumber"/>
        <w:b/>
      </w:rPr>
      <w:fldChar w:fldCharType="separate"/>
    </w:r>
    <w:r w:rsidR="00B171DB">
      <w:rPr>
        <w:rStyle w:val="PageNumber"/>
        <w:noProof/>
      </w:rPr>
      <w:t>3</w:t>
    </w:r>
    <w:r w:rsidRPr="002043CC">
      <w:rPr>
        <w:rStyle w:val="PageNumbe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74BF7" w14:textId="1B3720F4" w:rsidR="000414BC" w:rsidRPr="000414BC" w:rsidRDefault="000414BC" w:rsidP="000414BC">
    <w:pPr>
      <w:pStyle w:val="IPPFooter"/>
      <w:tabs>
        <w:tab w:val="clear" w:pos="9072"/>
        <w:tab w:val="right" w:pos="9360"/>
      </w:tabs>
      <w:jc w:val="left"/>
    </w:pPr>
    <w:r w:rsidRPr="00A62A0E">
      <w:t>International Plant Protection Convention</w:t>
    </w:r>
    <w:r w:rsidRPr="00A62A0E">
      <w:tab/>
    </w:r>
    <w:r w:rsidRPr="002043CC">
      <w:rPr>
        <w:rStyle w:val="PageNumber"/>
      </w:rPr>
      <w:t xml:space="preserve">Page </w:t>
    </w:r>
    <w:r w:rsidRPr="002043CC">
      <w:rPr>
        <w:rStyle w:val="PageNumber"/>
        <w:b/>
      </w:rPr>
      <w:fldChar w:fldCharType="begin"/>
    </w:r>
    <w:r w:rsidRPr="002043CC">
      <w:rPr>
        <w:rStyle w:val="PageNumber"/>
      </w:rPr>
      <w:instrText xml:space="preserve"> PAGE </w:instrText>
    </w:r>
    <w:r w:rsidRPr="002043CC">
      <w:rPr>
        <w:rStyle w:val="PageNumber"/>
        <w:b/>
      </w:rPr>
      <w:fldChar w:fldCharType="separate"/>
    </w:r>
    <w:r w:rsidR="00B171DB">
      <w:rPr>
        <w:rStyle w:val="PageNumber"/>
        <w:noProof/>
      </w:rPr>
      <w:t>1</w:t>
    </w:r>
    <w:r w:rsidRPr="002043CC">
      <w:rPr>
        <w:rStyle w:val="PageNumber"/>
        <w:b/>
      </w:rPr>
      <w:fldChar w:fldCharType="end"/>
    </w:r>
    <w:r w:rsidRPr="002043CC">
      <w:rPr>
        <w:rStyle w:val="PageNumber"/>
      </w:rPr>
      <w:t xml:space="preserve"> of </w:t>
    </w:r>
    <w:r w:rsidRPr="002043CC">
      <w:rPr>
        <w:rStyle w:val="PageNumber"/>
        <w:b/>
      </w:rPr>
      <w:fldChar w:fldCharType="begin"/>
    </w:r>
    <w:r w:rsidRPr="002043CC">
      <w:rPr>
        <w:rStyle w:val="PageNumber"/>
      </w:rPr>
      <w:instrText xml:space="preserve"> NUMPAGES </w:instrText>
    </w:r>
    <w:r w:rsidRPr="002043CC">
      <w:rPr>
        <w:rStyle w:val="PageNumber"/>
        <w:b/>
      </w:rPr>
      <w:fldChar w:fldCharType="separate"/>
    </w:r>
    <w:r w:rsidR="00B171DB">
      <w:rPr>
        <w:rStyle w:val="PageNumber"/>
        <w:noProof/>
      </w:rPr>
      <w:t>3</w:t>
    </w:r>
    <w:r w:rsidRPr="002043CC">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92421" w14:textId="77777777" w:rsidR="000414BC" w:rsidRDefault="000414BC" w:rsidP="000414BC">
      <w:r>
        <w:separator/>
      </w:r>
    </w:p>
  </w:footnote>
  <w:footnote w:type="continuationSeparator" w:id="0">
    <w:p w14:paraId="723ED39F" w14:textId="77777777" w:rsidR="000414BC" w:rsidRDefault="000414BC" w:rsidP="00041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0E9B6" w14:textId="630DCC6C" w:rsidR="008D54EF" w:rsidRPr="008D54EF" w:rsidRDefault="00B171DB" w:rsidP="008D54EF">
    <w:pPr>
      <w:pStyle w:val="IPPHeader"/>
    </w:pPr>
    <w:r>
      <w:t>11</w:t>
    </w:r>
    <w:r w:rsidR="008D54EF">
      <w:t>_</w:t>
    </w:r>
    <w:r w:rsidR="00D63AE7" w:rsidRPr="00D63AE7">
      <w:t>TC-RPPO_2019_Oct</w:t>
    </w:r>
    <w:r w:rsidR="008D54EF">
      <w:rPr>
        <w:rFonts w:cs="Arial"/>
        <w:szCs w:val="18"/>
      </w:rPr>
      <w:tab/>
    </w:r>
    <w:r w:rsidRPr="00EA2A14">
      <w:t>Report from the 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29302" w14:textId="0B6F97A1" w:rsidR="000414BC" w:rsidRPr="000F11EC" w:rsidRDefault="00B171DB" w:rsidP="000F11EC">
    <w:pPr>
      <w:pStyle w:val="IPPHeader"/>
    </w:pPr>
    <w:r w:rsidRPr="00EA2A14">
      <w:t>Report from the IC</w:t>
    </w:r>
    <w:r w:rsidR="000F11EC">
      <w:tab/>
    </w:r>
    <w:r>
      <w:t>11</w:t>
    </w:r>
    <w:r w:rsidR="000F11EC">
      <w:t>_</w:t>
    </w:r>
    <w:r w:rsidR="00D63AE7" w:rsidRPr="00D63AE7">
      <w:t>TC-RPPO_2019_Oct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02FB6" w14:textId="6416A10C" w:rsidR="000414BC" w:rsidRPr="00FE6905" w:rsidRDefault="000414BC" w:rsidP="000414BC">
    <w:pPr>
      <w:pStyle w:val="IPPHeader"/>
    </w:pPr>
    <w:r>
      <w:rPr>
        <w:noProof/>
      </w:rPr>
      <w:drawing>
        <wp:anchor distT="0" distB="0" distL="114300" distR="114300" simplePos="0" relativeHeight="251662336" behindDoc="0" locked="0" layoutInCell="1" allowOverlap="1" wp14:anchorId="3728CB5D" wp14:editId="330E6D0D">
          <wp:simplePos x="0" y="0"/>
          <wp:positionH relativeFrom="margin">
            <wp:posOffset>-3810</wp:posOffset>
          </wp:positionH>
          <wp:positionV relativeFrom="margin">
            <wp:posOffset>-502285</wp:posOffset>
          </wp:positionV>
          <wp:extent cx="647065" cy="333375"/>
          <wp:effectExtent l="0" t="0" r="635" b="9525"/>
          <wp:wrapNone/>
          <wp:docPr id="3" name="Picture 3"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4B7A6363" wp14:editId="3143BABC">
          <wp:simplePos x="0" y="0"/>
          <wp:positionH relativeFrom="column">
            <wp:posOffset>-940828</wp:posOffset>
          </wp:positionH>
          <wp:positionV relativeFrom="paragraph">
            <wp:posOffset>-647480</wp:posOffset>
          </wp:positionV>
          <wp:extent cx="8206805" cy="52327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924" cy="5247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r>
    <w:r w:rsidR="00EA2A14">
      <w:t>11</w:t>
    </w:r>
    <w:r>
      <w:t>_</w:t>
    </w:r>
    <w:r w:rsidR="00D63AE7" w:rsidRPr="00D63AE7">
      <w:t>TC-RPPO_2019_Oct</w:t>
    </w:r>
  </w:p>
  <w:p w14:paraId="3C231DE7" w14:textId="560C0BCD" w:rsidR="000414BC" w:rsidRPr="000414BC" w:rsidRDefault="000414BC" w:rsidP="000414BC">
    <w:pPr>
      <w:pStyle w:val="IPPHeader"/>
    </w:pPr>
    <w:r w:rsidRPr="00606019">
      <w:tab/>
    </w:r>
    <w:r w:rsidR="00EA2A14" w:rsidRPr="00EA2A14">
      <w:t>Report from the IC</w:t>
    </w:r>
    <w:r>
      <w:rPr>
        <w:i/>
      </w:rPr>
      <w:tab/>
      <w:t xml:space="preserve">Agenda item: </w:t>
    </w:r>
    <w:r w:rsidR="00EA2A14">
      <w:rPr>
        <w:i/>
      </w:rPr>
      <w:t>09</w:t>
    </w:r>
    <w:r w:rsidR="00F01F2A">
      <w:rPr>
        <w:i/>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4"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3CE7A44"/>
    <w:multiLevelType w:val="hybridMultilevel"/>
    <w:tmpl w:val="BAA83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2"/>
  </w:num>
  <w:num w:numId="3">
    <w:abstractNumId w:val="3"/>
  </w:num>
  <w:num w:numId="4">
    <w:abstractNumId w:val="8"/>
  </w:num>
  <w:num w:numId="5">
    <w:abstractNumId w:val="6"/>
  </w:num>
  <w:num w:numId="6">
    <w:abstractNumId w:val="4"/>
  </w:num>
  <w:num w:numId="7">
    <w:abstractNumId w:val="9"/>
  </w:num>
  <w:num w:numId="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9">
    <w:abstractNumId w:val="0"/>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4BC"/>
    <w:rsid w:val="00012A6E"/>
    <w:rsid w:val="000414BC"/>
    <w:rsid w:val="0007156E"/>
    <w:rsid w:val="00081FA1"/>
    <w:rsid w:val="000925DC"/>
    <w:rsid w:val="000F11EC"/>
    <w:rsid w:val="000F1B70"/>
    <w:rsid w:val="00136094"/>
    <w:rsid w:val="001648EC"/>
    <w:rsid w:val="001F6041"/>
    <w:rsid w:val="00263146"/>
    <w:rsid w:val="002638CA"/>
    <w:rsid w:val="002D174E"/>
    <w:rsid w:val="00322043"/>
    <w:rsid w:val="00404229"/>
    <w:rsid w:val="004C50BB"/>
    <w:rsid w:val="005218BE"/>
    <w:rsid w:val="005B0018"/>
    <w:rsid w:val="00712893"/>
    <w:rsid w:val="00794997"/>
    <w:rsid w:val="00851A1D"/>
    <w:rsid w:val="0089234D"/>
    <w:rsid w:val="008D54EF"/>
    <w:rsid w:val="00940C15"/>
    <w:rsid w:val="009A47B5"/>
    <w:rsid w:val="00AB7B2B"/>
    <w:rsid w:val="00B171DB"/>
    <w:rsid w:val="00B772A5"/>
    <w:rsid w:val="00B77DEE"/>
    <w:rsid w:val="00D00826"/>
    <w:rsid w:val="00D25710"/>
    <w:rsid w:val="00D63AE7"/>
    <w:rsid w:val="00DA2820"/>
    <w:rsid w:val="00E12F42"/>
    <w:rsid w:val="00E15895"/>
    <w:rsid w:val="00E55BAD"/>
    <w:rsid w:val="00E83A61"/>
    <w:rsid w:val="00EA0BD3"/>
    <w:rsid w:val="00EA2A14"/>
    <w:rsid w:val="00EA7826"/>
    <w:rsid w:val="00F01F2A"/>
    <w:rsid w:val="00F61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CD0F9"/>
  <w15:docId w15:val="{2BFDDE00-C76F-4EB6-84EF-AFA33A10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1DB"/>
    <w:pPr>
      <w:spacing w:after="0" w:line="240" w:lineRule="auto"/>
      <w:jc w:val="both"/>
    </w:pPr>
    <w:rPr>
      <w:rFonts w:ascii="Times New Roman" w:eastAsia="MS Mincho" w:hAnsi="Times New Roman" w:cs="Times New Roman"/>
      <w:szCs w:val="24"/>
    </w:rPr>
  </w:style>
  <w:style w:type="paragraph" w:styleId="Heading1">
    <w:name w:val="heading 1"/>
    <w:basedOn w:val="Normal"/>
    <w:next w:val="Normal"/>
    <w:link w:val="Heading1Char"/>
    <w:qFormat/>
    <w:rsid w:val="00B171DB"/>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B171DB"/>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B171DB"/>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B171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171DB"/>
  </w:style>
  <w:style w:type="paragraph" w:styleId="Header">
    <w:name w:val="header"/>
    <w:basedOn w:val="Normal"/>
    <w:link w:val="HeaderChar"/>
    <w:rsid w:val="00B171DB"/>
    <w:pPr>
      <w:tabs>
        <w:tab w:val="center" w:pos="4680"/>
        <w:tab w:val="right" w:pos="9360"/>
      </w:tabs>
    </w:pPr>
  </w:style>
  <w:style w:type="character" w:customStyle="1" w:styleId="HeaderChar">
    <w:name w:val="Header Char"/>
    <w:basedOn w:val="DefaultParagraphFont"/>
    <w:link w:val="Header"/>
    <w:rsid w:val="00B171DB"/>
    <w:rPr>
      <w:rFonts w:ascii="Times New Roman" w:eastAsia="MS Mincho" w:hAnsi="Times New Roman" w:cs="Times New Roman"/>
      <w:szCs w:val="24"/>
    </w:rPr>
  </w:style>
  <w:style w:type="paragraph" w:styleId="Footer">
    <w:name w:val="footer"/>
    <w:basedOn w:val="Normal"/>
    <w:link w:val="FooterChar"/>
    <w:rsid w:val="00B171DB"/>
    <w:pPr>
      <w:tabs>
        <w:tab w:val="center" w:pos="4680"/>
        <w:tab w:val="right" w:pos="9360"/>
      </w:tabs>
    </w:pPr>
  </w:style>
  <w:style w:type="character" w:customStyle="1" w:styleId="FooterChar">
    <w:name w:val="Footer Char"/>
    <w:basedOn w:val="DefaultParagraphFont"/>
    <w:link w:val="Footer"/>
    <w:rsid w:val="00B171DB"/>
    <w:rPr>
      <w:rFonts w:ascii="Times New Roman" w:eastAsia="MS Mincho" w:hAnsi="Times New Roman" w:cs="Times New Roman"/>
      <w:szCs w:val="24"/>
    </w:rPr>
  </w:style>
  <w:style w:type="paragraph" w:customStyle="1" w:styleId="IPPHeadSection">
    <w:name w:val="IPP HeadSection"/>
    <w:basedOn w:val="Normal"/>
    <w:next w:val="Normal"/>
    <w:qFormat/>
    <w:rsid w:val="00B171DB"/>
    <w:pPr>
      <w:keepNext/>
      <w:tabs>
        <w:tab w:val="left" w:pos="851"/>
      </w:tabs>
      <w:spacing w:before="360" w:after="120"/>
      <w:ind w:left="851" w:hanging="851"/>
      <w:outlineLvl w:val="0"/>
    </w:pPr>
    <w:rPr>
      <w:rFonts w:eastAsia="Times"/>
      <w:b/>
      <w:bCs/>
      <w:caps/>
      <w:sz w:val="24"/>
      <w:szCs w:val="22"/>
    </w:rPr>
  </w:style>
  <w:style w:type="paragraph" w:customStyle="1" w:styleId="IPPHeader">
    <w:name w:val="IPP Header"/>
    <w:basedOn w:val="Normal"/>
    <w:qFormat/>
    <w:rsid w:val="00B171DB"/>
    <w:pPr>
      <w:pBdr>
        <w:bottom w:val="single" w:sz="4" w:space="4" w:color="auto"/>
      </w:pBdr>
      <w:tabs>
        <w:tab w:val="left" w:pos="1134"/>
        <w:tab w:val="right" w:pos="9072"/>
      </w:tabs>
      <w:spacing w:after="120"/>
      <w:jc w:val="left"/>
    </w:pPr>
    <w:rPr>
      <w:rFonts w:ascii="Arial" w:hAnsi="Arial"/>
      <w:sz w:val="18"/>
      <w:lang w:val="en-US"/>
    </w:rPr>
  </w:style>
  <w:style w:type="character" w:customStyle="1" w:styleId="Heading1Char">
    <w:name w:val="Heading 1 Char"/>
    <w:basedOn w:val="DefaultParagraphFont"/>
    <w:link w:val="Heading1"/>
    <w:rsid w:val="00B171DB"/>
    <w:rPr>
      <w:rFonts w:ascii="Times New Roman" w:eastAsia="MS Mincho" w:hAnsi="Times New Roman" w:cs="Times New Roman"/>
      <w:b/>
      <w:bCs/>
      <w:szCs w:val="24"/>
    </w:rPr>
  </w:style>
  <w:style w:type="character" w:customStyle="1" w:styleId="Heading2Char">
    <w:name w:val="Heading 2 Char"/>
    <w:basedOn w:val="DefaultParagraphFont"/>
    <w:link w:val="Heading2"/>
    <w:rsid w:val="00B171DB"/>
    <w:rPr>
      <w:rFonts w:ascii="Calibri" w:eastAsia="MS Mincho" w:hAnsi="Calibri" w:cs="Times New Roman"/>
      <w:b/>
      <w:bCs/>
      <w:i/>
      <w:iCs/>
      <w:sz w:val="28"/>
      <w:szCs w:val="28"/>
    </w:rPr>
  </w:style>
  <w:style w:type="character" w:customStyle="1" w:styleId="Heading3Char">
    <w:name w:val="Heading 3 Char"/>
    <w:basedOn w:val="DefaultParagraphFont"/>
    <w:link w:val="Heading3"/>
    <w:rsid w:val="00B171DB"/>
    <w:rPr>
      <w:rFonts w:ascii="Calibri" w:eastAsia="MS Mincho" w:hAnsi="Calibri" w:cs="Times New Roman"/>
      <w:b/>
      <w:bCs/>
      <w:sz w:val="26"/>
      <w:szCs w:val="26"/>
    </w:rPr>
  </w:style>
  <w:style w:type="paragraph" w:styleId="FootnoteText">
    <w:name w:val="footnote text"/>
    <w:basedOn w:val="Normal"/>
    <w:link w:val="FootnoteTextChar"/>
    <w:semiHidden/>
    <w:rsid w:val="00B171DB"/>
    <w:pPr>
      <w:spacing w:before="60"/>
    </w:pPr>
    <w:rPr>
      <w:sz w:val="20"/>
    </w:rPr>
  </w:style>
  <w:style w:type="character" w:customStyle="1" w:styleId="FootnoteTextChar">
    <w:name w:val="Footnote Text Char"/>
    <w:basedOn w:val="DefaultParagraphFont"/>
    <w:link w:val="FootnoteText"/>
    <w:semiHidden/>
    <w:rsid w:val="00B171DB"/>
    <w:rPr>
      <w:rFonts w:ascii="Times New Roman" w:eastAsia="MS Mincho" w:hAnsi="Times New Roman" w:cs="Times New Roman"/>
      <w:sz w:val="20"/>
      <w:szCs w:val="24"/>
    </w:rPr>
  </w:style>
  <w:style w:type="character" w:styleId="FootnoteReference">
    <w:name w:val="footnote reference"/>
    <w:basedOn w:val="DefaultParagraphFont"/>
    <w:semiHidden/>
    <w:rsid w:val="00B171DB"/>
    <w:rPr>
      <w:vertAlign w:val="superscript"/>
    </w:rPr>
  </w:style>
  <w:style w:type="paragraph" w:customStyle="1" w:styleId="Style">
    <w:name w:val="Style"/>
    <w:basedOn w:val="Footer"/>
    <w:autoRedefine/>
    <w:qFormat/>
    <w:rsid w:val="00B171DB"/>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B171DB"/>
    <w:rPr>
      <w:rFonts w:ascii="Arial" w:hAnsi="Arial"/>
      <w:b/>
      <w:sz w:val="18"/>
    </w:rPr>
  </w:style>
  <w:style w:type="paragraph" w:customStyle="1" w:styleId="IPPArialFootnote">
    <w:name w:val="IPP Arial Footnote"/>
    <w:basedOn w:val="IPPArialTable"/>
    <w:qFormat/>
    <w:rsid w:val="00B171DB"/>
    <w:pPr>
      <w:tabs>
        <w:tab w:val="left" w:pos="28"/>
      </w:tabs>
      <w:ind w:left="284" w:hanging="284"/>
    </w:pPr>
    <w:rPr>
      <w:sz w:val="16"/>
    </w:rPr>
  </w:style>
  <w:style w:type="paragraph" w:customStyle="1" w:styleId="IPPContentsHead">
    <w:name w:val="IPP ContentsHead"/>
    <w:basedOn w:val="IPPSubhead"/>
    <w:next w:val="IPPNormal"/>
    <w:qFormat/>
    <w:rsid w:val="00B171DB"/>
    <w:pPr>
      <w:spacing w:after="240"/>
    </w:pPr>
    <w:rPr>
      <w:sz w:val="24"/>
    </w:rPr>
  </w:style>
  <w:style w:type="table" w:styleId="TableGrid">
    <w:name w:val="Table Grid"/>
    <w:basedOn w:val="TableNormal"/>
    <w:rsid w:val="00B171DB"/>
    <w:pPr>
      <w:spacing w:after="0" w:line="240" w:lineRule="auto"/>
    </w:pPr>
    <w:rPr>
      <w:rFonts w:ascii="Cambria" w:eastAsia="MS Mincho"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171DB"/>
    <w:rPr>
      <w:rFonts w:ascii="Tahoma" w:hAnsi="Tahoma" w:cs="Tahoma"/>
      <w:sz w:val="16"/>
      <w:szCs w:val="16"/>
    </w:rPr>
  </w:style>
  <w:style w:type="character" w:customStyle="1" w:styleId="BalloonTextChar">
    <w:name w:val="Balloon Text Char"/>
    <w:basedOn w:val="DefaultParagraphFont"/>
    <w:link w:val="BalloonText"/>
    <w:rsid w:val="00B171DB"/>
    <w:rPr>
      <w:rFonts w:ascii="Tahoma" w:eastAsia="MS Mincho" w:hAnsi="Tahoma" w:cs="Tahoma"/>
      <w:sz w:val="16"/>
      <w:szCs w:val="16"/>
    </w:rPr>
  </w:style>
  <w:style w:type="paragraph" w:customStyle="1" w:styleId="IPPBullet2">
    <w:name w:val="IPP Bullet2"/>
    <w:basedOn w:val="IPPNormal"/>
    <w:next w:val="IPPBullet1"/>
    <w:qFormat/>
    <w:rsid w:val="00B171DB"/>
    <w:pPr>
      <w:numPr>
        <w:numId w:val="4"/>
      </w:numPr>
      <w:tabs>
        <w:tab w:val="left" w:pos="1134"/>
      </w:tabs>
      <w:spacing w:after="60"/>
      <w:ind w:left="1134" w:hanging="567"/>
    </w:pPr>
  </w:style>
  <w:style w:type="paragraph" w:customStyle="1" w:styleId="IPPQuote">
    <w:name w:val="IPP Quote"/>
    <w:basedOn w:val="IPPNormal"/>
    <w:qFormat/>
    <w:rsid w:val="00B171DB"/>
    <w:pPr>
      <w:ind w:left="851" w:right="851"/>
    </w:pPr>
    <w:rPr>
      <w:sz w:val="18"/>
    </w:rPr>
  </w:style>
  <w:style w:type="paragraph" w:customStyle="1" w:styleId="IPPNormal">
    <w:name w:val="IPP Normal"/>
    <w:basedOn w:val="Normal"/>
    <w:link w:val="IPPNormalChar"/>
    <w:qFormat/>
    <w:rsid w:val="00B171DB"/>
    <w:pPr>
      <w:spacing w:after="180"/>
    </w:pPr>
    <w:rPr>
      <w:rFonts w:eastAsia="Times"/>
    </w:rPr>
  </w:style>
  <w:style w:type="paragraph" w:customStyle="1" w:styleId="IPPIndentClose">
    <w:name w:val="IPP Indent Close"/>
    <w:basedOn w:val="IPPNormal"/>
    <w:qFormat/>
    <w:rsid w:val="00B171DB"/>
    <w:pPr>
      <w:tabs>
        <w:tab w:val="left" w:pos="2835"/>
      </w:tabs>
      <w:spacing w:after="60"/>
      <w:ind w:left="567"/>
    </w:pPr>
  </w:style>
  <w:style w:type="paragraph" w:customStyle="1" w:styleId="IPPIndent">
    <w:name w:val="IPP Indent"/>
    <w:basedOn w:val="IPPIndentClose"/>
    <w:qFormat/>
    <w:rsid w:val="00B171DB"/>
    <w:pPr>
      <w:spacing w:after="180"/>
    </w:pPr>
  </w:style>
  <w:style w:type="paragraph" w:customStyle="1" w:styleId="IPPFootnote">
    <w:name w:val="IPP Footnote"/>
    <w:basedOn w:val="IPPArialFootnote"/>
    <w:qFormat/>
    <w:rsid w:val="00B171DB"/>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B171DB"/>
    <w:pPr>
      <w:keepNext/>
      <w:tabs>
        <w:tab w:val="left" w:pos="567"/>
      </w:tabs>
      <w:spacing w:before="120" w:after="120"/>
      <w:ind w:left="567" w:hanging="567"/>
    </w:pPr>
    <w:rPr>
      <w:b/>
      <w:i/>
    </w:rPr>
  </w:style>
  <w:style w:type="character" w:customStyle="1" w:styleId="IPPnormalitalics">
    <w:name w:val="IPP normal italics"/>
    <w:basedOn w:val="DefaultParagraphFont"/>
    <w:rsid w:val="00B171DB"/>
    <w:rPr>
      <w:rFonts w:ascii="Times New Roman" w:hAnsi="Times New Roman"/>
      <w:i/>
      <w:sz w:val="22"/>
      <w:lang w:val="en-US"/>
    </w:rPr>
  </w:style>
  <w:style w:type="character" w:customStyle="1" w:styleId="IPPNormalbold">
    <w:name w:val="IPP Normal bold"/>
    <w:basedOn w:val="PlainTextChar"/>
    <w:rsid w:val="00B171DB"/>
    <w:rPr>
      <w:rFonts w:ascii="Times New Roman" w:eastAsia="Times" w:hAnsi="Times New Roman" w:cs="Times New Roman"/>
      <w:b/>
      <w:sz w:val="22"/>
      <w:szCs w:val="21"/>
      <w:lang w:val="en-AU"/>
    </w:rPr>
  </w:style>
  <w:style w:type="paragraph" w:customStyle="1" w:styleId="IPPHeading1">
    <w:name w:val="IPP Heading1"/>
    <w:basedOn w:val="IPPNormal"/>
    <w:next w:val="IPPNormal"/>
    <w:qFormat/>
    <w:rsid w:val="00B171DB"/>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B171DB"/>
    <w:pPr>
      <w:keepNext/>
      <w:ind w:left="567" w:hanging="567"/>
      <w:jc w:val="left"/>
    </w:pPr>
    <w:rPr>
      <w:b/>
      <w:bCs/>
      <w:iCs/>
      <w:szCs w:val="22"/>
    </w:rPr>
  </w:style>
  <w:style w:type="character" w:customStyle="1" w:styleId="IPPNormalunderlined">
    <w:name w:val="IPP Normal underlined"/>
    <w:basedOn w:val="DefaultParagraphFont"/>
    <w:rsid w:val="00B171DB"/>
    <w:rPr>
      <w:rFonts w:ascii="Times New Roman" w:hAnsi="Times New Roman"/>
      <w:sz w:val="22"/>
      <w:u w:val="single"/>
      <w:lang w:val="en-US"/>
    </w:rPr>
  </w:style>
  <w:style w:type="paragraph" w:customStyle="1" w:styleId="IPPBullet1">
    <w:name w:val="IPP Bullet1"/>
    <w:basedOn w:val="IPPBullet1Last"/>
    <w:link w:val="IPPBullet1Char"/>
    <w:qFormat/>
    <w:rsid w:val="00B171DB"/>
    <w:pPr>
      <w:numPr>
        <w:numId w:val="0"/>
      </w:numPr>
      <w:spacing w:after="60"/>
    </w:pPr>
    <w:rPr>
      <w:lang w:val="en-US"/>
    </w:rPr>
  </w:style>
  <w:style w:type="paragraph" w:customStyle="1" w:styleId="IPPBullet1Last">
    <w:name w:val="IPP Bullet1Last"/>
    <w:basedOn w:val="IPPNormal"/>
    <w:next w:val="IPPNormal"/>
    <w:autoRedefine/>
    <w:qFormat/>
    <w:rsid w:val="00B171DB"/>
    <w:pPr>
      <w:numPr>
        <w:numId w:val="5"/>
      </w:numPr>
    </w:pPr>
  </w:style>
  <w:style w:type="character" w:customStyle="1" w:styleId="IPPNormalstrikethrough">
    <w:name w:val="IPP Normal strikethrough"/>
    <w:rsid w:val="00B171DB"/>
    <w:rPr>
      <w:rFonts w:ascii="Times New Roman" w:hAnsi="Times New Roman"/>
      <w:strike/>
      <w:dstrike w:val="0"/>
      <w:sz w:val="22"/>
    </w:rPr>
  </w:style>
  <w:style w:type="paragraph" w:customStyle="1" w:styleId="IPPTitle16pt">
    <w:name w:val="IPP Title16pt"/>
    <w:basedOn w:val="Normal"/>
    <w:qFormat/>
    <w:rsid w:val="00B171DB"/>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B171DB"/>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B171DB"/>
    <w:pPr>
      <w:keepNext/>
      <w:tabs>
        <w:tab w:val="left" w:pos="567"/>
      </w:tabs>
      <w:spacing w:before="120"/>
      <w:jc w:val="left"/>
      <w:outlineLvl w:val="1"/>
    </w:pPr>
    <w:rPr>
      <w:b/>
      <w:sz w:val="24"/>
    </w:rPr>
  </w:style>
  <w:style w:type="numbering" w:customStyle="1" w:styleId="IPPParagraphnumberedlist">
    <w:name w:val="IPP Paragraph numbered list"/>
    <w:rsid w:val="00B171DB"/>
    <w:pPr>
      <w:numPr>
        <w:numId w:val="3"/>
      </w:numPr>
    </w:pPr>
  </w:style>
  <w:style w:type="paragraph" w:customStyle="1" w:styleId="IPPNormalCloseSpace">
    <w:name w:val="IPP NormalCloseSpace"/>
    <w:basedOn w:val="Normal"/>
    <w:qFormat/>
    <w:rsid w:val="00B171DB"/>
    <w:pPr>
      <w:keepNext/>
      <w:spacing w:after="60"/>
    </w:pPr>
  </w:style>
  <w:style w:type="paragraph" w:customStyle="1" w:styleId="IPPHeading2">
    <w:name w:val="IPP Heading2"/>
    <w:basedOn w:val="IPPNormal"/>
    <w:next w:val="IPPNormal"/>
    <w:qFormat/>
    <w:rsid w:val="00B171DB"/>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B171DB"/>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B171DB"/>
    <w:pPr>
      <w:tabs>
        <w:tab w:val="right" w:leader="dot" w:pos="9072"/>
      </w:tabs>
      <w:spacing w:before="240"/>
      <w:ind w:left="567" w:hanging="567"/>
    </w:pPr>
  </w:style>
  <w:style w:type="paragraph" w:styleId="TOC2">
    <w:name w:val="toc 2"/>
    <w:basedOn w:val="TOC1"/>
    <w:next w:val="Normal"/>
    <w:autoRedefine/>
    <w:uiPriority w:val="39"/>
    <w:rsid w:val="00B171DB"/>
    <w:pPr>
      <w:keepNext w:val="0"/>
      <w:tabs>
        <w:tab w:val="left" w:pos="425"/>
      </w:tabs>
      <w:spacing w:before="120" w:after="0"/>
      <w:ind w:left="425" w:right="284" w:hanging="425"/>
    </w:pPr>
  </w:style>
  <w:style w:type="paragraph" w:styleId="TOC3">
    <w:name w:val="toc 3"/>
    <w:basedOn w:val="TOC2"/>
    <w:next w:val="Normal"/>
    <w:autoRedefine/>
    <w:uiPriority w:val="39"/>
    <w:rsid w:val="00B171DB"/>
    <w:pPr>
      <w:tabs>
        <w:tab w:val="left" w:pos="1276"/>
      </w:tabs>
      <w:spacing w:before="60"/>
      <w:ind w:left="1276" w:hanging="851"/>
    </w:pPr>
    <w:rPr>
      <w:rFonts w:eastAsia="Times"/>
    </w:rPr>
  </w:style>
  <w:style w:type="paragraph" w:styleId="TOC4">
    <w:name w:val="toc 4"/>
    <w:basedOn w:val="Normal"/>
    <w:next w:val="Normal"/>
    <w:autoRedefine/>
    <w:uiPriority w:val="39"/>
    <w:rsid w:val="00B171DB"/>
    <w:pPr>
      <w:spacing w:after="120"/>
      <w:ind w:left="660"/>
    </w:pPr>
    <w:rPr>
      <w:rFonts w:eastAsia="Times"/>
      <w:lang w:val="en-AU"/>
    </w:rPr>
  </w:style>
  <w:style w:type="paragraph" w:styleId="TOC5">
    <w:name w:val="toc 5"/>
    <w:basedOn w:val="Normal"/>
    <w:next w:val="Normal"/>
    <w:autoRedefine/>
    <w:uiPriority w:val="39"/>
    <w:rsid w:val="00B171DB"/>
    <w:pPr>
      <w:spacing w:after="120"/>
      <w:ind w:left="880"/>
    </w:pPr>
    <w:rPr>
      <w:rFonts w:eastAsia="Times"/>
      <w:lang w:val="en-AU"/>
    </w:rPr>
  </w:style>
  <w:style w:type="paragraph" w:styleId="TOC6">
    <w:name w:val="toc 6"/>
    <w:basedOn w:val="Normal"/>
    <w:next w:val="Normal"/>
    <w:autoRedefine/>
    <w:uiPriority w:val="39"/>
    <w:rsid w:val="00B171DB"/>
    <w:pPr>
      <w:spacing w:after="120"/>
      <w:ind w:left="1100"/>
    </w:pPr>
    <w:rPr>
      <w:rFonts w:eastAsia="Times"/>
      <w:lang w:val="en-AU"/>
    </w:rPr>
  </w:style>
  <w:style w:type="paragraph" w:styleId="TOC7">
    <w:name w:val="toc 7"/>
    <w:basedOn w:val="Normal"/>
    <w:next w:val="Normal"/>
    <w:autoRedefine/>
    <w:uiPriority w:val="39"/>
    <w:rsid w:val="00B171DB"/>
    <w:pPr>
      <w:spacing w:after="120"/>
      <w:ind w:left="1320"/>
    </w:pPr>
    <w:rPr>
      <w:rFonts w:eastAsia="Times"/>
      <w:lang w:val="en-AU"/>
    </w:rPr>
  </w:style>
  <w:style w:type="paragraph" w:styleId="TOC8">
    <w:name w:val="toc 8"/>
    <w:basedOn w:val="Normal"/>
    <w:next w:val="Normal"/>
    <w:autoRedefine/>
    <w:uiPriority w:val="39"/>
    <w:rsid w:val="00B171DB"/>
    <w:pPr>
      <w:spacing w:after="120"/>
      <w:ind w:left="1540"/>
    </w:pPr>
    <w:rPr>
      <w:rFonts w:eastAsia="Times"/>
      <w:lang w:val="en-AU"/>
    </w:rPr>
  </w:style>
  <w:style w:type="paragraph" w:styleId="TOC9">
    <w:name w:val="toc 9"/>
    <w:basedOn w:val="Normal"/>
    <w:next w:val="Normal"/>
    <w:autoRedefine/>
    <w:uiPriority w:val="39"/>
    <w:rsid w:val="00B171DB"/>
    <w:pPr>
      <w:spacing w:after="120"/>
      <w:ind w:left="1760"/>
    </w:pPr>
    <w:rPr>
      <w:rFonts w:eastAsia="Times"/>
      <w:lang w:val="en-AU"/>
    </w:rPr>
  </w:style>
  <w:style w:type="paragraph" w:customStyle="1" w:styleId="IPPReferences">
    <w:name w:val="IPP References"/>
    <w:basedOn w:val="IPPNormal"/>
    <w:qFormat/>
    <w:rsid w:val="00B171DB"/>
    <w:pPr>
      <w:spacing w:after="60"/>
      <w:ind w:left="567" w:hanging="567"/>
    </w:pPr>
  </w:style>
  <w:style w:type="paragraph" w:customStyle="1" w:styleId="IPPArial">
    <w:name w:val="IPP Arial"/>
    <w:basedOn w:val="IPPNormal"/>
    <w:qFormat/>
    <w:rsid w:val="00B171DB"/>
    <w:pPr>
      <w:spacing w:after="0"/>
    </w:pPr>
    <w:rPr>
      <w:rFonts w:ascii="Arial" w:hAnsi="Arial"/>
      <w:sz w:val="18"/>
    </w:rPr>
  </w:style>
  <w:style w:type="paragraph" w:customStyle="1" w:styleId="IPPArialTable">
    <w:name w:val="IPP Arial Table"/>
    <w:basedOn w:val="IPPArial"/>
    <w:qFormat/>
    <w:rsid w:val="00B171DB"/>
    <w:pPr>
      <w:spacing w:before="60" w:after="60"/>
      <w:jc w:val="left"/>
    </w:pPr>
  </w:style>
  <w:style w:type="paragraph" w:customStyle="1" w:styleId="IPPHeaderlandscape">
    <w:name w:val="IPP Header landscape"/>
    <w:basedOn w:val="IPPHeader"/>
    <w:qFormat/>
    <w:rsid w:val="00B171DB"/>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B171DB"/>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B171DB"/>
    <w:rPr>
      <w:rFonts w:ascii="Courier" w:eastAsia="Times" w:hAnsi="Courier" w:cs="Times New Roman"/>
      <w:sz w:val="21"/>
      <w:szCs w:val="21"/>
      <w:lang w:val="en-AU"/>
    </w:rPr>
  </w:style>
  <w:style w:type="paragraph" w:customStyle="1" w:styleId="IPPLetterList">
    <w:name w:val="IPP LetterList"/>
    <w:basedOn w:val="IPPBullet2"/>
    <w:qFormat/>
    <w:rsid w:val="00B171DB"/>
    <w:pPr>
      <w:numPr>
        <w:numId w:val="1"/>
      </w:numPr>
      <w:jc w:val="left"/>
    </w:pPr>
  </w:style>
  <w:style w:type="paragraph" w:customStyle="1" w:styleId="IPPLetterListIndent">
    <w:name w:val="IPP LetterList Indent"/>
    <w:basedOn w:val="IPPLetterList"/>
    <w:qFormat/>
    <w:rsid w:val="00B171DB"/>
    <w:pPr>
      <w:numPr>
        <w:numId w:val="2"/>
      </w:numPr>
    </w:pPr>
  </w:style>
  <w:style w:type="paragraph" w:customStyle="1" w:styleId="IPPFooterLandscape">
    <w:name w:val="IPP Footer Landscape"/>
    <w:basedOn w:val="IPPHeaderlandscape"/>
    <w:qFormat/>
    <w:rsid w:val="00B171DB"/>
    <w:pPr>
      <w:pBdr>
        <w:top w:val="single" w:sz="4" w:space="1" w:color="auto"/>
        <w:bottom w:val="none" w:sz="0" w:space="0" w:color="auto"/>
      </w:pBdr>
      <w:jc w:val="right"/>
    </w:pPr>
    <w:rPr>
      <w:b/>
    </w:rPr>
  </w:style>
  <w:style w:type="paragraph" w:customStyle="1" w:styleId="IPPSubheadSpace">
    <w:name w:val="IPP Subhead Space"/>
    <w:basedOn w:val="IPPSubhead"/>
    <w:qFormat/>
    <w:rsid w:val="00B171DB"/>
    <w:pPr>
      <w:tabs>
        <w:tab w:val="left" w:pos="567"/>
      </w:tabs>
      <w:spacing w:before="60" w:after="60"/>
    </w:pPr>
  </w:style>
  <w:style w:type="paragraph" w:customStyle="1" w:styleId="IPPSubheadSpaceAfter">
    <w:name w:val="IPP Subhead SpaceAfter"/>
    <w:basedOn w:val="IPPSubhead"/>
    <w:qFormat/>
    <w:rsid w:val="00B171DB"/>
    <w:pPr>
      <w:spacing w:after="60"/>
    </w:pPr>
  </w:style>
  <w:style w:type="paragraph" w:customStyle="1" w:styleId="IPPHdg1Num">
    <w:name w:val="IPP Hdg1Num"/>
    <w:basedOn w:val="IPPHeading1"/>
    <w:next w:val="IPPNormal"/>
    <w:qFormat/>
    <w:rsid w:val="00B171DB"/>
    <w:pPr>
      <w:numPr>
        <w:numId w:val="6"/>
      </w:numPr>
    </w:pPr>
  </w:style>
  <w:style w:type="paragraph" w:customStyle="1" w:styleId="IPPHdg2Num">
    <w:name w:val="IPP Hdg2Num"/>
    <w:basedOn w:val="IPPHeading2"/>
    <w:next w:val="IPPNormal"/>
    <w:qFormat/>
    <w:rsid w:val="00B171DB"/>
    <w:pPr>
      <w:numPr>
        <w:ilvl w:val="1"/>
        <w:numId w:val="7"/>
      </w:numPr>
    </w:pPr>
  </w:style>
  <w:style w:type="paragraph" w:customStyle="1" w:styleId="IPPNumberedList">
    <w:name w:val="IPP NumberedList"/>
    <w:basedOn w:val="IPPBullet1"/>
    <w:qFormat/>
    <w:rsid w:val="00B171DB"/>
    <w:pPr>
      <w:numPr>
        <w:numId w:val="9"/>
      </w:numPr>
    </w:pPr>
  </w:style>
  <w:style w:type="character" w:styleId="Strong">
    <w:name w:val="Strong"/>
    <w:basedOn w:val="DefaultParagraphFont"/>
    <w:qFormat/>
    <w:rsid w:val="00B171DB"/>
    <w:rPr>
      <w:b/>
      <w:bCs/>
    </w:rPr>
  </w:style>
  <w:style w:type="paragraph" w:styleId="ListParagraph">
    <w:name w:val="List Paragraph"/>
    <w:basedOn w:val="Normal"/>
    <w:uiPriority w:val="34"/>
    <w:qFormat/>
    <w:rsid w:val="00B171DB"/>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B171DB"/>
    <w:pPr>
      <w:numPr>
        <w:numId w:val="8"/>
      </w:numPr>
    </w:pPr>
    <w:rPr>
      <w:lang w:val="en-US"/>
    </w:rPr>
  </w:style>
  <w:style w:type="paragraph" w:customStyle="1" w:styleId="IPPParagraphnumberingclose">
    <w:name w:val="IPP Paragraph numbering close"/>
    <w:basedOn w:val="IPPParagraphnumbering"/>
    <w:qFormat/>
    <w:rsid w:val="00B171DB"/>
    <w:pPr>
      <w:keepNext/>
      <w:spacing w:after="60"/>
    </w:pPr>
  </w:style>
  <w:style w:type="paragraph" w:customStyle="1" w:styleId="IPPNumberedListLast">
    <w:name w:val="IPP NumberedListLast"/>
    <w:basedOn w:val="IPPNumberedList"/>
    <w:qFormat/>
    <w:rsid w:val="00B171DB"/>
    <w:pPr>
      <w:spacing w:after="180"/>
    </w:pPr>
  </w:style>
  <w:style w:type="character" w:styleId="Hyperlink">
    <w:name w:val="Hyperlink"/>
    <w:basedOn w:val="DefaultParagraphFont"/>
    <w:uiPriority w:val="99"/>
    <w:unhideWhenUsed/>
    <w:rsid w:val="00F6115E"/>
    <w:rPr>
      <w:color w:val="0563C1" w:themeColor="hyperlink"/>
      <w:u w:val="single"/>
    </w:rPr>
  </w:style>
  <w:style w:type="character" w:customStyle="1" w:styleId="IPPBullet1Char">
    <w:name w:val="IPP Bullet1 Char"/>
    <w:link w:val="IPPBullet1"/>
    <w:rsid w:val="008D54EF"/>
    <w:rPr>
      <w:rFonts w:ascii="Times New Roman" w:eastAsia="Times" w:hAnsi="Times New Roman" w:cs="Times New Roman"/>
      <w:szCs w:val="24"/>
      <w:lang w:val="en-US"/>
    </w:rPr>
  </w:style>
  <w:style w:type="character" w:styleId="CommentReference">
    <w:name w:val="annotation reference"/>
    <w:basedOn w:val="DefaultParagraphFont"/>
    <w:uiPriority w:val="99"/>
    <w:semiHidden/>
    <w:unhideWhenUsed/>
    <w:rsid w:val="000F11EC"/>
    <w:rPr>
      <w:sz w:val="16"/>
      <w:szCs w:val="16"/>
    </w:rPr>
  </w:style>
  <w:style w:type="paragraph" w:styleId="CommentText">
    <w:name w:val="annotation text"/>
    <w:basedOn w:val="Normal"/>
    <w:link w:val="CommentTextChar"/>
    <w:uiPriority w:val="99"/>
    <w:semiHidden/>
    <w:unhideWhenUsed/>
    <w:rsid w:val="000F11EC"/>
    <w:rPr>
      <w:sz w:val="20"/>
      <w:szCs w:val="20"/>
    </w:rPr>
  </w:style>
  <w:style w:type="character" w:customStyle="1" w:styleId="CommentTextChar">
    <w:name w:val="Comment Text Char"/>
    <w:basedOn w:val="DefaultParagraphFont"/>
    <w:link w:val="CommentText"/>
    <w:uiPriority w:val="99"/>
    <w:semiHidden/>
    <w:rsid w:val="000F11EC"/>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11EC"/>
    <w:rPr>
      <w:b/>
      <w:bCs/>
    </w:rPr>
  </w:style>
  <w:style w:type="character" w:customStyle="1" w:styleId="CommentSubjectChar">
    <w:name w:val="Comment Subject Char"/>
    <w:basedOn w:val="CommentTextChar"/>
    <w:link w:val="CommentSubject"/>
    <w:uiPriority w:val="99"/>
    <w:semiHidden/>
    <w:rsid w:val="000F11EC"/>
    <w:rPr>
      <w:rFonts w:ascii="Times New Roman" w:eastAsia="MS Mincho" w:hAnsi="Times New Roman" w:cs="Times New Roman"/>
      <w:b/>
      <w:bCs/>
      <w:sz w:val="20"/>
      <w:szCs w:val="20"/>
    </w:rPr>
  </w:style>
  <w:style w:type="character" w:customStyle="1" w:styleId="IPPNormalChar">
    <w:name w:val="IPP Normal Char"/>
    <w:link w:val="IPPNormal"/>
    <w:rsid w:val="00B77DEE"/>
    <w:rPr>
      <w:rFonts w:ascii="Times New Roman" w:eastAsia="Times" w:hAnsi="Times New Roman" w:cs="Times New Roman"/>
      <w:szCs w:val="24"/>
    </w:rPr>
  </w:style>
  <w:style w:type="character" w:customStyle="1" w:styleId="PleaseReviewParagraphId">
    <w:name w:val="PleaseReviewParagraphId"/>
    <w:rsid w:val="00B77DEE"/>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static/media/files/publication/en/2019/06/IC_4th_May_2019_meeting_report_2019-06-21.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03%20Standard%20Setting%20Unit\07%20Procedures%20and%20Guides\Style%20Guide%20for%20Standard%20Setting\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CE298-3F28-41F7-88E1-2D417D899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11</TotalTime>
  <Pages>3</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Moreira, Adriana (AGDI)</dc:creator>
  <cp:lastModifiedBy>Nicora, Natalie (AGDD)</cp:lastModifiedBy>
  <cp:revision>4</cp:revision>
  <cp:lastPrinted>2019-10-03T13:10:00Z</cp:lastPrinted>
  <dcterms:created xsi:type="dcterms:W3CDTF">2019-10-07T08:21:00Z</dcterms:created>
  <dcterms:modified xsi:type="dcterms:W3CDTF">2019-10-07T08:33:00Z</dcterms:modified>
</cp:coreProperties>
</file>