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8AD3E" w14:textId="77777777" w:rsidR="00011F1D" w:rsidRDefault="00726BEE" w:rsidP="00242CFF">
      <w:pPr>
        <w:pStyle w:val="IPPHeadSection"/>
        <w:jc w:val="center"/>
      </w:pPr>
      <w:r w:rsidRPr="00A20A8A">
        <w:t>Ministerial Declaration on International Plant Health</w:t>
      </w:r>
    </w:p>
    <w:p w14:paraId="519A45C0" w14:textId="77777777" w:rsidR="009566A1" w:rsidRPr="009566A1" w:rsidRDefault="009566A1" w:rsidP="009566A1"/>
    <w:p w14:paraId="7368BCDB" w14:textId="77777777" w:rsidR="00621C4F" w:rsidRPr="00621C4F" w:rsidRDefault="00621C4F" w:rsidP="00621C4F">
      <w:pPr>
        <w:shd w:val="clear" w:color="auto" w:fill="FFFFFF"/>
        <w:spacing w:after="120"/>
        <w:ind w:firstLine="720"/>
        <w:outlineLvl w:val="2"/>
        <w:rPr>
          <w:rFonts w:eastAsiaTheme="minorHAnsi" w:cs="Times New Roman"/>
          <w:szCs w:val="22"/>
          <w:lang w:val="en-NZ" w:eastAsia="en-US"/>
        </w:rPr>
      </w:pPr>
      <w:r w:rsidRPr="00621C4F">
        <w:rPr>
          <w:rFonts w:eastAsiaTheme="minorHAnsi" w:cs="Times New Roman"/>
          <w:szCs w:val="22"/>
          <w:lang w:val="en-NZ" w:eastAsia="en-US"/>
        </w:rPr>
        <w:t>We, Ministers of the Contracting Parties to the International Plant Protection Convention (IPPC), assembled at the 15th Session of the Commission for Phytosanitary Measures (CPM-15) of IPPC in Rome, Italy, on 2 April 2020, to address the global challenges of plant pests, and identify opportunities for international plant health in the next decade,</w:t>
      </w:r>
    </w:p>
    <w:p w14:paraId="14222542" w14:textId="77777777" w:rsidR="00621C4F" w:rsidRPr="00621C4F" w:rsidRDefault="00621C4F" w:rsidP="00621C4F">
      <w:pPr>
        <w:shd w:val="clear" w:color="auto" w:fill="FFFFFF"/>
        <w:spacing w:after="120"/>
        <w:ind w:firstLine="720"/>
        <w:outlineLvl w:val="2"/>
        <w:rPr>
          <w:rFonts w:eastAsiaTheme="minorHAnsi" w:cs="Times New Roman"/>
          <w:szCs w:val="22"/>
          <w:lang w:val="en-NZ" w:eastAsia="en-US"/>
        </w:rPr>
      </w:pPr>
      <w:r w:rsidRPr="00621C4F">
        <w:rPr>
          <w:rFonts w:eastAsiaTheme="minorHAnsi" w:cs="Times New Roman"/>
          <w:i/>
          <w:szCs w:val="22"/>
          <w:lang w:val="en-NZ" w:eastAsia="en-US"/>
        </w:rPr>
        <w:t>Noting</w:t>
      </w:r>
      <w:r w:rsidRPr="00621C4F">
        <w:rPr>
          <w:rFonts w:eastAsiaTheme="minorHAnsi" w:cs="Times New Roman"/>
          <w:szCs w:val="22"/>
          <w:lang w:val="en-NZ" w:eastAsia="en-US"/>
        </w:rPr>
        <w:t xml:space="preserve"> that CPM-15 takes place during the International Year of Plant Health 2020, which was proclaimed by the United Nations General Assembly in 2018,</w:t>
      </w:r>
    </w:p>
    <w:p w14:paraId="7CFC06A7" w14:textId="77777777" w:rsidR="00621C4F" w:rsidRPr="00621C4F" w:rsidRDefault="00621C4F" w:rsidP="00621C4F">
      <w:pPr>
        <w:shd w:val="clear" w:color="auto" w:fill="FFFFFF"/>
        <w:spacing w:after="120"/>
        <w:ind w:firstLine="720"/>
        <w:outlineLvl w:val="2"/>
        <w:rPr>
          <w:rFonts w:eastAsiaTheme="minorHAnsi" w:cs="Times New Roman"/>
          <w:szCs w:val="22"/>
          <w:lang w:val="en-NZ" w:eastAsia="en-US"/>
        </w:rPr>
      </w:pPr>
      <w:r w:rsidRPr="00621C4F">
        <w:rPr>
          <w:rFonts w:eastAsiaTheme="minorHAnsi" w:cs="Times New Roman"/>
          <w:i/>
          <w:szCs w:val="22"/>
          <w:lang w:val="en-NZ" w:eastAsia="en-US"/>
        </w:rPr>
        <w:t>Reaffirming</w:t>
      </w:r>
      <w:r w:rsidRPr="00621C4F">
        <w:rPr>
          <w:rFonts w:eastAsiaTheme="minorHAnsi" w:cs="Times New Roman"/>
          <w:szCs w:val="22"/>
          <w:lang w:val="en-NZ" w:eastAsia="en-US"/>
        </w:rPr>
        <w:t xml:space="preserve"> the purpose of the International Year of Plant Health to raise global awareness and to promote and facilitate actions towards the management of plant health, which can support food security, help end hunger, reduce poverty, protect the environment, and boost economic development,</w:t>
      </w:r>
    </w:p>
    <w:p w14:paraId="6B981EEA" w14:textId="77777777" w:rsidR="00621C4F" w:rsidRPr="00621C4F" w:rsidRDefault="00621C4F" w:rsidP="00621C4F">
      <w:pPr>
        <w:shd w:val="clear" w:color="auto" w:fill="FFFFFF"/>
        <w:spacing w:after="120"/>
        <w:outlineLvl w:val="2"/>
        <w:rPr>
          <w:rFonts w:eastAsiaTheme="minorHAnsi" w:cs="Times New Roman"/>
          <w:szCs w:val="22"/>
          <w:lang w:val="en-NZ" w:eastAsia="en-US"/>
        </w:rPr>
      </w:pPr>
      <w:r w:rsidRPr="00621C4F">
        <w:rPr>
          <w:rFonts w:eastAsiaTheme="minorHAnsi" w:cs="Times New Roman"/>
          <w:b/>
          <w:szCs w:val="22"/>
          <w:lang w:val="en-NZ" w:eastAsia="en-US"/>
        </w:rPr>
        <w:t>Crucial importance of plant health</w:t>
      </w:r>
    </w:p>
    <w:p w14:paraId="45E6E6BA" w14:textId="77777777" w:rsidR="00621C4F" w:rsidRPr="00621C4F" w:rsidRDefault="00621C4F" w:rsidP="00621C4F">
      <w:pPr>
        <w:shd w:val="clear" w:color="auto" w:fill="FFFFFF"/>
        <w:spacing w:after="120"/>
        <w:ind w:firstLine="720"/>
        <w:outlineLvl w:val="2"/>
        <w:rPr>
          <w:rFonts w:eastAsia="Times New Roman" w:cs="Times New Roman"/>
          <w:szCs w:val="22"/>
          <w:lang w:val="en-NZ" w:eastAsia="en-NZ"/>
        </w:rPr>
      </w:pPr>
      <w:r w:rsidRPr="00621C4F">
        <w:rPr>
          <w:rFonts w:eastAsia="Times New Roman" w:cs="Times New Roman"/>
          <w:szCs w:val="22"/>
          <w:lang w:val="en-NZ" w:eastAsia="en-NZ"/>
        </w:rPr>
        <w:t xml:space="preserve">1. </w:t>
      </w:r>
      <w:r w:rsidRPr="00621C4F">
        <w:rPr>
          <w:rFonts w:eastAsia="Times New Roman" w:cs="Times New Roman"/>
          <w:szCs w:val="22"/>
          <w:lang w:val="en-NZ" w:eastAsia="en-NZ"/>
        </w:rPr>
        <w:tab/>
      </w:r>
      <w:r w:rsidRPr="00621C4F">
        <w:rPr>
          <w:rFonts w:eastAsia="Times New Roman" w:cs="Times New Roman"/>
          <w:i/>
          <w:szCs w:val="22"/>
          <w:lang w:val="en-NZ" w:eastAsia="en-NZ"/>
        </w:rPr>
        <w:t xml:space="preserve">Emphasize </w:t>
      </w:r>
      <w:r w:rsidRPr="00621C4F">
        <w:rPr>
          <w:rFonts w:eastAsia="Times New Roman" w:cs="Times New Roman"/>
          <w:szCs w:val="22"/>
          <w:lang w:val="en-NZ" w:eastAsia="en-NZ"/>
        </w:rPr>
        <w:t>the crucial importance of healthy plants for the enhancement of global food security, the protection of forests and biodiversity through the prevention of the introduction and spread of plant pests;</w:t>
      </w:r>
    </w:p>
    <w:p w14:paraId="462E40D1" w14:textId="77777777" w:rsidR="00621C4F" w:rsidRPr="00621C4F" w:rsidRDefault="00621C4F" w:rsidP="00621C4F">
      <w:pPr>
        <w:shd w:val="clear" w:color="auto" w:fill="FFFFFF"/>
        <w:spacing w:after="120"/>
        <w:ind w:firstLine="720"/>
        <w:jc w:val="left"/>
        <w:outlineLvl w:val="2"/>
        <w:rPr>
          <w:rFonts w:eastAsia="Times New Roman" w:cs="Times New Roman"/>
          <w:szCs w:val="22"/>
          <w:lang w:val="en-NZ" w:eastAsia="en-NZ"/>
        </w:rPr>
      </w:pPr>
      <w:r w:rsidRPr="00621C4F">
        <w:rPr>
          <w:rFonts w:eastAsia="Times New Roman" w:cs="Times New Roman"/>
          <w:szCs w:val="22"/>
          <w:lang w:val="en-NZ" w:eastAsia="en-NZ"/>
        </w:rPr>
        <w:t>2.</w:t>
      </w:r>
      <w:r w:rsidRPr="00621C4F">
        <w:rPr>
          <w:rFonts w:eastAsia="Times New Roman" w:cs="Times New Roman"/>
          <w:szCs w:val="22"/>
          <w:lang w:val="en-NZ" w:eastAsia="en-NZ"/>
        </w:rPr>
        <w:tab/>
      </w:r>
      <w:r w:rsidRPr="00621C4F">
        <w:rPr>
          <w:rFonts w:eastAsia="Times New Roman" w:cs="Times New Roman"/>
          <w:i/>
          <w:szCs w:val="22"/>
          <w:lang w:val="en-NZ" w:eastAsia="en-NZ"/>
        </w:rPr>
        <w:t>Underline</w:t>
      </w:r>
      <w:r w:rsidRPr="00621C4F">
        <w:rPr>
          <w:rFonts w:eastAsia="Times New Roman" w:cs="Times New Roman"/>
          <w:szCs w:val="22"/>
          <w:lang w:val="en-NZ" w:eastAsia="en-NZ"/>
        </w:rPr>
        <w:t xml:space="preserve"> the relevance of plant health in facilitating economic and trade development through the promotion of harmonized scientifically based phytosanitary measures, taking note of the global efforts and cooperation in developing phytosanitary capacity at the national and regional level;</w:t>
      </w:r>
    </w:p>
    <w:p w14:paraId="77796432" w14:textId="77777777" w:rsidR="00621C4F" w:rsidRPr="00621C4F" w:rsidRDefault="00621C4F" w:rsidP="00621C4F">
      <w:pPr>
        <w:shd w:val="clear" w:color="auto" w:fill="FFFFFF"/>
        <w:spacing w:after="360"/>
        <w:outlineLvl w:val="2"/>
        <w:rPr>
          <w:rFonts w:eastAsiaTheme="minorHAnsi" w:cs="Times New Roman"/>
          <w:b/>
          <w:szCs w:val="22"/>
          <w:lang w:val="en-NZ" w:eastAsia="en-US"/>
        </w:rPr>
      </w:pPr>
      <w:r w:rsidRPr="00621C4F">
        <w:rPr>
          <w:rFonts w:eastAsiaTheme="minorHAnsi" w:cs="Times New Roman"/>
          <w:b/>
          <w:szCs w:val="22"/>
          <w:lang w:val="en-NZ" w:eastAsia="en-US"/>
        </w:rPr>
        <w:t>Significant impacts of plant pests on food security, the environment and rural economies</w:t>
      </w:r>
    </w:p>
    <w:p w14:paraId="0705BCF1" w14:textId="216C0902" w:rsidR="00621C4F" w:rsidRPr="00621C4F" w:rsidRDefault="00621C4F" w:rsidP="002D1999">
      <w:pPr>
        <w:shd w:val="clear" w:color="auto" w:fill="FFFFFF"/>
        <w:spacing w:after="120"/>
        <w:ind w:firstLine="720"/>
        <w:jc w:val="left"/>
        <w:outlineLvl w:val="2"/>
        <w:rPr>
          <w:rFonts w:eastAsia="Times New Roman" w:cs="Times New Roman"/>
          <w:szCs w:val="22"/>
          <w:lang w:val="en-NZ" w:eastAsia="en-NZ"/>
        </w:rPr>
      </w:pPr>
      <w:r w:rsidRPr="00621C4F">
        <w:rPr>
          <w:rFonts w:eastAsia="Times New Roman" w:cs="Times New Roman"/>
          <w:i/>
          <w:szCs w:val="22"/>
          <w:lang w:val="en-NZ" w:eastAsia="en-NZ"/>
        </w:rPr>
        <w:t>Recognising</w:t>
      </w:r>
      <w:r w:rsidRPr="00621C4F">
        <w:rPr>
          <w:rFonts w:eastAsia="Times New Roman" w:cs="Times New Roman"/>
          <w:szCs w:val="22"/>
          <w:lang w:val="en-NZ" w:eastAsia="en-NZ"/>
        </w:rPr>
        <w:t xml:space="preserve"> that according to FAO, plant pests account for up to 40% of loss in global food</w:t>
      </w:r>
      <w:r w:rsidRPr="00621C4F">
        <w:rPr>
          <w:rFonts w:eastAsiaTheme="minorHAnsi" w:cs="Times New Roman"/>
          <w:szCs w:val="22"/>
          <w:lang w:val="en-NZ" w:eastAsia="en-US"/>
        </w:rPr>
        <w:t xml:space="preserve"> </w:t>
      </w:r>
      <w:r w:rsidRPr="00621C4F">
        <w:rPr>
          <w:rFonts w:eastAsia="Times New Roman" w:cs="Times New Roman"/>
          <w:szCs w:val="22"/>
          <w:lang w:val="en-NZ" w:eastAsia="en-NZ"/>
        </w:rPr>
        <w:t>production, and incursions of new plant pests may have significant negative impacts on food security and nutrition, particularly for developing countries.</w:t>
      </w:r>
    </w:p>
    <w:p w14:paraId="022E16E3" w14:textId="7F1BE868" w:rsidR="00621C4F" w:rsidRPr="00621C4F" w:rsidRDefault="00621C4F" w:rsidP="00621C4F">
      <w:pPr>
        <w:shd w:val="clear" w:color="auto" w:fill="FFFFFF"/>
        <w:spacing w:after="120"/>
        <w:ind w:firstLine="720"/>
        <w:jc w:val="left"/>
        <w:outlineLvl w:val="2"/>
        <w:rPr>
          <w:rFonts w:eastAsia="Times New Roman" w:cs="Times New Roman"/>
          <w:szCs w:val="22"/>
          <w:lang w:val="en-NZ" w:eastAsia="en-NZ"/>
        </w:rPr>
      </w:pPr>
      <w:r w:rsidRPr="00621C4F">
        <w:rPr>
          <w:rFonts w:eastAsia="Times New Roman" w:cs="Times New Roman"/>
          <w:i/>
          <w:szCs w:val="22"/>
          <w:lang w:val="en-NZ" w:eastAsia="en-NZ"/>
        </w:rPr>
        <w:t>Recognising</w:t>
      </w:r>
      <w:r w:rsidRPr="00621C4F">
        <w:rPr>
          <w:rFonts w:eastAsia="Times New Roman" w:cs="Times New Roman"/>
          <w:szCs w:val="22"/>
          <w:lang w:val="en-NZ" w:eastAsia="en-NZ"/>
        </w:rPr>
        <w:t xml:space="preserve"> that plant pests introduced to new areas and their spread can have major negative implications for agricultural producers;</w:t>
      </w:r>
    </w:p>
    <w:p w14:paraId="3D30B1D2" w14:textId="77777777" w:rsidR="00621C4F" w:rsidRPr="00621C4F" w:rsidRDefault="00621C4F" w:rsidP="00621C4F">
      <w:pPr>
        <w:shd w:val="clear" w:color="auto" w:fill="FFFFFF"/>
        <w:spacing w:after="120"/>
        <w:ind w:firstLine="720"/>
        <w:jc w:val="left"/>
        <w:outlineLvl w:val="2"/>
        <w:rPr>
          <w:rFonts w:eastAsia="Times New Roman" w:cs="Times New Roman"/>
          <w:szCs w:val="22"/>
          <w:lang w:val="en-NZ" w:eastAsia="en-NZ"/>
        </w:rPr>
      </w:pPr>
      <w:r w:rsidRPr="00621C4F">
        <w:rPr>
          <w:rFonts w:eastAsia="Times New Roman" w:cs="Times New Roman"/>
          <w:szCs w:val="22"/>
          <w:lang w:val="en-NZ" w:eastAsia="en-NZ"/>
        </w:rPr>
        <w:t>We, Ministers,</w:t>
      </w:r>
    </w:p>
    <w:p w14:paraId="10229757" w14:textId="32C41435" w:rsidR="00621C4F" w:rsidRPr="00621C4F" w:rsidRDefault="002D1999" w:rsidP="00621C4F">
      <w:pPr>
        <w:shd w:val="clear" w:color="auto" w:fill="FFFFFF"/>
        <w:spacing w:after="360"/>
        <w:ind w:firstLine="720"/>
        <w:jc w:val="left"/>
        <w:outlineLvl w:val="2"/>
        <w:rPr>
          <w:rFonts w:eastAsiaTheme="minorHAnsi" w:cs="Times New Roman"/>
          <w:b/>
          <w:szCs w:val="22"/>
          <w:lang w:val="en-NZ" w:eastAsia="en-US"/>
        </w:rPr>
      </w:pPr>
      <w:r>
        <w:rPr>
          <w:rFonts w:eastAsia="Times New Roman" w:cs="Times New Roman"/>
          <w:szCs w:val="22"/>
          <w:lang w:val="en-NZ" w:eastAsia="en-NZ"/>
        </w:rPr>
        <w:t>3</w:t>
      </w:r>
      <w:r w:rsidR="00621C4F" w:rsidRPr="00621C4F">
        <w:rPr>
          <w:rFonts w:eastAsia="Times New Roman" w:cs="Times New Roman"/>
          <w:szCs w:val="22"/>
          <w:lang w:val="en-NZ" w:eastAsia="en-NZ"/>
        </w:rPr>
        <w:t>.</w:t>
      </w:r>
      <w:r w:rsidR="00621C4F" w:rsidRPr="00621C4F">
        <w:rPr>
          <w:rFonts w:eastAsia="Times New Roman" w:cs="Times New Roman"/>
          <w:szCs w:val="22"/>
          <w:lang w:val="en-NZ" w:eastAsia="en-NZ"/>
        </w:rPr>
        <w:tab/>
      </w:r>
      <w:r w:rsidR="00621C4F" w:rsidRPr="00621C4F">
        <w:rPr>
          <w:rFonts w:eastAsia="Times New Roman" w:cs="Times New Roman"/>
          <w:i/>
          <w:szCs w:val="22"/>
          <w:lang w:val="en-NZ" w:eastAsia="en-NZ"/>
        </w:rPr>
        <w:t>Express</w:t>
      </w:r>
      <w:r w:rsidR="00621C4F" w:rsidRPr="00621C4F">
        <w:rPr>
          <w:rFonts w:eastAsia="Times New Roman" w:cs="Times New Roman"/>
          <w:szCs w:val="22"/>
          <w:lang w:val="en-NZ" w:eastAsia="en-NZ"/>
        </w:rPr>
        <w:t xml:space="preserve"> our concerns on the serious matters of destruction of native flora, reduction in biodiversity, and the threats to the environment arising from plant pests or the control measures that are often ineffective to manage them</w:t>
      </w:r>
      <w:proofErr w:type="gramStart"/>
      <w:r w:rsidR="00621C4F" w:rsidRPr="00621C4F">
        <w:rPr>
          <w:rFonts w:eastAsia="Times New Roman" w:cs="Times New Roman"/>
          <w:szCs w:val="22"/>
          <w:lang w:val="en-NZ" w:eastAsia="en-NZ"/>
        </w:rPr>
        <w:t>;</w:t>
      </w:r>
      <w:proofErr w:type="gramEnd"/>
      <w:r w:rsidR="00621C4F" w:rsidRPr="00621C4F">
        <w:rPr>
          <w:rFonts w:eastAsia="Times New Roman" w:cs="Times New Roman"/>
          <w:szCs w:val="22"/>
          <w:lang w:val="en-NZ" w:eastAsia="en-NZ"/>
        </w:rPr>
        <w:br/>
      </w:r>
      <w:r w:rsidR="00621C4F" w:rsidRPr="00621C4F">
        <w:rPr>
          <w:rFonts w:eastAsia="Times New Roman" w:cs="Times New Roman"/>
          <w:szCs w:val="22"/>
          <w:lang w:val="en-NZ" w:eastAsia="en-NZ"/>
        </w:rPr>
        <w:br/>
      </w:r>
      <w:r w:rsidR="00621C4F" w:rsidRPr="00621C4F">
        <w:rPr>
          <w:rFonts w:eastAsiaTheme="minorHAnsi" w:cs="Times New Roman"/>
          <w:b/>
          <w:szCs w:val="22"/>
          <w:lang w:val="en-NZ" w:eastAsia="en-US"/>
        </w:rPr>
        <w:t>Plant health and the pre-eminence of the IPPC</w:t>
      </w:r>
    </w:p>
    <w:p w14:paraId="1A14AB1E" w14:textId="724D464E" w:rsidR="00621C4F" w:rsidRPr="00621C4F" w:rsidRDefault="00621C4F" w:rsidP="00621C4F">
      <w:pPr>
        <w:shd w:val="clear" w:color="auto" w:fill="FFFFFF"/>
        <w:spacing w:after="120"/>
        <w:ind w:firstLine="720"/>
        <w:outlineLvl w:val="2"/>
        <w:rPr>
          <w:rFonts w:eastAsiaTheme="minorHAnsi" w:cs="Times New Roman"/>
          <w:szCs w:val="22"/>
          <w:lang w:val="en-NZ" w:eastAsia="en-US"/>
        </w:rPr>
      </w:pPr>
      <w:r w:rsidRPr="00621C4F">
        <w:rPr>
          <w:rFonts w:eastAsiaTheme="minorHAnsi" w:cs="Times New Roman"/>
          <w:i/>
          <w:szCs w:val="22"/>
          <w:lang w:val="en-NZ" w:eastAsia="en-US"/>
        </w:rPr>
        <w:t>Recognising further</w:t>
      </w:r>
      <w:r w:rsidRPr="00621C4F">
        <w:rPr>
          <w:rFonts w:eastAsiaTheme="minorHAnsi" w:cs="Times New Roman"/>
          <w:szCs w:val="22"/>
          <w:lang w:val="en-NZ" w:eastAsia="en-US"/>
        </w:rPr>
        <w:t xml:space="preserve"> that in addressing these concerns, the IPPC’s strategic focus contributes directly to the United Nations 2030 Sustainable Development Goals (SDGs) of ending poverty and hunger, achieving food security, facilitating economic growth, combating climate change, strengthening global partnership for sustainable development and more as stated in the UN SDGs  number 1, 2, 8, 12, 13, 15, and 17,</w:t>
      </w:r>
    </w:p>
    <w:p w14:paraId="25F54E74" w14:textId="77777777" w:rsidR="00621C4F" w:rsidRPr="00621C4F" w:rsidRDefault="00621C4F" w:rsidP="00621C4F">
      <w:pPr>
        <w:shd w:val="clear" w:color="auto" w:fill="FFFFFF"/>
        <w:spacing w:after="120"/>
        <w:ind w:firstLine="720"/>
        <w:outlineLvl w:val="2"/>
        <w:rPr>
          <w:rFonts w:eastAsia="Times New Roman" w:cs="Times New Roman"/>
          <w:b/>
          <w:szCs w:val="22"/>
          <w:lang w:val="en-NZ" w:eastAsia="en-NZ"/>
        </w:rPr>
      </w:pPr>
      <w:r w:rsidRPr="00621C4F">
        <w:rPr>
          <w:rFonts w:eastAsiaTheme="minorHAnsi" w:cs="Times New Roman"/>
          <w:szCs w:val="22"/>
          <w:lang w:val="en-NZ" w:eastAsia="en-US"/>
        </w:rPr>
        <w:t>We, Ministers,</w:t>
      </w:r>
    </w:p>
    <w:p w14:paraId="4ECF8697" w14:textId="20A21C55" w:rsidR="00621C4F" w:rsidRPr="00621C4F" w:rsidRDefault="002D1999" w:rsidP="00621C4F">
      <w:pPr>
        <w:shd w:val="clear" w:color="auto" w:fill="FFFFFF"/>
        <w:spacing w:after="120"/>
        <w:ind w:firstLine="720"/>
        <w:outlineLvl w:val="2"/>
        <w:rPr>
          <w:rFonts w:eastAsiaTheme="minorHAnsi" w:cs="Times New Roman"/>
          <w:szCs w:val="22"/>
          <w:lang w:val="en-NZ" w:eastAsia="en-US"/>
        </w:rPr>
      </w:pPr>
      <w:r>
        <w:rPr>
          <w:rFonts w:eastAsiaTheme="minorHAnsi" w:cs="Times New Roman"/>
          <w:szCs w:val="22"/>
          <w:lang w:val="en-NZ" w:eastAsia="en-US"/>
        </w:rPr>
        <w:t>4</w:t>
      </w:r>
      <w:r w:rsidR="00621C4F" w:rsidRPr="00621C4F">
        <w:rPr>
          <w:rFonts w:eastAsiaTheme="minorHAnsi" w:cs="Times New Roman"/>
          <w:szCs w:val="22"/>
          <w:lang w:val="en-NZ" w:eastAsia="en-US"/>
        </w:rPr>
        <w:t>.</w:t>
      </w:r>
      <w:r w:rsidR="00621C4F" w:rsidRPr="00621C4F">
        <w:rPr>
          <w:rFonts w:eastAsiaTheme="minorHAnsi" w:cs="Times New Roman"/>
          <w:szCs w:val="22"/>
          <w:lang w:val="en-NZ" w:eastAsia="en-US"/>
        </w:rPr>
        <w:tab/>
      </w:r>
      <w:r w:rsidR="00621C4F" w:rsidRPr="00621C4F">
        <w:rPr>
          <w:rFonts w:eastAsiaTheme="minorHAnsi" w:cs="Times New Roman"/>
          <w:i/>
          <w:szCs w:val="22"/>
          <w:lang w:val="en-NZ" w:eastAsia="en-US"/>
        </w:rPr>
        <w:t>Reaffirm</w:t>
      </w:r>
      <w:r w:rsidR="00621C4F" w:rsidRPr="00621C4F">
        <w:rPr>
          <w:rFonts w:eastAsiaTheme="minorHAnsi" w:cs="Times New Roman"/>
          <w:szCs w:val="22"/>
          <w:lang w:val="en-NZ" w:eastAsia="en-US"/>
        </w:rPr>
        <w:t xml:space="preserve"> the Strategic Objectives of the International Plant Protection Convention to:</w:t>
      </w:r>
    </w:p>
    <w:p w14:paraId="0A6B2F84" w14:textId="77777777" w:rsidR="00621C4F" w:rsidRPr="00621C4F" w:rsidRDefault="00621C4F" w:rsidP="00621C4F">
      <w:pPr>
        <w:numPr>
          <w:ilvl w:val="0"/>
          <w:numId w:val="13"/>
        </w:numPr>
        <w:shd w:val="clear" w:color="auto" w:fill="FFFFFF"/>
        <w:spacing w:after="120" w:line="259" w:lineRule="auto"/>
        <w:jc w:val="left"/>
        <w:outlineLvl w:val="2"/>
        <w:rPr>
          <w:rFonts w:eastAsiaTheme="minorHAnsi" w:cs="Times New Roman"/>
          <w:szCs w:val="22"/>
          <w:lang w:val="en-NZ" w:eastAsia="en-US"/>
        </w:rPr>
      </w:pPr>
      <w:r w:rsidRPr="00621C4F">
        <w:rPr>
          <w:rFonts w:eastAsiaTheme="minorHAnsi" w:cs="Times New Roman"/>
          <w:szCs w:val="22"/>
          <w:lang w:val="en-NZ" w:eastAsia="en-US"/>
        </w:rPr>
        <w:t>Enhance global food security and increase sustainable agricultural productivity</w:t>
      </w:r>
    </w:p>
    <w:p w14:paraId="4D0A9A91" w14:textId="77777777" w:rsidR="00621C4F" w:rsidRPr="00621C4F" w:rsidRDefault="00621C4F" w:rsidP="00621C4F">
      <w:pPr>
        <w:numPr>
          <w:ilvl w:val="0"/>
          <w:numId w:val="13"/>
        </w:numPr>
        <w:shd w:val="clear" w:color="auto" w:fill="FFFFFF"/>
        <w:spacing w:after="120" w:line="259" w:lineRule="auto"/>
        <w:jc w:val="left"/>
        <w:outlineLvl w:val="2"/>
        <w:rPr>
          <w:rFonts w:eastAsiaTheme="minorHAnsi" w:cs="Times New Roman"/>
          <w:szCs w:val="22"/>
          <w:lang w:val="en-NZ" w:eastAsia="en-US"/>
        </w:rPr>
      </w:pPr>
      <w:r w:rsidRPr="00621C4F">
        <w:rPr>
          <w:rFonts w:eastAsiaTheme="minorHAnsi" w:cs="Times New Roman"/>
          <w:szCs w:val="22"/>
          <w:lang w:val="en-NZ" w:eastAsia="en-US"/>
        </w:rPr>
        <w:t>Protect the environment from the impacts of plant pests; and</w:t>
      </w:r>
    </w:p>
    <w:p w14:paraId="2AD88EAF" w14:textId="77777777" w:rsidR="00621C4F" w:rsidRPr="00621C4F" w:rsidRDefault="00621C4F" w:rsidP="00621C4F">
      <w:pPr>
        <w:numPr>
          <w:ilvl w:val="0"/>
          <w:numId w:val="13"/>
        </w:numPr>
        <w:shd w:val="clear" w:color="auto" w:fill="FFFFFF"/>
        <w:spacing w:after="120" w:line="259" w:lineRule="auto"/>
        <w:jc w:val="left"/>
        <w:outlineLvl w:val="2"/>
        <w:rPr>
          <w:rFonts w:eastAsia="Times New Roman" w:cs="Times New Roman"/>
          <w:szCs w:val="22"/>
          <w:lang w:val="en-NZ" w:eastAsia="en-NZ"/>
        </w:rPr>
      </w:pPr>
      <w:r w:rsidRPr="00621C4F">
        <w:rPr>
          <w:rFonts w:eastAsiaTheme="minorHAnsi" w:cs="Times New Roman"/>
          <w:szCs w:val="22"/>
          <w:lang w:val="en-NZ" w:eastAsia="en-US"/>
        </w:rPr>
        <w:t>Facilitate safe trade, development and economic growth;</w:t>
      </w:r>
    </w:p>
    <w:p w14:paraId="50E69987" w14:textId="77777777" w:rsidR="00621C4F" w:rsidRPr="00621C4F" w:rsidRDefault="00621C4F" w:rsidP="00621C4F">
      <w:pPr>
        <w:shd w:val="clear" w:color="auto" w:fill="FFFFFF"/>
        <w:spacing w:after="120"/>
        <w:outlineLvl w:val="2"/>
        <w:rPr>
          <w:rFonts w:eastAsia="Times New Roman" w:cs="Times New Roman"/>
          <w:szCs w:val="22"/>
          <w:lang w:val="en-NZ" w:eastAsia="en-NZ"/>
        </w:rPr>
      </w:pPr>
      <w:proofErr w:type="gramStart"/>
      <w:r w:rsidRPr="00621C4F">
        <w:rPr>
          <w:rFonts w:eastAsiaTheme="minorHAnsi" w:cs="Times New Roman"/>
          <w:szCs w:val="22"/>
          <w:lang w:val="en-NZ" w:eastAsia="en-US"/>
        </w:rPr>
        <w:t>by</w:t>
      </w:r>
      <w:proofErr w:type="gramEnd"/>
      <w:r w:rsidRPr="00621C4F">
        <w:rPr>
          <w:rFonts w:eastAsiaTheme="minorHAnsi" w:cs="Times New Roman"/>
          <w:szCs w:val="22"/>
          <w:lang w:val="en-NZ" w:eastAsia="en-US"/>
        </w:rPr>
        <w:t xml:space="preserve"> developing, promoting and implementing harmonized scientifically based phytosanitary measures; and by developing phytosanitary capacity for members to accomplish the objectives.</w:t>
      </w:r>
    </w:p>
    <w:p w14:paraId="399CB499" w14:textId="77777777" w:rsidR="00621C4F" w:rsidRPr="00621C4F" w:rsidRDefault="00621C4F" w:rsidP="00621C4F">
      <w:pPr>
        <w:shd w:val="clear" w:color="auto" w:fill="FFFFFF"/>
        <w:spacing w:after="360"/>
        <w:outlineLvl w:val="2"/>
        <w:rPr>
          <w:rFonts w:eastAsiaTheme="minorHAnsi" w:cs="Times New Roman"/>
          <w:szCs w:val="22"/>
          <w:lang w:val="en-NZ" w:eastAsia="en-US"/>
        </w:rPr>
      </w:pPr>
      <w:r w:rsidRPr="00621C4F">
        <w:rPr>
          <w:rFonts w:eastAsia="Times New Roman" w:cs="Times New Roman"/>
          <w:b/>
          <w:szCs w:val="22"/>
          <w:lang w:val="en-NZ" w:eastAsia="en-NZ"/>
        </w:rPr>
        <w:t>A common vision for global action to protect plant resources and facilitate safe trade</w:t>
      </w:r>
    </w:p>
    <w:p w14:paraId="4BC92248" w14:textId="062599E3" w:rsidR="00621C4F" w:rsidRPr="00621C4F" w:rsidRDefault="00621C4F" w:rsidP="00621C4F">
      <w:pPr>
        <w:shd w:val="clear" w:color="auto" w:fill="FFFFFF"/>
        <w:spacing w:after="120"/>
        <w:ind w:firstLine="720"/>
        <w:outlineLvl w:val="2"/>
        <w:rPr>
          <w:rFonts w:eastAsia="Times New Roman" w:cs="Times New Roman"/>
          <w:szCs w:val="22"/>
          <w:lang w:val="en-NZ" w:eastAsia="en-NZ"/>
        </w:rPr>
      </w:pPr>
      <w:r w:rsidRPr="00621C4F">
        <w:rPr>
          <w:rFonts w:eastAsia="Times New Roman" w:cs="Times New Roman"/>
          <w:i/>
          <w:szCs w:val="22"/>
          <w:lang w:val="en-NZ" w:eastAsia="en-NZ"/>
        </w:rPr>
        <w:t>Acknowledging</w:t>
      </w:r>
      <w:r w:rsidRPr="00621C4F">
        <w:rPr>
          <w:rFonts w:eastAsia="Times New Roman" w:cs="Times New Roman"/>
          <w:szCs w:val="22"/>
          <w:lang w:val="en-NZ" w:eastAsia="en-NZ"/>
        </w:rPr>
        <w:t xml:space="preserve"> that the 2019 CPM has endorsed the IPPC Strategic Framework 2020-2030 that has been satisfactorily reviewed by our IPPC contact points and which we will now adopt at the 2020 CPM session.</w:t>
      </w:r>
    </w:p>
    <w:p w14:paraId="7E34EFAE" w14:textId="77777777" w:rsidR="00621C4F" w:rsidRPr="00621C4F" w:rsidRDefault="00621C4F" w:rsidP="00621C4F">
      <w:pPr>
        <w:shd w:val="clear" w:color="auto" w:fill="FFFFFF"/>
        <w:spacing w:after="120"/>
        <w:ind w:firstLine="720"/>
        <w:outlineLvl w:val="2"/>
        <w:rPr>
          <w:rFonts w:eastAsia="Times New Roman" w:cs="Times New Roman"/>
          <w:szCs w:val="22"/>
          <w:lang w:val="en-NZ" w:eastAsia="en-NZ"/>
        </w:rPr>
      </w:pPr>
      <w:r w:rsidRPr="00621C4F">
        <w:rPr>
          <w:rFonts w:eastAsiaTheme="minorHAnsi" w:cs="Times New Roman"/>
          <w:szCs w:val="22"/>
          <w:lang w:val="en-NZ" w:eastAsia="en-US"/>
        </w:rPr>
        <w:t>We, the Ministers,</w:t>
      </w:r>
    </w:p>
    <w:p w14:paraId="4FDBEA02" w14:textId="259CD8EF" w:rsidR="00621C4F" w:rsidRPr="00621C4F" w:rsidRDefault="002D1999" w:rsidP="00621C4F">
      <w:pPr>
        <w:shd w:val="clear" w:color="auto" w:fill="FFFFFF"/>
        <w:spacing w:after="120"/>
        <w:ind w:firstLine="720"/>
        <w:outlineLvl w:val="2"/>
        <w:rPr>
          <w:rFonts w:eastAsia="Times New Roman" w:cs="Times New Roman"/>
          <w:szCs w:val="22"/>
          <w:lang w:val="en-NZ" w:eastAsia="en-NZ"/>
        </w:rPr>
      </w:pPr>
      <w:r>
        <w:rPr>
          <w:rFonts w:eastAsia="Times New Roman" w:cs="Times New Roman"/>
          <w:szCs w:val="22"/>
          <w:lang w:val="en-NZ" w:eastAsia="en-NZ"/>
        </w:rPr>
        <w:t>5</w:t>
      </w:r>
      <w:r w:rsidR="00621C4F" w:rsidRPr="00621C4F">
        <w:rPr>
          <w:rFonts w:eastAsia="Times New Roman" w:cs="Times New Roman"/>
          <w:szCs w:val="22"/>
          <w:lang w:val="en-NZ" w:eastAsia="en-NZ"/>
        </w:rPr>
        <w:t>.</w:t>
      </w:r>
      <w:r w:rsidR="00621C4F" w:rsidRPr="00621C4F">
        <w:rPr>
          <w:rFonts w:eastAsia="Times New Roman" w:cs="Times New Roman"/>
          <w:szCs w:val="22"/>
          <w:lang w:val="en-NZ" w:eastAsia="en-NZ"/>
        </w:rPr>
        <w:tab/>
      </w:r>
      <w:r w:rsidR="00621C4F" w:rsidRPr="00621C4F">
        <w:rPr>
          <w:rFonts w:eastAsia="Times New Roman" w:cs="Times New Roman"/>
          <w:i/>
          <w:szCs w:val="22"/>
          <w:lang w:val="en-NZ" w:eastAsia="en-NZ"/>
        </w:rPr>
        <w:t>Reaffirm</w:t>
      </w:r>
      <w:r w:rsidR="00621C4F" w:rsidRPr="00621C4F">
        <w:rPr>
          <w:rFonts w:eastAsia="Times New Roman" w:cs="Times New Roman"/>
          <w:szCs w:val="22"/>
          <w:lang w:val="en-NZ" w:eastAsia="en-NZ"/>
        </w:rPr>
        <w:t xml:space="preserve"> the IPPC vision that the spread of plant pests is </w:t>
      </w:r>
      <w:r w:rsidR="00621C4F" w:rsidRPr="00621C4F">
        <w:rPr>
          <w:rFonts w:eastAsiaTheme="minorHAnsi" w:cs="Times New Roman" w:hint="eastAsia"/>
          <w:szCs w:val="22"/>
          <w:lang w:val="en-NZ"/>
        </w:rPr>
        <w:t>minimised</w:t>
      </w:r>
      <w:r w:rsidR="00621C4F" w:rsidRPr="00621C4F">
        <w:rPr>
          <w:rFonts w:eastAsia="Times New Roman" w:cs="Times New Roman"/>
          <w:szCs w:val="22"/>
          <w:lang w:val="en-NZ" w:eastAsia="en-NZ"/>
        </w:rPr>
        <w:t xml:space="preserve"> and their impacts within countries are effectively managed.</w:t>
      </w:r>
    </w:p>
    <w:p w14:paraId="42AD3C0C" w14:textId="77777777" w:rsidR="00621C4F" w:rsidRPr="00621C4F" w:rsidRDefault="00621C4F" w:rsidP="00621C4F">
      <w:pPr>
        <w:shd w:val="clear" w:color="auto" w:fill="FFFFFF"/>
        <w:spacing w:after="360"/>
        <w:outlineLvl w:val="2"/>
        <w:rPr>
          <w:rFonts w:eastAsia="Times New Roman" w:cs="Times New Roman"/>
          <w:szCs w:val="22"/>
          <w:lang w:val="en-NZ" w:eastAsia="en-NZ"/>
        </w:rPr>
      </w:pPr>
      <w:r w:rsidRPr="00621C4F">
        <w:rPr>
          <w:rFonts w:eastAsia="Times New Roman" w:cs="Times New Roman"/>
          <w:b/>
          <w:szCs w:val="22"/>
          <w:lang w:val="en-NZ" w:eastAsia="en-NZ"/>
        </w:rPr>
        <w:t>Commitment to action</w:t>
      </w:r>
    </w:p>
    <w:p w14:paraId="0AE572BA" w14:textId="0D3B0AB1" w:rsidR="00621C4F" w:rsidRPr="00621C4F" w:rsidRDefault="00621C4F" w:rsidP="00621C4F">
      <w:pPr>
        <w:shd w:val="clear" w:color="auto" w:fill="FFFFFF"/>
        <w:spacing w:after="120"/>
        <w:ind w:firstLine="720"/>
        <w:outlineLvl w:val="2"/>
        <w:rPr>
          <w:rFonts w:eastAsia="Times New Roman" w:cs="Times New Roman"/>
          <w:szCs w:val="22"/>
          <w:lang w:val="en-NZ" w:eastAsia="en-NZ"/>
        </w:rPr>
      </w:pPr>
      <w:r w:rsidRPr="00621C4F">
        <w:rPr>
          <w:rFonts w:eastAsia="Times New Roman" w:cs="Times New Roman"/>
          <w:i/>
          <w:szCs w:val="22"/>
          <w:lang w:val="en-NZ" w:eastAsia="en-NZ"/>
        </w:rPr>
        <w:t>Recognising</w:t>
      </w:r>
      <w:r w:rsidRPr="00621C4F">
        <w:rPr>
          <w:rFonts w:eastAsia="Times New Roman" w:cs="Times New Roman"/>
          <w:szCs w:val="22"/>
          <w:lang w:val="en-NZ" w:eastAsia="en-NZ"/>
        </w:rPr>
        <w:t xml:space="preserve"> the vital role the IPPC plays in developing the global framework for safe science based trade, and the importance of the IPPC Strategic Framework 2020-2030.</w:t>
      </w:r>
    </w:p>
    <w:p w14:paraId="1F6EFF4C" w14:textId="77777777" w:rsidR="00621C4F" w:rsidRPr="00621C4F" w:rsidRDefault="00621C4F" w:rsidP="00621C4F">
      <w:pPr>
        <w:shd w:val="clear" w:color="auto" w:fill="FFFFFF"/>
        <w:spacing w:after="120"/>
        <w:ind w:firstLine="720"/>
        <w:jc w:val="left"/>
        <w:outlineLvl w:val="2"/>
        <w:rPr>
          <w:rFonts w:eastAsia="Times New Roman" w:cs="Times New Roman"/>
          <w:szCs w:val="22"/>
          <w:lang w:val="en-NZ" w:eastAsia="en-NZ"/>
        </w:rPr>
      </w:pPr>
      <w:r w:rsidRPr="00621C4F">
        <w:rPr>
          <w:rFonts w:eastAsia="Times New Roman" w:cs="Times New Roman"/>
          <w:szCs w:val="22"/>
          <w:lang w:val="en-NZ" w:eastAsia="en-NZ"/>
        </w:rPr>
        <w:t>We, Ministers,</w:t>
      </w:r>
    </w:p>
    <w:p w14:paraId="0044C328" w14:textId="6AE453F5" w:rsidR="00621C4F" w:rsidRPr="00621C4F" w:rsidRDefault="002D1999" w:rsidP="00621C4F">
      <w:pPr>
        <w:shd w:val="clear" w:color="auto" w:fill="FFFFFF"/>
        <w:spacing w:after="120"/>
        <w:ind w:firstLine="720"/>
        <w:jc w:val="left"/>
        <w:outlineLvl w:val="2"/>
        <w:rPr>
          <w:rFonts w:eastAsia="Times New Roman" w:cs="Times New Roman"/>
          <w:szCs w:val="22"/>
          <w:lang w:val="en-NZ" w:eastAsia="en-NZ"/>
        </w:rPr>
      </w:pPr>
      <w:r>
        <w:rPr>
          <w:rFonts w:eastAsia="Times New Roman" w:cs="Times New Roman"/>
          <w:szCs w:val="22"/>
          <w:lang w:val="en-NZ" w:eastAsia="en-NZ"/>
        </w:rPr>
        <w:t>6</w:t>
      </w:r>
      <w:bookmarkStart w:id="0" w:name="_GoBack"/>
      <w:bookmarkEnd w:id="0"/>
      <w:r w:rsidR="00621C4F" w:rsidRPr="00621C4F">
        <w:rPr>
          <w:rFonts w:eastAsia="Times New Roman" w:cs="Times New Roman"/>
          <w:szCs w:val="22"/>
          <w:lang w:val="en-NZ" w:eastAsia="en-NZ"/>
        </w:rPr>
        <w:t>.</w:t>
      </w:r>
      <w:r w:rsidR="00621C4F" w:rsidRPr="00621C4F">
        <w:rPr>
          <w:rFonts w:eastAsia="Times New Roman" w:cs="Times New Roman"/>
          <w:szCs w:val="22"/>
          <w:lang w:val="en-NZ" w:eastAsia="en-NZ"/>
        </w:rPr>
        <w:tab/>
      </w:r>
      <w:r w:rsidR="00621C4F" w:rsidRPr="00621C4F">
        <w:rPr>
          <w:rFonts w:eastAsia="Times New Roman" w:cs="Times New Roman"/>
          <w:i/>
          <w:szCs w:val="22"/>
          <w:lang w:val="en-NZ" w:eastAsia="en-NZ"/>
        </w:rPr>
        <w:t>Commit</w:t>
      </w:r>
      <w:r w:rsidR="00621C4F" w:rsidRPr="00621C4F">
        <w:rPr>
          <w:rFonts w:eastAsia="Times New Roman" w:cs="Times New Roman"/>
          <w:szCs w:val="22"/>
          <w:lang w:val="en-NZ" w:eastAsia="en-NZ"/>
        </w:rPr>
        <w:t xml:space="preserve"> to:</w:t>
      </w:r>
    </w:p>
    <w:p w14:paraId="68FF8003" w14:textId="77777777" w:rsidR="00621C4F" w:rsidRPr="00621C4F" w:rsidRDefault="00621C4F" w:rsidP="00621C4F">
      <w:pPr>
        <w:numPr>
          <w:ilvl w:val="0"/>
          <w:numId w:val="15"/>
        </w:numPr>
        <w:shd w:val="clear" w:color="auto" w:fill="FFFFFF"/>
        <w:spacing w:after="120" w:line="259" w:lineRule="auto"/>
        <w:jc w:val="left"/>
        <w:outlineLvl w:val="2"/>
        <w:rPr>
          <w:rFonts w:eastAsiaTheme="minorHAnsi" w:cs="Times New Roman"/>
          <w:szCs w:val="22"/>
          <w:lang w:val="en-NZ" w:eastAsia="en-US"/>
        </w:rPr>
      </w:pPr>
      <w:r w:rsidRPr="00621C4F">
        <w:rPr>
          <w:rFonts w:eastAsiaTheme="minorHAnsi" w:cs="Times New Roman"/>
          <w:szCs w:val="22"/>
          <w:lang w:val="en-NZ" w:eastAsia="en-US"/>
        </w:rPr>
        <w:t>Support the systematic implementation of the IPPC Strategic Framework 2020-2030.</w:t>
      </w:r>
    </w:p>
    <w:p w14:paraId="2CDEF2EC" w14:textId="77777777" w:rsidR="00621C4F" w:rsidRPr="00621C4F" w:rsidRDefault="00621C4F" w:rsidP="00621C4F">
      <w:pPr>
        <w:numPr>
          <w:ilvl w:val="0"/>
          <w:numId w:val="15"/>
        </w:numPr>
        <w:shd w:val="clear" w:color="auto" w:fill="FFFFFF"/>
        <w:spacing w:after="120" w:line="259" w:lineRule="auto"/>
        <w:jc w:val="left"/>
        <w:outlineLvl w:val="2"/>
        <w:rPr>
          <w:rFonts w:eastAsiaTheme="minorHAnsi" w:cs="Times New Roman"/>
          <w:szCs w:val="22"/>
          <w:lang w:val="en-NZ" w:eastAsia="en-US"/>
        </w:rPr>
      </w:pPr>
      <w:r w:rsidRPr="00621C4F">
        <w:rPr>
          <w:rFonts w:eastAsiaTheme="minorHAnsi" w:cs="Times New Roman"/>
          <w:szCs w:val="22"/>
          <w:lang w:val="en-NZ" w:eastAsia="en-US"/>
        </w:rPr>
        <w:t>Strengthen efforts to minimise the risk of pest spread as a result of trade and travel, while avoiding unjustifiable</w:t>
      </w:r>
      <w:r w:rsidRPr="00621C4F">
        <w:rPr>
          <w:rFonts w:eastAsiaTheme="minorHAnsi" w:cs="Times New Roman" w:hint="eastAsia"/>
          <w:szCs w:val="22"/>
          <w:lang w:val="en-NZ" w:eastAsia="en-US"/>
        </w:rPr>
        <w:t xml:space="preserve"> </w:t>
      </w:r>
      <w:r w:rsidRPr="00621C4F">
        <w:rPr>
          <w:rFonts w:eastAsiaTheme="minorHAnsi" w:cs="Times New Roman"/>
          <w:szCs w:val="22"/>
          <w:lang w:val="en-NZ" w:eastAsia="en-US"/>
        </w:rPr>
        <w:t xml:space="preserve">barriers to trade, and to ensure our exports are free of </w:t>
      </w:r>
      <w:r w:rsidRPr="00621C4F">
        <w:rPr>
          <w:rFonts w:eastAsiaTheme="minorHAnsi" w:cs="Times New Roman" w:hint="eastAsia"/>
          <w:szCs w:val="22"/>
          <w:lang w:val="en-NZ" w:eastAsia="en-US"/>
        </w:rPr>
        <w:t xml:space="preserve">regulated </w:t>
      </w:r>
      <w:r w:rsidRPr="00621C4F">
        <w:rPr>
          <w:rFonts w:eastAsiaTheme="minorHAnsi" w:cs="Times New Roman"/>
          <w:szCs w:val="22"/>
          <w:lang w:val="en-NZ" w:eastAsia="en-US"/>
        </w:rPr>
        <w:t>pests to the fullest extent possible.</w:t>
      </w:r>
    </w:p>
    <w:p w14:paraId="001A04F4" w14:textId="77777777" w:rsidR="00621C4F" w:rsidRPr="00621C4F" w:rsidRDefault="00621C4F" w:rsidP="00621C4F">
      <w:pPr>
        <w:numPr>
          <w:ilvl w:val="0"/>
          <w:numId w:val="15"/>
        </w:numPr>
        <w:shd w:val="clear" w:color="auto" w:fill="FFFFFF"/>
        <w:spacing w:after="120" w:line="259" w:lineRule="auto"/>
        <w:jc w:val="left"/>
        <w:outlineLvl w:val="2"/>
        <w:rPr>
          <w:rFonts w:eastAsiaTheme="minorHAnsi" w:cs="Times New Roman"/>
          <w:szCs w:val="22"/>
          <w:lang w:val="en-NZ" w:eastAsia="en-US"/>
        </w:rPr>
      </w:pPr>
      <w:r w:rsidRPr="00621C4F">
        <w:rPr>
          <w:rFonts w:eastAsia="Times New Roman" w:cs="Times New Roman"/>
          <w:szCs w:val="22"/>
          <w:lang w:val="en-NZ" w:eastAsia="en-NZ"/>
        </w:rPr>
        <w:t>Call on governments around the world to provide the necessary resources to protect plant health by ensuring our National Plant Protection Organizations have:</w:t>
      </w:r>
    </w:p>
    <w:p w14:paraId="013CC77B" w14:textId="77777777" w:rsidR="00621C4F" w:rsidRPr="00621C4F" w:rsidRDefault="00621C4F" w:rsidP="00621C4F">
      <w:pPr>
        <w:numPr>
          <w:ilvl w:val="1"/>
          <w:numId w:val="15"/>
        </w:numPr>
        <w:shd w:val="clear" w:color="auto" w:fill="FFFFFF"/>
        <w:spacing w:after="60" w:line="259" w:lineRule="auto"/>
        <w:jc w:val="left"/>
        <w:outlineLvl w:val="2"/>
        <w:rPr>
          <w:rFonts w:eastAsiaTheme="minorHAnsi" w:cs="Times New Roman"/>
          <w:szCs w:val="22"/>
          <w:lang w:val="en-NZ" w:eastAsia="en-US"/>
        </w:rPr>
      </w:pPr>
      <w:r w:rsidRPr="00621C4F">
        <w:rPr>
          <w:rFonts w:eastAsia="Times New Roman" w:cs="Times New Roman"/>
          <w:szCs w:val="22"/>
          <w:lang w:val="en-NZ" w:eastAsia="en-NZ"/>
        </w:rPr>
        <w:t>sufficient capacity and resources to conduct plant pest surveillance and response activities within our borders to effectively manage plants pests, in particular outbreaks of new plant pests;</w:t>
      </w:r>
    </w:p>
    <w:p w14:paraId="13BD6E10" w14:textId="77777777" w:rsidR="00621C4F" w:rsidRPr="00621C4F" w:rsidRDefault="00621C4F" w:rsidP="00621C4F">
      <w:pPr>
        <w:numPr>
          <w:ilvl w:val="1"/>
          <w:numId w:val="15"/>
        </w:numPr>
        <w:shd w:val="clear" w:color="auto" w:fill="FFFFFF"/>
        <w:spacing w:after="60" w:line="259" w:lineRule="auto"/>
        <w:jc w:val="left"/>
        <w:outlineLvl w:val="2"/>
        <w:rPr>
          <w:rFonts w:eastAsiaTheme="minorHAnsi" w:cs="Times New Roman"/>
          <w:szCs w:val="22"/>
          <w:lang w:val="en-NZ" w:eastAsia="en-US"/>
        </w:rPr>
      </w:pPr>
      <w:r w:rsidRPr="00621C4F">
        <w:rPr>
          <w:rFonts w:eastAsia="Times New Roman" w:cs="Times New Roman"/>
          <w:szCs w:val="22"/>
          <w:lang w:val="en-NZ" w:eastAsia="en-NZ"/>
        </w:rPr>
        <w:t>sufficient capacity and competence to conduct risk based import and export inspections, and apply phytosanitary measures to ensure trade in plants and plant products is safe for all countries;</w:t>
      </w:r>
    </w:p>
    <w:p w14:paraId="65341C63" w14:textId="77777777" w:rsidR="00621C4F" w:rsidRPr="00621C4F" w:rsidRDefault="00621C4F" w:rsidP="00621C4F">
      <w:pPr>
        <w:numPr>
          <w:ilvl w:val="1"/>
          <w:numId w:val="15"/>
        </w:numPr>
        <w:shd w:val="clear" w:color="auto" w:fill="FFFFFF"/>
        <w:spacing w:after="60" w:line="259" w:lineRule="auto"/>
        <w:jc w:val="left"/>
        <w:outlineLvl w:val="2"/>
        <w:rPr>
          <w:rFonts w:eastAsiaTheme="minorHAnsi" w:cs="Times New Roman"/>
          <w:szCs w:val="22"/>
          <w:lang w:val="en-NZ" w:eastAsia="en-US"/>
        </w:rPr>
      </w:pPr>
      <w:r w:rsidRPr="00621C4F">
        <w:rPr>
          <w:rFonts w:eastAsia="Times New Roman" w:cs="Times New Roman"/>
          <w:szCs w:val="22"/>
          <w:lang w:val="en-NZ" w:eastAsia="en-NZ"/>
        </w:rPr>
        <w:t>the authority to take necessary action mandated through appropriate legislation; and</w:t>
      </w:r>
    </w:p>
    <w:p w14:paraId="1B31E672" w14:textId="77777777" w:rsidR="00621C4F" w:rsidRPr="00621C4F" w:rsidRDefault="00621C4F" w:rsidP="00621C4F">
      <w:pPr>
        <w:numPr>
          <w:ilvl w:val="1"/>
          <w:numId w:val="15"/>
        </w:numPr>
        <w:shd w:val="clear" w:color="auto" w:fill="FFFFFF"/>
        <w:spacing w:after="120" w:line="259" w:lineRule="auto"/>
        <w:jc w:val="left"/>
        <w:outlineLvl w:val="2"/>
        <w:rPr>
          <w:rFonts w:eastAsiaTheme="minorHAnsi" w:cs="Times New Roman"/>
          <w:szCs w:val="22"/>
          <w:lang w:val="en-NZ" w:eastAsia="en-US"/>
        </w:rPr>
      </w:pPr>
      <w:proofErr w:type="gramStart"/>
      <w:r w:rsidRPr="00621C4F">
        <w:rPr>
          <w:rFonts w:eastAsia="Times New Roman" w:cs="Times New Roman"/>
          <w:szCs w:val="22"/>
          <w:lang w:val="en-NZ" w:eastAsia="en-NZ"/>
        </w:rPr>
        <w:t>the</w:t>
      </w:r>
      <w:proofErr w:type="gramEnd"/>
      <w:r w:rsidRPr="00621C4F">
        <w:rPr>
          <w:rFonts w:eastAsia="Times New Roman" w:cs="Times New Roman"/>
          <w:szCs w:val="22"/>
          <w:lang w:val="en-NZ" w:eastAsia="en-NZ"/>
        </w:rPr>
        <w:t xml:space="preserve"> commitment and necessary support to harmonise their plant health requirements on the basis of IPPC standards and principles, and thereby contribute to healthy plants and safe science based trade.</w:t>
      </w:r>
    </w:p>
    <w:p w14:paraId="64626D24" w14:textId="77777777" w:rsidR="00621C4F" w:rsidRPr="00621C4F" w:rsidRDefault="00621C4F" w:rsidP="00621C4F">
      <w:pPr>
        <w:shd w:val="clear" w:color="auto" w:fill="FFFFFF"/>
        <w:spacing w:after="120"/>
        <w:ind w:left="1530" w:hanging="450"/>
        <w:jc w:val="left"/>
        <w:outlineLvl w:val="2"/>
        <w:rPr>
          <w:rFonts w:eastAsia="Times New Roman" w:cs="Times New Roman"/>
          <w:szCs w:val="22"/>
          <w:lang w:val="en-NZ" w:eastAsia="en-NZ"/>
        </w:rPr>
      </w:pPr>
      <w:r w:rsidRPr="00621C4F">
        <w:rPr>
          <w:rFonts w:eastAsia="Times New Roman" w:cs="Times New Roman"/>
          <w:szCs w:val="22"/>
          <w:lang w:val="en-NZ" w:eastAsia="en-NZ"/>
        </w:rPr>
        <w:t>(d)</w:t>
      </w:r>
      <w:r w:rsidRPr="00621C4F">
        <w:rPr>
          <w:rFonts w:eastAsia="Times New Roman" w:cs="Times New Roman"/>
          <w:szCs w:val="22"/>
          <w:lang w:val="en-NZ" w:eastAsia="en-NZ"/>
        </w:rPr>
        <w:tab/>
      </w:r>
      <w:r w:rsidRPr="00621C4F">
        <w:rPr>
          <w:rFonts w:eastAsia="Times New Roman" w:cs="Times New Roman"/>
          <w:i/>
          <w:szCs w:val="22"/>
          <w:lang w:val="en-NZ" w:eastAsia="en-NZ"/>
        </w:rPr>
        <w:t>Work</w:t>
      </w:r>
      <w:r w:rsidRPr="00621C4F">
        <w:rPr>
          <w:rFonts w:eastAsia="Times New Roman" w:cs="Times New Roman"/>
          <w:szCs w:val="22"/>
          <w:lang w:val="en-NZ" w:eastAsia="en-NZ"/>
        </w:rPr>
        <w:t xml:space="preserve"> with industry to ensure trade in plants and plant products is conducted safely and does not result in the avoidable movement of plant pests to new countries</w:t>
      </w:r>
      <w:r w:rsidRPr="00621C4F">
        <w:rPr>
          <w:rFonts w:eastAsiaTheme="minorHAnsi" w:cs="Times New Roman"/>
          <w:color w:val="000000"/>
          <w:szCs w:val="22"/>
          <w:lang w:val="en-NZ" w:eastAsia="en-US"/>
        </w:rPr>
        <w:t xml:space="preserve"> especially between countries, and to raise public awareness to that effect;</w:t>
      </w:r>
    </w:p>
    <w:p w14:paraId="2F01F417" w14:textId="77777777" w:rsidR="00621C4F" w:rsidRPr="00621C4F" w:rsidRDefault="00621C4F" w:rsidP="00621C4F">
      <w:pPr>
        <w:shd w:val="clear" w:color="auto" w:fill="FFFFFF"/>
        <w:spacing w:after="120"/>
        <w:ind w:left="1530" w:hanging="450"/>
        <w:jc w:val="left"/>
        <w:outlineLvl w:val="2"/>
        <w:rPr>
          <w:rFonts w:eastAsia="Times New Roman" w:cs="Times New Roman"/>
          <w:szCs w:val="22"/>
          <w:lang w:val="en-NZ" w:eastAsia="en-NZ"/>
        </w:rPr>
      </w:pPr>
      <w:r w:rsidRPr="00621C4F">
        <w:rPr>
          <w:rFonts w:eastAsia="Times New Roman" w:cs="Times New Roman"/>
          <w:szCs w:val="22"/>
          <w:lang w:val="en-NZ" w:eastAsia="en-NZ"/>
        </w:rPr>
        <w:t>(e)</w:t>
      </w:r>
      <w:r w:rsidRPr="00621C4F">
        <w:rPr>
          <w:rFonts w:eastAsia="Times New Roman" w:cs="Times New Roman"/>
          <w:szCs w:val="22"/>
          <w:lang w:val="en-NZ" w:eastAsia="en-NZ"/>
        </w:rPr>
        <w:tab/>
      </w:r>
      <w:r w:rsidRPr="00621C4F">
        <w:rPr>
          <w:rFonts w:eastAsia="Times New Roman" w:cs="Times New Roman"/>
          <w:i/>
          <w:szCs w:val="22"/>
          <w:lang w:val="en-NZ" w:eastAsia="en-NZ"/>
        </w:rPr>
        <w:t>Call</w:t>
      </w:r>
      <w:r w:rsidRPr="00621C4F">
        <w:rPr>
          <w:rFonts w:eastAsia="Times New Roman" w:cs="Times New Roman"/>
          <w:szCs w:val="22"/>
          <w:lang w:val="en-NZ" w:eastAsia="en-NZ"/>
        </w:rPr>
        <w:t xml:space="preserve"> for donor agencies to provide sustained material support for the work of the IPPC, and to invest to build capacity and capability in developing countries.</w:t>
      </w:r>
      <w:r w:rsidRPr="00621C4F">
        <w:rPr>
          <w:rFonts w:ascii="Arial Narrow" w:eastAsiaTheme="minorHAnsi" w:hAnsi="Arial Narrow" w:cs="Calibri"/>
          <w:b/>
          <w:sz w:val="24"/>
          <w:lang w:val="en" w:eastAsia="en-US"/>
        </w:rPr>
        <w:t xml:space="preserve"> </w:t>
      </w:r>
      <w:r w:rsidRPr="00621C4F">
        <w:rPr>
          <w:rFonts w:eastAsia="Times New Roman" w:cs="Times New Roman"/>
          <w:szCs w:val="22"/>
          <w:lang w:val="en-NZ" w:eastAsia="en-NZ"/>
        </w:rPr>
        <w:t>IPPC is a key player at global level, with its approved phytosanitary diagnostic standards and protocols, which offer tools to contracting parties to exercise a regulatory framework in accordance with what is established in international regulations.</w:t>
      </w:r>
    </w:p>
    <w:p w14:paraId="64802752" w14:textId="3E8E47E4" w:rsidR="00597791" w:rsidRDefault="00597791" w:rsidP="00621C4F">
      <w:pPr>
        <w:pStyle w:val="IPPParagraphnumbering"/>
        <w:numPr>
          <w:ilvl w:val="0"/>
          <w:numId w:val="0"/>
        </w:numPr>
        <w:rPr>
          <w:lang w:eastAsia="en-NZ"/>
        </w:rPr>
      </w:pPr>
    </w:p>
    <w:sectPr w:rsidR="00597791" w:rsidSect="00242CFF">
      <w:headerReference w:type="even" r:id="rId7"/>
      <w:footerReference w:type="even" r:id="rId8"/>
      <w:headerReference w:type="first" r:id="rId9"/>
      <w:footerReference w:type="first" r:id="rId10"/>
      <w:pgSz w:w="11907" w:h="16839" w:code="9"/>
      <w:pgMar w:top="1440" w:right="1984"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DA754" w14:textId="77777777" w:rsidR="00242CFF" w:rsidRDefault="00242CFF" w:rsidP="00242CFF">
      <w:r>
        <w:separator/>
      </w:r>
    </w:p>
  </w:endnote>
  <w:endnote w:type="continuationSeparator" w:id="0">
    <w:p w14:paraId="1DCD38BB" w14:textId="77777777" w:rsidR="00242CFF" w:rsidRDefault="00242CFF" w:rsidP="0024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T66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D359" w14:textId="62302FFC" w:rsidR="00BD2B59" w:rsidRPr="00A62A0E" w:rsidRDefault="00BD2B59" w:rsidP="00BD2B59">
    <w:pPr>
      <w:pStyle w:val="IPPFooter"/>
      <w:tabs>
        <w:tab w:val="clear" w:pos="9072"/>
        <w:tab w:val="right" w:pos="9360"/>
      </w:tabs>
      <w:jc w:val="left"/>
    </w:pPr>
    <w:r w:rsidRPr="00BD2B59">
      <w:rPr>
        <w:rStyle w:val="PageNumber"/>
        <w:b/>
      </w:rPr>
      <w:t xml:space="preserve">Page </w:t>
    </w:r>
    <w:r w:rsidRPr="00BD2B59">
      <w:rPr>
        <w:rStyle w:val="PageNumber"/>
        <w:b/>
      </w:rPr>
      <w:fldChar w:fldCharType="begin"/>
    </w:r>
    <w:r w:rsidRPr="00BD2B59">
      <w:rPr>
        <w:rStyle w:val="PageNumber"/>
        <w:b/>
      </w:rPr>
      <w:instrText xml:space="preserve"> PAGE </w:instrText>
    </w:r>
    <w:r w:rsidRPr="00BD2B59">
      <w:rPr>
        <w:rStyle w:val="PageNumber"/>
        <w:b/>
      </w:rPr>
      <w:fldChar w:fldCharType="separate"/>
    </w:r>
    <w:r w:rsidR="002D1999">
      <w:rPr>
        <w:rStyle w:val="PageNumber"/>
        <w:b/>
        <w:noProof/>
      </w:rPr>
      <w:t>2</w:t>
    </w:r>
    <w:r w:rsidRPr="00BD2B59">
      <w:rPr>
        <w:rStyle w:val="PageNumber"/>
        <w:b/>
      </w:rPr>
      <w:fldChar w:fldCharType="end"/>
    </w:r>
    <w:r w:rsidRPr="00BD2B59">
      <w:rPr>
        <w:rStyle w:val="PageNumber"/>
        <w:b/>
      </w:rPr>
      <w:t xml:space="preserve"> of </w:t>
    </w:r>
    <w:r w:rsidRPr="00BD2B59">
      <w:rPr>
        <w:rStyle w:val="PageNumber"/>
        <w:b/>
      </w:rPr>
      <w:fldChar w:fldCharType="begin"/>
    </w:r>
    <w:r w:rsidRPr="00BD2B59">
      <w:rPr>
        <w:rStyle w:val="PageNumber"/>
        <w:b/>
      </w:rPr>
      <w:instrText xml:space="preserve"> NUMPAGES </w:instrText>
    </w:r>
    <w:r w:rsidRPr="00BD2B59">
      <w:rPr>
        <w:rStyle w:val="PageNumber"/>
        <w:b/>
      </w:rPr>
      <w:fldChar w:fldCharType="separate"/>
    </w:r>
    <w:r w:rsidR="002D1999">
      <w:rPr>
        <w:rStyle w:val="PageNumber"/>
        <w:b/>
        <w:noProof/>
      </w:rPr>
      <w:t>3</w:t>
    </w:r>
    <w:r w:rsidRPr="00BD2B59">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B891A" w14:textId="77777777" w:rsidR="00BD2B59" w:rsidRPr="00A62A0E" w:rsidRDefault="00BD2B59" w:rsidP="00BD2B59">
    <w:pPr>
      <w:pStyle w:val="IPPFooter"/>
      <w:tabs>
        <w:tab w:val="clear" w:pos="9072"/>
        <w:tab w:val="right" w:pos="9360"/>
      </w:tabs>
      <w:jc w:val="left"/>
    </w:pPr>
    <w:r w:rsidRPr="00A62A0E">
      <w:t>International Plant Protection Convention</w:t>
    </w:r>
    <w:r w:rsidRPr="00A62A0E">
      <w:tab/>
    </w:r>
    <w:r w:rsidRPr="00BD2B59">
      <w:rPr>
        <w:rStyle w:val="PageNumber"/>
        <w:b/>
      </w:rPr>
      <w:t xml:space="preserve">Page </w:t>
    </w:r>
    <w:r w:rsidRPr="00BD2B59">
      <w:rPr>
        <w:rStyle w:val="PageNumber"/>
        <w:b/>
      </w:rPr>
      <w:fldChar w:fldCharType="begin"/>
    </w:r>
    <w:r w:rsidRPr="00BD2B59">
      <w:rPr>
        <w:rStyle w:val="PageNumber"/>
        <w:b/>
      </w:rPr>
      <w:instrText xml:space="preserve"> PAGE </w:instrText>
    </w:r>
    <w:r w:rsidRPr="00BD2B59">
      <w:rPr>
        <w:rStyle w:val="PageNumber"/>
        <w:b/>
      </w:rPr>
      <w:fldChar w:fldCharType="separate"/>
    </w:r>
    <w:r w:rsidR="002D1999">
      <w:rPr>
        <w:rStyle w:val="PageNumber"/>
        <w:b/>
        <w:noProof/>
      </w:rPr>
      <w:t>1</w:t>
    </w:r>
    <w:r w:rsidRPr="00BD2B59">
      <w:rPr>
        <w:rStyle w:val="PageNumber"/>
        <w:b/>
      </w:rPr>
      <w:fldChar w:fldCharType="end"/>
    </w:r>
    <w:r w:rsidRPr="00BD2B59">
      <w:rPr>
        <w:rStyle w:val="PageNumber"/>
        <w:b/>
      </w:rPr>
      <w:t xml:space="preserve"> of </w:t>
    </w:r>
    <w:r w:rsidRPr="00BD2B59">
      <w:rPr>
        <w:rStyle w:val="PageNumber"/>
        <w:b/>
      </w:rPr>
      <w:fldChar w:fldCharType="begin"/>
    </w:r>
    <w:r w:rsidRPr="00BD2B59">
      <w:rPr>
        <w:rStyle w:val="PageNumber"/>
        <w:b/>
      </w:rPr>
      <w:instrText xml:space="preserve"> NUMPAGES </w:instrText>
    </w:r>
    <w:r w:rsidRPr="00BD2B59">
      <w:rPr>
        <w:rStyle w:val="PageNumber"/>
        <w:b/>
      </w:rPr>
      <w:fldChar w:fldCharType="separate"/>
    </w:r>
    <w:r w:rsidR="002D1999">
      <w:rPr>
        <w:rStyle w:val="PageNumber"/>
        <w:b/>
        <w:noProof/>
      </w:rPr>
      <w:t>3</w:t>
    </w:r>
    <w:r w:rsidRPr="00BD2B59">
      <w:rPr>
        <w:rStyle w:val="PageNumber"/>
        <w:b/>
      </w:rPr>
      <w:fldChar w:fldCharType="end"/>
    </w:r>
  </w:p>
  <w:p w14:paraId="6B2E08B7" w14:textId="77777777" w:rsidR="00BD2B59" w:rsidRDefault="00BD2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FFE9D" w14:textId="77777777" w:rsidR="00242CFF" w:rsidRDefault="00242CFF" w:rsidP="00242CFF">
      <w:r>
        <w:separator/>
      </w:r>
    </w:p>
  </w:footnote>
  <w:footnote w:type="continuationSeparator" w:id="0">
    <w:p w14:paraId="351BFB24" w14:textId="77777777" w:rsidR="00242CFF" w:rsidRDefault="00242CFF" w:rsidP="0024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7580A" w14:textId="1B47827A" w:rsidR="00BD2B59" w:rsidRDefault="00BD2B59" w:rsidP="00BD2B59">
    <w:pPr>
      <w:pStyle w:val="IPPHeader"/>
    </w:pPr>
    <w:r>
      <w:t>28_SPG_2</w:t>
    </w:r>
    <w:r w:rsidRPr="00EC5BC8">
      <w:t>01</w:t>
    </w:r>
    <w:r>
      <w:t xml:space="preserve">9_Oct </w:t>
    </w:r>
    <w:r>
      <w:tab/>
      <w:t>Ministerial Declaration on International Plant Health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15D9F" w14:textId="581F63DA" w:rsidR="00242CFF" w:rsidRPr="00FE6905" w:rsidRDefault="00242CFF" w:rsidP="00242CFF">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0C94E5F3" wp14:editId="6A57EDC5">
          <wp:simplePos x="0" y="0"/>
          <wp:positionH relativeFrom="margin">
            <wp:posOffset>-41910</wp:posOffset>
          </wp:positionH>
          <wp:positionV relativeFrom="margin">
            <wp:posOffset>-508635</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71F15522" wp14:editId="525BE77F">
          <wp:simplePos x="0" y="0"/>
          <wp:positionH relativeFrom="column">
            <wp:posOffset>-940828</wp:posOffset>
          </wp:positionH>
          <wp:positionV relativeFrom="paragraph">
            <wp:posOffset>-647480</wp:posOffset>
          </wp:positionV>
          <wp:extent cx="8206805" cy="5232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28_SPG_2</w:t>
    </w:r>
    <w:r w:rsidRPr="00EC5BC8">
      <w:t>01</w:t>
    </w:r>
    <w:r>
      <w:t>9_Oct</w:t>
    </w:r>
  </w:p>
  <w:p w14:paraId="051187D7" w14:textId="4D266089" w:rsidR="00242CFF" w:rsidRPr="00A61947" w:rsidRDefault="00242CFF" w:rsidP="00242CFF">
    <w:pPr>
      <w:pStyle w:val="IPPHeader"/>
      <w:tabs>
        <w:tab w:val="clear" w:pos="9072"/>
        <w:tab w:val="right" w:pos="9360"/>
      </w:tabs>
      <w:rPr>
        <w:i/>
      </w:rPr>
    </w:pPr>
    <w:r w:rsidRPr="00606019">
      <w:tab/>
    </w:r>
    <w:r>
      <w:t>Ministerial Declaration on International Plant Health</w:t>
    </w:r>
    <w:r w:rsidRPr="00606019">
      <w:rPr>
        <w:i/>
      </w:rPr>
      <w:tab/>
    </w:r>
    <w:r>
      <w:rPr>
        <w:i/>
      </w:rPr>
      <w:t>Agenda item: 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2121C"/>
    <w:multiLevelType w:val="multilevel"/>
    <w:tmpl w:val="BD0C1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65EB3"/>
    <w:multiLevelType w:val="hybridMultilevel"/>
    <w:tmpl w:val="A0A69298"/>
    <w:lvl w:ilvl="0" w:tplc="04090017">
      <w:start w:val="1"/>
      <w:numFmt w:val="lowerLetter"/>
      <w:lvlText w:val="%1)"/>
      <w:lvlJc w:val="left"/>
      <w:pPr>
        <w:tabs>
          <w:tab w:val="num" w:pos="1287"/>
        </w:tabs>
        <w:ind w:left="1287" w:hanging="567"/>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774B48"/>
    <w:multiLevelType w:val="hybridMultilevel"/>
    <w:tmpl w:val="8B2EC3D2"/>
    <w:lvl w:ilvl="0" w:tplc="03C0209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FB07320"/>
    <w:multiLevelType w:val="hybridMultilevel"/>
    <w:tmpl w:val="CC86C580"/>
    <w:lvl w:ilvl="0" w:tplc="15A01F58">
      <w:start w:val="1"/>
      <w:numFmt w:val="lowerLetter"/>
      <w:lvlText w:val="(%1)"/>
      <w:lvlJc w:val="left"/>
      <w:pPr>
        <w:ind w:left="1440" w:hanging="360"/>
      </w:pPr>
      <w:rPr>
        <w:rFonts w:hint="default"/>
      </w:rPr>
    </w:lvl>
    <w:lvl w:ilvl="1" w:tplc="09F665AC">
      <w:start w:val="1"/>
      <w:numFmt w:val="lowerRoman"/>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4AA7517"/>
    <w:multiLevelType w:val="multilevel"/>
    <w:tmpl w:val="8B022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229B4AA8"/>
    <w:multiLevelType w:val="multilevel"/>
    <w:tmpl w:val="C0B8F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501D3"/>
    <w:multiLevelType w:val="hybridMultilevel"/>
    <w:tmpl w:val="7C424E3E"/>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EA81398"/>
    <w:multiLevelType w:val="multilevel"/>
    <w:tmpl w:val="D9E851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34EA355D"/>
    <w:multiLevelType w:val="hybridMultilevel"/>
    <w:tmpl w:val="C67E69EE"/>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81672F1"/>
    <w:multiLevelType w:val="hybridMultilevel"/>
    <w:tmpl w:val="D26AB7F2"/>
    <w:lvl w:ilvl="0" w:tplc="14090013">
      <w:start w:val="1"/>
      <w:numFmt w:val="upp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AE07CD"/>
    <w:multiLevelType w:val="multilevel"/>
    <w:tmpl w:val="D822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A33A78"/>
    <w:multiLevelType w:val="hybridMultilevel"/>
    <w:tmpl w:val="7F52D9B4"/>
    <w:lvl w:ilvl="0" w:tplc="14090013">
      <w:start w:val="1"/>
      <w:numFmt w:val="upperRoman"/>
      <w:lvlText w:val="%1."/>
      <w:lvlJc w:val="right"/>
      <w:pPr>
        <w:ind w:left="1095" w:hanging="360"/>
      </w:pPr>
    </w:lvl>
    <w:lvl w:ilvl="1" w:tplc="14090019" w:tentative="1">
      <w:start w:val="1"/>
      <w:numFmt w:val="lowerLetter"/>
      <w:lvlText w:val="%2."/>
      <w:lvlJc w:val="left"/>
      <w:pPr>
        <w:ind w:left="1815" w:hanging="360"/>
      </w:pPr>
    </w:lvl>
    <w:lvl w:ilvl="2" w:tplc="1409001B" w:tentative="1">
      <w:start w:val="1"/>
      <w:numFmt w:val="lowerRoman"/>
      <w:lvlText w:val="%3."/>
      <w:lvlJc w:val="right"/>
      <w:pPr>
        <w:ind w:left="2535" w:hanging="180"/>
      </w:pPr>
    </w:lvl>
    <w:lvl w:ilvl="3" w:tplc="1409000F" w:tentative="1">
      <w:start w:val="1"/>
      <w:numFmt w:val="decimal"/>
      <w:lvlText w:val="%4."/>
      <w:lvlJc w:val="left"/>
      <w:pPr>
        <w:ind w:left="3255" w:hanging="360"/>
      </w:pPr>
    </w:lvl>
    <w:lvl w:ilvl="4" w:tplc="14090019" w:tentative="1">
      <w:start w:val="1"/>
      <w:numFmt w:val="lowerLetter"/>
      <w:lvlText w:val="%5."/>
      <w:lvlJc w:val="left"/>
      <w:pPr>
        <w:ind w:left="3975" w:hanging="360"/>
      </w:pPr>
    </w:lvl>
    <w:lvl w:ilvl="5" w:tplc="1409001B" w:tentative="1">
      <w:start w:val="1"/>
      <w:numFmt w:val="lowerRoman"/>
      <w:lvlText w:val="%6."/>
      <w:lvlJc w:val="right"/>
      <w:pPr>
        <w:ind w:left="4695" w:hanging="180"/>
      </w:pPr>
    </w:lvl>
    <w:lvl w:ilvl="6" w:tplc="1409000F" w:tentative="1">
      <w:start w:val="1"/>
      <w:numFmt w:val="decimal"/>
      <w:lvlText w:val="%7."/>
      <w:lvlJc w:val="left"/>
      <w:pPr>
        <w:ind w:left="5415" w:hanging="360"/>
      </w:pPr>
    </w:lvl>
    <w:lvl w:ilvl="7" w:tplc="14090019" w:tentative="1">
      <w:start w:val="1"/>
      <w:numFmt w:val="lowerLetter"/>
      <w:lvlText w:val="%8."/>
      <w:lvlJc w:val="left"/>
      <w:pPr>
        <w:ind w:left="6135" w:hanging="360"/>
      </w:pPr>
    </w:lvl>
    <w:lvl w:ilvl="8" w:tplc="1409001B" w:tentative="1">
      <w:start w:val="1"/>
      <w:numFmt w:val="lowerRoman"/>
      <w:lvlText w:val="%9."/>
      <w:lvlJc w:val="right"/>
      <w:pPr>
        <w:ind w:left="6855" w:hanging="180"/>
      </w:pPr>
    </w:lvl>
  </w:abstractNum>
  <w:abstractNum w:abstractNumId="1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BE2DD0"/>
    <w:multiLevelType w:val="multilevel"/>
    <w:tmpl w:val="3EAA93D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3556" w:hanging="72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574" w:hanging="864"/>
      </w:pPr>
      <w:rPr>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73A3088"/>
    <w:multiLevelType w:val="hybridMultilevel"/>
    <w:tmpl w:val="1A50D856"/>
    <w:lvl w:ilvl="0" w:tplc="14090013">
      <w:start w:val="1"/>
      <w:numFmt w:val="upp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99322E0"/>
    <w:multiLevelType w:val="hybridMultilevel"/>
    <w:tmpl w:val="9F68C8C6"/>
    <w:lvl w:ilvl="0" w:tplc="14090013">
      <w:start w:val="1"/>
      <w:numFmt w:val="upperRoman"/>
      <w:lvlText w:val="%1."/>
      <w:lvlJc w:val="right"/>
      <w:pPr>
        <w:ind w:left="1095" w:hanging="360"/>
      </w:pPr>
    </w:lvl>
    <w:lvl w:ilvl="1" w:tplc="14090019" w:tentative="1">
      <w:start w:val="1"/>
      <w:numFmt w:val="lowerLetter"/>
      <w:lvlText w:val="%2."/>
      <w:lvlJc w:val="left"/>
      <w:pPr>
        <w:ind w:left="1815" w:hanging="360"/>
      </w:pPr>
    </w:lvl>
    <w:lvl w:ilvl="2" w:tplc="1409001B" w:tentative="1">
      <w:start w:val="1"/>
      <w:numFmt w:val="lowerRoman"/>
      <w:lvlText w:val="%3."/>
      <w:lvlJc w:val="right"/>
      <w:pPr>
        <w:ind w:left="2535" w:hanging="180"/>
      </w:pPr>
    </w:lvl>
    <w:lvl w:ilvl="3" w:tplc="1409000F" w:tentative="1">
      <w:start w:val="1"/>
      <w:numFmt w:val="decimal"/>
      <w:lvlText w:val="%4."/>
      <w:lvlJc w:val="left"/>
      <w:pPr>
        <w:ind w:left="3255" w:hanging="360"/>
      </w:pPr>
    </w:lvl>
    <w:lvl w:ilvl="4" w:tplc="14090019" w:tentative="1">
      <w:start w:val="1"/>
      <w:numFmt w:val="lowerLetter"/>
      <w:lvlText w:val="%5."/>
      <w:lvlJc w:val="left"/>
      <w:pPr>
        <w:ind w:left="3975" w:hanging="360"/>
      </w:pPr>
    </w:lvl>
    <w:lvl w:ilvl="5" w:tplc="1409001B" w:tentative="1">
      <w:start w:val="1"/>
      <w:numFmt w:val="lowerRoman"/>
      <w:lvlText w:val="%6."/>
      <w:lvlJc w:val="right"/>
      <w:pPr>
        <w:ind w:left="4695" w:hanging="180"/>
      </w:pPr>
    </w:lvl>
    <w:lvl w:ilvl="6" w:tplc="1409000F" w:tentative="1">
      <w:start w:val="1"/>
      <w:numFmt w:val="decimal"/>
      <w:lvlText w:val="%7."/>
      <w:lvlJc w:val="left"/>
      <w:pPr>
        <w:ind w:left="5415" w:hanging="360"/>
      </w:pPr>
    </w:lvl>
    <w:lvl w:ilvl="7" w:tplc="14090019" w:tentative="1">
      <w:start w:val="1"/>
      <w:numFmt w:val="lowerLetter"/>
      <w:lvlText w:val="%8."/>
      <w:lvlJc w:val="left"/>
      <w:pPr>
        <w:ind w:left="6135" w:hanging="360"/>
      </w:pPr>
    </w:lvl>
    <w:lvl w:ilvl="8" w:tplc="1409001B" w:tentative="1">
      <w:start w:val="1"/>
      <w:numFmt w:val="lowerRoman"/>
      <w:lvlText w:val="%9."/>
      <w:lvlJc w:val="right"/>
      <w:pPr>
        <w:ind w:left="6855" w:hanging="180"/>
      </w:pPr>
    </w:lvl>
  </w:abstractNum>
  <w:abstractNum w:abstractNumId="23" w15:restartNumberingAfterBreak="0">
    <w:nsid w:val="61166550"/>
    <w:multiLevelType w:val="hybridMultilevel"/>
    <w:tmpl w:val="D040DE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50DF4"/>
    <w:multiLevelType w:val="hybridMultilevel"/>
    <w:tmpl w:val="D590A8D2"/>
    <w:lvl w:ilvl="0" w:tplc="15A01F5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7"/>
  </w:num>
  <w:num w:numId="3">
    <w:abstractNumId w:val="5"/>
  </w:num>
  <w:num w:numId="4">
    <w:abstractNumId w:val="11"/>
  </w:num>
  <w:num w:numId="5">
    <w:abstractNumId w:val="9"/>
  </w:num>
  <w:num w:numId="6">
    <w:abstractNumId w:val="16"/>
  </w:num>
  <w:num w:numId="7">
    <w:abstractNumId w:val="1"/>
  </w:num>
  <w:num w:numId="8">
    <w:abstractNumId w:val="20"/>
  </w:num>
  <w:num w:numId="9">
    <w:abstractNumId w:val="22"/>
  </w:num>
  <w:num w:numId="10">
    <w:abstractNumId w:val="10"/>
  </w:num>
  <w:num w:numId="11">
    <w:abstractNumId w:val="17"/>
  </w:num>
  <w:num w:numId="12">
    <w:abstractNumId w:val="14"/>
  </w:num>
  <w:num w:numId="13">
    <w:abstractNumId w:val="27"/>
  </w:num>
  <w:num w:numId="14">
    <w:abstractNumId w:val="13"/>
  </w:num>
  <w:num w:numId="15">
    <w:abstractNumId w:val="6"/>
  </w:num>
  <w:num w:numId="16">
    <w:abstractNumId w:val="24"/>
  </w:num>
  <w:num w:numId="17">
    <w:abstractNumId w:val="4"/>
  </w:num>
  <w:num w:numId="18">
    <w:abstractNumId w:val="3"/>
  </w:num>
  <w:num w:numId="19">
    <w:abstractNumId w:val="12"/>
  </w:num>
  <w:num w:numId="20">
    <w:abstractNumId w:val="26"/>
  </w:num>
  <w:num w:numId="21">
    <w:abstractNumId w:val="21"/>
  </w:num>
  <w:num w:numId="22">
    <w:abstractNumId w:val="15"/>
  </w:num>
  <w:num w:numId="23">
    <w:abstractNumId w:val="28"/>
  </w:num>
  <w:num w:numId="24">
    <w:abstractNumId w:val="8"/>
  </w:num>
  <w:num w:numId="2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0"/>
  </w:num>
  <w:num w:numId="32">
    <w:abstractNumId w:val="18"/>
  </w:num>
  <w:num w:numId="33">
    <w:abstractNumId w:val="25"/>
  </w:num>
  <w:num w:numId="3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0"/>
    <w:lvlOverride w:ilvl="0">
      <w:startOverride w:val="1"/>
    </w:lvlOverride>
  </w:num>
  <w:num w:numId="37">
    <w:abstractNumId w:val="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proofState w:spelling="clean" w:grammar="clean"/>
  <w:attachedTemplate r:id="rId1"/>
  <w:linkStyle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5E"/>
    <w:rsid w:val="00011F1D"/>
    <w:rsid w:val="00047B12"/>
    <w:rsid w:val="00052F45"/>
    <w:rsid w:val="00071FE9"/>
    <w:rsid w:val="0016179B"/>
    <w:rsid w:val="00170E41"/>
    <w:rsid w:val="001C4EDF"/>
    <w:rsid w:val="00242CFF"/>
    <w:rsid w:val="002725EB"/>
    <w:rsid w:val="002C1DC1"/>
    <w:rsid w:val="002D1999"/>
    <w:rsid w:val="002F3692"/>
    <w:rsid w:val="00335CAC"/>
    <w:rsid w:val="003B297F"/>
    <w:rsid w:val="003E50F3"/>
    <w:rsid w:val="0041379E"/>
    <w:rsid w:val="00475518"/>
    <w:rsid w:val="0052222B"/>
    <w:rsid w:val="00575315"/>
    <w:rsid w:val="00597791"/>
    <w:rsid w:val="005A114C"/>
    <w:rsid w:val="00621C4F"/>
    <w:rsid w:val="00627417"/>
    <w:rsid w:val="006C525E"/>
    <w:rsid w:val="006D3626"/>
    <w:rsid w:val="00726BEE"/>
    <w:rsid w:val="00765B92"/>
    <w:rsid w:val="008076A0"/>
    <w:rsid w:val="008B1AB1"/>
    <w:rsid w:val="008C26A0"/>
    <w:rsid w:val="009257FC"/>
    <w:rsid w:val="00944F68"/>
    <w:rsid w:val="009566A1"/>
    <w:rsid w:val="009B437A"/>
    <w:rsid w:val="00A20A8A"/>
    <w:rsid w:val="00A91456"/>
    <w:rsid w:val="00AA3FBE"/>
    <w:rsid w:val="00AB0839"/>
    <w:rsid w:val="00AE126A"/>
    <w:rsid w:val="00AF6C3A"/>
    <w:rsid w:val="00B32476"/>
    <w:rsid w:val="00B81D1D"/>
    <w:rsid w:val="00BD2B59"/>
    <w:rsid w:val="00CA6C33"/>
    <w:rsid w:val="00CE3058"/>
    <w:rsid w:val="00D15005"/>
    <w:rsid w:val="00D6379E"/>
    <w:rsid w:val="00E138B6"/>
    <w:rsid w:val="00E418D5"/>
    <w:rsid w:val="00E95050"/>
    <w:rsid w:val="00EB022F"/>
    <w:rsid w:val="00EC31B8"/>
    <w:rsid w:val="00F251DC"/>
    <w:rsid w:val="00F40581"/>
    <w:rsid w:val="00FF2D6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83A3"/>
  <w15:chartTrackingRefBased/>
  <w15:docId w15:val="{336B690F-AC3E-43AE-B032-E5770450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A1"/>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9566A1"/>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566A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566A1"/>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semiHidden/>
    <w:unhideWhenUsed/>
    <w:qFormat/>
    <w:pPr>
      <w:keepNext/>
      <w:keepLines/>
      <w:spacing w:before="40"/>
      <w:ind w:left="2041" w:hanging="51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66A1"/>
    <w:rPr>
      <w:rFonts w:ascii="Calibri" w:eastAsia="MS Mincho" w:hAnsi="Calibri"/>
      <w:b/>
      <w:bCs/>
      <w:sz w:val="26"/>
      <w:szCs w:val="26"/>
      <w:lang w:val="en-GB" w:eastAsia="zh-CN"/>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customStyle="1" w:styleId="ClauseL1">
    <w:name w:val="Clause L1"/>
    <w:basedOn w:val="Normal"/>
    <w:link w:val="ClauseL1Char"/>
    <w:uiPriority w:val="3"/>
    <w:qFormat/>
    <w:pPr>
      <w:spacing w:before="120"/>
      <w:ind w:left="720" w:hanging="360"/>
    </w:pPr>
    <w:rPr>
      <w:rFonts w:ascii="Arial Narrow" w:hAnsi="Arial Narrow" w:cs="TT66t00"/>
      <w:bCs/>
    </w:rPr>
  </w:style>
  <w:style w:type="character" w:customStyle="1" w:styleId="ClauseL1Char">
    <w:name w:val="Clause L1 Char"/>
    <w:basedOn w:val="DefaultParagraphFont"/>
    <w:link w:val="ClauseL1"/>
    <w:uiPriority w:val="3"/>
    <w:rPr>
      <w:rFonts w:ascii="Arial Narrow" w:hAnsi="Arial Narrow" w:cs="TT66t00"/>
      <w:bCs/>
      <w:szCs w:val="24"/>
    </w:rPr>
  </w:style>
  <w:style w:type="character" w:customStyle="1" w:styleId="Heading2Char">
    <w:name w:val="Heading 2 Char"/>
    <w:basedOn w:val="DefaultParagraphFont"/>
    <w:link w:val="Heading2"/>
    <w:rsid w:val="009566A1"/>
    <w:rPr>
      <w:rFonts w:ascii="Calibri" w:eastAsia="MS Mincho" w:hAnsi="Calibri"/>
      <w:b/>
      <w:bCs/>
      <w:i/>
      <w:iCs/>
      <w:sz w:val="28"/>
      <w:szCs w:val="28"/>
      <w:lang w:val="en-GB" w:eastAsia="zh-CN"/>
    </w:rPr>
  </w:style>
  <w:style w:type="paragraph" w:styleId="NormalWeb">
    <w:name w:val="Normal (Web)"/>
    <w:basedOn w:val="Normal"/>
    <w:uiPriority w:val="99"/>
    <w:semiHidden/>
    <w:unhideWhenUsed/>
    <w:pPr>
      <w:spacing w:before="100" w:beforeAutospacing="1" w:after="100" w:afterAutospacing="1"/>
    </w:pPr>
    <w:rPr>
      <w:rFonts w:eastAsia="Times New Roman" w:cs="Times New Roman"/>
      <w:sz w:val="24"/>
      <w:lang w:eastAsia="en-NZ"/>
    </w:rPr>
  </w:style>
  <w:style w:type="paragraph" w:customStyle="1" w:styleId="paralargecolourtext">
    <w:name w:val="paralargecolourtext"/>
    <w:basedOn w:val="Normal"/>
    <w:pPr>
      <w:spacing w:before="100" w:beforeAutospacing="1" w:after="100" w:afterAutospacing="1"/>
    </w:pPr>
    <w:rPr>
      <w:rFonts w:eastAsia="Times New Roman" w:cs="Times New Roman"/>
      <w:sz w:val="24"/>
      <w:lang w:eastAsia="en-NZ"/>
    </w:rPr>
  </w:style>
  <w:style w:type="character" w:styleId="Strong">
    <w:name w:val="Strong"/>
    <w:basedOn w:val="DefaultParagraphFont"/>
    <w:qFormat/>
    <w:rsid w:val="009566A1"/>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rsid w:val="009566A1"/>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9566A1"/>
    <w:rPr>
      <w:rFonts w:ascii="Tahoma" w:hAnsi="Tahoma" w:cs="Tahoma"/>
      <w:sz w:val="16"/>
      <w:szCs w:val="16"/>
    </w:rPr>
  </w:style>
  <w:style w:type="character" w:customStyle="1" w:styleId="BalloonTextChar">
    <w:name w:val="Balloon Text Char"/>
    <w:basedOn w:val="DefaultParagraphFont"/>
    <w:link w:val="BalloonText"/>
    <w:rsid w:val="009566A1"/>
    <w:rPr>
      <w:rFonts w:ascii="Tahoma" w:eastAsia="MS Mincho" w:hAnsi="Tahoma" w:cs="Tahoma"/>
      <w:sz w:val="16"/>
      <w:szCs w:val="16"/>
      <w:lang w:val="en-GB" w:eastAsia="zh-CN"/>
    </w:rPr>
  </w:style>
  <w:style w:type="character" w:styleId="CommentReference">
    <w:name w:val="annotation reference"/>
    <w:basedOn w:val="DefaultParagraphFont"/>
    <w:semiHidden/>
    <w:rPr>
      <w:sz w:val="16"/>
    </w:rPr>
  </w:style>
  <w:style w:type="paragraph" w:styleId="CommentText">
    <w:name w:val="annotation text"/>
    <w:basedOn w:val="Normal"/>
    <w:semiHidden/>
    <w:rsid w:val="00D43E6A"/>
    <w:rPr>
      <w:sz w:val="20"/>
    </w:rPr>
  </w:style>
  <w:style w:type="paragraph" w:styleId="CommentSubject">
    <w:name w:val="annotation subject"/>
    <w:basedOn w:val="CommentText"/>
    <w:next w:val="CommentText"/>
    <w:semiHidden/>
    <w:rsid w:val="00D43E6A"/>
    <w:rPr>
      <w:b/>
    </w:rPr>
  </w:style>
  <w:style w:type="character" w:styleId="LineNumber">
    <w:name w:val="line number"/>
    <w:basedOn w:val="DefaultParagraphFont"/>
    <w:uiPriority w:val="99"/>
    <w:semiHidden/>
    <w:unhideWhenUsed/>
    <w:rsid w:val="00E138B6"/>
  </w:style>
  <w:style w:type="paragraph" w:styleId="Header">
    <w:name w:val="header"/>
    <w:basedOn w:val="Normal"/>
    <w:link w:val="HeaderChar"/>
    <w:rsid w:val="009566A1"/>
    <w:pPr>
      <w:tabs>
        <w:tab w:val="center" w:pos="4680"/>
        <w:tab w:val="right" w:pos="9360"/>
      </w:tabs>
    </w:pPr>
  </w:style>
  <w:style w:type="character" w:customStyle="1" w:styleId="HeaderChar">
    <w:name w:val="Header Char"/>
    <w:basedOn w:val="DefaultParagraphFont"/>
    <w:link w:val="Header"/>
    <w:rsid w:val="009566A1"/>
    <w:rPr>
      <w:rFonts w:ascii="Times New Roman" w:eastAsia="MS Mincho" w:hAnsi="Times New Roman"/>
      <w:szCs w:val="24"/>
      <w:lang w:val="en-GB" w:eastAsia="zh-CN"/>
    </w:rPr>
  </w:style>
  <w:style w:type="paragraph" w:styleId="Footer">
    <w:name w:val="footer"/>
    <w:basedOn w:val="Normal"/>
    <w:link w:val="FooterChar"/>
    <w:rsid w:val="009566A1"/>
    <w:pPr>
      <w:tabs>
        <w:tab w:val="center" w:pos="4680"/>
        <w:tab w:val="right" w:pos="9360"/>
      </w:tabs>
    </w:pPr>
  </w:style>
  <w:style w:type="character" w:customStyle="1" w:styleId="FooterChar">
    <w:name w:val="Footer Char"/>
    <w:basedOn w:val="DefaultParagraphFont"/>
    <w:link w:val="Footer"/>
    <w:rsid w:val="009566A1"/>
    <w:rPr>
      <w:rFonts w:ascii="Times New Roman" w:eastAsia="MS Mincho" w:hAnsi="Times New Roman"/>
      <w:szCs w:val="24"/>
      <w:lang w:val="en-GB" w:eastAsia="zh-CN"/>
    </w:rPr>
  </w:style>
  <w:style w:type="character" w:customStyle="1" w:styleId="Heading1Char">
    <w:name w:val="Heading 1 Char"/>
    <w:basedOn w:val="DefaultParagraphFont"/>
    <w:link w:val="Heading1"/>
    <w:rsid w:val="009566A1"/>
    <w:rPr>
      <w:rFonts w:ascii="Times New Roman" w:eastAsia="MS Mincho" w:hAnsi="Times New Roman"/>
      <w:b/>
      <w:bCs/>
      <w:szCs w:val="24"/>
      <w:lang w:val="en-GB" w:eastAsia="zh-CN"/>
    </w:rPr>
  </w:style>
  <w:style w:type="paragraph" w:styleId="FootnoteText">
    <w:name w:val="footnote text"/>
    <w:basedOn w:val="Normal"/>
    <w:link w:val="FootnoteTextChar"/>
    <w:semiHidden/>
    <w:rsid w:val="009566A1"/>
    <w:pPr>
      <w:spacing w:before="60"/>
    </w:pPr>
    <w:rPr>
      <w:sz w:val="20"/>
    </w:rPr>
  </w:style>
  <w:style w:type="character" w:customStyle="1" w:styleId="FootnoteTextChar">
    <w:name w:val="Footnote Text Char"/>
    <w:basedOn w:val="DefaultParagraphFont"/>
    <w:link w:val="FootnoteText"/>
    <w:semiHidden/>
    <w:rsid w:val="009566A1"/>
    <w:rPr>
      <w:rFonts w:ascii="Times New Roman" w:eastAsia="MS Mincho" w:hAnsi="Times New Roman"/>
      <w:sz w:val="20"/>
      <w:szCs w:val="24"/>
      <w:lang w:val="en-GB" w:eastAsia="zh-CN"/>
    </w:rPr>
  </w:style>
  <w:style w:type="character" w:styleId="FootnoteReference">
    <w:name w:val="footnote reference"/>
    <w:basedOn w:val="DefaultParagraphFont"/>
    <w:semiHidden/>
    <w:rsid w:val="009566A1"/>
    <w:rPr>
      <w:vertAlign w:val="superscript"/>
    </w:rPr>
  </w:style>
  <w:style w:type="paragraph" w:customStyle="1" w:styleId="Style">
    <w:name w:val="Style"/>
    <w:basedOn w:val="Footer"/>
    <w:autoRedefine/>
    <w:qFormat/>
    <w:rsid w:val="009566A1"/>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9566A1"/>
    <w:rPr>
      <w:rFonts w:ascii="Arial" w:hAnsi="Arial"/>
      <w:b/>
      <w:sz w:val="18"/>
    </w:rPr>
  </w:style>
  <w:style w:type="paragraph" w:customStyle="1" w:styleId="IPPArialFootnote">
    <w:name w:val="IPP Arial Footnote"/>
    <w:basedOn w:val="IPPArialTable"/>
    <w:qFormat/>
    <w:rsid w:val="009566A1"/>
    <w:pPr>
      <w:tabs>
        <w:tab w:val="left" w:pos="28"/>
      </w:tabs>
      <w:ind w:left="284" w:hanging="284"/>
    </w:pPr>
    <w:rPr>
      <w:sz w:val="16"/>
    </w:rPr>
  </w:style>
  <w:style w:type="paragraph" w:customStyle="1" w:styleId="IPPContentsHead">
    <w:name w:val="IPP ContentsHead"/>
    <w:basedOn w:val="IPPSubhead"/>
    <w:next w:val="IPPNormal"/>
    <w:qFormat/>
    <w:rsid w:val="009566A1"/>
    <w:pPr>
      <w:spacing w:after="240"/>
    </w:pPr>
    <w:rPr>
      <w:sz w:val="24"/>
    </w:rPr>
  </w:style>
  <w:style w:type="table" w:styleId="TableGrid">
    <w:name w:val="Table Grid"/>
    <w:basedOn w:val="TableNormal"/>
    <w:rsid w:val="009566A1"/>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9566A1"/>
    <w:pPr>
      <w:numPr>
        <w:numId w:val="20"/>
      </w:numPr>
      <w:tabs>
        <w:tab w:val="left" w:pos="1134"/>
      </w:tabs>
      <w:spacing w:after="60"/>
    </w:pPr>
  </w:style>
  <w:style w:type="paragraph" w:customStyle="1" w:styleId="IPPQuote">
    <w:name w:val="IPP Quote"/>
    <w:basedOn w:val="IPPNormal"/>
    <w:qFormat/>
    <w:rsid w:val="009566A1"/>
    <w:pPr>
      <w:ind w:left="851" w:right="851"/>
    </w:pPr>
    <w:rPr>
      <w:sz w:val="18"/>
    </w:rPr>
  </w:style>
  <w:style w:type="paragraph" w:customStyle="1" w:styleId="IPPNormal">
    <w:name w:val="IPP Normal"/>
    <w:basedOn w:val="Normal"/>
    <w:link w:val="IPPNormalChar"/>
    <w:qFormat/>
    <w:rsid w:val="009566A1"/>
    <w:pPr>
      <w:spacing w:after="180"/>
    </w:pPr>
    <w:rPr>
      <w:rFonts w:eastAsia="Times"/>
    </w:rPr>
  </w:style>
  <w:style w:type="paragraph" w:customStyle="1" w:styleId="IPPIndentClose">
    <w:name w:val="IPP Indent Close"/>
    <w:basedOn w:val="IPPNormal"/>
    <w:qFormat/>
    <w:rsid w:val="009566A1"/>
    <w:pPr>
      <w:tabs>
        <w:tab w:val="left" w:pos="2835"/>
      </w:tabs>
      <w:spacing w:after="60"/>
      <w:ind w:left="567"/>
    </w:pPr>
  </w:style>
  <w:style w:type="paragraph" w:customStyle="1" w:styleId="IPPIndent">
    <w:name w:val="IPP Indent"/>
    <w:basedOn w:val="IPPIndentClose"/>
    <w:qFormat/>
    <w:rsid w:val="009566A1"/>
    <w:pPr>
      <w:spacing w:after="180"/>
    </w:pPr>
  </w:style>
  <w:style w:type="paragraph" w:customStyle="1" w:styleId="IPPFootnote">
    <w:name w:val="IPP Footnote"/>
    <w:basedOn w:val="IPPArialFootnote"/>
    <w:qFormat/>
    <w:rsid w:val="009566A1"/>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566A1"/>
    <w:pPr>
      <w:keepNext/>
      <w:tabs>
        <w:tab w:val="left" w:pos="567"/>
      </w:tabs>
      <w:spacing w:before="120" w:after="120"/>
      <w:ind w:left="567" w:hanging="567"/>
    </w:pPr>
    <w:rPr>
      <w:b/>
      <w:i/>
    </w:rPr>
  </w:style>
  <w:style w:type="character" w:customStyle="1" w:styleId="IPPnormalitalics">
    <w:name w:val="IPP normal italics"/>
    <w:basedOn w:val="DefaultParagraphFont"/>
    <w:rsid w:val="009566A1"/>
    <w:rPr>
      <w:rFonts w:ascii="Times New Roman" w:hAnsi="Times New Roman"/>
      <w:i/>
      <w:sz w:val="22"/>
      <w:lang w:val="en-US"/>
    </w:rPr>
  </w:style>
  <w:style w:type="character" w:customStyle="1" w:styleId="IPPNormalbold">
    <w:name w:val="IPP Normal bold"/>
    <w:basedOn w:val="PlainTextChar"/>
    <w:rsid w:val="009566A1"/>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9566A1"/>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566A1"/>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566A1"/>
    <w:pPr>
      <w:keepNext/>
      <w:ind w:left="567" w:hanging="567"/>
      <w:jc w:val="left"/>
    </w:pPr>
    <w:rPr>
      <w:b/>
      <w:bCs/>
      <w:iCs/>
      <w:szCs w:val="22"/>
    </w:rPr>
  </w:style>
  <w:style w:type="character" w:customStyle="1" w:styleId="IPPNormalunderlined">
    <w:name w:val="IPP Normal underlined"/>
    <w:basedOn w:val="DefaultParagraphFont"/>
    <w:rsid w:val="009566A1"/>
    <w:rPr>
      <w:rFonts w:ascii="Times New Roman" w:hAnsi="Times New Roman"/>
      <w:sz w:val="22"/>
      <w:u w:val="single"/>
      <w:lang w:val="en-US"/>
    </w:rPr>
  </w:style>
  <w:style w:type="paragraph" w:customStyle="1" w:styleId="IPPBullet1">
    <w:name w:val="IPP Bullet1"/>
    <w:basedOn w:val="IPPBullet1Last"/>
    <w:qFormat/>
    <w:rsid w:val="009566A1"/>
    <w:pPr>
      <w:numPr>
        <w:numId w:val="33"/>
      </w:numPr>
      <w:spacing w:after="60"/>
    </w:pPr>
    <w:rPr>
      <w:lang w:val="en-US"/>
    </w:rPr>
  </w:style>
  <w:style w:type="paragraph" w:customStyle="1" w:styleId="IPPBullet1Last">
    <w:name w:val="IPP Bullet1Last"/>
    <w:basedOn w:val="IPPNormal"/>
    <w:next w:val="IPPNormal"/>
    <w:autoRedefine/>
    <w:qFormat/>
    <w:rsid w:val="009566A1"/>
    <w:pPr>
      <w:numPr>
        <w:numId w:val="21"/>
      </w:numPr>
    </w:pPr>
  </w:style>
  <w:style w:type="character" w:customStyle="1" w:styleId="IPPNormalstrikethrough">
    <w:name w:val="IPP Normal strikethrough"/>
    <w:rsid w:val="009566A1"/>
    <w:rPr>
      <w:rFonts w:ascii="Times New Roman" w:hAnsi="Times New Roman"/>
      <w:strike/>
      <w:dstrike w:val="0"/>
      <w:sz w:val="22"/>
    </w:rPr>
  </w:style>
  <w:style w:type="paragraph" w:customStyle="1" w:styleId="IPPTitle16pt">
    <w:name w:val="IPP Title16pt"/>
    <w:basedOn w:val="Normal"/>
    <w:qFormat/>
    <w:rsid w:val="009566A1"/>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566A1"/>
    <w:pPr>
      <w:spacing w:after="360"/>
      <w:jc w:val="center"/>
    </w:pPr>
    <w:rPr>
      <w:rFonts w:ascii="Arial" w:hAnsi="Arial" w:cs="Arial"/>
      <w:b/>
      <w:bCs/>
      <w:sz w:val="36"/>
      <w:szCs w:val="36"/>
    </w:rPr>
  </w:style>
  <w:style w:type="paragraph" w:customStyle="1" w:styleId="IPPHeader">
    <w:name w:val="IPP Header"/>
    <w:basedOn w:val="Normal"/>
    <w:qFormat/>
    <w:rsid w:val="009566A1"/>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9566A1"/>
    <w:pPr>
      <w:keepNext/>
      <w:tabs>
        <w:tab w:val="left" w:pos="567"/>
      </w:tabs>
      <w:spacing w:before="120"/>
      <w:jc w:val="left"/>
      <w:outlineLvl w:val="1"/>
    </w:pPr>
    <w:rPr>
      <w:b/>
      <w:sz w:val="24"/>
    </w:rPr>
  </w:style>
  <w:style w:type="numbering" w:customStyle="1" w:styleId="IPPParagraphnumberedlist">
    <w:name w:val="IPP Paragraph numbered list"/>
    <w:rsid w:val="009566A1"/>
    <w:pPr>
      <w:numPr>
        <w:numId w:val="19"/>
      </w:numPr>
    </w:pPr>
  </w:style>
  <w:style w:type="paragraph" w:customStyle="1" w:styleId="IPPNormalCloseSpace">
    <w:name w:val="IPP NormalCloseSpace"/>
    <w:basedOn w:val="Normal"/>
    <w:qFormat/>
    <w:rsid w:val="009566A1"/>
    <w:pPr>
      <w:keepNext/>
      <w:spacing w:after="60"/>
    </w:pPr>
  </w:style>
  <w:style w:type="paragraph" w:customStyle="1" w:styleId="IPPHeading2">
    <w:name w:val="IPP Heading2"/>
    <w:basedOn w:val="IPPNormal"/>
    <w:next w:val="IPPNormal"/>
    <w:qFormat/>
    <w:rsid w:val="009566A1"/>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566A1"/>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566A1"/>
    <w:pPr>
      <w:tabs>
        <w:tab w:val="right" w:leader="dot" w:pos="9072"/>
      </w:tabs>
      <w:spacing w:before="240"/>
      <w:ind w:left="567" w:hanging="567"/>
    </w:pPr>
  </w:style>
  <w:style w:type="paragraph" w:styleId="TOC2">
    <w:name w:val="toc 2"/>
    <w:basedOn w:val="TOC1"/>
    <w:next w:val="Normal"/>
    <w:autoRedefine/>
    <w:uiPriority w:val="39"/>
    <w:rsid w:val="009566A1"/>
    <w:pPr>
      <w:keepNext w:val="0"/>
      <w:tabs>
        <w:tab w:val="left" w:pos="425"/>
      </w:tabs>
      <w:spacing w:before="120" w:after="0"/>
      <w:ind w:left="425" w:right="284" w:hanging="425"/>
    </w:pPr>
  </w:style>
  <w:style w:type="paragraph" w:styleId="TOC3">
    <w:name w:val="toc 3"/>
    <w:basedOn w:val="TOC2"/>
    <w:next w:val="Normal"/>
    <w:autoRedefine/>
    <w:uiPriority w:val="39"/>
    <w:rsid w:val="009566A1"/>
    <w:pPr>
      <w:tabs>
        <w:tab w:val="left" w:pos="1276"/>
      </w:tabs>
      <w:spacing w:before="60"/>
      <w:ind w:left="1276" w:hanging="851"/>
    </w:pPr>
    <w:rPr>
      <w:rFonts w:eastAsia="Times"/>
    </w:rPr>
  </w:style>
  <w:style w:type="paragraph" w:styleId="TOC4">
    <w:name w:val="toc 4"/>
    <w:basedOn w:val="Normal"/>
    <w:next w:val="Normal"/>
    <w:autoRedefine/>
    <w:uiPriority w:val="39"/>
    <w:rsid w:val="009566A1"/>
    <w:pPr>
      <w:spacing w:after="120"/>
      <w:ind w:left="660"/>
    </w:pPr>
    <w:rPr>
      <w:rFonts w:eastAsia="Times"/>
      <w:lang w:val="en-AU"/>
    </w:rPr>
  </w:style>
  <w:style w:type="paragraph" w:styleId="TOC5">
    <w:name w:val="toc 5"/>
    <w:basedOn w:val="Normal"/>
    <w:next w:val="Normal"/>
    <w:autoRedefine/>
    <w:uiPriority w:val="39"/>
    <w:rsid w:val="009566A1"/>
    <w:pPr>
      <w:spacing w:after="120"/>
      <w:ind w:left="880"/>
    </w:pPr>
    <w:rPr>
      <w:rFonts w:eastAsia="Times"/>
      <w:lang w:val="en-AU"/>
    </w:rPr>
  </w:style>
  <w:style w:type="paragraph" w:styleId="TOC6">
    <w:name w:val="toc 6"/>
    <w:basedOn w:val="Normal"/>
    <w:next w:val="Normal"/>
    <w:autoRedefine/>
    <w:uiPriority w:val="39"/>
    <w:rsid w:val="009566A1"/>
    <w:pPr>
      <w:spacing w:after="120"/>
      <w:ind w:left="1100"/>
    </w:pPr>
    <w:rPr>
      <w:rFonts w:eastAsia="Times"/>
      <w:lang w:val="en-AU"/>
    </w:rPr>
  </w:style>
  <w:style w:type="paragraph" w:styleId="TOC7">
    <w:name w:val="toc 7"/>
    <w:basedOn w:val="Normal"/>
    <w:next w:val="Normal"/>
    <w:autoRedefine/>
    <w:uiPriority w:val="39"/>
    <w:rsid w:val="009566A1"/>
    <w:pPr>
      <w:spacing w:after="120"/>
      <w:ind w:left="1320"/>
    </w:pPr>
    <w:rPr>
      <w:rFonts w:eastAsia="Times"/>
      <w:lang w:val="en-AU"/>
    </w:rPr>
  </w:style>
  <w:style w:type="paragraph" w:styleId="TOC8">
    <w:name w:val="toc 8"/>
    <w:basedOn w:val="Normal"/>
    <w:next w:val="Normal"/>
    <w:autoRedefine/>
    <w:uiPriority w:val="39"/>
    <w:rsid w:val="009566A1"/>
    <w:pPr>
      <w:spacing w:after="120"/>
      <w:ind w:left="1540"/>
    </w:pPr>
    <w:rPr>
      <w:rFonts w:eastAsia="Times"/>
      <w:lang w:val="en-AU"/>
    </w:rPr>
  </w:style>
  <w:style w:type="paragraph" w:styleId="TOC9">
    <w:name w:val="toc 9"/>
    <w:basedOn w:val="Normal"/>
    <w:next w:val="Normal"/>
    <w:autoRedefine/>
    <w:uiPriority w:val="39"/>
    <w:rsid w:val="009566A1"/>
    <w:pPr>
      <w:spacing w:after="120"/>
      <w:ind w:left="1760"/>
    </w:pPr>
    <w:rPr>
      <w:rFonts w:eastAsia="Times"/>
      <w:lang w:val="en-AU"/>
    </w:rPr>
  </w:style>
  <w:style w:type="paragraph" w:customStyle="1" w:styleId="IPPReferences">
    <w:name w:val="IPP References"/>
    <w:basedOn w:val="IPPNormal"/>
    <w:qFormat/>
    <w:rsid w:val="009566A1"/>
    <w:pPr>
      <w:spacing w:after="60"/>
      <w:ind w:left="567" w:hanging="567"/>
    </w:pPr>
  </w:style>
  <w:style w:type="paragraph" w:customStyle="1" w:styleId="IPPArial">
    <w:name w:val="IPP Arial"/>
    <w:basedOn w:val="IPPNormal"/>
    <w:qFormat/>
    <w:rsid w:val="009566A1"/>
    <w:pPr>
      <w:spacing w:after="0"/>
    </w:pPr>
    <w:rPr>
      <w:rFonts w:ascii="Arial" w:hAnsi="Arial"/>
      <w:sz w:val="18"/>
    </w:rPr>
  </w:style>
  <w:style w:type="paragraph" w:customStyle="1" w:styleId="IPPArialTable">
    <w:name w:val="IPP Arial Table"/>
    <w:basedOn w:val="IPPArial"/>
    <w:qFormat/>
    <w:rsid w:val="009566A1"/>
    <w:pPr>
      <w:spacing w:before="60" w:after="60"/>
      <w:jc w:val="left"/>
    </w:pPr>
  </w:style>
  <w:style w:type="paragraph" w:customStyle="1" w:styleId="IPPHeaderlandscape">
    <w:name w:val="IPP Header landscape"/>
    <w:basedOn w:val="IPPHeader"/>
    <w:qFormat/>
    <w:rsid w:val="009566A1"/>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9566A1"/>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566A1"/>
    <w:rPr>
      <w:rFonts w:ascii="Courier" w:eastAsia="Times" w:hAnsi="Courier"/>
      <w:sz w:val="21"/>
      <w:szCs w:val="21"/>
      <w:lang w:val="en-AU" w:eastAsia="zh-CN"/>
    </w:rPr>
  </w:style>
  <w:style w:type="paragraph" w:customStyle="1" w:styleId="IPPLetterList">
    <w:name w:val="IPP LetterList"/>
    <w:basedOn w:val="IPPBullet2"/>
    <w:qFormat/>
    <w:rsid w:val="009566A1"/>
    <w:pPr>
      <w:numPr>
        <w:numId w:val="16"/>
      </w:numPr>
      <w:jc w:val="left"/>
    </w:pPr>
  </w:style>
  <w:style w:type="paragraph" w:customStyle="1" w:styleId="IPPLetterListIndent">
    <w:name w:val="IPP LetterList Indent"/>
    <w:basedOn w:val="IPPLetterList"/>
    <w:qFormat/>
    <w:rsid w:val="009566A1"/>
    <w:pPr>
      <w:numPr>
        <w:numId w:val="17"/>
      </w:numPr>
    </w:pPr>
  </w:style>
  <w:style w:type="paragraph" w:customStyle="1" w:styleId="IPPFooterLandscape">
    <w:name w:val="IPP Footer Landscape"/>
    <w:basedOn w:val="IPPHeaderlandscape"/>
    <w:qFormat/>
    <w:rsid w:val="009566A1"/>
    <w:pPr>
      <w:pBdr>
        <w:top w:val="single" w:sz="4" w:space="1" w:color="auto"/>
        <w:bottom w:val="none" w:sz="0" w:space="0" w:color="auto"/>
      </w:pBdr>
      <w:jc w:val="right"/>
    </w:pPr>
    <w:rPr>
      <w:b/>
    </w:rPr>
  </w:style>
  <w:style w:type="paragraph" w:customStyle="1" w:styleId="IPPSubheadSpace">
    <w:name w:val="IPP Subhead Space"/>
    <w:basedOn w:val="IPPSubhead"/>
    <w:qFormat/>
    <w:rsid w:val="009566A1"/>
    <w:pPr>
      <w:tabs>
        <w:tab w:val="left" w:pos="567"/>
      </w:tabs>
      <w:spacing w:before="60" w:after="60"/>
    </w:pPr>
  </w:style>
  <w:style w:type="paragraph" w:customStyle="1" w:styleId="IPPSubheadSpaceAfter">
    <w:name w:val="IPP Subhead SpaceAfter"/>
    <w:basedOn w:val="IPPSubhead"/>
    <w:qFormat/>
    <w:rsid w:val="009566A1"/>
    <w:pPr>
      <w:spacing w:after="60"/>
    </w:pPr>
  </w:style>
  <w:style w:type="paragraph" w:customStyle="1" w:styleId="IPPHdg1Num">
    <w:name w:val="IPP Hdg1Num"/>
    <w:basedOn w:val="IPPHeading1"/>
    <w:next w:val="IPPNormal"/>
    <w:qFormat/>
    <w:rsid w:val="009566A1"/>
    <w:pPr>
      <w:numPr>
        <w:numId w:val="22"/>
      </w:numPr>
    </w:pPr>
  </w:style>
  <w:style w:type="paragraph" w:customStyle="1" w:styleId="IPPHdg2Num">
    <w:name w:val="IPP Hdg2Num"/>
    <w:basedOn w:val="IPPHeading2"/>
    <w:next w:val="IPPNormal"/>
    <w:qFormat/>
    <w:rsid w:val="009566A1"/>
    <w:pPr>
      <w:numPr>
        <w:ilvl w:val="1"/>
        <w:numId w:val="23"/>
      </w:numPr>
    </w:pPr>
  </w:style>
  <w:style w:type="paragraph" w:customStyle="1" w:styleId="IPPNumberedList">
    <w:name w:val="IPP NumberedList"/>
    <w:basedOn w:val="IPPBullet1"/>
    <w:qFormat/>
    <w:rsid w:val="009566A1"/>
    <w:pPr>
      <w:numPr>
        <w:numId w:val="31"/>
      </w:numPr>
    </w:pPr>
  </w:style>
  <w:style w:type="paragraph" w:customStyle="1" w:styleId="IPPParagraphnumbering">
    <w:name w:val="IPP Paragraph numbering"/>
    <w:basedOn w:val="IPPNormal"/>
    <w:qFormat/>
    <w:rsid w:val="009566A1"/>
    <w:pPr>
      <w:numPr>
        <w:numId w:val="25"/>
      </w:numPr>
    </w:pPr>
    <w:rPr>
      <w:lang w:val="en-US"/>
    </w:rPr>
  </w:style>
  <w:style w:type="paragraph" w:customStyle="1" w:styleId="IPPParagraphnumberingclose">
    <w:name w:val="IPP Paragraph numbering close"/>
    <w:basedOn w:val="IPPParagraphnumbering"/>
    <w:qFormat/>
    <w:rsid w:val="009566A1"/>
    <w:pPr>
      <w:keepNext/>
      <w:numPr>
        <w:numId w:val="0"/>
      </w:numPr>
      <w:spacing w:after="60"/>
    </w:pPr>
  </w:style>
  <w:style w:type="paragraph" w:customStyle="1" w:styleId="IPPNumberedListLast">
    <w:name w:val="IPP NumberedListLast"/>
    <w:basedOn w:val="IPPNumberedList"/>
    <w:qFormat/>
    <w:rsid w:val="009566A1"/>
    <w:pPr>
      <w:numPr>
        <w:numId w:val="0"/>
      </w:numPr>
      <w:spacing w:after="180"/>
    </w:pPr>
  </w:style>
  <w:style w:type="paragraph" w:customStyle="1" w:styleId="IPPPargraphnumbering">
    <w:name w:val="IPP Pargraph numbering"/>
    <w:basedOn w:val="IPPNormal"/>
    <w:qFormat/>
    <w:rsid w:val="009566A1"/>
    <w:pPr>
      <w:tabs>
        <w:tab w:val="num" w:pos="360"/>
      </w:tabs>
    </w:pPr>
    <w:rPr>
      <w:rFonts w:cs="Times New Roman"/>
      <w:lang w:val="en-US"/>
    </w:rPr>
  </w:style>
  <w:style w:type="character" w:customStyle="1" w:styleId="IPPNormalChar">
    <w:name w:val="IPP Normal Char"/>
    <w:link w:val="IPPNormal"/>
    <w:rsid w:val="009566A1"/>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2180">
      <w:bodyDiv w:val="1"/>
      <w:marLeft w:val="0"/>
      <w:marRight w:val="0"/>
      <w:marTop w:val="0"/>
      <w:marBottom w:val="0"/>
      <w:divBdr>
        <w:top w:val="none" w:sz="0" w:space="0" w:color="auto"/>
        <w:left w:val="none" w:sz="0" w:space="0" w:color="auto"/>
        <w:bottom w:val="none" w:sz="0" w:space="0" w:color="auto"/>
        <w:right w:val="none" w:sz="0" w:space="0" w:color="auto"/>
      </w:divBdr>
    </w:div>
    <w:div w:id="894316686">
      <w:bodyDiv w:val="1"/>
      <w:marLeft w:val="0"/>
      <w:marRight w:val="0"/>
      <w:marTop w:val="0"/>
      <w:marBottom w:val="0"/>
      <w:divBdr>
        <w:top w:val="none" w:sz="0" w:space="0" w:color="auto"/>
        <w:left w:val="none" w:sz="0" w:space="0" w:color="auto"/>
        <w:bottom w:val="none" w:sz="0" w:space="0" w:color="auto"/>
        <w:right w:val="none" w:sz="0" w:space="0" w:color="auto"/>
      </w:divBdr>
    </w:div>
    <w:div w:id="1432314218">
      <w:bodyDiv w:val="1"/>
      <w:marLeft w:val="0"/>
      <w:marRight w:val="0"/>
      <w:marTop w:val="0"/>
      <w:marBottom w:val="0"/>
      <w:divBdr>
        <w:top w:val="none" w:sz="0" w:space="0" w:color="auto"/>
        <w:left w:val="none" w:sz="0" w:space="0" w:color="auto"/>
        <w:bottom w:val="none" w:sz="0" w:space="0" w:color="auto"/>
        <w:right w:val="none" w:sz="0" w:space="0" w:color="auto"/>
      </w:divBdr>
    </w:div>
    <w:div w:id="147155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2</TotalTime>
  <Pages>3</Pages>
  <Words>820</Words>
  <Characters>4679</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MPI</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Butcher</dc:creator>
  <cp:keywords/>
  <dc:description/>
  <cp:lastModifiedBy>Nicora, Natalie (AGDI)</cp:lastModifiedBy>
  <cp:revision>3</cp:revision>
  <cp:lastPrinted>2019-10-04T15:48:00Z</cp:lastPrinted>
  <dcterms:created xsi:type="dcterms:W3CDTF">2019-10-04T15:53:00Z</dcterms:created>
  <dcterms:modified xsi:type="dcterms:W3CDTF">2019-10-04T15:57:00Z</dcterms:modified>
</cp:coreProperties>
</file>