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BAE" w:rsidRDefault="00FF6BAE" w:rsidP="002B1297">
      <w:pPr>
        <w:pStyle w:val="IPPHeadSection"/>
        <w:jc w:val="center"/>
      </w:pPr>
      <w:r>
        <w:t xml:space="preserve">Draft CPM Recommendation proposal: </w:t>
      </w:r>
      <w:r w:rsidRPr="00FF6BAE">
        <w:t>Antimicrobial resistance (AMR)</w:t>
      </w:r>
      <w:r>
        <w:t xml:space="preserve"> </w:t>
      </w:r>
      <w:r w:rsidRPr="00C079F3">
        <w:t>to manage plant pests</w:t>
      </w:r>
    </w:p>
    <w:p w:rsidR="00FF6BAE" w:rsidRPr="002B1297" w:rsidRDefault="00FF6BAE" w:rsidP="00E12718">
      <w:pPr>
        <w:spacing w:before="240"/>
        <w:jc w:val="center"/>
        <w:rPr>
          <w:rStyle w:val="IPPNormalbold"/>
          <w:b w:val="0"/>
          <w:i/>
        </w:rPr>
      </w:pPr>
      <w:r w:rsidRPr="002B1297">
        <w:rPr>
          <w:rStyle w:val="IPPNormalbold"/>
          <w:b w:val="0"/>
          <w:i/>
        </w:rPr>
        <w:t>(</w:t>
      </w:r>
      <w:proofErr w:type="gramStart"/>
      <w:r w:rsidRPr="002B1297">
        <w:rPr>
          <w:rStyle w:val="IPPNormalbold"/>
          <w:b w:val="0"/>
          <w:i/>
        </w:rPr>
        <w:t>prepared</w:t>
      </w:r>
      <w:proofErr w:type="gramEnd"/>
      <w:r w:rsidRPr="002B1297">
        <w:rPr>
          <w:rStyle w:val="IPPNormalbold"/>
          <w:b w:val="0"/>
          <w:i/>
        </w:rPr>
        <w:t xml:space="preserve"> by European Union)</w:t>
      </w:r>
    </w:p>
    <w:p w:rsidR="00FF6BAE" w:rsidRDefault="00FF6BAE" w:rsidP="00FF6BAE">
      <w:pPr>
        <w:jc w:val="center"/>
        <w:rPr>
          <w:b/>
        </w:rPr>
      </w:pPr>
    </w:p>
    <w:p w:rsidR="00FF6BAE" w:rsidRDefault="00FF6BAE" w:rsidP="00FF6BAE">
      <w:pPr>
        <w:pStyle w:val="IPPHeadSection"/>
      </w:pPr>
      <w:r>
        <w:t>Background</w:t>
      </w:r>
    </w:p>
    <w:p w:rsidR="00E12718" w:rsidRDefault="00FF6BAE" w:rsidP="00FF6BAE">
      <w:pPr>
        <w:pStyle w:val="IPPParagraphnumbering"/>
      </w:pPr>
      <w:r>
        <w:t>The Commission on Phytosanitary Measures (CPM) in its fourteenth session (</w:t>
      </w:r>
      <w:hyperlink r:id="rId7" w:history="1">
        <w:r w:rsidRPr="00386C04">
          <w:rPr>
            <w:rStyle w:val="Hyperlink"/>
          </w:rPr>
          <w:t>CPM-14, 2019</w:t>
        </w:r>
      </w:hyperlink>
      <w:r>
        <w:t>) discussed the topic on “</w:t>
      </w:r>
      <w:r w:rsidRPr="00AC465F">
        <w:t>Antimicrobial resistance (AMR)</w:t>
      </w:r>
      <w:r>
        <w:t xml:space="preserve">” in relation to plant health. </w:t>
      </w:r>
    </w:p>
    <w:p w:rsidR="00FF6BAE" w:rsidRPr="000C4869" w:rsidRDefault="00FF6BAE" w:rsidP="00FE6DF7">
      <w:pPr>
        <w:pStyle w:val="IPPParagraphnumbering"/>
      </w:pPr>
      <w:r w:rsidRPr="00FE6DF7">
        <w:rPr>
          <w:color w:val="000000"/>
          <w:szCs w:val="22"/>
        </w:rPr>
        <w:t xml:space="preserve">Contracting parties welcomed the discussions </w:t>
      </w:r>
      <w:r w:rsidRPr="000C4869">
        <w:rPr>
          <w:color w:val="000000"/>
          <w:szCs w:val="22"/>
        </w:rPr>
        <w:t xml:space="preserve">and </w:t>
      </w:r>
      <w:r w:rsidR="00FE6DF7" w:rsidRPr="000C4869">
        <w:rPr>
          <w:color w:val="000000"/>
          <w:szCs w:val="22"/>
        </w:rPr>
        <w:t xml:space="preserve">applauded the Secretariat for initiating </w:t>
      </w:r>
      <w:r w:rsidRPr="000C4869">
        <w:rPr>
          <w:color w:val="000000"/>
          <w:szCs w:val="22"/>
        </w:rPr>
        <w:t>the discussions in this regard,</w:t>
      </w:r>
      <w:r w:rsidRPr="000C4869">
        <w:t xml:space="preserve"> </w:t>
      </w:r>
      <w:r w:rsidRPr="000C4869">
        <w:rPr>
          <w:color w:val="000000"/>
          <w:szCs w:val="22"/>
        </w:rPr>
        <w:t>as the effects of the use of antimicrobial products for plants health, and its effects related to AMR had not been given the same focus as with its effects on human and animal health. Although acknowledging the importance of this topic and that there are links with the IPPC, some contracting parties indicated that it was important to take decisions based on sound science and assessment of risks, and suggested that before the CPM or the Secretariat commit resources to this subject greater focus in the FAO task force on the impact study in plants. It was also noted that the “One Health initiative” and suggested that plant heal</w:t>
      </w:r>
      <w:r w:rsidR="00E12718" w:rsidRPr="000C4869">
        <w:rPr>
          <w:color w:val="000000"/>
          <w:szCs w:val="22"/>
        </w:rPr>
        <w:t>th should be integrated into it. Furthermore, it was suggested</w:t>
      </w:r>
      <w:r w:rsidRPr="000C4869">
        <w:rPr>
          <w:color w:val="000000"/>
          <w:szCs w:val="22"/>
        </w:rPr>
        <w:t xml:space="preserve"> that FAO conduct a systematic review of the effects of antimicrobials used it plant health on AMR risks for possible reporting to the next meeting of the SPG in October 2019.</w:t>
      </w:r>
      <w:r w:rsidR="00E12718" w:rsidRPr="000C4869">
        <w:rPr>
          <w:color w:val="000000"/>
          <w:szCs w:val="22"/>
        </w:rPr>
        <w:t xml:space="preserve"> </w:t>
      </w:r>
    </w:p>
    <w:p w:rsidR="00FE6DF7" w:rsidRPr="000C4869" w:rsidRDefault="00FE6DF7" w:rsidP="00FD33BD">
      <w:pPr>
        <w:pStyle w:val="IPPParagraphnumbering"/>
      </w:pPr>
      <w:r w:rsidRPr="000C4869">
        <w:t>Some CPs agreed that prudent use of antimicrobials is essential to limiting the emergence and spread of antibiotic-resistant bacteria in humans, animals and plants. They have noted that over these years there is a growing body of alternatives that can help further reduce the use of antimicrobials and phase out antibiotics. The CPs further suggested that a CPM Recommendation on AMR be developed in relation to plant health.</w:t>
      </w:r>
    </w:p>
    <w:p w:rsidR="00E12718" w:rsidRDefault="00E12718" w:rsidP="00E12718">
      <w:pPr>
        <w:pStyle w:val="IPPParagraphnumbering"/>
        <w:spacing w:after="0"/>
        <w:rPr>
          <w:rFonts w:eastAsia="Times New Roman"/>
          <w:color w:val="000000"/>
          <w:szCs w:val="22"/>
        </w:rPr>
      </w:pPr>
      <w:r w:rsidRPr="006359A5">
        <w:rPr>
          <w:rFonts w:eastAsia="Times New Roman"/>
          <w:color w:val="000000"/>
          <w:szCs w:val="22"/>
        </w:rPr>
        <w:t>The Secretariat pointed out the ongoing collaboration with the FAO Task Force on AMR on the plant health related AMR issues. It was also highlighted that IPPC involvement in AMR should be limited to the scope of the Convention that is supporting the prevention of the spread of the plant pests through developed International Standards for Phytosanitary Measures (ISPMs)</w:t>
      </w:r>
      <w:r>
        <w:rPr>
          <w:rFonts w:eastAsia="Times New Roman"/>
          <w:color w:val="000000"/>
          <w:szCs w:val="22"/>
        </w:rPr>
        <w:t xml:space="preserve"> and with regards to CPM priorities and Secretariat resources</w:t>
      </w:r>
      <w:r w:rsidRPr="006359A5">
        <w:rPr>
          <w:rFonts w:eastAsia="Times New Roman"/>
          <w:color w:val="000000"/>
          <w:szCs w:val="22"/>
        </w:rPr>
        <w:t xml:space="preserve">. IPPC should not be involved in the issues related the use of pesticide or antibiotics in pest management actions and their residues, as these issue fall under the scope of other international instruments, i.e. Codex Alimentarius Commission and the International Code of Conduct on Pesticide Management.   </w:t>
      </w:r>
    </w:p>
    <w:p w:rsidR="00E12718" w:rsidRPr="002B1297" w:rsidRDefault="00E12718" w:rsidP="000C4869">
      <w:pPr>
        <w:pStyle w:val="IPPParagraphnumbering"/>
        <w:spacing w:before="120" w:after="0"/>
        <w:ind w:hanging="475"/>
        <w:rPr>
          <w:rFonts w:eastAsia="Times New Roman"/>
          <w:color w:val="000000"/>
          <w:szCs w:val="22"/>
        </w:rPr>
      </w:pPr>
      <w:r w:rsidRPr="00BF54D4">
        <w:rPr>
          <w:color w:val="000000" w:themeColor="text1"/>
          <w:szCs w:val="22"/>
        </w:rPr>
        <w:t>The CPM</w:t>
      </w:r>
      <w:r>
        <w:rPr>
          <w:color w:val="000000" w:themeColor="text1"/>
          <w:szCs w:val="22"/>
        </w:rPr>
        <w:t>-14</w:t>
      </w:r>
      <w:r w:rsidRPr="00BF54D4">
        <w:rPr>
          <w:color w:val="000000" w:themeColor="text1"/>
          <w:szCs w:val="22"/>
        </w:rPr>
        <w:t xml:space="preserve">: </w:t>
      </w:r>
    </w:p>
    <w:p w:rsidR="002B1297" w:rsidRPr="00D945A3" w:rsidRDefault="002B1297" w:rsidP="002B1297">
      <w:pPr>
        <w:pStyle w:val="IPPParagraphnumbering"/>
        <w:numPr>
          <w:ilvl w:val="0"/>
          <w:numId w:val="0"/>
        </w:numPr>
        <w:spacing w:before="120" w:after="0"/>
        <w:rPr>
          <w:rFonts w:eastAsia="Times New Roman"/>
          <w:color w:val="000000"/>
          <w:szCs w:val="22"/>
        </w:rPr>
      </w:pPr>
    </w:p>
    <w:p w:rsidR="00E12718" w:rsidRDefault="00E12718" w:rsidP="00E12718">
      <w:pPr>
        <w:pStyle w:val="IPPNumberedList"/>
        <w:numPr>
          <w:ilvl w:val="0"/>
          <w:numId w:val="19"/>
        </w:numPr>
      </w:pPr>
      <w:r w:rsidRPr="00303CF8">
        <w:rPr>
          <w:i/>
        </w:rPr>
        <w:t xml:space="preserve">Noted </w:t>
      </w:r>
      <w:r>
        <w:t>and conveyed appreciation for the discussion on the use of Antimicrobials and Antimicrobial Resistance in respect of plant health as an important topic to monitor.</w:t>
      </w:r>
    </w:p>
    <w:p w:rsidR="00E12718" w:rsidRPr="00E12718" w:rsidRDefault="00E12718" w:rsidP="00E12718">
      <w:pPr>
        <w:pStyle w:val="IPPNumberedList"/>
        <w:numPr>
          <w:ilvl w:val="0"/>
          <w:numId w:val="19"/>
        </w:numPr>
      </w:pPr>
      <w:r w:rsidRPr="00303CF8">
        <w:rPr>
          <w:i/>
        </w:rPr>
        <w:t xml:space="preserve">Supported </w:t>
      </w:r>
      <w:r>
        <w:t xml:space="preserve">the IPPC Secretariat maintaining a watching </w:t>
      </w:r>
      <w:r w:rsidRPr="00642D8B">
        <w:t>brief</w:t>
      </w:r>
      <w:r>
        <w:t xml:space="preserve"> on the contribution of plant health actions on Antimicrobial Resistance (AMR), through the FAO task force, subject to CPM and Secretariat priorities and resources.</w:t>
      </w:r>
    </w:p>
    <w:p w:rsidR="00FF6BAE" w:rsidRPr="00FF6BAE" w:rsidRDefault="00FF6BAE" w:rsidP="00FF6BAE">
      <w:pPr>
        <w:jc w:val="left"/>
        <w:rPr>
          <w:b/>
          <w:lang w:val="en-US"/>
        </w:rPr>
      </w:pPr>
    </w:p>
    <w:p w:rsidR="00FF6BAE" w:rsidRDefault="00E12718" w:rsidP="00E12718">
      <w:pPr>
        <w:pStyle w:val="IPPParagraphnumbering"/>
        <w:spacing w:after="0"/>
      </w:pPr>
      <w:r w:rsidRPr="00E12718">
        <w:t>The EU and its 28 Member States</w:t>
      </w:r>
      <w:r>
        <w:t xml:space="preserve"> are now</w:t>
      </w:r>
      <w:r w:rsidRPr="00E12718">
        <w:t xml:space="preserve"> request</w:t>
      </w:r>
      <w:r>
        <w:t>ing</w:t>
      </w:r>
      <w:r w:rsidRPr="00E12718">
        <w:t xml:space="preserve"> </w:t>
      </w:r>
      <w:r>
        <w:t>considerations regarding the inclusion of a draft CPM recommendation in to the CPM work programme</w:t>
      </w:r>
      <w:r w:rsidRPr="00E12718">
        <w:t>.</w:t>
      </w:r>
      <w:r>
        <w:t xml:space="preserve"> The EU </w:t>
      </w:r>
      <w:r w:rsidRPr="00E12718">
        <w:t>understand</w:t>
      </w:r>
      <w:r>
        <w:t>s</w:t>
      </w:r>
      <w:r w:rsidRPr="00E12718">
        <w:t xml:space="preserve"> that it might be feasible, and hence worth of a follow-up discussion, to achieve a common support to a call for a prudent use of antimicrobials for plant health purposes</w:t>
      </w:r>
      <w:r>
        <w:t>, as</w:t>
      </w:r>
      <w:r w:rsidRPr="00E12718">
        <w:t xml:space="preserve"> it is an important topic deserving the attention of the plant health community.</w:t>
      </w:r>
    </w:p>
    <w:p w:rsidR="002B1297" w:rsidRDefault="002B1297" w:rsidP="002B1297">
      <w:pPr>
        <w:pStyle w:val="IPPParagraphnumbering"/>
        <w:numPr>
          <w:ilvl w:val="0"/>
          <w:numId w:val="0"/>
        </w:numPr>
        <w:spacing w:after="0"/>
      </w:pPr>
    </w:p>
    <w:p w:rsidR="002B1297" w:rsidRDefault="002B1297" w:rsidP="002B1297">
      <w:pPr>
        <w:pStyle w:val="IPPParagraphnumbering"/>
        <w:numPr>
          <w:ilvl w:val="0"/>
          <w:numId w:val="0"/>
        </w:numPr>
        <w:spacing w:after="0"/>
      </w:pPr>
    </w:p>
    <w:p w:rsidR="000C4869" w:rsidRDefault="000C4869" w:rsidP="000C4869">
      <w:pPr>
        <w:pStyle w:val="IPPParagraphnumbering"/>
        <w:numPr>
          <w:ilvl w:val="0"/>
          <w:numId w:val="0"/>
        </w:numPr>
        <w:spacing w:after="0"/>
      </w:pPr>
    </w:p>
    <w:p w:rsidR="00E12718" w:rsidRPr="002B1297" w:rsidRDefault="00E12718" w:rsidP="002B1297">
      <w:pPr>
        <w:pStyle w:val="IPPParagraphnumbering"/>
      </w:pPr>
      <w:r w:rsidRPr="002B1297">
        <w:t>The Bureau and the SPG are invited to:</w:t>
      </w:r>
    </w:p>
    <w:p w:rsidR="00E12718" w:rsidRDefault="00E12718" w:rsidP="00E12718">
      <w:pPr>
        <w:pStyle w:val="IPPNumberedList"/>
      </w:pPr>
      <w:r w:rsidRPr="00E12718">
        <w:rPr>
          <w:i/>
        </w:rPr>
        <w:lastRenderedPageBreak/>
        <w:t>Consider</w:t>
      </w:r>
      <w:r>
        <w:t xml:space="preserve"> the topic for inclusion in to the CPM work programme, and </w:t>
      </w:r>
      <w:r w:rsidRPr="00E12718">
        <w:rPr>
          <w:i/>
        </w:rPr>
        <w:t>provide</w:t>
      </w:r>
      <w:r>
        <w:t xml:space="preserve"> a recommendation to the CPM.</w:t>
      </w:r>
    </w:p>
    <w:p w:rsidR="00FF6BAE" w:rsidRPr="000C4869" w:rsidRDefault="00E12718" w:rsidP="000C4869">
      <w:pPr>
        <w:pStyle w:val="IPPNumberedList"/>
        <w:jc w:val="left"/>
        <w:rPr>
          <w:b/>
        </w:rPr>
      </w:pPr>
      <w:r w:rsidRPr="000C4869">
        <w:rPr>
          <w:i/>
        </w:rPr>
        <w:t>Discuss</w:t>
      </w:r>
      <w:r>
        <w:t xml:space="preserve">, if appropriate, the text in the draft CPM recommendation proposal, as provided in </w:t>
      </w:r>
      <w:r w:rsidRPr="000C4869">
        <w:rPr>
          <w:b/>
        </w:rPr>
        <w:t>Attachment 1</w:t>
      </w:r>
      <w:r>
        <w:t>.</w:t>
      </w:r>
    </w:p>
    <w:p w:rsidR="00E12718" w:rsidRDefault="00E12718" w:rsidP="00FF6BAE">
      <w:pPr>
        <w:rPr>
          <w:b/>
        </w:rPr>
        <w:sectPr w:rsidR="00E12718" w:rsidSect="002B129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rsidR="00C079F3" w:rsidRDefault="00E12718" w:rsidP="00FF6BAE">
      <w:pPr>
        <w:rPr>
          <w:b/>
        </w:rPr>
      </w:pPr>
      <w:r>
        <w:rPr>
          <w:b/>
        </w:rPr>
        <w:lastRenderedPageBreak/>
        <w:t xml:space="preserve">ATTACHMENT 1: </w:t>
      </w:r>
      <w:r w:rsidR="00AC465F">
        <w:rPr>
          <w:b/>
        </w:rPr>
        <w:t xml:space="preserve">Draft </w:t>
      </w:r>
      <w:r w:rsidR="006020F7">
        <w:rPr>
          <w:b/>
        </w:rPr>
        <w:t>CPM R</w:t>
      </w:r>
      <w:r w:rsidR="00C079F3">
        <w:rPr>
          <w:b/>
        </w:rPr>
        <w:t>ecommendation</w:t>
      </w:r>
    </w:p>
    <w:p w:rsidR="00386C04" w:rsidRDefault="00386C04" w:rsidP="00FF6BAE">
      <w:pPr>
        <w:rPr>
          <w:b/>
        </w:rPr>
      </w:pPr>
    </w:p>
    <w:p w:rsidR="00C079F3" w:rsidRDefault="00314B8B" w:rsidP="00C079F3">
      <w:pPr>
        <w:rPr>
          <w:b/>
        </w:rPr>
      </w:pPr>
      <w:r>
        <w:rPr>
          <w:b/>
        </w:rPr>
        <w:t xml:space="preserve">Title: </w:t>
      </w:r>
      <w:r w:rsidR="00C079F3" w:rsidRPr="00C079F3">
        <w:rPr>
          <w:b/>
        </w:rPr>
        <w:t>Reducing the risks of antimicrobial resistance developing from the use of antimicrobials to manage plant pests</w:t>
      </w:r>
    </w:p>
    <w:p w:rsidR="00314B8B" w:rsidRDefault="00314B8B" w:rsidP="00C079F3">
      <w:pPr>
        <w:rPr>
          <w:b/>
        </w:rPr>
      </w:pPr>
    </w:p>
    <w:tbl>
      <w:tblPr>
        <w:tblStyle w:val="TableGrid"/>
        <w:tblW w:w="0" w:type="auto"/>
        <w:tblLook w:val="04A0" w:firstRow="1" w:lastRow="0" w:firstColumn="1" w:lastColumn="0" w:noHBand="0" w:noVBand="1"/>
      </w:tblPr>
      <w:tblGrid>
        <w:gridCol w:w="2607"/>
        <w:gridCol w:w="6409"/>
      </w:tblGrid>
      <w:tr w:rsidR="00C079F3" w:rsidRPr="00C079F3" w:rsidTr="00AC465F">
        <w:tc>
          <w:tcPr>
            <w:tcW w:w="9016" w:type="dxa"/>
            <w:gridSpan w:val="2"/>
          </w:tcPr>
          <w:p w:rsidR="00C079F3" w:rsidRPr="00C079F3" w:rsidRDefault="00C079F3" w:rsidP="005A3520">
            <w:pPr>
              <w:rPr>
                <w:b/>
              </w:rPr>
            </w:pPr>
            <w:r w:rsidRPr="00C079F3">
              <w:rPr>
                <w:b/>
              </w:rPr>
              <w:t>Status box</w:t>
            </w:r>
          </w:p>
        </w:tc>
      </w:tr>
      <w:tr w:rsidR="00C079F3" w:rsidRPr="00C079F3" w:rsidTr="00AC465F">
        <w:tc>
          <w:tcPr>
            <w:tcW w:w="9016" w:type="dxa"/>
            <w:gridSpan w:val="2"/>
          </w:tcPr>
          <w:p w:rsidR="00C079F3" w:rsidRPr="00C079F3" w:rsidRDefault="00C079F3" w:rsidP="008B2091">
            <w:r w:rsidRPr="00C079F3">
              <w:t>This is not an official part of the CPM Recommendation and it will be modified by the IPPC Secretariat after adoption.</w:t>
            </w:r>
          </w:p>
        </w:tc>
      </w:tr>
      <w:tr w:rsidR="00C079F3" w:rsidRPr="00C079F3" w:rsidTr="00AC465F">
        <w:tc>
          <w:tcPr>
            <w:tcW w:w="2607" w:type="dxa"/>
          </w:tcPr>
          <w:p w:rsidR="00C079F3" w:rsidRPr="00C079F3" w:rsidRDefault="00C079F3" w:rsidP="005A3520">
            <w:r w:rsidRPr="00C079F3">
              <w:t>Date of this document:</w:t>
            </w:r>
          </w:p>
        </w:tc>
        <w:tc>
          <w:tcPr>
            <w:tcW w:w="6409" w:type="dxa"/>
          </w:tcPr>
          <w:p w:rsidR="00C079F3" w:rsidRPr="00C079F3" w:rsidRDefault="001231F3" w:rsidP="00C079F3">
            <w:r>
              <w:t>September</w:t>
            </w:r>
            <w:r w:rsidRPr="00C079F3">
              <w:t xml:space="preserve"> </w:t>
            </w:r>
            <w:r w:rsidR="00C079F3" w:rsidRPr="00C079F3">
              <w:t>2019</w:t>
            </w:r>
          </w:p>
        </w:tc>
      </w:tr>
      <w:tr w:rsidR="00C079F3" w:rsidRPr="00C079F3" w:rsidTr="00AC465F">
        <w:tc>
          <w:tcPr>
            <w:tcW w:w="2607" w:type="dxa"/>
          </w:tcPr>
          <w:p w:rsidR="00C079F3" w:rsidRPr="00C079F3" w:rsidRDefault="00C079F3" w:rsidP="005A3520">
            <w:r w:rsidRPr="00C079F3">
              <w:t xml:space="preserve">Document category:  </w:t>
            </w:r>
          </w:p>
        </w:tc>
        <w:tc>
          <w:tcPr>
            <w:tcW w:w="6409" w:type="dxa"/>
          </w:tcPr>
          <w:p w:rsidR="00C079F3" w:rsidRPr="00C079F3" w:rsidRDefault="00C079F3" w:rsidP="005A3520">
            <w:r w:rsidRPr="00C079F3">
              <w:t>Proposal for a CPM recommendation</w:t>
            </w:r>
          </w:p>
        </w:tc>
      </w:tr>
      <w:tr w:rsidR="00C079F3" w:rsidRPr="00C079F3" w:rsidTr="00AC465F">
        <w:tc>
          <w:tcPr>
            <w:tcW w:w="2607" w:type="dxa"/>
          </w:tcPr>
          <w:p w:rsidR="00C079F3" w:rsidRPr="00C079F3" w:rsidRDefault="00C079F3" w:rsidP="005A3520">
            <w:r w:rsidRPr="00C079F3">
              <w:t>Current document stage:</w:t>
            </w:r>
          </w:p>
        </w:tc>
        <w:tc>
          <w:tcPr>
            <w:tcW w:w="6409" w:type="dxa"/>
          </w:tcPr>
          <w:p w:rsidR="00C079F3" w:rsidRPr="00C079F3" w:rsidRDefault="00C079F3" w:rsidP="00BD74E9">
            <w:r w:rsidRPr="00C079F3">
              <w:t xml:space="preserve">To the </w:t>
            </w:r>
            <w:r>
              <w:t xml:space="preserve">SPG </w:t>
            </w:r>
            <w:r w:rsidRPr="00C079F3">
              <w:t xml:space="preserve">for consideration as a draft recommendation for consideration by CPM-15 in 2020, </w:t>
            </w:r>
            <w:r w:rsidR="00BD74E9">
              <w:t>following discussion at</w:t>
            </w:r>
            <w:r w:rsidRPr="00C079F3">
              <w:t xml:space="preserve"> CPM-14</w:t>
            </w:r>
            <w:r w:rsidR="00BD74E9">
              <w:t xml:space="preserve"> in</w:t>
            </w:r>
            <w:r w:rsidRPr="00C079F3">
              <w:t xml:space="preserve"> 2019</w:t>
            </w:r>
          </w:p>
        </w:tc>
      </w:tr>
      <w:tr w:rsidR="001231F3" w:rsidRPr="00C079F3" w:rsidTr="00AC465F">
        <w:tc>
          <w:tcPr>
            <w:tcW w:w="2607" w:type="dxa"/>
          </w:tcPr>
          <w:p w:rsidR="001231F3" w:rsidRPr="00C079F3" w:rsidRDefault="001231F3" w:rsidP="005A3520">
            <w:r>
              <w:t xml:space="preserve">Submitted by: </w:t>
            </w:r>
          </w:p>
        </w:tc>
        <w:tc>
          <w:tcPr>
            <w:tcW w:w="6409" w:type="dxa"/>
          </w:tcPr>
          <w:p w:rsidR="001231F3" w:rsidRPr="00C079F3" w:rsidRDefault="001231F3" w:rsidP="00BD74E9">
            <w:r>
              <w:t>The EU and its 28 member states</w:t>
            </w:r>
          </w:p>
        </w:tc>
      </w:tr>
    </w:tbl>
    <w:p w:rsidR="00C079F3" w:rsidRPr="00C079F3" w:rsidRDefault="00C079F3" w:rsidP="00C079F3"/>
    <w:p w:rsidR="00C079F3" w:rsidRPr="00C079F3" w:rsidRDefault="00A6688D" w:rsidP="00EC6742">
      <w:pPr>
        <w:rPr>
          <w:b/>
        </w:rPr>
      </w:pPr>
      <w:r>
        <w:rPr>
          <w:b/>
        </w:rPr>
        <w:t>BACKGROUND</w:t>
      </w:r>
    </w:p>
    <w:p w:rsidR="00314B8B" w:rsidRDefault="00C079F3" w:rsidP="00F82431">
      <w:pPr>
        <w:pStyle w:val="IPPParagraphnumbering"/>
      </w:pPr>
      <w:r w:rsidRPr="00C079F3">
        <w:t>The International Plant Protection Convention (IPPC) aims to protect global plant resources and facilitate safe trade.</w:t>
      </w:r>
      <w:r w:rsidR="006020F7">
        <w:t xml:space="preserve"> </w:t>
      </w:r>
      <w:r w:rsidR="00BD74E9">
        <w:t>This mission is accomplished</w:t>
      </w:r>
      <w:r w:rsidRPr="00C079F3">
        <w:t xml:space="preserve"> by minimising the spread of plant pests and effectively managing their impacts within countries. </w:t>
      </w:r>
      <w:r w:rsidR="006020F7">
        <w:t xml:space="preserve"> </w:t>
      </w:r>
      <w:r w:rsidR="00BD74E9">
        <w:t xml:space="preserve">The Commission on Phytosanitary Measures (CPM), regional plant protection organisations (RPPOs) and national plant protection organisations (NPPOs) work together to set international standards for phytosanitary measures (ISPMs) and </w:t>
      </w:r>
      <w:r w:rsidRPr="00C079F3">
        <w:t xml:space="preserve">to develop and maintain the capacity </w:t>
      </w:r>
      <w:r w:rsidR="00BD74E9">
        <w:t xml:space="preserve">of contracting parties </w:t>
      </w:r>
      <w:r w:rsidRPr="00C079F3">
        <w:t xml:space="preserve">to implement </w:t>
      </w:r>
      <w:r w:rsidR="00BD74E9">
        <w:t xml:space="preserve">these </w:t>
      </w:r>
      <w:r w:rsidRPr="00C079F3">
        <w:t xml:space="preserve">harmonised measures to prevent pest introductions and spread, and minimise the impacts of pests on food security, trade, economic </w:t>
      </w:r>
      <w:r w:rsidR="000B2DB3" w:rsidRPr="00C079F3">
        <w:t>growth and</w:t>
      </w:r>
      <w:r w:rsidRPr="00C079F3">
        <w:t xml:space="preserve"> the environment.</w:t>
      </w:r>
    </w:p>
    <w:p w:rsidR="00314B8B" w:rsidRDefault="00C079F3" w:rsidP="00255A45">
      <w:pPr>
        <w:pStyle w:val="IPPParagraphnumbering"/>
      </w:pPr>
      <w:r w:rsidRPr="00AC465F">
        <w:t>Antimicrobial resistance (AMR) occurs when microbes become resistant to antimicrobials such as antibiotics, anti-</w:t>
      </w:r>
      <w:proofErr w:type="spellStart"/>
      <w:r w:rsidRPr="00AC465F">
        <w:t>virals</w:t>
      </w:r>
      <w:proofErr w:type="spellEnd"/>
      <w:r w:rsidRPr="00AC465F">
        <w:t xml:space="preserve"> </w:t>
      </w:r>
      <w:r w:rsidR="00816596" w:rsidRPr="00AC465F">
        <w:t xml:space="preserve">or </w:t>
      </w:r>
      <w:r w:rsidRPr="00AC465F">
        <w:t xml:space="preserve">fungicides. </w:t>
      </w:r>
      <w:r w:rsidR="00816596" w:rsidRPr="000B2DB3">
        <w:t>Mutations</w:t>
      </w:r>
      <w:r w:rsidR="008B29E7" w:rsidRPr="000B2DB3">
        <w:t>, which</w:t>
      </w:r>
      <w:r w:rsidR="00816596" w:rsidRPr="000B2DB3">
        <w:t xml:space="preserve"> occur </w:t>
      </w:r>
      <w:r w:rsidR="008B29E7" w:rsidRPr="000B2DB3">
        <w:t>in</w:t>
      </w:r>
      <w:r w:rsidR="00816596" w:rsidRPr="000B2DB3">
        <w:t xml:space="preserve"> b</w:t>
      </w:r>
      <w:r w:rsidRPr="000B2DB3">
        <w:t xml:space="preserve">acteria, viruses, </w:t>
      </w:r>
      <w:r w:rsidR="00BD74E9" w:rsidRPr="000B2DB3">
        <w:t xml:space="preserve">fungi </w:t>
      </w:r>
      <w:r w:rsidRPr="000B2DB3">
        <w:t>and other microbes</w:t>
      </w:r>
      <w:r w:rsidR="00A737D5" w:rsidRPr="000B2DB3">
        <w:t>,</w:t>
      </w:r>
      <w:r w:rsidRPr="000B2DB3">
        <w:t xml:space="preserve"> </w:t>
      </w:r>
      <w:r w:rsidR="000B2DB3">
        <w:t xml:space="preserve">may </w:t>
      </w:r>
      <w:r w:rsidR="00816596" w:rsidRPr="000B2DB3">
        <w:t>allow the</w:t>
      </w:r>
      <w:r w:rsidR="008B29E7" w:rsidRPr="000B2DB3">
        <w:t>m</w:t>
      </w:r>
      <w:r w:rsidR="00816596" w:rsidRPr="000B2DB3">
        <w:t xml:space="preserve"> </w:t>
      </w:r>
      <w:r w:rsidRPr="000B2DB3">
        <w:t xml:space="preserve">to survive antimicrobials that are given or applied to treat </w:t>
      </w:r>
      <w:r w:rsidR="00BD74E9" w:rsidRPr="000B2DB3">
        <w:t>human, animal or plant</w:t>
      </w:r>
      <w:r w:rsidRPr="000B2DB3">
        <w:t xml:space="preserve"> diseases.</w:t>
      </w:r>
      <w:r w:rsidR="006020F7" w:rsidRPr="000B2DB3">
        <w:t xml:space="preserve"> </w:t>
      </w:r>
      <w:r w:rsidRPr="000B2DB3">
        <w:t xml:space="preserve"> </w:t>
      </w:r>
      <w:r w:rsidR="00BD74E9" w:rsidRPr="000B2DB3">
        <w:t>This</w:t>
      </w:r>
      <w:r w:rsidRPr="000B2DB3">
        <w:t xml:space="preserve"> natural phenomen</w:t>
      </w:r>
      <w:r w:rsidRPr="00AC465F">
        <w:t>on cannot be eliminated but must be controlled.</w:t>
      </w:r>
    </w:p>
    <w:p w:rsidR="00314B8B" w:rsidRDefault="00C079F3" w:rsidP="002B6C64">
      <w:pPr>
        <w:pStyle w:val="IPPParagraphnumbering"/>
      </w:pPr>
      <w:r w:rsidRPr="00AC465F">
        <w:t xml:space="preserve">AMR is a significant threat to human and animal health, food security and to global development. </w:t>
      </w:r>
      <w:r w:rsidR="006020F7" w:rsidRPr="00AC465F">
        <w:t xml:space="preserve"> </w:t>
      </w:r>
      <w:r w:rsidR="00A6688D" w:rsidRPr="00AC465F">
        <w:t>The more anti</w:t>
      </w:r>
      <w:r w:rsidR="00D64FA3">
        <w:t>microbials</w:t>
      </w:r>
      <w:r w:rsidR="00A6688D" w:rsidRPr="00AC465F">
        <w:t xml:space="preserve"> are used – the more resistance is triggered. </w:t>
      </w:r>
      <w:r w:rsidR="00D64FA3">
        <w:t>Of particular concern is a</w:t>
      </w:r>
      <w:r w:rsidRPr="00AC465F">
        <w:t>ntibiotic resistance</w:t>
      </w:r>
      <w:r w:rsidR="00D64FA3">
        <w:t xml:space="preserve">, </w:t>
      </w:r>
      <w:r w:rsidRPr="00AC465F">
        <w:t>given that bacterial infections are common in humans and animals and the range of available antibiotics and their development is limited.</w:t>
      </w:r>
      <w:r w:rsidRPr="00C079F3">
        <w:t xml:space="preserve"> </w:t>
      </w:r>
      <w:r w:rsidR="006020F7">
        <w:t xml:space="preserve"> </w:t>
      </w:r>
      <w:r>
        <w:t xml:space="preserve"> </w:t>
      </w:r>
    </w:p>
    <w:p w:rsidR="00314B8B" w:rsidRDefault="00BD74E9" w:rsidP="001E04EE">
      <w:pPr>
        <w:pStyle w:val="IPPParagraphnumbering"/>
      </w:pPr>
      <w:r w:rsidRPr="00C079F3">
        <w:t>The full extent to which antimicrobial use in plant production selects for the emergence of AMR in plant pathogens</w:t>
      </w:r>
      <w:r>
        <w:t>,</w:t>
      </w:r>
      <w:r w:rsidRPr="00C079F3">
        <w:t xml:space="preserve"> soil or spoilage organisms and in zoonotic pathogens present on foods of plant origin is not fully understood. </w:t>
      </w:r>
      <w:r>
        <w:t xml:space="preserve"> However, </w:t>
      </w:r>
      <w:r w:rsidRPr="00C079F3">
        <w:t xml:space="preserve">AMR is detected in </w:t>
      </w:r>
      <w:r>
        <w:t xml:space="preserve">microorganisms on </w:t>
      </w:r>
      <w:r w:rsidRPr="00C079F3">
        <w:t xml:space="preserve">plants and </w:t>
      </w:r>
      <w:r>
        <w:t xml:space="preserve">in </w:t>
      </w:r>
      <w:r w:rsidRPr="00C079F3">
        <w:t>their immediate environment, and antimicrobials enhance the selection pressure for resistance development.</w:t>
      </w:r>
      <w:r>
        <w:t xml:space="preserve"> Moreover, f</w:t>
      </w:r>
      <w:r w:rsidR="00C079F3" w:rsidRPr="00C079F3">
        <w:t>ood</w:t>
      </w:r>
      <w:r>
        <w:t xml:space="preserve"> product</w:t>
      </w:r>
      <w:r w:rsidR="00C079F3" w:rsidRPr="00C079F3">
        <w:t>s of plant origin may play a role in the food-borne transmission of resistant microorganisms</w:t>
      </w:r>
      <w:r>
        <w:t xml:space="preserve"> and genes from plants to humans and animals</w:t>
      </w:r>
      <w:r w:rsidR="00C079F3" w:rsidRPr="00C079F3">
        <w:t>.</w:t>
      </w:r>
    </w:p>
    <w:p w:rsidR="00314B8B" w:rsidRDefault="00C079F3" w:rsidP="007024FF">
      <w:pPr>
        <w:pStyle w:val="IPPParagraphnumbering"/>
      </w:pPr>
      <w:r w:rsidRPr="00C079F3">
        <w:t>The</w:t>
      </w:r>
      <w:r>
        <w:t xml:space="preserve"> </w:t>
      </w:r>
      <w:r w:rsidR="00BD74E9">
        <w:t xml:space="preserve">IPPC </w:t>
      </w:r>
      <w:r w:rsidRPr="00C079F3">
        <w:t>mandate</w:t>
      </w:r>
      <w:r>
        <w:t xml:space="preserve"> </w:t>
      </w:r>
      <w:r w:rsidR="00BD74E9">
        <w:t xml:space="preserve">is </w:t>
      </w:r>
      <w:r w:rsidRPr="00C079F3">
        <w:t>to</w:t>
      </w:r>
      <w:r>
        <w:t xml:space="preserve"> </w:t>
      </w:r>
      <w:r w:rsidRPr="00C079F3">
        <w:t>prevent</w:t>
      </w:r>
      <w:r>
        <w:t xml:space="preserve"> </w:t>
      </w:r>
      <w:r w:rsidRPr="00C079F3">
        <w:t>the</w:t>
      </w:r>
      <w:r>
        <w:t xml:space="preserve"> </w:t>
      </w:r>
      <w:r w:rsidR="00BD74E9">
        <w:t xml:space="preserve">spread and </w:t>
      </w:r>
      <w:r w:rsidRPr="00C079F3">
        <w:t>introduction</w:t>
      </w:r>
      <w:r>
        <w:t xml:space="preserve"> </w:t>
      </w:r>
      <w:r w:rsidRPr="00C079F3">
        <w:t>of</w:t>
      </w:r>
      <w:r>
        <w:t xml:space="preserve"> </w:t>
      </w:r>
      <w:r w:rsidRPr="00C079F3">
        <w:t>pests</w:t>
      </w:r>
      <w:r>
        <w:t xml:space="preserve"> </w:t>
      </w:r>
      <w:r w:rsidRPr="00C079F3">
        <w:t>associated with trade of plants and plant products</w:t>
      </w:r>
      <w:r w:rsidR="00BD74E9">
        <w:t>, and to promote appropriate measures for their control.</w:t>
      </w:r>
      <w:r w:rsidRPr="00C079F3">
        <w:t xml:space="preserve"> </w:t>
      </w:r>
      <w:r w:rsidR="00BD74E9">
        <w:t>T</w:t>
      </w:r>
      <w:r w:rsidRPr="00C079F3">
        <w:t xml:space="preserve">he IPPC community is </w:t>
      </w:r>
      <w:r w:rsidR="00BD74E9">
        <w:t xml:space="preserve">therefore </w:t>
      </w:r>
      <w:r w:rsidRPr="00C079F3">
        <w:t xml:space="preserve">uniquely placed to contribute to the global </w:t>
      </w:r>
      <w:r w:rsidR="00BD74E9">
        <w:t>action to address the risks to human</w:t>
      </w:r>
      <w:r w:rsidR="000B2DB3">
        <w:t xml:space="preserve"> and</w:t>
      </w:r>
      <w:r w:rsidR="00BD74E9">
        <w:t xml:space="preserve"> animal health from AMR developing through </w:t>
      </w:r>
      <w:r w:rsidR="000B2DB3">
        <w:t>the use of plant protection products</w:t>
      </w:r>
      <w:r w:rsidRPr="00C079F3">
        <w:t>.</w:t>
      </w:r>
    </w:p>
    <w:p w:rsidR="00314B8B" w:rsidRDefault="00BD74E9" w:rsidP="003A00CF">
      <w:pPr>
        <w:pStyle w:val="IPPParagraphnumbering"/>
      </w:pPr>
      <w:r>
        <w:t>Even if</w:t>
      </w:r>
      <w:r w:rsidRPr="00C079F3">
        <w:t xml:space="preserve"> more information is needed to quantify the relationship between the use of antimicrobials and other disease preventive measures on the selection, transmission and persistence of AMR in the surrounding plant production environment, the IPPC community should play a role in multi-sectoral efforts to decrease the </w:t>
      </w:r>
      <w:r>
        <w:t>AMR risks</w:t>
      </w:r>
      <w:r w:rsidRPr="00C079F3">
        <w:t>.</w:t>
      </w:r>
    </w:p>
    <w:p w:rsidR="00C079F3" w:rsidRDefault="00C079F3" w:rsidP="003A00CF">
      <w:pPr>
        <w:pStyle w:val="IPPParagraphnumbering"/>
      </w:pPr>
      <w:r w:rsidRPr="00C079F3">
        <w:t xml:space="preserve">This CPM recommendation </w:t>
      </w:r>
      <w:r w:rsidR="00BD74E9">
        <w:t xml:space="preserve">therefore </w:t>
      </w:r>
      <w:r w:rsidRPr="00C079F3">
        <w:t xml:space="preserve">provides a platform for reducing the use of antimicrobials </w:t>
      </w:r>
      <w:r w:rsidR="000B2DB3">
        <w:t>for</w:t>
      </w:r>
      <w:r w:rsidRPr="00C079F3">
        <w:t xml:space="preserve"> plant health </w:t>
      </w:r>
      <w:r w:rsidR="000B2DB3">
        <w:t xml:space="preserve">purposes </w:t>
      </w:r>
      <w:r w:rsidRPr="00C079F3">
        <w:t xml:space="preserve">by encouraging </w:t>
      </w:r>
      <w:r w:rsidR="00BD74E9">
        <w:t>c</w:t>
      </w:r>
      <w:r w:rsidR="00BD74E9" w:rsidRPr="00C079F3">
        <w:t xml:space="preserve">ontracting </w:t>
      </w:r>
      <w:r w:rsidRPr="00C079F3">
        <w:t xml:space="preserve">parties and NPPOs, RPPOs and farmers to take action </w:t>
      </w:r>
      <w:r w:rsidR="00BD74E9">
        <w:t xml:space="preserve">in order </w:t>
      </w:r>
      <w:r w:rsidRPr="00C079F3">
        <w:t xml:space="preserve">to </w:t>
      </w:r>
      <w:r w:rsidR="00BD74E9">
        <w:t>decrease</w:t>
      </w:r>
      <w:r w:rsidR="00BD74E9" w:rsidRPr="00C079F3">
        <w:t xml:space="preserve"> </w:t>
      </w:r>
      <w:r w:rsidRPr="00C079F3">
        <w:t xml:space="preserve">the risks of AMR developing from </w:t>
      </w:r>
      <w:r w:rsidR="000B2DB3">
        <w:t>the</w:t>
      </w:r>
      <w:r w:rsidRPr="00C079F3">
        <w:t xml:space="preserve"> use </w:t>
      </w:r>
      <w:r w:rsidR="000B2DB3">
        <w:t xml:space="preserve">of </w:t>
      </w:r>
      <w:r w:rsidRPr="00C079F3">
        <w:t xml:space="preserve">antimicrobials to safeguard plants from pests </w:t>
      </w:r>
      <w:r w:rsidR="00BD74E9">
        <w:t>or to</w:t>
      </w:r>
      <w:r w:rsidR="00BD74E9" w:rsidRPr="00C079F3">
        <w:t xml:space="preserve"> </w:t>
      </w:r>
      <w:r w:rsidRPr="00C079F3">
        <w:t xml:space="preserve">manage </w:t>
      </w:r>
      <w:r w:rsidR="00BD74E9">
        <w:t>pest</w:t>
      </w:r>
      <w:r w:rsidR="00BD74E9" w:rsidRPr="00C079F3">
        <w:t xml:space="preserve"> </w:t>
      </w:r>
      <w:r w:rsidRPr="00C079F3">
        <w:t>risks associated with the movement of plants and plant products.</w:t>
      </w:r>
    </w:p>
    <w:p w:rsidR="00C079F3" w:rsidRPr="00C079F3" w:rsidRDefault="00C079F3" w:rsidP="00EC6742">
      <w:r>
        <w:br w:type="column"/>
      </w:r>
    </w:p>
    <w:p w:rsidR="00C079F3" w:rsidRPr="00C079F3" w:rsidRDefault="00C079F3" w:rsidP="00EC6742">
      <w:pPr>
        <w:rPr>
          <w:b/>
        </w:rPr>
      </w:pPr>
      <w:r w:rsidRPr="00C079F3">
        <w:rPr>
          <w:b/>
        </w:rPr>
        <w:t>ADDRESSED TO</w:t>
      </w:r>
      <w:r w:rsidR="00EC6742">
        <w:rPr>
          <w:b/>
        </w:rPr>
        <w:t>:</w:t>
      </w:r>
    </w:p>
    <w:p w:rsidR="00C079F3" w:rsidRPr="00314B8B" w:rsidRDefault="00C079F3" w:rsidP="00EC6742">
      <w:pPr>
        <w:pStyle w:val="IPPParagraphnumbering"/>
        <w:rPr>
          <w:lang w:val="en-GB"/>
        </w:rPr>
      </w:pPr>
      <w:r w:rsidRPr="00C079F3">
        <w:t xml:space="preserve">Contracting parties, </w:t>
      </w:r>
      <w:r w:rsidR="00A6688D">
        <w:t>NPPOs, RPPOs</w:t>
      </w:r>
      <w:r w:rsidRPr="00C079F3">
        <w:t xml:space="preserve"> and relevant industries involved in the production of</w:t>
      </w:r>
      <w:r w:rsidR="00BD74E9">
        <w:t xml:space="preserve"> or trade in</w:t>
      </w:r>
      <w:r w:rsidRPr="00C079F3">
        <w:t xml:space="preserve"> plants and plant products.</w:t>
      </w:r>
    </w:p>
    <w:p w:rsidR="00C079F3" w:rsidRPr="00C079F3" w:rsidRDefault="00C079F3" w:rsidP="00EC6742"/>
    <w:p w:rsidR="00C079F3" w:rsidRPr="00C079F3" w:rsidRDefault="00C079F3" w:rsidP="00EC6742">
      <w:pPr>
        <w:rPr>
          <w:b/>
        </w:rPr>
      </w:pPr>
      <w:r w:rsidRPr="00C079F3">
        <w:rPr>
          <w:b/>
        </w:rPr>
        <w:t>RECOMMENDATIONS</w:t>
      </w:r>
    </w:p>
    <w:p w:rsidR="00314B8B" w:rsidRDefault="00BD74E9" w:rsidP="00DA53FF">
      <w:pPr>
        <w:pStyle w:val="IPPParagraphnumbering"/>
      </w:pPr>
      <w:r>
        <w:t xml:space="preserve">The </w:t>
      </w:r>
      <w:r w:rsidR="00B11636">
        <w:t xml:space="preserve">CPM [henceforth ‘the </w:t>
      </w:r>
      <w:r>
        <w:t>Commission</w:t>
      </w:r>
      <w:r w:rsidR="00B11636">
        <w:t>’]</w:t>
      </w:r>
      <w:r>
        <w:t xml:space="preserve"> </w:t>
      </w:r>
      <w:r w:rsidRPr="00314B8B">
        <w:rPr>
          <w:i/>
          <w:u w:val="single"/>
        </w:rPr>
        <w:t>recognize</w:t>
      </w:r>
      <w:r w:rsidR="000B6323" w:rsidRPr="00314B8B">
        <w:rPr>
          <w:i/>
          <w:u w:val="single"/>
        </w:rPr>
        <w:t>s</w:t>
      </w:r>
      <w:r>
        <w:t xml:space="preserve"> that the prudent use of antimicrobials is essential to limit the emergence and spread of AMR in humans, animals and plants</w:t>
      </w:r>
      <w:r w:rsidR="00125294">
        <w:t>, and hence can contribute to tackling AMR within the framework of the global "One Health" initiative</w:t>
      </w:r>
      <w:r>
        <w:t>.</w:t>
      </w:r>
    </w:p>
    <w:p w:rsidR="00314B8B" w:rsidRDefault="00BD74E9" w:rsidP="004D35FB">
      <w:pPr>
        <w:pStyle w:val="IPPParagraphnumbering"/>
      </w:pPr>
      <w:r>
        <w:t xml:space="preserve">The Commission </w:t>
      </w:r>
      <w:r w:rsidRPr="00314B8B">
        <w:rPr>
          <w:i/>
          <w:u w:val="single"/>
        </w:rPr>
        <w:t>emphasizes</w:t>
      </w:r>
      <w:r>
        <w:t xml:space="preserve"> th</w:t>
      </w:r>
      <w:r w:rsidR="000B2DB3">
        <w:t>e</w:t>
      </w:r>
      <w:r>
        <w:t xml:space="preserve"> important role the IPPC plays by </w:t>
      </w:r>
      <w:r w:rsidRPr="00C079F3">
        <w:t>prevent</w:t>
      </w:r>
      <w:r>
        <w:t>ing</w:t>
      </w:r>
      <w:r w:rsidRPr="00C079F3">
        <w:t xml:space="preserve"> the international movement of </w:t>
      </w:r>
      <w:r>
        <w:t xml:space="preserve">plant </w:t>
      </w:r>
      <w:r w:rsidRPr="00C079F3">
        <w:t>pests</w:t>
      </w:r>
      <w:r>
        <w:t xml:space="preserve"> and thereby reducing the need for antimicrobial use and hence the risk of AMR development</w:t>
      </w:r>
      <w:r w:rsidRPr="00C079F3">
        <w:t>.</w:t>
      </w:r>
    </w:p>
    <w:p w:rsidR="00C079F3" w:rsidRPr="00BD74E9" w:rsidRDefault="00BD74E9" w:rsidP="004D35FB">
      <w:pPr>
        <w:pStyle w:val="IPPParagraphnumbering"/>
      </w:pPr>
      <w:r w:rsidRPr="00BD74E9">
        <w:t xml:space="preserve">The Commission further </w:t>
      </w:r>
      <w:r w:rsidRPr="00314B8B">
        <w:rPr>
          <w:i/>
          <w:u w:val="single"/>
        </w:rPr>
        <w:t>encourages</w:t>
      </w:r>
      <w:r w:rsidRPr="00314B8B">
        <w:rPr>
          <w:i/>
        </w:rPr>
        <w:t xml:space="preserve"> </w:t>
      </w:r>
      <w:r>
        <w:t>c</w:t>
      </w:r>
      <w:r w:rsidR="00C079F3" w:rsidRPr="00BD74E9">
        <w:t xml:space="preserve">ontracting parties to develop national plans to:  </w:t>
      </w:r>
    </w:p>
    <w:p w:rsidR="00C079F3" w:rsidRPr="00AC465F" w:rsidRDefault="00C079F3" w:rsidP="00EC6742">
      <w:pPr>
        <w:ind w:left="567" w:hanging="567"/>
      </w:pPr>
      <w:r w:rsidRPr="00C079F3">
        <w:t>a.</w:t>
      </w:r>
      <w:r>
        <w:tab/>
      </w:r>
      <w:r w:rsidR="008F1F91">
        <w:t>Restrict to the minimum necessary</w:t>
      </w:r>
      <w:r w:rsidR="008F1F91" w:rsidRPr="00C079F3">
        <w:t xml:space="preserve"> </w:t>
      </w:r>
      <w:r w:rsidRPr="00C079F3">
        <w:t xml:space="preserve">the </w:t>
      </w:r>
      <w:r w:rsidRPr="00AC465F">
        <w:t xml:space="preserve">use of </w:t>
      </w:r>
      <w:r w:rsidR="00816596" w:rsidRPr="00AC465F">
        <w:t>antimicrobials</w:t>
      </w:r>
      <w:r w:rsidR="00125294">
        <w:t xml:space="preserve"> for</w:t>
      </w:r>
      <w:r w:rsidRPr="00AC465F">
        <w:t xml:space="preserve"> plant protection</w:t>
      </w:r>
      <w:r w:rsidR="00125294">
        <w:t xml:space="preserve"> purposes</w:t>
      </w:r>
      <w:r w:rsidRPr="00AC465F">
        <w:t xml:space="preserve">, and </w:t>
      </w:r>
      <w:r w:rsidRPr="00125294">
        <w:t xml:space="preserve">particularly </w:t>
      </w:r>
      <w:r w:rsidR="008B29E7" w:rsidRPr="00125294">
        <w:t>of antibiotics</w:t>
      </w:r>
      <w:r w:rsidR="008B29E7" w:rsidRPr="00AC465F">
        <w:t xml:space="preserve"> </w:t>
      </w:r>
      <w:r w:rsidRPr="00AC465F">
        <w:t>that are used in animal and human disease control.</w:t>
      </w:r>
    </w:p>
    <w:p w:rsidR="00C079F3" w:rsidRPr="00AC465F" w:rsidRDefault="00C079F3" w:rsidP="00EC6742">
      <w:pPr>
        <w:ind w:left="567" w:hanging="567"/>
      </w:pPr>
      <w:r w:rsidRPr="00AC465F">
        <w:t>b.</w:t>
      </w:r>
      <w:r w:rsidRPr="00AC465F">
        <w:tab/>
        <w:t xml:space="preserve">Develop and implement integrated </w:t>
      </w:r>
      <w:r w:rsidR="00BD74E9" w:rsidRPr="00AC465F">
        <w:t xml:space="preserve">crop </w:t>
      </w:r>
      <w:r w:rsidRPr="00AC465F">
        <w:t xml:space="preserve">production processes that prevent or reduce the incidence  and severity of plant pests and diseases, and </w:t>
      </w:r>
      <w:r w:rsidR="00BD74E9" w:rsidRPr="00AC465F">
        <w:t>therefore</w:t>
      </w:r>
      <w:r w:rsidRPr="00AC465F">
        <w:t xml:space="preserve"> the need to apply </w:t>
      </w:r>
      <w:r w:rsidR="00A6688D" w:rsidRPr="00AC465F">
        <w:t>plant protection products</w:t>
      </w:r>
      <w:r w:rsidR="00BD74E9" w:rsidRPr="00AC465F">
        <w:t>, and to favour the use of sustainable pest control methods</w:t>
      </w:r>
      <w:r w:rsidRPr="00AC465F">
        <w:t xml:space="preserve">.  This </w:t>
      </w:r>
      <w:r w:rsidR="00BD74E9" w:rsidRPr="00AC465F">
        <w:t xml:space="preserve">may </w:t>
      </w:r>
      <w:r w:rsidRPr="00AC465F">
        <w:t>include best agricultural</w:t>
      </w:r>
      <w:r w:rsidR="006020F7" w:rsidRPr="00AC465F">
        <w:t xml:space="preserve"> </w:t>
      </w:r>
      <w:r w:rsidRPr="00AC465F">
        <w:t>practices,</w:t>
      </w:r>
      <w:r w:rsidR="006020F7" w:rsidRPr="00AC465F">
        <w:t xml:space="preserve"> </w:t>
      </w:r>
      <w:r w:rsidRPr="00AC465F">
        <w:t>such</w:t>
      </w:r>
      <w:r w:rsidR="006020F7" w:rsidRPr="00AC465F">
        <w:t xml:space="preserve"> </w:t>
      </w:r>
      <w:r w:rsidRPr="00AC465F">
        <w:t>as</w:t>
      </w:r>
      <w:r w:rsidR="006020F7" w:rsidRPr="00AC465F">
        <w:t xml:space="preserve"> </w:t>
      </w:r>
      <w:r w:rsidRPr="00AC465F">
        <w:t>crop rotation, or</w:t>
      </w:r>
      <w:r w:rsidR="006020F7" w:rsidRPr="00AC465F">
        <w:t xml:space="preserve"> </w:t>
      </w:r>
      <w:r w:rsidRPr="00AC465F">
        <w:t xml:space="preserve">pest impact </w:t>
      </w:r>
      <w:r w:rsidR="006020F7" w:rsidRPr="00AC465F">
        <w:t>reduction</w:t>
      </w:r>
      <w:r w:rsidRPr="00AC465F">
        <w:t xml:space="preserve"> strategies using host resistance</w:t>
      </w:r>
      <w:r w:rsidR="00BD74E9" w:rsidRPr="00AC465F">
        <w:t xml:space="preserve">, </w:t>
      </w:r>
      <w:r w:rsidRPr="00AC465F">
        <w:t>induced resistance</w:t>
      </w:r>
      <w:r w:rsidR="00BD74E9" w:rsidRPr="00AC465F">
        <w:t xml:space="preserve">, </w:t>
      </w:r>
      <w:r w:rsidRPr="00AC465F">
        <w:t>integrated pest management</w:t>
      </w:r>
      <w:r w:rsidR="00BD74E9" w:rsidRPr="00AC465F">
        <w:t xml:space="preserve"> or</w:t>
      </w:r>
      <w:r w:rsidRPr="00AC465F">
        <w:t xml:space="preserve"> biological control.</w:t>
      </w:r>
    </w:p>
    <w:p w:rsidR="00C079F3" w:rsidRPr="00C079F3" w:rsidRDefault="00125294" w:rsidP="00EC6742">
      <w:pPr>
        <w:ind w:left="567" w:hanging="567"/>
      </w:pPr>
      <w:r>
        <w:t>c</w:t>
      </w:r>
      <w:r w:rsidR="00C079F3" w:rsidRPr="00AC465F">
        <w:t>.</w:t>
      </w:r>
      <w:r w:rsidR="00C079F3" w:rsidRPr="00AC465F">
        <w:tab/>
        <w:t>Develop and implement strategies to minimize the contamination of plants and plant products with bacteria that cause food-borne illnesses, including faecal bacteria.</w:t>
      </w:r>
    </w:p>
    <w:p w:rsidR="00C079F3" w:rsidRPr="00C079F3" w:rsidRDefault="00125294" w:rsidP="00EC6742">
      <w:pPr>
        <w:ind w:left="567" w:hanging="567"/>
      </w:pPr>
      <w:r>
        <w:t>d</w:t>
      </w:r>
      <w:r w:rsidR="00C079F3" w:rsidRPr="00C079F3">
        <w:t>.</w:t>
      </w:r>
      <w:r w:rsidR="00C079F3">
        <w:tab/>
      </w:r>
      <w:r w:rsidR="00C079F3" w:rsidRPr="00C079F3">
        <w:t xml:space="preserve">Raise awareness of the risks and impacts </w:t>
      </w:r>
      <w:r w:rsidR="00A6688D">
        <w:t xml:space="preserve">in the agriculture and health sectors </w:t>
      </w:r>
      <w:r w:rsidR="00C079F3" w:rsidRPr="00C079F3">
        <w:t>of antimicrobial resistance.</w:t>
      </w:r>
    </w:p>
    <w:p w:rsidR="00C079F3" w:rsidRPr="00C079F3" w:rsidRDefault="00C079F3" w:rsidP="00EC6742">
      <w:pPr>
        <w:ind w:left="567" w:hanging="567"/>
      </w:pPr>
    </w:p>
    <w:p w:rsidR="00C079F3" w:rsidRPr="00C079F3" w:rsidRDefault="00C079F3" w:rsidP="00EC6742">
      <w:pPr>
        <w:rPr>
          <w:b/>
        </w:rPr>
      </w:pPr>
      <w:r w:rsidRPr="00C079F3">
        <w:rPr>
          <w:b/>
        </w:rPr>
        <w:t>RECOMMENDATION(S) SUPERSEDED BY THE ABOVE</w:t>
      </w:r>
    </w:p>
    <w:p w:rsidR="00C079F3" w:rsidRPr="00314B8B" w:rsidRDefault="00C079F3" w:rsidP="00EC6742">
      <w:pPr>
        <w:pStyle w:val="IPPParagraphnumbering"/>
        <w:rPr>
          <w:lang w:val="en-GB"/>
        </w:rPr>
      </w:pPr>
      <w:r>
        <w:t>None</w:t>
      </w:r>
      <w:r w:rsidR="00EC6742">
        <w:t>.</w:t>
      </w:r>
    </w:p>
    <w:sectPr w:rsidR="00C079F3" w:rsidRPr="00314B8B" w:rsidSect="005019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1A7" w:rsidRDefault="00B821A7" w:rsidP="006020F7">
      <w:r>
        <w:separator/>
      </w:r>
    </w:p>
  </w:endnote>
  <w:endnote w:type="continuationSeparator" w:id="0">
    <w:p w:rsidR="00B821A7" w:rsidRDefault="00B821A7" w:rsidP="0060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97" w:rsidRPr="00A62A0E" w:rsidRDefault="002B1297" w:rsidP="002B1297">
    <w:pPr>
      <w:pStyle w:val="IPPFooter"/>
      <w:tabs>
        <w:tab w:val="clear" w:pos="9072"/>
        <w:tab w:val="right" w:pos="9360"/>
      </w:tabs>
      <w:jc w:val="left"/>
    </w:pPr>
    <w:r w:rsidRPr="002B1297">
      <w:rPr>
        <w:rStyle w:val="PageNumber"/>
        <w:b/>
      </w:rPr>
      <w:t xml:space="preserve">Page </w:t>
    </w:r>
    <w:r w:rsidRPr="002B1297">
      <w:rPr>
        <w:rStyle w:val="PageNumber"/>
        <w:b/>
      </w:rPr>
      <w:fldChar w:fldCharType="begin"/>
    </w:r>
    <w:r w:rsidRPr="002B1297">
      <w:rPr>
        <w:rStyle w:val="PageNumber"/>
        <w:b/>
      </w:rPr>
      <w:instrText xml:space="preserve"> PAGE </w:instrText>
    </w:r>
    <w:r w:rsidRPr="002B1297">
      <w:rPr>
        <w:rStyle w:val="PageNumber"/>
        <w:b/>
      </w:rPr>
      <w:fldChar w:fldCharType="separate"/>
    </w:r>
    <w:r w:rsidR="005B55AA">
      <w:rPr>
        <w:rStyle w:val="PageNumber"/>
        <w:b/>
        <w:noProof/>
      </w:rPr>
      <w:t>4</w:t>
    </w:r>
    <w:r w:rsidRPr="002B1297">
      <w:rPr>
        <w:rStyle w:val="PageNumber"/>
        <w:b/>
      </w:rPr>
      <w:fldChar w:fldCharType="end"/>
    </w:r>
    <w:r w:rsidRPr="002B1297">
      <w:rPr>
        <w:rStyle w:val="PageNumber"/>
        <w:b/>
      </w:rPr>
      <w:t xml:space="preserve"> of </w:t>
    </w:r>
    <w:r w:rsidRPr="002B1297">
      <w:rPr>
        <w:rStyle w:val="PageNumber"/>
        <w:b/>
      </w:rPr>
      <w:fldChar w:fldCharType="begin"/>
    </w:r>
    <w:r w:rsidRPr="002B1297">
      <w:rPr>
        <w:rStyle w:val="PageNumber"/>
        <w:b/>
      </w:rPr>
      <w:instrText xml:space="preserve"> NUMPAGES </w:instrText>
    </w:r>
    <w:r w:rsidRPr="002B1297">
      <w:rPr>
        <w:rStyle w:val="PageNumber"/>
        <w:b/>
      </w:rPr>
      <w:fldChar w:fldCharType="separate"/>
    </w:r>
    <w:r w:rsidR="005B55AA">
      <w:rPr>
        <w:rStyle w:val="PageNumber"/>
        <w:b/>
        <w:noProof/>
      </w:rPr>
      <w:t>4</w:t>
    </w:r>
    <w:r w:rsidRPr="002B1297">
      <w:rPr>
        <w:rStyle w:val="PageNumber"/>
        <w:b/>
      </w:rPr>
      <w:fldChar w:fldCharType="end"/>
    </w:r>
    <w:r>
      <w:rPr>
        <w:rStyle w:val="PageNumber"/>
        <w:b/>
      </w:rPr>
      <w:tab/>
    </w:r>
    <w:r w:rsidRPr="00A62A0E">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97" w:rsidRPr="00A62A0E" w:rsidRDefault="002B1297" w:rsidP="002B1297">
    <w:pPr>
      <w:pStyle w:val="IPPFooter"/>
      <w:tabs>
        <w:tab w:val="clear" w:pos="9072"/>
        <w:tab w:val="right" w:pos="9360"/>
      </w:tabs>
      <w:jc w:val="left"/>
    </w:pPr>
    <w:r w:rsidRPr="00A62A0E">
      <w:t>International Plant Protection Convention</w:t>
    </w:r>
    <w:r w:rsidRPr="002B1297">
      <w:rPr>
        <w:rStyle w:val="PageNumber"/>
        <w:b/>
      </w:rPr>
      <w:t xml:space="preserve"> </w:t>
    </w:r>
    <w:r>
      <w:rPr>
        <w:rStyle w:val="PageNumber"/>
        <w:b/>
      </w:rPr>
      <w:tab/>
    </w:r>
    <w:r w:rsidRPr="002B1297">
      <w:rPr>
        <w:rStyle w:val="PageNumber"/>
        <w:b/>
      </w:rPr>
      <w:t xml:space="preserve">Page </w:t>
    </w:r>
    <w:r w:rsidRPr="002B1297">
      <w:rPr>
        <w:rStyle w:val="PageNumber"/>
        <w:b/>
      </w:rPr>
      <w:fldChar w:fldCharType="begin"/>
    </w:r>
    <w:r w:rsidRPr="002B1297">
      <w:rPr>
        <w:rStyle w:val="PageNumber"/>
        <w:b/>
      </w:rPr>
      <w:instrText xml:space="preserve"> PAGE </w:instrText>
    </w:r>
    <w:r w:rsidRPr="002B1297">
      <w:rPr>
        <w:rStyle w:val="PageNumber"/>
        <w:b/>
      </w:rPr>
      <w:fldChar w:fldCharType="separate"/>
    </w:r>
    <w:r w:rsidR="005B55AA">
      <w:rPr>
        <w:rStyle w:val="PageNumber"/>
        <w:b/>
        <w:noProof/>
      </w:rPr>
      <w:t>3</w:t>
    </w:r>
    <w:r w:rsidRPr="002B1297">
      <w:rPr>
        <w:rStyle w:val="PageNumber"/>
        <w:b/>
      </w:rPr>
      <w:fldChar w:fldCharType="end"/>
    </w:r>
    <w:r w:rsidRPr="002B1297">
      <w:rPr>
        <w:rStyle w:val="PageNumber"/>
        <w:b/>
      </w:rPr>
      <w:t xml:space="preserve"> of </w:t>
    </w:r>
    <w:r w:rsidRPr="002B1297">
      <w:rPr>
        <w:rStyle w:val="PageNumber"/>
        <w:b/>
      </w:rPr>
      <w:fldChar w:fldCharType="begin"/>
    </w:r>
    <w:r w:rsidRPr="002B1297">
      <w:rPr>
        <w:rStyle w:val="PageNumber"/>
        <w:b/>
      </w:rPr>
      <w:instrText xml:space="preserve"> NUMPAGES </w:instrText>
    </w:r>
    <w:r w:rsidRPr="002B1297">
      <w:rPr>
        <w:rStyle w:val="PageNumber"/>
        <w:b/>
      </w:rPr>
      <w:fldChar w:fldCharType="separate"/>
    </w:r>
    <w:r w:rsidR="005B55AA">
      <w:rPr>
        <w:rStyle w:val="PageNumber"/>
        <w:b/>
        <w:noProof/>
      </w:rPr>
      <w:t>4</w:t>
    </w:r>
    <w:r w:rsidRPr="002B1297">
      <w:rPr>
        <w:rStyle w:val="PageNumbe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97" w:rsidRPr="00A62A0E" w:rsidRDefault="002B1297" w:rsidP="002B1297">
    <w:pPr>
      <w:pStyle w:val="IPPFooter"/>
      <w:tabs>
        <w:tab w:val="clear" w:pos="9072"/>
        <w:tab w:val="right" w:pos="9360"/>
      </w:tabs>
      <w:jc w:val="left"/>
    </w:pPr>
    <w:r w:rsidRPr="00A62A0E">
      <w:t>International Plant Protection Convention</w:t>
    </w:r>
    <w:r w:rsidRPr="00A62A0E">
      <w:tab/>
    </w:r>
    <w:r w:rsidRPr="002B1297">
      <w:rPr>
        <w:rStyle w:val="PageNumber"/>
        <w:b/>
      </w:rPr>
      <w:t xml:space="preserve">Page </w:t>
    </w:r>
    <w:r w:rsidRPr="002B1297">
      <w:rPr>
        <w:rStyle w:val="PageNumber"/>
        <w:b/>
      </w:rPr>
      <w:fldChar w:fldCharType="begin"/>
    </w:r>
    <w:r w:rsidRPr="002B1297">
      <w:rPr>
        <w:rStyle w:val="PageNumber"/>
        <w:b/>
      </w:rPr>
      <w:instrText xml:space="preserve"> PAGE </w:instrText>
    </w:r>
    <w:r w:rsidRPr="002B1297">
      <w:rPr>
        <w:rStyle w:val="PageNumber"/>
        <w:b/>
      </w:rPr>
      <w:fldChar w:fldCharType="separate"/>
    </w:r>
    <w:r w:rsidR="005B55AA">
      <w:rPr>
        <w:rStyle w:val="PageNumber"/>
        <w:b/>
        <w:noProof/>
      </w:rPr>
      <w:t>1</w:t>
    </w:r>
    <w:r w:rsidRPr="002B1297">
      <w:rPr>
        <w:rStyle w:val="PageNumber"/>
        <w:b/>
      </w:rPr>
      <w:fldChar w:fldCharType="end"/>
    </w:r>
    <w:r w:rsidRPr="002B1297">
      <w:rPr>
        <w:rStyle w:val="PageNumber"/>
        <w:b/>
      </w:rPr>
      <w:t xml:space="preserve"> of </w:t>
    </w:r>
    <w:r w:rsidRPr="002B1297">
      <w:rPr>
        <w:rStyle w:val="PageNumber"/>
        <w:b/>
      </w:rPr>
      <w:fldChar w:fldCharType="begin"/>
    </w:r>
    <w:r w:rsidRPr="002B1297">
      <w:rPr>
        <w:rStyle w:val="PageNumber"/>
        <w:b/>
      </w:rPr>
      <w:instrText xml:space="preserve"> NUMPAGES </w:instrText>
    </w:r>
    <w:r w:rsidRPr="002B1297">
      <w:rPr>
        <w:rStyle w:val="PageNumber"/>
        <w:b/>
      </w:rPr>
      <w:fldChar w:fldCharType="separate"/>
    </w:r>
    <w:r w:rsidR="005B55AA">
      <w:rPr>
        <w:rStyle w:val="PageNumber"/>
        <w:b/>
        <w:noProof/>
      </w:rPr>
      <w:t>4</w:t>
    </w:r>
    <w:r w:rsidRPr="002B1297">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1A7" w:rsidRDefault="00B821A7" w:rsidP="006020F7">
      <w:r>
        <w:separator/>
      </w:r>
    </w:p>
  </w:footnote>
  <w:footnote w:type="continuationSeparator" w:id="0">
    <w:p w:rsidR="00B821A7" w:rsidRDefault="00B821A7" w:rsidP="00602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97" w:rsidRPr="00FE6905" w:rsidRDefault="002B1297" w:rsidP="002B1297">
    <w:pPr>
      <w:pStyle w:val="IPPHeader"/>
      <w:tabs>
        <w:tab w:val="clear" w:pos="9072"/>
        <w:tab w:val="right" w:pos="9360"/>
      </w:tabs>
      <w:spacing w:after="0"/>
    </w:pPr>
    <w:r>
      <w:t>29_SPG_2</w:t>
    </w:r>
    <w:r w:rsidRPr="00EC5BC8">
      <w:t>01</w:t>
    </w:r>
    <w:r>
      <w:t xml:space="preserve">9_Oct </w:t>
    </w:r>
    <w:r>
      <w:tab/>
    </w:r>
    <w:r w:rsidRPr="002B1297">
      <w:t xml:space="preserve">Draft CPM Recommendation proposal: </w:t>
    </w:r>
    <w:r>
      <w:t>AMR</w:t>
    </w:r>
    <w:r w:rsidRPr="002B1297">
      <w:t xml:space="preserve"> to manage plant pests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97" w:rsidRPr="00FE6905" w:rsidRDefault="002B1297" w:rsidP="002B1297">
    <w:pPr>
      <w:pStyle w:val="IPPHeader"/>
      <w:tabs>
        <w:tab w:val="clear" w:pos="9072"/>
        <w:tab w:val="right" w:pos="9360"/>
      </w:tabs>
      <w:spacing w:after="0"/>
    </w:pPr>
    <w:r w:rsidRPr="002B1297">
      <w:t xml:space="preserve">Draft CPM Recommendation proposal: </w:t>
    </w:r>
    <w:r>
      <w:t>AMR</w:t>
    </w:r>
    <w:r w:rsidRPr="002B1297">
      <w:t xml:space="preserve"> to manage plant pests</w:t>
    </w:r>
    <w:r>
      <w:tab/>
      <w:t>29_SPG_2</w:t>
    </w:r>
    <w:r w:rsidRPr="00EC5BC8">
      <w:t>01</w:t>
    </w:r>
    <w:r>
      <w:t>9_Oct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97" w:rsidRPr="00FE6905" w:rsidRDefault="002B1297" w:rsidP="002B1297">
    <w:pPr>
      <w:pStyle w:val="IPPHeader"/>
      <w:tabs>
        <w:tab w:val="clear" w:pos="9072"/>
        <w:tab w:val="right" w:pos="9360"/>
      </w:tabs>
      <w:spacing w:after="0"/>
    </w:pPr>
    <w:r>
      <w:rPr>
        <w:noProof/>
      </w:rPr>
      <w:drawing>
        <wp:anchor distT="0" distB="0" distL="114300" distR="114300" simplePos="0" relativeHeight="251659264" behindDoc="0" locked="0" layoutInCell="1" allowOverlap="1" wp14:anchorId="3C27C001" wp14:editId="5BFDC812">
          <wp:simplePos x="0" y="0"/>
          <wp:positionH relativeFrom="margin">
            <wp:posOffset>-41910</wp:posOffset>
          </wp:positionH>
          <wp:positionV relativeFrom="margin">
            <wp:posOffset>-521335</wp:posOffset>
          </wp:positionV>
          <wp:extent cx="647065" cy="333375"/>
          <wp:effectExtent l="0" t="0" r="635" b="9525"/>
          <wp:wrapNone/>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1F12EFC" wp14:editId="0CA4483A">
          <wp:simplePos x="0" y="0"/>
          <wp:positionH relativeFrom="column">
            <wp:posOffset>-940828</wp:posOffset>
          </wp:positionH>
          <wp:positionV relativeFrom="paragraph">
            <wp:posOffset>-647480</wp:posOffset>
          </wp:positionV>
          <wp:extent cx="8206805" cy="52327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924" cy="524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29_SPG_2</w:t>
    </w:r>
    <w:r w:rsidRPr="00EC5BC8">
      <w:t>01</w:t>
    </w:r>
    <w:r>
      <w:t>9_Oct</w:t>
    </w:r>
  </w:p>
  <w:p w:rsidR="002B1297" w:rsidRPr="00A61947" w:rsidRDefault="002B1297" w:rsidP="002B1297">
    <w:pPr>
      <w:pStyle w:val="IPPHeader"/>
      <w:tabs>
        <w:tab w:val="clear" w:pos="9072"/>
        <w:tab w:val="right" w:pos="9360"/>
      </w:tabs>
      <w:rPr>
        <w:i/>
      </w:rPr>
    </w:pPr>
    <w:r w:rsidRPr="00606019">
      <w:tab/>
    </w:r>
    <w:r w:rsidRPr="002B1297">
      <w:rPr>
        <w:i/>
      </w:rPr>
      <w:t>Draft CPM Recommendation proposal: AMR to manage plant pests</w:t>
    </w:r>
    <w:r w:rsidRPr="00606019">
      <w:rPr>
        <w:i/>
      </w:rPr>
      <w:tab/>
    </w:r>
    <w:r>
      <w:rPr>
        <w:i/>
      </w:rPr>
      <w:t xml:space="preserve">Agenda item: </w:t>
    </w:r>
    <w:r w:rsidR="005B55AA">
      <w:rPr>
        <w:i/>
      </w:rPr>
      <w:t>11.6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341C2"/>
    <w:multiLevelType w:val="hybridMultilevel"/>
    <w:tmpl w:val="DBCA8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3"/>
  </w:num>
  <w:num w:numId="3">
    <w:abstractNumId w:val="2"/>
  </w:num>
  <w:num w:numId="4">
    <w:abstractNumId w:val="5"/>
  </w:num>
  <w:num w:numId="5">
    <w:abstractNumId w:val="11"/>
  </w:num>
  <w:num w:numId="6">
    <w:abstractNumId w:val="8"/>
  </w:num>
  <w:num w:numId="7">
    <w:abstractNumId w:val="6"/>
  </w:num>
  <w:num w:numId="8">
    <w:abstractNumId w:val="12"/>
  </w:num>
  <w:num w:numId="9">
    <w:abstractNumId w:val="4"/>
  </w:num>
  <w:num w:numId="1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0"/>
  </w:num>
  <w:num w:numId="17">
    <w:abstractNumId w:val="7"/>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079F3"/>
    <w:rsid w:val="000B2DB3"/>
    <w:rsid w:val="000B6323"/>
    <w:rsid w:val="000C4869"/>
    <w:rsid w:val="001231F3"/>
    <w:rsid w:val="00125294"/>
    <w:rsid w:val="0028497E"/>
    <w:rsid w:val="002A1289"/>
    <w:rsid w:val="002B1297"/>
    <w:rsid w:val="002F0AA1"/>
    <w:rsid w:val="00314B8B"/>
    <w:rsid w:val="00386C04"/>
    <w:rsid w:val="004E3249"/>
    <w:rsid w:val="005019C2"/>
    <w:rsid w:val="005B55AA"/>
    <w:rsid w:val="006020F7"/>
    <w:rsid w:val="006036A0"/>
    <w:rsid w:val="0068283D"/>
    <w:rsid w:val="00781AA9"/>
    <w:rsid w:val="007B416A"/>
    <w:rsid w:val="00816596"/>
    <w:rsid w:val="00894F46"/>
    <w:rsid w:val="008A7FB7"/>
    <w:rsid w:val="008B2091"/>
    <w:rsid w:val="008B29E7"/>
    <w:rsid w:val="008F1F91"/>
    <w:rsid w:val="00A6688D"/>
    <w:rsid w:val="00A737D5"/>
    <w:rsid w:val="00AC465F"/>
    <w:rsid w:val="00B0470F"/>
    <w:rsid w:val="00B11636"/>
    <w:rsid w:val="00B821A7"/>
    <w:rsid w:val="00B90A48"/>
    <w:rsid w:val="00BD74E9"/>
    <w:rsid w:val="00C079F3"/>
    <w:rsid w:val="00D64FA3"/>
    <w:rsid w:val="00DA04B6"/>
    <w:rsid w:val="00E12718"/>
    <w:rsid w:val="00EC6742"/>
    <w:rsid w:val="00EE31AB"/>
    <w:rsid w:val="00F54C15"/>
    <w:rsid w:val="00FE6DF7"/>
    <w:rsid w:val="00FF6BA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5A0CDD0-7C2F-4065-BED9-87ED22E6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5AA"/>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5B55AA"/>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5B55AA"/>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5B55AA"/>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5B55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55AA"/>
  </w:style>
  <w:style w:type="table" w:styleId="TableGrid">
    <w:name w:val="Table Grid"/>
    <w:basedOn w:val="TableNormal"/>
    <w:rsid w:val="005B55AA"/>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B55AA"/>
    <w:pPr>
      <w:tabs>
        <w:tab w:val="center" w:pos="4680"/>
        <w:tab w:val="right" w:pos="9360"/>
      </w:tabs>
    </w:pPr>
  </w:style>
  <w:style w:type="character" w:customStyle="1" w:styleId="HeaderChar">
    <w:name w:val="Header Char"/>
    <w:basedOn w:val="DefaultParagraphFont"/>
    <w:link w:val="Header"/>
    <w:rsid w:val="005B55AA"/>
    <w:rPr>
      <w:rFonts w:ascii="Times New Roman" w:eastAsia="MS Mincho" w:hAnsi="Times New Roman"/>
      <w:szCs w:val="24"/>
      <w:lang w:val="en-GB" w:eastAsia="zh-CN"/>
    </w:rPr>
  </w:style>
  <w:style w:type="paragraph" w:styleId="Footer">
    <w:name w:val="footer"/>
    <w:basedOn w:val="Normal"/>
    <w:link w:val="FooterChar"/>
    <w:rsid w:val="005B55AA"/>
    <w:pPr>
      <w:tabs>
        <w:tab w:val="center" w:pos="4680"/>
        <w:tab w:val="right" w:pos="9360"/>
      </w:tabs>
    </w:pPr>
  </w:style>
  <w:style w:type="character" w:customStyle="1" w:styleId="FooterChar">
    <w:name w:val="Footer Char"/>
    <w:basedOn w:val="DefaultParagraphFont"/>
    <w:link w:val="Footer"/>
    <w:rsid w:val="005B55AA"/>
    <w:rPr>
      <w:rFonts w:ascii="Times New Roman" w:eastAsia="MS Mincho" w:hAnsi="Times New Roman"/>
      <w:szCs w:val="24"/>
      <w:lang w:val="en-GB" w:eastAsia="zh-CN"/>
    </w:rPr>
  </w:style>
  <w:style w:type="paragraph" w:styleId="BalloonText">
    <w:name w:val="Balloon Text"/>
    <w:basedOn w:val="Normal"/>
    <w:link w:val="BalloonTextChar"/>
    <w:rsid w:val="005B55AA"/>
    <w:rPr>
      <w:rFonts w:ascii="Tahoma" w:hAnsi="Tahoma" w:cs="Tahoma"/>
      <w:sz w:val="16"/>
      <w:szCs w:val="16"/>
    </w:rPr>
  </w:style>
  <w:style w:type="character" w:customStyle="1" w:styleId="BalloonTextChar">
    <w:name w:val="Balloon Text Char"/>
    <w:basedOn w:val="DefaultParagraphFont"/>
    <w:link w:val="BalloonText"/>
    <w:rsid w:val="005B55AA"/>
    <w:rPr>
      <w:rFonts w:ascii="Tahoma" w:eastAsia="MS Mincho" w:hAnsi="Tahoma" w:cs="Tahoma"/>
      <w:sz w:val="16"/>
      <w:szCs w:val="16"/>
      <w:lang w:val="en-GB" w:eastAsia="zh-CN"/>
    </w:rPr>
  </w:style>
  <w:style w:type="character" w:styleId="CommentReference">
    <w:name w:val="annotation reference"/>
    <w:basedOn w:val="DefaultParagraphFont"/>
    <w:uiPriority w:val="99"/>
    <w:semiHidden/>
    <w:unhideWhenUsed/>
    <w:rsid w:val="002F0AA1"/>
    <w:rPr>
      <w:sz w:val="16"/>
      <w:szCs w:val="16"/>
    </w:rPr>
  </w:style>
  <w:style w:type="paragraph" w:styleId="CommentText">
    <w:name w:val="annotation text"/>
    <w:basedOn w:val="Normal"/>
    <w:link w:val="CommentTextChar"/>
    <w:uiPriority w:val="99"/>
    <w:semiHidden/>
    <w:unhideWhenUsed/>
    <w:rsid w:val="002F0AA1"/>
    <w:rPr>
      <w:sz w:val="20"/>
      <w:szCs w:val="20"/>
    </w:rPr>
  </w:style>
  <w:style w:type="character" w:customStyle="1" w:styleId="CommentTextChar">
    <w:name w:val="Comment Text Char"/>
    <w:basedOn w:val="DefaultParagraphFont"/>
    <w:link w:val="CommentText"/>
    <w:uiPriority w:val="99"/>
    <w:semiHidden/>
    <w:rsid w:val="002F0AA1"/>
    <w:rPr>
      <w:sz w:val="20"/>
      <w:szCs w:val="20"/>
    </w:rPr>
  </w:style>
  <w:style w:type="paragraph" w:styleId="CommentSubject">
    <w:name w:val="annotation subject"/>
    <w:basedOn w:val="CommentText"/>
    <w:next w:val="CommentText"/>
    <w:link w:val="CommentSubjectChar"/>
    <w:uiPriority w:val="99"/>
    <w:semiHidden/>
    <w:unhideWhenUsed/>
    <w:rsid w:val="002F0AA1"/>
    <w:rPr>
      <w:b/>
      <w:bCs/>
    </w:rPr>
  </w:style>
  <w:style w:type="character" w:customStyle="1" w:styleId="CommentSubjectChar">
    <w:name w:val="Comment Subject Char"/>
    <w:basedOn w:val="CommentTextChar"/>
    <w:link w:val="CommentSubject"/>
    <w:uiPriority w:val="99"/>
    <w:semiHidden/>
    <w:rsid w:val="002F0AA1"/>
    <w:rPr>
      <w:b/>
      <w:bCs/>
      <w:sz w:val="20"/>
      <w:szCs w:val="20"/>
    </w:rPr>
  </w:style>
  <w:style w:type="character" w:customStyle="1" w:styleId="Heading1Char">
    <w:name w:val="Heading 1 Char"/>
    <w:basedOn w:val="DefaultParagraphFont"/>
    <w:link w:val="Heading1"/>
    <w:rsid w:val="005B55AA"/>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5B55AA"/>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5B55AA"/>
    <w:rPr>
      <w:rFonts w:ascii="Calibri" w:eastAsia="MS Mincho" w:hAnsi="Calibri"/>
      <w:b/>
      <w:bCs/>
      <w:sz w:val="26"/>
      <w:szCs w:val="26"/>
      <w:lang w:val="en-GB" w:eastAsia="zh-CN"/>
    </w:rPr>
  </w:style>
  <w:style w:type="paragraph" w:styleId="FootnoteText">
    <w:name w:val="footnote text"/>
    <w:basedOn w:val="Normal"/>
    <w:link w:val="FootnoteTextChar"/>
    <w:semiHidden/>
    <w:rsid w:val="005B55AA"/>
    <w:pPr>
      <w:spacing w:before="60"/>
    </w:pPr>
    <w:rPr>
      <w:sz w:val="20"/>
    </w:rPr>
  </w:style>
  <w:style w:type="character" w:customStyle="1" w:styleId="FootnoteTextChar">
    <w:name w:val="Footnote Text Char"/>
    <w:basedOn w:val="DefaultParagraphFont"/>
    <w:link w:val="FootnoteText"/>
    <w:semiHidden/>
    <w:rsid w:val="005B55AA"/>
    <w:rPr>
      <w:rFonts w:ascii="Times New Roman" w:eastAsia="MS Mincho" w:hAnsi="Times New Roman"/>
      <w:sz w:val="20"/>
      <w:szCs w:val="24"/>
      <w:lang w:val="en-GB" w:eastAsia="zh-CN"/>
    </w:rPr>
  </w:style>
  <w:style w:type="character" w:styleId="FootnoteReference">
    <w:name w:val="footnote reference"/>
    <w:basedOn w:val="DefaultParagraphFont"/>
    <w:semiHidden/>
    <w:rsid w:val="005B55AA"/>
    <w:rPr>
      <w:vertAlign w:val="superscript"/>
    </w:rPr>
  </w:style>
  <w:style w:type="paragraph" w:customStyle="1" w:styleId="Style">
    <w:name w:val="Style"/>
    <w:basedOn w:val="Footer"/>
    <w:autoRedefine/>
    <w:qFormat/>
    <w:rsid w:val="005B55AA"/>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5B55AA"/>
    <w:rPr>
      <w:rFonts w:ascii="Arial" w:hAnsi="Arial"/>
      <w:b/>
      <w:sz w:val="18"/>
    </w:rPr>
  </w:style>
  <w:style w:type="paragraph" w:customStyle="1" w:styleId="IPPArialFootnote">
    <w:name w:val="IPP Arial Footnote"/>
    <w:basedOn w:val="IPPArialTable"/>
    <w:qFormat/>
    <w:rsid w:val="005B55AA"/>
    <w:pPr>
      <w:tabs>
        <w:tab w:val="left" w:pos="28"/>
      </w:tabs>
      <w:ind w:left="284" w:hanging="284"/>
    </w:pPr>
    <w:rPr>
      <w:sz w:val="16"/>
    </w:rPr>
  </w:style>
  <w:style w:type="paragraph" w:customStyle="1" w:styleId="IPPContentsHead">
    <w:name w:val="IPP ContentsHead"/>
    <w:basedOn w:val="IPPSubhead"/>
    <w:next w:val="IPPNormal"/>
    <w:qFormat/>
    <w:rsid w:val="005B55AA"/>
    <w:pPr>
      <w:spacing w:after="240"/>
    </w:pPr>
    <w:rPr>
      <w:sz w:val="24"/>
    </w:rPr>
  </w:style>
  <w:style w:type="paragraph" w:customStyle="1" w:styleId="IPPBullet2">
    <w:name w:val="IPP Bullet2"/>
    <w:basedOn w:val="IPPNormal"/>
    <w:next w:val="IPPBullet1"/>
    <w:qFormat/>
    <w:rsid w:val="005B55AA"/>
    <w:pPr>
      <w:numPr>
        <w:numId w:val="5"/>
      </w:numPr>
      <w:tabs>
        <w:tab w:val="left" w:pos="1134"/>
      </w:tabs>
      <w:spacing w:after="60"/>
    </w:pPr>
  </w:style>
  <w:style w:type="paragraph" w:customStyle="1" w:styleId="IPPQuote">
    <w:name w:val="IPP Quote"/>
    <w:basedOn w:val="IPPNormal"/>
    <w:qFormat/>
    <w:rsid w:val="005B55AA"/>
    <w:pPr>
      <w:ind w:left="851" w:right="851"/>
    </w:pPr>
    <w:rPr>
      <w:sz w:val="18"/>
    </w:rPr>
  </w:style>
  <w:style w:type="paragraph" w:customStyle="1" w:styleId="IPPNormal">
    <w:name w:val="IPP Normal"/>
    <w:basedOn w:val="Normal"/>
    <w:link w:val="IPPNormalChar"/>
    <w:qFormat/>
    <w:rsid w:val="005B55AA"/>
    <w:pPr>
      <w:spacing w:after="180"/>
    </w:pPr>
    <w:rPr>
      <w:rFonts w:eastAsia="Times"/>
    </w:rPr>
  </w:style>
  <w:style w:type="paragraph" w:customStyle="1" w:styleId="IPPIndentClose">
    <w:name w:val="IPP Indent Close"/>
    <w:basedOn w:val="IPPNormal"/>
    <w:qFormat/>
    <w:rsid w:val="005B55AA"/>
    <w:pPr>
      <w:tabs>
        <w:tab w:val="left" w:pos="2835"/>
      </w:tabs>
      <w:spacing w:after="60"/>
      <w:ind w:left="567"/>
    </w:pPr>
  </w:style>
  <w:style w:type="paragraph" w:customStyle="1" w:styleId="IPPIndent">
    <w:name w:val="IPP Indent"/>
    <w:basedOn w:val="IPPIndentClose"/>
    <w:qFormat/>
    <w:rsid w:val="005B55AA"/>
    <w:pPr>
      <w:spacing w:after="180"/>
    </w:pPr>
  </w:style>
  <w:style w:type="paragraph" w:customStyle="1" w:styleId="IPPFootnote">
    <w:name w:val="IPP Footnote"/>
    <w:basedOn w:val="IPPArialFootnote"/>
    <w:qFormat/>
    <w:rsid w:val="005B55AA"/>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5B55AA"/>
    <w:pPr>
      <w:keepNext/>
      <w:tabs>
        <w:tab w:val="left" w:pos="567"/>
      </w:tabs>
      <w:spacing w:before="120" w:after="120"/>
      <w:ind w:left="567" w:hanging="567"/>
    </w:pPr>
    <w:rPr>
      <w:b/>
      <w:i/>
    </w:rPr>
  </w:style>
  <w:style w:type="character" w:customStyle="1" w:styleId="IPPnormalitalics">
    <w:name w:val="IPP normal italics"/>
    <w:basedOn w:val="DefaultParagraphFont"/>
    <w:rsid w:val="005B55AA"/>
    <w:rPr>
      <w:rFonts w:ascii="Times New Roman" w:hAnsi="Times New Roman"/>
      <w:i/>
      <w:sz w:val="22"/>
      <w:lang w:val="en-US"/>
    </w:rPr>
  </w:style>
  <w:style w:type="character" w:customStyle="1" w:styleId="IPPNormalbold">
    <w:name w:val="IPP Normal bold"/>
    <w:basedOn w:val="PlainTextChar"/>
    <w:rsid w:val="005B55AA"/>
    <w:rPr>
      <w:rFonts w:ascii="Times New Roman" w:eastAsia="Times" w:hAnsi="Times New Roman"/>
      <w:b/>
      <w:sz w:val="22"/>
      <w:szCs w:val="21"/>
      <w:lang w:eastAsia="zh-CN"/>
    </w:rPr>
  </w:style>
  <w:style w:type="paragraph" w:customStyle="1" w:styleId="IPPHeadSection">
    <w:name w:val="IPP HeadSection"/>
    <w:basedOn w:val="Normal"/>
    <w:next w:val="Normal"/>
    <w:qFormat/>
    <w:rsid w:val="005B55AA"/>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5B55AA"/>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5B55AA"/>
    <w:pPr>
      <w:keepNext/>
      <w:ind w:left="567" w:hanging="567"/>
      <w:jc w:val="left"/>
    </w:pPr>
    <w:rPr>
      <w:b/>
      <w:bCs/>
      <w:iCs/>
      <w:szCs w:val="22"/>
    </w:rPr>
  </w:style>
  <w:style w:type="character" w:customStyle="1" w:styleId="IPPNormalunderlined">
    <w:name w:val="IPP Normal underlined"/>
    <w:basedOn w:val="DefaultParagraphFont"/>
    <w:rsid w:val="005B55AA"/>
    <w:rPr>
      <w:rFonts w:ascii="Times New Roman" w:hAnsi="Times New Roman"/>
      <w:sz w:val="22"/>
      <w:u w:val="single"/>
      <w:lang w:val="en-US"/>
    </w:rPr>
  </w:style>
  <w:style w:type="paragraph" w:customStyle="1" w:styleId="IPPBullet1">
    <w:name w:val="IPP Bullet1"/>
    <w:basedOn w:val="IPPBullet1Last"/>
    <w:qFormat/>
    <w:rsid w:val="005B55AA"/>
    <w:pPr>
      <w:numPr>
        <w:numId w:val="18"/>
      </w:numPr>
      <w:spacing w:after="60"/>
    </w:pPr>
    <w:rPr>
      <w:lang w:val="en-US"/>
    </w:rPr>
  </w:style>
  <w:style w:type="paragraph" w:customStyle="1" w:styleId="IPPBullet1Last">
    <w:name w:val="IPP Bullet1Last"/>
    <w:basedOn w:val="IPPNormal"/>
    <w:next w:val="IPPNormal"/>
    <w:autoRedefine/>
    <w:qFormat/>
    <w:rsid w:val="005B55AA"/>
    <w:pPr>
      <w:numPr>
        <w:numId w:val="6"/>
      </w:numPr>
    </w:pPr>
  </w:style>
  <w:style w:type="character" w:customStyle="1" w:styleId="IPPNormalstrikethrough">
    <w:name w:val="IPP Normal strikethrough"/>
    <w:rsid w:val="005B55AA"/>
    <w:rPr>
      <w:rFonts w:ascii="Times New Roman" w:hAnsi="Times New Roman"/>
      <w:strike/>
      <w:dstrike w:val="0"/>
      <w:sz w:val="22"/>
    </w:rPr>
  </w:style>
  <w:style w:type="paragraph" w:customStyle="1" w:styleId="IPPTitle16pt">
    <w:name w:val="IPP Title16pt"/>
    <w:basedOn w:val="Normal"/>
    <w:qFormat/>
    <w:rsid w:val="005B55AA"/>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5B55AA"/>
    <w:pPr>
      <w:spacing w:after="360"/>
      <w:jc w:val="center"/>
    </w:pPr>
    <w:rPr>
      <w:rFonts w:ascii="Arial" w:hAnsi="Arial" w:cs="Arial"/>
      <w:b/>
      <w:bCs/>
      <w:sz w:val="36"/>
      <w:szCs w:val="36"/>
    </w:rPr>
  </w:style>
  <w:style w:type="paragraph" w:customStyle="1" w:styleId="IPPHeader">
    <w:name w:val="IPP Header"/>
    <w:basedOn w:val="Normal"/>
    <w:qFormat/>
    <w:rsid w:val="005B55AA"/>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5B55AA"/>
    <w:pPr>
      <w:keepNext/>
      <w:tabs>
        <w:tab w:val="left" w:pos="567"/>
      </w:tabs>
      <w:spacing w:before="120"/>
      <w:jc w:val="left"/>
      <w:outlineLvl w:val="1"/>
    </w:pPr>
    <w:rPr>
      <w:b/>
      <w:sz w:val="24"/>
    </w:rPr>
  </w:style>
  <w:style w:type="numbering" w:customStyle="1" w:styleId="IPPParagraphnumberedlist">
    <w:name w:val="IPP Paragraph numbered list"/>
    <w:rsid w:val="005B55AA"/>
    <w:pPr>
      <w:numPr>
        <w:numId w:val="4"/>
      </w:numPr>
    </w:pPr>
  </w:style>
  <w:style w:type="paragraph" w:customStyle="1" w:styleId="IPPNormalCloseSpace">
    <w:name w:val="IPP NormalCloseSpace"/>
    <w:basedOn w:val="Normal"/>
    <w:qFormat/>
    <w:rsid w:val="005B55AA"/>
    <w:pPr>
      <w:keepNext/>
      <w:spacing w:after="60"/>
    </w:pPr>
  </w:style>
  <w:style w:type="paragraph" w:customStyle="1" w:styleId="IPPHeading2">
    <w:name w:val="IPP Heading2"/>
    <w:basedOn w:val="IPPNormal"/>
    <w:next w:val="IPPNormal"/>
    <w:qFormat/>
    <w:rsid w:val="005B55AA"/>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5B55AA"/>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5B55AA"/>
    <w:pPr>
      <w:tabs>
        <w:tab w:val="right" w:leader="dot" w:pos="9072"/>
      </w:tabs>
      <w:spacing w:before="240"/>
      <w:ind w:left="567" w:hanging="567"/>
    </w:pPr>
  </w:style>
  <w:style w:type="paragraph" w:styleId="TOC2">
    <w:name w:val="toc 2"/>
    <w:basedOn w:val="TOC1"/>
    <w:next w:val="Normal"/>
    <w:autoRedefine/>
    <w:uiPriority w:val="39"/>
    <w:rsid w:val="005B55AA"/>
    <w:pPr>
      <w:keepNext w:val="0"/>
      <w:tabs>
        <w:tab w:val="left" w:pos="425"/>
      </w:tabs>
      <w:spacing w:before="120" w:after="0"/>
      <w:ind w:left="425" w:right="284" w:hanging="425"/>
    </w:pPr>
  </w:style>
  <w:style w:type="paragraph" w:styleId="TOC3">
    <w:name w:val="toc 3"/>
    <w:basedOn w:val="TOC2"/>
    <w:next w:val="Normal"/>
    <w:autoRedefine/>
    <w:uiPriority w:val="39"/>
    <w:rsid w:val="005B55AA"/>
    <w:pPr>
      <w:tabs>
        <w:tab w:val="left" w:pos="1276"/>
      </w:tabs>
      <w:spacing w:before="60"/>
      <w:ind w:left="1276" w:hanging="851"/>
    </w:pPr>
    <w:rPr>
      <w:rFonts w:eastAsia="Times"/>
    </w:rPr>
  </w:style>
  <w:style w:type="paragraph" w:styleId="TOC4">
    <w:name w:val="toc 4"/>
    <w:basedOn w:val="Normal"/>
    <w:next w:val="Normal"/>
    <w:autoRedefine/>
    <w:uiPriority w:val="39"/>
    <w:rsid w:val="005B55AA"/>
    <w:pPr>
      <w:spacing w:after="120"/>
      <w:ind w:left="660"/>
    </w:pPr>
    <w:rPr>
      <w:rFonts w:eastAsia="Times"/>
      <w:lang w:val="en-AU"/>
    </w:rPr>
  </w:style>
  <w:style w:type="paragraph" w:styleId="TOC5">
    <w:name w:val="toc 5"/>
    <w:basedOn w:val="Normal"/>
    <w:next w:val="Normal"/>
    <w:autoRedefine/>
    <w:uiPriority w:val="39"/>
    <w:rsid w:val="005B55AA"/>
    <w:pPr>
      <w:spacing w:after="120"/>
      <w:ind w:left="880"/>
    </w:pPr>
    <w:rPr>
      <w:rFonts w:eastAsia="Times"/>
      <w:lang w:val="en-AU"/>
    </w:rPr>
  </w:style>
  <w:style w:type="paragraph" w:styleId="TOC6">
    <w:name w:val="toc 6"/>
    <w:basedOn w:val="Normal"/>
    <w:next w:val="Normal"/>
    <w:autoRedefine/>
    <w:uiPriority w:val="39"/>
    <w:rsid w:val="005B55AA"/>
    <w:pPr>
      <w:spacing w:after="120"/>
      <w:ind w:left="1100"/>
    </w:pPr>
    <w:rPr>
      <w:rFonts w:eastAsia="Times"/>
      <w:lang w:val="en-AU"/>
    </w:rPr>
  </w:style>
  <w:style w:type="paragraph" w:styleId="TOC7">
    <w:name w:val="toc 7"/>
    <w:basedOn w:val="Normal"/>
    <w:next w:val="Normal"/>
    <w:autoRedefine/>
    <w:uiPriority w:val="39"/>
    <w:rsid w:val="005B55AA"/>
    <w:pPr>
      <w:spacing w:after="120"/>
      <w:ind w:left="1320"/>
    </w:pPr>
    <w:rPr>
      <w:rFonts w:eastAsia="Times"/>
      <w:lang w:val="en-AU"/>
    </w:rPr>
  </w:style>
  <w:style w:type="paragraph" w:styleId="TOC8">
    <w:name w:val="toc 8"/>
    <w:basedOn w:val="Normal"/>
    <w:next w:val="Normal"/>
    <w:autoRedefine/>
    <w:uiPriority w:val="39"/>
    <w:rsid w:val="005B55AA"/>
    <w:pPr>
      <w:spacing w:after="120"/>
      <w:ind w:left="1540"/>
    </w:pPr>
    <w:rPr>
      <w:rFonts w:eastAsia="Times"/>
      <w:lang w:val="en-AU"/>
    </w:rPr>
  </w:style>
  <w:style w:type="paragraph" w:styleId="TOC9">
    <w:name w:val="toc 9"/>
    <w:basedOn w:val="Normal"/>
    <w:next w:val="Normal"/>
    <w:autoRedefine/>
    <w:uiPriority w:val="39"/>
    <w:rsid w:val="005B55AA"/>
    <w:pPr>
      <w:spacing w:after="120"/>
      <w:ind w:left="1760"/>
    </w:pPr>
    <w:rPr>
      <w:rFonts w:eastAsia="Times"/>
      <w:lang w:val="en-AU"/>
    </w:rPr>
  </w:style>
  <w:style w:type="paragraph" w:customStyle="1" w:styleId="IPPReferences">
    <w:name w:val="IPP References"/>
    <w:basedOn w:val="IPPNormal"/>
    <w:qFormat/>
    <w:rsid w:val="005B55AA"/>
    <w:pPr>
      <w:spacing w:after="60"/>
      <w:ind w:left="567" w:hanging="567"/>
    </w:pPr>
  </w:style>
  <w:style w:type="paragraph" w:customStyle="1" w:styleId="IPPArial">
    <w:name w:val="IPP Arial"/>
    <w:basedOn w:val="IPPNormal"/>
    <w:qFormat/>
    <w:rsid w:val="005B55AA"/>
    <w:pPr>
      <w:spacing w:after="0"/>
    </w:pPr>
    <w:rPr>
      <w:rFonts w:ascii="Arial" w:hAnsi="Arial"/>
      <w:sz w:val="18"/>
    </w:rPr>
  </w:style>
  <w:style w:type="paragraph" w:customStyle="1" w:styleId="IPPArialTable">
    <w:name w:val="IPP Arial Table"/>
    <w:basedOn w:val="IPPArial"/>
    <w:qFormat/>
    <w:rsid w:val="005B55AA"/>
    <w:pPr>
      <w:spacing w:before="60" w:after="60"/>
      <w:jc w:val="left"/>
    </w:pPr>
  </w:style>
  <w:style w:type="paragraph" w:customStyle="1" w:styleId="IPPHeaderlandscape">
    <w:name w:val="IPP Header landscape"/>
    <w:basedOn w:val="IPPHeader"/>
    <w:qFormat/>
    <w:rsid w:val="005B55AA"/>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5B55AA"/>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5B55AA"/>
    <w:rPr>
      <w:rFonts w:ascii="Courier" w:eastAsia="Times" w:hAnsi="Courier"/>
      <w:sz w:val="21"/>
      <w:szCs w:val="21"/>
      <w:lang w:eastAsia="zh-CN"/>
    </w:rPr>
  </w:style>
  <w:style w:type="paragraph" w:customStyle="1" w:styleId="IPPLetterList">
    <w:name w:val="IPP LetterList"/>
    <w:basedOn w:val="IPPBullet2"/>
    <w:qFormat/>
    <w:rsid w:val="005B55AA"/>
    <w:pPr>
      <w:numPr>
        <w:numId w:val="1"/>
      </w:numPr>
      <w:jc w:val="left"/>
    </w:pPr>
  </w:style>
  <w:style w:type="paragraph" w:customStyle="1" w:styleId="IPPLetterListIndent">
    <w:name w:val="IPP LetterList Indent"/>
    <w:basedOn w:val="IPPLetterList"/>
    <w:qFormat/>
    <w:rsid w:val="005B55AA"/>
    <w:pPr>
      <w:numPr>
        <w:numId w:val="2"/>
      </w:numPr>
    </w:pPr>
  </w:style>
  <w:style w:type="paragraph" w:customStyle="1" w:styleId="IPPFooterLandscape">
    <w:name w:val="IPP Footer Landscape"/>
    <w:basedOn w:val="IPPHeaderlandscape"/>
    <w:qFormat/>
    <w:rsid w:val="005B55AA"/>
    <w:pPr>
      <w:pBdr>
        <w:top w:val="single" w:sz="4" w:space="1" w:color="auto"/>
        <w:bottom w:val="none" w:sz="0" w:space="0" w:color="auto"/>
      </w:pBdr>
      <w:jc w:val="right"/>
    </w:pPr>
    <w:rPr>
      <w:b/>
    </w:rPr>
  </w:style>
  <w:style w:type="paragraph" w:customStyle="1" w:styleId="IPPSubheadSpace">
    <w:name w:val="IPP Subhead Space"/>
    <w:basedOn w:val="IPPSubhead"/>
    <w:qFormat/>
    <w:rsid w:val="005B55AA"/>
    <w:pPr>
      <w:tabs>
        <w:tab w:val="left" w:pos="567"/>
      </w:tabs>
      <w:spacing w:before="60" w:after="60"/>
    </w:pPr>
  </w:style>
  <w:style w:type="paragraph" w:customStyle="1" w:styleId="IPPSubheadSpaceAfter">
    <w:name w:val="IPP Subhead SpaceAfter"/>
    <w:basedOn w:val="IPPSubhead"/>
    <w:qFormat/>
    <w:rsid w:val="005B55AA"/>
    <w:pPr>
      <w:spacing w:after="60"/>
    </w:pPr>
  </w:style>
  <w:style w:type="paragraph" w:customStyle="1" w:styleId="IPPHdg1Num">
    <w:name w:val="IPP Hdg1Num"/>
    <w:basedOn w:val="IPPHeading1"/>
    <w:next w:val="IPPNormal"/>
    <w:qFormat/>
    <w:rsid w:val="005B55AA"/>
    <w:pPr>
      <w:numPr>
        <w:numId w:val="7"/>
      </w:numPr>
    </w:pPr>
  </w:style>
  <w:style w:type="paragraph" w:customStyle="1" w:styleId="IPPHdg2Num">
    <w:name w:val="IPP Hdg2Num"/>
    <w:basedOn w:val="IPPHeading2"/>
    <w:next w:val="IPPNormal"/>
    <w:qFormat/>
    <w:rsid w:val="005B55AA"/>
    <w:pPr>
      <w:numPr>
        <w:ilvl w:val="1"/>
        <w:numId w:val="8"/>
      </w:numPr>
    </w:pPr>
  </w:style>
  <w:style w:type="paragraph" w:customStyle="1" w:styleId="IPPNumberedList">
    <w:name w:val="IPP NumberedList"/>
    <w:basedOn w:val="IPPBullet1"/>
    <w:qFormat/>
    <w:rsid w:val="005B55AA"/>
    <w:pPr>
      <w:numPr>
        <w:numId w:val="16"/>
      </w:numPr>
    </w:pPr>
  </w:style>
  <w:style w:type="character" w:styleId="Strong">
    <w:name w:val="Strong"/>
    <w:basedOn w:val="DefaultParagraphFont"/>
    <w:qFormat/>
    <w:rsid w:val="005B55AA"/>
    <w:rPr>
      <w:b/>
      <w:bCs/>
    </w:rPr>
  </w:style>
  <w:style w:type="paragraph" w:styleId="ListParagraph">
    <w:name w:val="List Paragraph"/>
    <w:basedOn w:val="Normal"/>
    <w:uiPriority w:val="34"/>
    <w:qFormat/>
    <w:rsid w:val="005B55AA"/>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5B55AA"/>
    <w:pPr>
      <w:numPr>
        <w:numId w:val="10"/>
      </w:numPr>
    </w:pPr>
    <w:rPr>
      <w:lang w:val="en-US"/>
    </w:rPr>
  </w:style>
  <w:style w:type="paragraph" w:customStyle="1" w:styleId="IPPParagraphnumberingclose">
    <w:name w:val="IPP Paragraph numbering close"/>
    <w:basedOn w:val="IPPParagraphnumbering"/>
    <w:qFormat/>
    <w:rsid w:val="005B55AA"/>
    <w:pPr>
      <w:keepNext/>
      <w:numPr>
        <w:numId w:val="0"/>
      </w:numPr>
      <w:spacing w:after="60"/>
    </w:pPr>
  </w:style>
  <w:style w:type="paragraph" w:customStyle="1" w:styleId="IPPNumberedListLast">
    <w:name w:val="IPP NumberedListLast"/>
    <w:basedOn w:val="IPPNumberedList"/>
    <w:qFormat/>
    <w:rsid w:val="005B55AA"/>
    <w:pPr>
      <w:numPr>
        <w:numId w:val="0"/>
      </w:numPr>
      <w:spacing w:after="180"/>
    </w:pPr>
  </w:style>
  <w:style w:type="character" w:styleId="Hyperlink">
    <w:name w:val="Hyperlink"/>
    <w:basedOn w:val="DefaultParagraphFont"/>
    <w:uiPriority w:val="99"/>
    <w:unhideWhenUsed/>
    <w:rsid w:val="00386C04"/>
    <w:rPr>
      <w:color w:val="0000FF" w:themeColor="hyperlink"/>
      <w:u w:val="single"/>
    </w:rPr>
  </w:style>
  <w:style w:type="paragraph" w:customStyle="1" w:styleId="IPPPargraphnumbering">
    <w:name w:val="IPP Pargraph numbering"/>
    <w:basedOn w:val="IPPNormal"/>
    <w:qFormat/>
    <w:rsid w:val="005B55AA"/>
    <w:pPr>
      <w:tabs>
        <w:tab w:val="num" w:pos="360"/>
      </w:tabs>
    </w:pPr>
    <w:rPr>
      <w:rFonts w:cs="Times New Roman"/>
      <w:lang w:val="en-US"/>
    </w:rPr>
  </w:style>
  <w:style w:type="character" w:customStyle="1" w:styleId="IPPNormalChar">
    <w:name w:val="IPP Normal Char"/>
    <w:link w:val="IPPNormal"/>
    <w:rsid w:val="005B55AA"/>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518289">
      <w:bodyDiv w:val="1"/>
      <w:marLeft w:val="0"/>
      <w:marRight w:val="0"/>
      <w:marTop w:val="0"/>
      <w:marBottom w:val="0"/>
      <w:divBdr>
        <w:top w:val="none" w:sz="0" w:space="0" w:color="auto"/>
        <w:left w:val="none" w:sz="0" w:space="0" w:color="auto"/>
        <w:bottom w:val="none" w:sz="0" w:space="0" w:color="auto"/>
        <w:right w:val="none" w:sz="0" w:space="0" w:color="auto"/>
      </w:divBdr>
    </w:div>
    <w:div w:id="940647561">
      <w:bodyDiv w:val="1"/>
      <w:marLeft w:val="0"/>
      <w:marRight w:val="0"/>
      <w:marTop w:val="0"/>
      <w:marBottom w:val="0"/>
      <w:divBdr>
        <w:top w:val="none" w:sz="0" w:space="0" w:color="auto"/>
        <w:left w:val="none" w:sz="0" w:space="0" w:color="auto"/>
        <w:bottom w:val="none" w:sz="0" w:space="0" w:color="auto"/>
        <w:right w:val="none" w:sz="0" w:space="0" w:color="auto"/>
      </w:divBdr>
    </w:div>
    <w:div w:id="211624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ppc.int/en/publications/8727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IPPC_2015-06-04.dotx</Template>
  <TotalTime>2</TotalTime>
  <Pages>4</Pages>
  <Words>1343</Words>
  <Characters>7661</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VAGNER Roman (SANTE)</dc:creator>
  <cp:lastModifiedBy>Lahti, Tanja (AGDI)</cp:lastModifiedBy>
  <cp:revision>3</cp:revision>
  <dcterms:created xsi:type="dcterms:W3CDTF">2019-10-04T13:36:00Z</dcterms:created>
  <dcterms:modified xsi:type="dcterms:W3CDTF">2019-10-07T14:46:00Z</dcterms:modified>
</cp:coreProperties>
</file>