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76" w:rsidRPr="00563630" w:rsidRDefault="00E96576" w:rsidP="00692637">
      <w:pPr>
        <w:pStyle w:val="Heading1"/>
        <w:jc w:val="center"/>
        <w:rPr>
          <w:sz w:val="24"/>
          <w:szCs w:val="24"/>
        </w:rPr>
      </w:pPr>
      <w:r w:rsidRPr="00563630">
        <w:rPr>
          <w:sz w:val="24"/>
          <w:szCs w:val="24"/>
        </w:rPr>
        <w:t>Nominee details and summary of expertise</w:t>
      </w:r>
      <w:r w:rsidR="007D6F6C">
        <w:rPr>
          <w:sz w:val="24"/>
          <w:szCs w:val="24"/>
        </w:rPr>
        <w:t xml:space="preserve">: </w:t>
      </w:r>
    </w:p>
    <w:p w:rsidR="00E96576" w:rsidRPr="00563630" w:rsidRDefault="00AD3F08" w:rsidP="00692637">
      <w:pPr>
        <w:pStyle w:val="Heading1"/>
        <w:jc w:val="center"/>
        <w:rPr>
          <w:sz w:val="22"/>
          <w:u w:val="single"/>
        </w:rPr>
      </w:pPr>
      <w:r>
        <w:rPr>
          <w:sz w:val="22"/>
          <w:u w:val="single"/>
        </w:rPr>
        <w:t>Authors for Diagnostic protocols</w:t>
      </w:r>
    </w:p>
    <w:p w:rsidR="00F4713F" w:rsidRPr="00563630" w:rsidRDefault="00F4713F" w:rsidP="00E96576">
      <w:pPr>
        <w:pStyle w:val="Heading1"/>
        <w:rPr>
          <w:sz w:val="22"/>
        </w:rPr>
      </w:pPr>
    </w:p>
    <w:p w:rsidR="00E96576" w:rsidRDefault="00E96576" w:rsidP="00E96576">
      <w:pPr>
        <w:rPr>
          <w:sz w:val="22"/>
          <w:szCs w:val="22"/>
        </w:rPr>
      </w:pPr>
      <w:r w:rsidRPr="00563630">
        <w:rPr>
          <w:sz w:val="22"/>
          <w:szCs w:val="22"/>
        </w:rPr>
        <w:t xml:space="preserve">This template must be completed for all nominees and returned to the Secretariat together with the </w:t>
      </w:r>
      <w:r w:rsidR="000B52AB">
        <w:rPr>
          <w:sz w:val="22"/>
          <w:szCs w:val="22"/>
        </w:rPr>
        <w:t>candidate’s curriculum vitae</w:t>
      </w:r>
      <w:r w:rsidRPr="00563630">
        <w:rPr>
          <w:sz w:val="22"/>
          <w:szCs w:val="22"/>
        </w:rPr>
        <w:t>.</w:t>
      </w:r>
    </w:p>
    <w:p w:rsidR="001B756D" w:rsidRPr="00563630" w:rsidRDefault="001B756D" w:rsidP="00E96576">
      <w:pPr>
        <w:rPr>
          <w:sz w:val="22"/>
          <w:szCs w:val="2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962"/>
        <w:gridCol w:w="690"/>
        <w:gridCol w:w="277"/>
        <w:gridCol w:w="277"/>
        <w:gridCol w:w="986"/>
        <w:gridCol w:w="1808"/>
        <w:gridCol w:w="4147"/>
        <w:gridCol w:w="25"/>
      </w:tblGrid>
      <w:tr w:rsidR="00E96576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E96576" w:rsidRPr="000B52AB" w:rsidRDefault="00932769" w:rsidP="006535C1">
            <w:pPr>
              <w:pStyle w:val="Heading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PERSONAL DETAILS</w:t>
            </w:r>
          </w:p>
        </w:tc>
      </w:tr>
      <w:tr w:rsidR="00E96576" w:rsidRPr="000B52AB" w:rsidTr="00E40F8F">
        <w:trPr>
          <w:gridAfter w:val="1"/>
          <w:wAfter w:w="14" w:type="pct"/>
        </w:trPr>
        <w:tc>
          <w:tcPr>
            <w:tcW w:w="1305" w:type="pct"/>
            <w:gridSpan w:val="5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25223686"/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76" w:rsidRPr="000B52AB" w:rsidTr="00E40F8F">
        <w:trPr>
          <w:gridAfter w:val="1"/>
          <w:wAfter w:w="14" w:type="pct"/>
        </w:trPr>
        <w:tc>
          <w:tcPr>
            <w:tcW w:w="1305" w:type="pct"/>
            <w:gridSpan w:val="5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Country / organisation</w:t>
            </w: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76" w:rsidRPr="000B52AB" w:rsidTr="00E40F8F">
        <w:trPr>
          <w:gridAfter w:val="1"/>
          <w:wAfter w:w="14" w:type="pct"/>
          <w:trHeight w:val="150"/>
        </w:trPr>
        <w:tc>
          <w:tcPr>
            <w:tcW w:w="1305" w:type="pct"/>
            <w:gridSpan w:val="5"/>
          </w:tcPr>
          <w:p w:rsidR="00E96576" w:rsidRPr="000B52AB" w:rsidRDefault="00E96576" w:rsidP="006535C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Current position</w:t>
            </w: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76" w:rsidRPr="000B52AB" w:rsidTr="00E40F8F">
        <w:trPr>
          <w:gridAfter w:val="1"/>
          <w:wAfter w:w="14" w:type="pct"/>
          <w:trHeight w:val="306"/>
        </w:trPr>
        <w:tc>
          <w:tcPr>
            <w:tcW w:w="1305" w:type="pct"/>
            <w:gridSpan w:val="5"/>
            <w:vMerge w:val="restart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details </w:t>
            </w:r>
          </w:p>
        </w:tc>
        <w:tc>
          <w:tcPr>
            <w:tcW w:w="3682" w:type="pct"/>
            <w:gridSpan w:val="3"/>
          </w:tcPr>
          <w:p w:rsidR="00E96576" w:rsidRPr="000B52AB" w:rsidRDefault="00E96576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E96576" w:rsidRPr="000B52AB" w:rsidTr="00E40F8F">
        <w:trPr>
          <w:gridAfter w:val="1"/>
          <w:wAfter w:w="14" w:type="pct"/>
          <w:trHeight w:val="303"/>
        </w:trPr>
        <w:tc>
          <w:tcPr>
            <w:tcW w:w="1305" w:type="pct"/>
            <w:gridSpan w:val="5"/>
            <w:vMerge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</w:p>
        </w:tc>
      </w:tr>
      <w:tr w:rsidR="00E96576" w:rsidRPr="000B52AB" w:rsidTr="00E40F8F">
        <w:trPr>
          <w:gridAfter w:val="1"/>
          <w:wAfter w:w="14" w:type="pct"/>
          <w:trHeight w:val="303"/>
        </w:trPr>
        <w:tc>
          <w:tcPr>
            <w:tcW w:w="1305" w:type="pct"/>
            <w:gridSpan w:val="5"/>
            <w:vMerge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Fax: </w:t>
            </w:r>
          </w:p>
        </w:tc>
      </w:tr>
      <w:tr w:rsidR="00E96576" w:rsidRPr="000B52AB" w:rsidTr="00E40F8F">
        <w:trPr>
          <w:gridAfter w:val="1"/>
          <w:wAfter w:w="14" w:type="pct"/>
          <w:trHeight w:val="303"/>
        </w:trPr>
        <w:tc>
          <w:tcPr>
            <w:tcW w:w="1305" w:type="pct"/>
            <w:gridSpan w:val="5"/>
            <w:vMerge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2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E96576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E96576" w:rsidRPr="000B52AB" w:rsidRDefault="00932769" w:rsidP="000017D5">
            <w:pPr>
              <w:pStyle w:val="Heading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SPECIFIC EXPERTISE REQUIRED (COMPLETE ALL ROWS)</w:t>
            </w:r>
          </w:p>
        </w:tc>
      </w:tr>
      <w:tr w:rsidR="00E96576" w:rsidRPr="000B52AB" w:rsidTr="00E40F8F">
        <w:trPr>
          <w:gridAfter w:val="1"/>
          <w:wAfter w:w="14" w:type="pct"/>
          <w:trHeight w:val="1050"/>
        </w:trPr>
        <w:tc>
          <w:tcPr>
            <w:tcW w:w="1305" w:type="pct"/>
            <w:gridSpan w:val="5"/>
          </w:tcPr>
          <w:p w:rsidR="00E96576" w:rsidRPr="000B52AB" w:rsidRDefault="00EE74BC" w:rsidP="006F6F98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Diagnostic protocol for which the expert is being nominated</w:t>
            </w:r>
            <w:r w:rsidR="005A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(multiple options are possible)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82" w:type="pct"/>
            <w:gridSpan w:val="3"/>
          </w:tcPr>
          <w:p w:rsidR="00EE74BC" w:rsidRPr="00EE74BC" w:rsidRDefault="00043C24" w:rsidP="005A3D5E">
            <w:pPr>
              <w:spacing w:before="240"/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eastAsia="en-US"/>
                </w:rPr>
                <w:id w:val="13546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8F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40F8F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Mononychelus tanajoa</w:t>
            </w:r>
            <w:r w:rsidR="00EE74BC" w:rsidRPr="00EE74B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>(2018-006)</w:t>
            </w:r>
          </w:p>
          <w:p w:rsidR="00EE74BC" w:rsidRPr="00EE74BC" w:rsidRDefault="00043C24" w:rsidP="00EE74BC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eastAsia="en-US"/>
                </w:rPr>
                <w:id w:val="-18423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8F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40F8F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Citrus leprosis virus</w:t>
            </w:r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(2018-025)</w:t>
            </w:r>
          </w:p>
          <w:bookmarkStart w:id="1" w:name="_GoBack"/>
          <w:bookmarkEnd w:id="1"/>
          <w:p w:rsidR="00EE74BC" w:rsidRPr="00EE74BC" w:rsidRDefault="00043C24" w:rsidP="00EE74BC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eastAsia="en-US"/>
                </w:rPr>
                <w:id w:val="2473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8F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40F8F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EE74BC" w:rsidRPr="005A3D5E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eastAsia="en-US"/>
              </w:rPr>
              <w:t>Microcyclus ulei</w:t>
            </w:r>
            <w:r w:rsidR="00EE74BC" w:rsidRPr="00EE74BC">
              <w:rPr>
                <w:rFonts w:ascii="Arial" w:eastAsia="MS Mincho" w:hAnsi="Arial" w:cs="Arial"/>
                <w:snapToGrid w:val="0"/>
                <w:sz w:val="20"/>
                <w:szCs w:val="20"/>
                <w:lang w:eastAsia="en-US"/>
              </w:rPr>
              <w:t xml:space="preserve"> (2019-003)</w:t>
            </w:r>
          </w:p>
          <w:p w:rsidR="00E96576" w:rsidRPr="000B52AB" w:rsidRDefault="00E96576" w:rsidP="000E68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AB" w:rsidRPr="000B52AB" w:rsidTr="00E40F8F">
        <w:trPr>
          <w:gridAfter w:val="1"/>
          <w:wAfter w:w="14" w:type="pct"/>
          <w:trHeight w:val="1449"/>
        </w:trPr>
        <w:tc>
          <w:tcPr>
            <w:tcW w:w="1305" w:type="pct"/>
            <w:gridSpan w:val="5"/>
          </w:tcPr>
          <w:p w:rsidR="000B52AB" w:rsidRPr="000B52AB" w:rsidRDefault="00E40F8F" w:rsidP="00E40F8F">
            <w:pPr>
              <w:pStyle w:val="Default"/>
              <w:tabs>
                <w:tab w:val="left" w:pos="2552"/>
              </w:tabs>
              <w:spacing w:before="240"/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expertise in taxonomy and/or molecular diagnostics</w:t>
            </w:r>
            <w:r w:rsidR="000B52AB" w:rsidRPr="000B52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the relevant pest.</w:t>
            </w:r>
          </w:p>
        </w:tc>
        <w:tc>
          <w:tcPr>
            <w:tcW w:w="3682" w:type="pct"/>
            <w:gridSpan w:val="3"/>
          </w:tcPr>
          <w:p w:rsidR="000B52AB" w:rsidRPr="000B52AB" w:rsidRDefault="000B52AB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AB" w:rsidRPr="000B52AB" w:rsidTr="00E40F8F">
        <w:trPr>
          <w:gridAfter w:val="1"/>
          <w:wAfter w:w="14" w:type="pct"/>
          <w:trHeight w:val="1449"/>
        </w:trPr>
        <w:tc>
          <w:tcPr>
            <w:tcW w:w="1305" w:type="pct"/>
            <w:gridSpan w:val="5"/>
          </w:tcPr>
          <w:p w:rsidR="000B52AB" w:rsidRPr="000B52AB" w:rsidRDefault="000B52AB" w:rsidP="00E40F8F">
            <w:pPr>
              <w:pStyle w:val="Default"/>
              <w:tabs>
                <w:tab w:val="left" w:pos="2552"/>
              </w:tabs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Practical expertise </w:t>
            </w:r>
            <w:r w:rsidR="00E40F8F">
              <w:rPr>
                <w:rFonts w:ascii="Arial" w:hAnsi="Arial" w:cs="Arial"/>
                <w:b/>
                <w:sz w:val="20"/>
                <w:szCs w:val="20"/>
              </w:rPr>
              <w:t>related to the pest (detection, identification, isolation etc.)</w:t>
            </w:r>
          </w:p>
        </w:tc>
        <w:tc>
          <w:tcPr>
            <w:tcW w:w="3682" w:type="pct"/>
            <w:gridSpan w:val="3"/>
          </w:tcPr>
          <w:p w:rsidR="000B52AB" w:rsidRPr="000B52AB" w:rsidRDefault="000B52AB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8F" w:rsidRPr="000B52AB" w:rsidTr="00E40F8F">
        <w:trPr>
          <w:gridAfter w:val="1"/>
          <w:wAfter w:w="14" w:type="pct"/>
          <w:trHeight w:val="144"/>
        </w:trPr>
        <w:tc>
          <w:tcPr>
            <w:tcW w:w="1305" w:type="pct"/>
            <w:gridSpan w:val="5"/>
          </w:tcPr>
          <w:p w:rsidR="00E40F8F" w:rsidRDefault="00E40F8F" w:rsidP="00512971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with quarantine diagnostics</w:t>
            </w:r>
            <w:r w:rsidR="007D6F6C">
              <w:rPr>
                <w:rFonts w:ascii="Arial" w:hAnsi="Arial" w:cs="Arial"/>
                <w:b/>
                <w:sz w:val="20"/>
                <w:szCs w:val="20"/>
              </w:rPr>
              <w:t>, including using diagnostic protocols for regulated pests.</w:t>
            </w:r>
          </w:p>
        </w:tc>
        <w:tc>
          <w:tcPr>
            <w:tcW w:w="3682" w:type="pct"/>
            <w:gridSpan w:val="3"/>
          </w:tcPr>
          <w:p w:rsidR="00E40F8F" w:rsidRPr="000B52AB" w:rsidRDefault="00E40F8F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E40F8F">
        <w:trPr>
          <w:gridAfter w:val="1"/>
          <w:wAfter w:w="14" w:type="pct"/>
          <w:trHeight w:val="144"/>
        </w:trPr>
        <w:tc>
          <w:tcPr>
            <w:tcW w:w="1305" w:type="pct"/>
            <w:gridSpan w:val="5"/>
          </w:tcPr>
          <w:p w:rsidR="000C0CBC" w:rsidRPr="000B52AB" w:rsidRDefault="00E40F8F" w:rsidP="00512971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with development of diagnostic methods.</w:t>
            </w:r>
          </w:p>
        </w:tc>
        <w:tc>
          <w:tcPr>
            <w:tcW w:w="3682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8F" w:rsidRPr="000B52AB" w:rsidTr="00E40F8F">
        <w:trPr>
          <w:gridAfter w:val="1"/>
          <w:wAfter w:w="14" w:type="pct"/>
          <w:trHeight w:val="524"/>
        </w:trPr>
        <w:tc>
          <w:tcPr>
            <w:tcW w:w="1305" w:type="pct"/>
            <w:gridSpan w:val="5"/>
          </w:tcPr>
          <w:p w:rsidR="00E40F8F" w:rsidRPr="000B52AB" w:rsidRDefault="00E40F8F" w:rsidP="00512971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with drafting diagnostic protocols (e.g. regional diagnostic protocols)</w:t>
            </w:r>
          </w:p>
        </w:tc>
        <w:tc>
          <w:tcPr>
            <w:tcW w:w="3682" w:type="pct"/>
            <w:gridSpan w:val="3"/>
          </w:tcPr>
          <w:p w:rsidR="00E40F8F" w:rsidRPr="000B52AB" w:rsidRDefault="00E40F8F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13F" w:rsidRPr="000B52AB" w:rsidTr="00E40F8F">
        <w:trPr>
          <w:gridAfter w:val="1"/>
          <w:wAfter w:w="14" w:type="pct"/>
          <w:trHeight w:val="524"/>
        </w:trPr>
        <w:tc>
          <w:tcPr>
            <w:tcW w:w="1305" w:type="pct"/>
            <w:gridSpan w:val="5"/>
          </w:tcPr>
          <w:p w:rsidR="00F4713F" w:rsidRPr="000B52AB" w:rsidRDefault="0034307D" w:rsidP="00512971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Elements demonstrating a strong </w:t>
            </w:r>
            <w:r w:rsidRPr="000B52AB">
              <w:rPr>
                <w:rFonts w:ascii="Arial" w:hAnsi="Arial" w:cs="Arial"/>
                <w:b/>
                <w:sz w:val="20"/>
                <w:szCs w:val="20"/>
              </w:rPr>
              <w:lastRenderedPageBreak/>
              <w:t>working knowledge of English</w:t>
            </w:r>
          </w:p>
        </w:tc>
        <w:tc>
          <w:tcPr>
            <w:tcW w:w="3682" w:type="pct"/>
            <w:gridSpan w:val="3"/>
          </w:tcPr>
          <w:p w:rsidR="00F4713F" w:rsidRPr="000B52AB" w:rsidRDefault="00F4713F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0C0CBC" w:rsidRPr="000B52AB" w:rsidRDefault="000C0CBC" w:rsidP="006535C1">
            <w:pPr>
              <w:pStyle w:val="Heading2"/>
              <w:tabs>
                <w:tab w:val="left" w:pos="540"/>
              </w:tabs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Professional Background</w:t>
            </w:r>
            <w:r w:rsidR="00285B5D" w:rsidRPr="000B52AB">
              <w:rPr>
                <w:rFonts w:ascii="Arial" w:hAnsi="Arial"/>
                <w:sz w:val="20"/>
                <w:szCs w:val="20"/>
              </w:rPr>
              <w:t xml:space="preserve"> - </w:t>
            </w:r>
            <w:r w:rsidR="00285B5D" w:rsidRPr="000B52AB">
              <w:rPr>
                <w:rFonts w:ascii="Arial" w:hAnsi="Arial"/>
                <w:b w:val="0"/>
                <w:bCs w:val="0"/>
                <w:sz w:val="20"/>
                <w:szCs w:val="20"/>
              </w:rPr>
              <w:t>Summary of work experience</w:t>
            </w:r>
          </w:p>
          <w:p w:rsidR="00285B5D" w:rsidRPr="000B52AB" w:rsidRDefault="00285B5D" w:rsidP="00162B55">
            <w:pPr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(Add more rows as necessary. </w:t>
            </w:r>
            <w:r w:rsidR="00162B55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not include </w:t>
            </w:r>
            <w:r w:rsidR="00162B55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details here</w:t>
            </w:r>
            <w:r w:rsidR="00162B55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, details can be included in the CV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85B5D" w:rsidRPr="000B52AB" w:rsidTr="00E649E7">
        <w:trPr>
          <w:trHeight w:val="417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Year started</w:t>
            </w:r>
          </w:p>
        </w:tc>
        <w:tc>
          <w:tcPr>
            <w:tcW w:w="513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Year finished</w:t>
            </w:r>
          </w:p>
        </w:tc>
        <w:tc>
          <w:tcPr>
            <w:tcW w:w="670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95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213" w:type="pct"/>
            <w:gridSpan w:val="2"/>
          </w:tcPr>
          <w:p w:rsidR="00285B5D" w:rsidRPr="000B52AB" w:rsidRDefault="00285B5D" w:rsidP="00923574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Key duties (list only </w:t>
            </w:r>
            <w:r w:rsidR="00923574" w:rsidRPr="000B52AB">
              <w:rPr>
                <w:rFonts w:ascii="Arial" w:hAnsi="Arial" w:cs="Arial"/>
                <w:b/>
                <w:sz w:val="20"/>
                <w:szCs w:val="20"/>
              </w:rPr>
              <w:t>the duties most</w:t>
            </w: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 relevant to the nomination)</w:t>
            </w:r>
          </w:p>
        </w:tc>
      </w:tr>
      <w:tr w:rsidR="00285B5D" w:rsidRPr="000B52AB" w:rsidTr="00E649E7">
        <w:trPr>
          <w:trHeight w:val="724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pct"/>
            <w:gridSpan w:val="2"/>
          </w:tcPr>
          <w:p w:rsidR="00285B5D" w:rsidRPr="000B52AB" w:rsidRDefault="00923574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3574" w:rsidRPr="000B52AB" w:rsidRDefault="00923574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23574" w:rsidRPr="000B52AB" w:rsidRDefault="00923574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285B5D" w:rsidRPr="000B52AB" w:rsidTr="00E649E7">
        <w:trPr>
          <w:trHeight w:val="838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pct"/>
            <w:gridSpan w:val="2"/>
          </w:tcPr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85B5D" w:rsidRPr="000B52AB" w:rsidRDefault="00923574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285B5D" w:rsidRPr="000B52AB" w:rsidTr="00E649E7">
        <w:trPr>
          <w:trHeight w:val="708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1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pct"/>
            <w:gridSpan w:val="2"/>
          </w:tcPr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85B5D" w:rsidRPr="000B52AB" w:rsidRDefault="00923574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0C0CBC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0C0CBC" w:rsidRPr="000B52AB" w:rsidRDefault="00285B5D" w:rsidP="006535C1">
            <w:pPr>
              <w:pStyle w:val="Heading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 xml:space="preserve">Relevant </w:t>
            </w:r>
            <w:r w:rsidR="000C0CBC" w:rsidRPr="000B52AB">
              <w:rPr>
                <w:rFonts w:ascii="Arial" w:hAnsi="Arial"/>
                <w:sz w:val="20"/>
                <w:szCs w:val="20"/>
              </w:rPr>
              <w:t>Education and Training</w:t>
            </w:r>
          </w:p>
        </w:tc>
      </w:tr>
      <w:tr w:rsidR="000C0CBC" w:rsidRPr="000B52AB" w:rsidTr="00E649E7">
        <w:trPr>
          <w:gridAfter w:val="1"/>
          <w:wAfter w:w="14" w:type="pct"/>
          <w:trHeight w:val="1291"/>
        </w:trPr>
        <w:tc>
          <w:tcPr>
            <w:tcW w:w="1011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Education/ Academic qualifications/</w:t>
            </w:r>
            <w:r w:rsidRPr="000B52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Professional training</w:t>
            </w:r>
            <w:r w:rsidR="00285B5D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(list only those relevant to the nomination)</w:t>
            </w:r>
          </w:p>
        </w:tc>
        <w:tc>
          <w:tcPr>
            <w:tcW w:w="3975" w:type="pct"/>
            <w:gridSpan w:val="5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E649E7">
        <w:trPr>
          <w:gridAfter w:val="1"/>
          <w:wAfter w:w="14" w:type="pct"/>
          <w:trHeight w:val="236"/>
        </w:trPr>
        <w:tc>
          <w:tcPr>
            <w:tcW w:w="1011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Other language skills</w:t>
            </w:r>
          </w:p>
        </w:tc>
        <w:tc>
          <w:tcPr>
            <w:tcW w:w="3975" w:type="pct"/>
            <w:gridSpan w:val="5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285B5D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:rsidR="000C0CBC" w:rsidRPr="000B52AB" w:rsidRDefault="000C0CBC" w:rsidP="006535C1">
            <w:pPr>
              <w:pStyle w:val="Heading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Publications</w:t>
            </w:r>
          </w:p>
        </w:tc>
      </w:tr>
      <w:tr w:rsidR="000C0CBC" w:rsidRPr="000B52AB" w:rsidTr="00563630">
        <w:trPr>
          <w:gridAfter w:val="1"/>
          <w:wAfter w:w="14" w:type="pct"/>
          <w:trHeight w:val="2255"/>
        </w:trPr>
        <w:tc>
          <w:tcPr>
            <w:tcW w:w="1011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List publications and keynote speaking engagements (</w:t>
            </w:r>
            <w:r w:rsidR="00285B5D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only those relevant to the nomination and 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do not include copies of publications)</w:t>
            </w:r>
          </w:p>
        </w:tc>
        <w:tc>
          <w:tcPr>
            <w:tcW w:w="3975" w:type="pct"/>
            <w:gridSpan w:val="5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36B44" w:rsidRDefault="00936B44" w:rsidP="00563630"/>
    <w:sectPr w:rsidR="00936B44" w:rsidSect="00945051">
      <w:headerReference w:type="default" r:id="rId8"/>
      <w:footerReference w:type="default" r:id="rId9"/>
      <w:pgSz w:w="12240" w:h="15840"/>
      <w:pgMar w:top="155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24" w:rsidRDefault="00043C24" w:rsidP="007F4C81">
      <w:r>
        <w:separator/>
      </w:r>
    </w:p>
  </w:endnote>
  <w:endnote w:type="continuationSeparator" w:id="0">
    <w:p w:rsidR="00043C24" w:rsidRDefault="00043C24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8F" w:rsidRPr="00B7723C" w:rsidRDefault="00E40F8F" w:rsidP="00B7723C">
    <w:pPr>
      <w:pStyle w:val="Footer"/>
      <w:pBdr>
        <w:top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 w:rsidRPr="00B7723C">
      <w:rPr>
        <w:rFonts w:ascii="Arial" w:hAnsi="Arial" w:cs="Arial"/>
        <w:b/>
        <w:sz w:val="20"/>
        <w:szCs w:val="20"/>
      </w:rPr>
      <w:t xml:space="preserve">Page </w:t>
    </w:r>
    <w:r w:rsidRPr="00B7723C">
      <w:rPr>
        <w:rFonts w:ascii="Arial" w:hAnsi="Arial" w:cs="Arial"/>
        <w:b/>
        <w:sz w:val="20"/>
        <w:szCs w:val="20"/>
      </w:rPr>
      <w:fldChar w:fldCharType="begin"/>
    </w:r>
    <w:r w:rsidRPr="00B7723C">
      <w:rPr>
        <w:rFonts w:ascii="Arial" w:hAnsi="Arial" w:cs="Arial"/>
        <w:b/>
        <w:sz w:val="20"/>
        <w:szCs w:val="20"/>
      </w:rPr>
      <w:instrText xml:space="preserve"> PAGE </w:instrText>
    </w:r>
    <w:r w:rsidRPr="00B7723C">
      <w:rPr>
        <w:rFonts w:ascii="Arial" w:hAnsi="Arial" w:cs="Arial"/>
        <w:b/>
        <w:sz w:val="20"/>
        <w:szCs w:val="20"/>
      </w:rPr>
      <w:fldChar w:fldCharType="separate"/>
    </w:r>
    <w:r w:rsidR="000E6892">
      <w:rPr>
        <w:rFonts w:ascii="Arial" w:hAnsi="Arial" w:cs="Arial"/>
        <w:b/>
        <w:noProof/>
        <w:sz w:val="20"/>
        <w:szCs w:val="20"/>
      </w:rPr>
      <w:t>1</w:t>
    </w:r>
    <w:r w:rsidRPr="00B7723C">
      <w:rPr>
        <w:rFonts w:ascii="Arial" w:hAnsi="Arial" w:cs="Arial"/>
        <w:b/>
        <w:sz w:val="20"/>
        <w:szCs w:val="20"/>
      </w:rPr>
      <w:fldChar w:fldCharType="end"/>
    </w:r>
    <w:r w:rsidRPr="00B7723C">
      <w:rPr>
        <w:rFonts w:ascii="Arial" w:hAnsi="Arial" w:cs="Arial"/>
        <w:b/>
        <w:sz w:val="20"/>
        <w:szCs w:val="20"/>
      </w:rPr>
      <w:t xml:space="preserve"> of </w:t>
    </w:r>
    <w:r w:rsidRPr="00B7723C">
      <w:rPr>
        <w:rFonts w:ascii="Arial" w:hAnsi="Arial" w:cs="Arial"/>
        <w:b/>
        <w:sz w:val="20"/>
        <w:szCs w:val="20"/>
      </w:rPr>
      <w:fldChar w:fldCharType="begin"/>
    </w:r>
    <w:r w:rsidRPr="00B7723C">
      <w:rPr>
        <w:rFonts w:ascii="Arial" w:hAnsi="Arial" w:cs="Arial"/>
        <w:b/>
        <w:sz w:val="20"/>
        <w:szCs w:val="20"/>
      </w:rPr>
      <w:instrText xml:space="preserve"> NUMPAGES  </w:instrText>
    </w:r>
    <w:r w:rsidRPr="00B7723C">
      <w:rPr>
        <w:rFonts w:ascii="Arial" w:hAnsi="Arial" w:cs="Arial"/>
        <w:b/>
        <w:sz w:val="20"/>
        <w:szCs w:val="20"/>
      </w:rPr>
      <w:fldChar w:fldCharType="separate"/>
    </w:r>
    <w:r w:rsidR="000E6892">
      <w:rPr>
        <w:rFonts w:ascii="Arial" w:hAnsi="Arial" w:cs="Arial"/>
        <w:b/>
        <w:noProof/>
        <w:sz w:val="20"/>
        <w:szCs w:val="20"/>
      </w:rPr>
      <w:t>2</w:t>
    </w:r>
    <w:r w:rsidRPr="00B7723C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24" w:rsidRDefault="00043C24" w:rsidP="007F4C81">
      <w:r>
        <w:separator/>
      </w:r>
    </w:p>
  </w:footnote>
  <w:footnote w:type="continuationSeparator" w:id="0">
    <w:p w:rsidR="00043C24" w:rsidRDefault="00043C24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F8F" w:rsidRPr="00510111" w:rsidRDefault="00E40F8F" w:rsidP="000B52AB">
    <w:pPr>
      <w:pStyle w:val="IPPHeader"/>
      <w:tabs>
        <w:tab w:val="clear" w:pos="9072"/>
        <w:tab w:val="right" w:pos="9356"/>
      </w:tabs>
      <w:spacing w:after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-86995</wp:posOffset>
          </wp:positionV>
          <wp:extent cx="638175" cy="333375"/>
          <wp:effectExtent l="0" t="0" r="0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039">
      <w:t>International Plant Protection Convention</w:t>
    </w:r>
    <w:r w:rsidRPr="00585039">
      <w:tab/>
    </w:r>
    <w:r>
      <w:rPr>
        <w:szCs w:val="18"/>
      </w:rPr>
      <w:t>20</w:t>
    </w:r>
    <w:r w:rsidR="000E6892">
      <w:rPr>
        <w:szCs w:val="18"/>
      </w:rPr>
      <w:t>20</w:t>
    </w:r>
    <w:r>
      <w:rPr>
        <w:szCs w:val="18"/>
      </w:rPr>
      <w:t>-0</w:t>
    </w:r>
    <w:r w:rsidR="000E6892">
      <w:rPr>
        <w:szCs w:val="18"/>
      </w:rPr>
      <w:t>5</w:t>
    </w:r>
    <w:r w:rsidRPr="00B80C6A">
      <w:rPr>
        <w:szCs w:val="18"/>
      </w:rPr>
      <w:t>_Call_</w:t>
    </w:r>
    <w:r>
      <w:rPr>
        <w:szCs w:val="18"/>
      </w:rPr>
      <w:t>DPauthors</w:t>
    </w:r>
  </w:p>
  <w:p w:rsidR="00E40F8F" w:rsidRPr="000B52AB" w:rsidRDefault="00E40F8F" w:rsidP="000B52AB">
    <w:pPr>
      <w:pStyle w:val="IPPHeader"/>
      <w:rPr>
        <w:i/>
      </w:rPr>
    </w:pPr>
    <w:r w:rsidRPr="000B52AB">
      <w:rPr>
        <w:i/>
      </w:rPr>
      <w:t xml:space="preserve">Nominee details and summary of expertise: </w:t>
    </w:r>
    <w:r>
      <w:rPr>
        <w:i/>
      </w:rPr>
      <w:t>DP authors</w:t>
    </w:r>
    <w:r w:rsidRPr="000B52AB">
      <w:rPr>
        <w:i/>
      </w:rPr>
      <w:tab/>
    </w:r>
  </w:p>
  <w:p w:rsidR="00E40F8F" w:rsidRPr="00563630" w:rsidRDefault="00E40F8F" w:rsidP="00B7723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2E5"/>
    <w:multiLevelType w:val="hybridMultilevel"/>
    <w:tmpl w:val="B10A75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776E5"/>
    <w:multiLevelType w:val="hybridMultilevel"/>
    <w:tmpl w:val="CAA48E4C"/>
    <w:lvl w:ilvl="0" w:tplc="0AA2290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2A67"/>
    <w:multiLevelType w:val="hybridMultilevel"/>
    <w:tmpl w:val="BABEADA6"/>
    <w:lvl w:ilvl="0" w:tplc="D53C1F94">
      <w:start w:val="1"/>
      <w:numFmt w:val="bullet"/>
      <w:pStyle w:val="IPPBullet1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17D5"/>
    <w:rsid w:val="00015433"/>
    <w:rsid w:val="00043C24"/>
    <w:rsid w:val="000A71BC"/>
    <w:rsid w:val="000B52AB"/>
    <w:rsid w:val="000C0CBC"/>
    <w:rsid w:val="000D3FC5"/>
    <w:rsid w:val="000E6892"/>
    <w:rsid w:val="0015566D"/>
    <w:rsid w:val="00162B55"/>
    <w:rsid w:val="0016768A"/>
    <w:rsid w:val="001B4311"/>
    <w:rsid w:val="001B756D"/>
    <w:rsid w:val="001C7AED"/>
    <w:rsid w:val="001E3924"/>
    <w:rsid w:val="001F4502"/>
    <w:rsid w:val="002469D2"/>
    <w:rsid w:val="002819FC"/>
    <w:rsid w:val="00285B5D"/>
    <w:rsid w:val="00297C92"/>
    <w:rsid w:val="002A1B16"/>
    <w:rsid w:val="002B63E6"/>
    <w:rsid w:val="0034307D"/>
    <w:rsid w:val="00347BC4"/>
    <w:rsid w:val="003A1EBB"/>
    <w:rsid w:val="00410F72"/>
    <w:rsid w:val="004E3060"/>
    <w:rsid w:val="00512971"/>
    <w:rsid w:val="00563630"/>
    <w:rsid w:val="00585039"/>
    <w:rsid w:val="00586E3F"/>
    <w:rsid w:val="005A3D5E"/>
    <w:rsid w:val="005F686C"/>
    <w:rsid w:val="00645240"/>
    <w:rsid w:val="006535C1"/>
    <w:rsid w:val="0067332A"/>
    <w:rsid w:val="00692637"/>
    <w:rsid w:val="006F6F98"/>
    <w:rsid w:val="0074596C"/>
    <w:rsid w:val="00746BA5"/>
    <w:rsid w:val="00763C60"/>
    <w:rsid w:val="00777748"/>
    <w:rsid w:val="007D6F6C"/>
    <w:rsid w:val="007E0A3B"/>
    <w:rsid w:val="007F42E7"/>
    <w:rsid w:val="007F4C81"/>
    <w:rsid w:val="008335A9"/>
    <w:rsid w:val="008F4CD9"/>
    <w:rsid w:val="0091702C"/>
    <w:rsid w:val="00923574"/>
    <w:rsid w:val="00932769"/>
    <w:rsid w:val="00936B44"/>
    <w:rsid w:val="00945051"/>
    <w:rsid w:val="009935B4"/>
    <w:rsid w:val="00997352"/>
    <w:rsid w:val="009B576E"/>
    <w:rsid w:val="00A26646"/>
    <w:rsid w:val="00AB1728"/>
    <w:rsid w:val="00AD3F08"/>
    <w:rsid w:val="00AE510B"/>
    <w:rsid w:val="00AF653C"/>
    <w:rsid w:val="00B02747"/>
    <w:rsid w:val="00B258B1"/>
    <w:rsid w:val="00B74A92"/>
    <w:rsid w:val="00B7723C"/>
    <w:rsid w:val="00BB741D"/>
    <w:rsid w:val="00C16414"/>
    <w:rsid w:val="00CA401B"/>
    <w:rsid w:val="00CD7AE6"/>
    <w:rsid w:val="00CE7AA8"/>
    <w:rsid w:val="00D45713"/>
    <w:rsid w:val="00D66CBA"/>
    <w:rsid w:val="00DC61DC"/>
    <w:rsid w:val="00DE6C09"/>
    <w:rsid w:val="00E110E0"/>
    <w:rsid w:val="00E20D76"/>
    <w:rsid w:val="00E40F8F"/>
    <w:rsid w:val="00E649E7"/>
    <w:rsid w:val="00E96576"/>
    <w:rsid w:val="00EC2B67"/>
    <w:rsid w:val="00ED7E2D"/>
    <w:rsid w:val="00EE74BC"/>
    <w:rsid w:val="00F0049F"/>
    <w:rsid w:val="00F45434"/>
    <w:rsid w:val="00F4713F"/>
    <w:rsid w:val="00FD7DEE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E266"/>
  <w15:chartTrackingRefBased/>
  <w15:docId w15:val="{8F2CEA9A-4B5A-4E5C-9ABE-F2CF013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7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link w:val="Heading1Char"/>
    <w:uiPriority w:val="99"/>
    <w:qFormat/>
    <w:rsid w:val="00E96576"/>
    <w:pPr>
      <w:outlineLvl w:val="0"/>
    </w:pPr>
    <w:rPr>
      <w:rFonts w:ascii="Times New Roman Bold" w:eastAsia="Times New Roman" w:hAnsi="Times New Roman Bold"/>
      <w:b/>
      <w:caps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576"/>
    <w:pPr>
      <w:keepNext/>
      <w:spacing w:before="240" w:after="60"/>
      <w:outlineLvl w:val="1"/>
    </w:pPr>
    <w:rPr>
      <w:rFonts w:ascii="Times New Roman Bold" w:hAnsi="Times New Roman Bold" w:cs="Arial"/>
      <w:b/>
      <w:bCs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96576"/>
    <w:rPr>
      <w:rFonts w:ascii="Times New Roman Bold" w:eastAsia="Times New Roman" w:hAnsi="Times New Roman Bold"/>
      <w:b/>
      <w:caps/>
      <w:sz w:val="28"/>
      <w:szCs w:val="22"/>
      <w:lang w:val="en-US" w:eastAsia="en-US" w:bidi="ar-SA"/>
    </w:rPr>
  </w:style>
  <w:style w:type="character" w:customStyle="1" w:styleId="Heading2Char">
    <w:name w:val="Heading 2 Char"/>
    <w:link w:val="Heading2"/>
    <w:uiPriority w:val="99"/>
    <w:rsid w:val="00E96576"/>
    <w:rPr>
      <w:rFonts w:ascii="Times New Roman Bold" w:eastAsia="Times New Roman" w:hAnsi="Times New Roman Bold" w:cs="Arial"/>
      <w:b/>
      <w:bCs/>
      <w:iCs/>
      <w:smallCaps/>
      <w:sz w:val="24"/>
      <w:szCs w:val="24"/>
      <w:lang w:val="en-GB" w:eastAsia="en-GB"/>
    </w:rPr>
  </w:style>
  <w:style w:type="paragraph" w:customStyle="1" w:styleId="IPPBullet1">
    <w:name w:val="IPP Bullet1"/>
    <w:basedOn w:val="Normal"/>
    <w:qFormat/>
    <w:rsid w:val="00EC2B67"/>
    <w:pPr>
      <w:numPr>
        <w:numId w:val="2"/>
      </w:numPr>
      <w:spacing w:after="60"/>
      <w:jc w:val="both"/>
    </w:pPr>
    <w:rPr>
      <w:rFonts w:eastAsia="Times"/>
      <w:iCs/>
      <w:sz w:val="22"/>
      <w:szCs w:val="22"/>
      <w:lang w:eastAsia="en-US"/>
    </w:rPr>
  </w:style>
  <w:style w:type="paragraph" w:customStyle="1" w:styleId="IPPBullet1Last">
    <w:name w:val="IPP Bullet1Last"/>
    <w:basedOn w:val="Normal"/>
    <w:next w:val="Normal"/>
    <w:autoRedefine/>
    <w:qFormat/>
    <w:rsid w:val="00EC2B67"/>
    <w:pPr>
      <w:spacing w:after="180"/>
      <w:jc w:val="both"/>
    </w:pPr>
    <w:rPr>
      <w:rFonts w:eastAsia="Times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F4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D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B756D"/>
    <w:rPr>
      <w:color w:val="800080"/>
      <w:u w:val="single"/>
    </w:rPr>
  </w:style>
  <w:style w:type="paragraph" w:customStyle="1" w:styleId="Default">
    <w:name w:val="Default"/>
    <w:rsid w:val="001B75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1B7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756D"/>
    <w:rPr>
      <w:rFonts w:ascii="Times New Roman" w:eastAsia="Times New Roman" w:hAnsi="Times New Roman"/>
    </w:rPr>
  </w:style>
  <w:style w:type="paragraph" w:customStyle="1" w:styleId="IPPHeader">
    <w:name w:val="IPP Header"/>
    <w:basedOn w:val="Normal"/>
    <w:qFormat/>
    <w:rsid w:val="001B756D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  <w:szCs w:val="20"/>
      <w:lang w:val="en-US" w:eastAsia="en-US"/>
    </w:rPr>
  </w:style>
  <w:style w:type="paragraph" w:customStyle="1" w:styleId="IPPNormal">
    <w:name w:val="IPP Normal"/>
    <w:basedOn w:val="Normal"/>
    <w:qFormat/>
    <w:rsid w:val="000B52AB"/>
    <w:pPr>
      <w:spacing w:after="180"/>
      <w:jc w:val="both"/>
    </w:pPr>
    <w:rPr>
      <w:rFonts w:eastAsia="Times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CD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F4CD9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uiPriority w:val="99"/>
    <w:semiHidden/>
    <w:unhideWhenUsed/>
    <w:rsid w:val="008F4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6870-B3D3-4498-B6DC-E20E80B2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1699</CharactersWithSpaces>
  <SharedDoc>false</SharedDoc>
  <HLinks>
    <vt:vector size="18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https://www.ippc.int/en/publications/1297/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https://www.ippc.int/en/core-activities/standards-setting/expert-drafting-groups/technical-panels/technical-panel-diagnostic-protocols/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Cassin, Aoife (AGDI)</cp:lastModifiedBy>
  <cp:revision>2</cp:revision>
  <cp:lastPrinted>2014-08-25T12:53:00Z</cp:lastPrinted>
  <dcterms:created xsi:type="dcterms:W3CDTF">2020-06-03T07:55:00Z</dcterms:created>
  <dcterms:modified xsi:type="dcterms:W3CDTF">2020-06-03T07:55:00Z</dcterms:modified>
</cp:coreProperties>
</file>