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EFF" w:rsidRDefault="00727241">
      <w:pPr>
        <w:pStyle w:val="IPPHeadSection"/>
        <w:tabs>
          <w:tab w:val="clear" w:pos="851"/>
          <w:tab w:val="left" w:pos="0"/>
        </w:tabs>
        <w:ind w:left="0" w:firstLine="0"/>
        <w:jc w:val="center"/>
        <w:rPr>
          <w:lang w:val="es-ES_tradnl"/>
        </w:rPr>
      </w:pPr>
      <w:bookmarkStart w:id="0" w:name="_GoBack"/>
      <w:bookmarkEnd w:id="0"/>
      <w:r w:rsidRPr="00727241">
        <w:rPr>
          <w:rStyle w:val="PleaseReviewParagraphId"/>
          <w:b w:val="0"/>
          <w:lang w:val="es-AR"/>
        </w:rPr>
        <w:t xml:space="preserve"> </w:t>
      </w:r>
      <w:r w:rsidR="00C014E7" w:rsidRPr="00727241">
        <w:rPr>
          <w:rStyle w:val="PleaseReviewParagraphId"/>
          <w:b w:val="0"/>
          <w:lang w:val="es-AR"/>
        </w:rPr>
        <w:t>[1]</w:t>
      </w:r>
      <w:r w:rsidR="00C014E7">
        <w:rPr>
          <w:lang w:val="es-ES_tradnl"/>
        </w:rPr>
        <w:t xml:space="preserve">Proyecto de 2017 de enmiendas a la NIMF 5: </w:t>
      </w:r>
      <w:r w:rsidR="00C014E7">
        <w:rPr>
          <w:lang w:val="es-ES_tradnl"/>
        </w:rPr>
        <w:br/>
      </w:r>
      <w:r w:rsidR="00C014E7">
        <w:rPr>
          <w:i/>
          <w:lang w:val="es-ES_tradnl"/>
        </w:rPr>
        <w:t xml:space="preserve">Glosario de términos fitosanitarios </w:t>
      </w:r>
      <w:r w:rsidR="00C014E7">
        <w:rPr>
          <w:lang w:val="es-ES_tradnl"/>
        </w:rPr>
        <w:t>(1994-001)</w:t>
      </w:r>
    </w:p>
    <w:p w:rsidR="006D0EFF" w:rsidRDefault="00C014E7">
      <w:pPr>
        <w:pStyle w:val="IPPNormal"/>
        <w:tabs>
          <w:tab w:val="left" w:pos="2078"/>
        </w:tabs>
        <w:rPr>
          <w:rFonts w:ascii="Arial" w:hAnsi="Arial" w:cs="Arial"/>
          <w:sz w:val="18"/>
          <w:szCs w:val="18"/>
          <w:lang w:val="es-ES_tradnl"/>
        </w:rPr>
      </w:pPr>
      <w:r w:rsidRPr="00727241">
        <w:rPr>
          <w:rStyle w:val="PleaseReviewParagraphId"/>
          <w:lang w:val="es-AR"/>
        </w:rPr>
        <w:t>[2]</w:t>
      </w:r>
      <w:r>
        <w:rPr>
          <w:rFonts w:ascii="Arial" w:hAnsi="Arial"/>
          <w:b/>
          <w:sz w:val="18"/>
          <w:lang w:val="es-ES_tradnl"/>
        </w:rPr>
        <w:t>Historia de la publicación</w:t>
      </w:r>
      <w:r>
        <w:rPr>
          <w:rFonts w:ascii="Arial" w:hAnsi="Arial"/>
          <w:sz w:val="18"/>
          <w:lang w:val="es-ES_tradnl"/>
        </w:rPr>
        <w:t xml:space="preserve"> </w:t>
      </w:r>
    </w:p>
    <w:p w:rsidR="006D0EFF" w:rsidRDefault="00C014E7">
      <w:pPr>
        <w:pStyle w:val="IPPNormal"/>
        <w:tabs>
          <w:tab w:val="left" w:pos="2078"/>
        </w:tabs>
        <w:rPr>
          <w:rFonts w:ascii="Arial" w:hAnsi="Arial" w:cs="Arial"/>
          <w:i/>
          <w:iCs/>
          <w:sz w:val="18"/>
          <w:szCs w:val="18"/>
          <w:lang w:val="es-ES_tradnl"/>
        </w:rPr>
      </w:pPr>
      <w:r w:rsidRPr="00727241">
        <w:rPr>
          <w:rStyle w:val="PleaseReviewParagraphId"/>
          <w:lang w:val="es-AR"/>
        </w:rPr>
        <w:t>[3]</w:t>
      </w:r>
      <w:r>
        <w:rPr>
          <w:rFonts w:ascii="Arial" w:hAnsi="Arial"/>
          <w:i/>
          <w:sz w:val="18"/>
          <w:lang w:val="es-ES_tradnl"/>
        </w:rPr>
        <w:t>(Esta no es una parte oficial de la norma)</w:t>
      </w:r>
    </w:p>
    <w:tbl>
      <w:tblPr>
        <w:tblW w:w="5070" w:type="pct"/>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A0" w:firstRow="1" w:lastRow="0" w:firstColumn="1" w:lastColumn="0" w:noHBand="0" w:noVBand="0"/>
      </w:tblPr>
      <w:tblGrid>
        <w:gridCol w:w="2443"/>
        <w:gridCol w:w="6739"/>
      </w:tblGrid>
      <w:tr w:rsidR="006D0EFF">
        <w:trPr>
          <w:tblCellSpacing w:w="0" w:type="dxa"/>
          <w:jc w:val="center"/>
        </w:trPr>
        <w:tc>
          <w:tcPr>
            <w:tcW w:w="1938" w:type="dxa"/>
            <w:tcBorders>
              <w:top w:val="outset" w:sz="6" w:space="0" w:color="00000A"/>
              <w:bottom w:val="outset" w:sz="6" w:space="0" w:color="00000A"/>
              <w:right w:val="outset" w:sz="6" w:space="0" w:color="00000A"/>
            </w:tcBorders>
          </w:tcPr>
          <w:p w:rsidR="006D0EFF" w:rsidRDefault="00C014E7">
            <w:pPr>
              <w:pStyle w:val="NormalWeb"/>
              <w:spacing w:before="58" w:beforeAutospacing="0"/>
              <w:jc w:val="left"/>
              <w:rPr>
                <w:rFonts w:ascii="Arial" w:hAnsi="Arial" w:cs="Arial"/>
                <w:sz w:val="18"/>
                <w:szCs w:val="18"/>
                <w:lang w:val="es-ES_tradnl"/>
              </w:rPr>
            </w:pPr>
            <w:r>
              <w:rPr>
                <w:rStyle w:val="PleaseReviewParagraphId"/>
              </w:rPr>
              <w:t>[4]</w:t>
            </w:r>
            <w:r>
              <w:rPr>
                <w:rFonts w:ascii="Arial" w:hAnsi="Arial"/>
                <w:b/>
                <w:sz w:val="18"/>
                <w:lang w:val="es-ES_tradnl"/>
              </w:rPr>
              <w:t xml:space="preserve">Fecha de este documento </w:t>
            </w:r>
          </w:p>
        </w:tc>
        <w:tc>
          <w:tcPr>
            <w:tcW w:w="5347" w:type="dxa"/>
            <w:tcBorders>
              <w:top w:val="outset" w:sz="6" w:space="0" w:color="00000A"/>
              <w:left w:val="outset" w:sz="6" w:space="0" w:color="00000A"/>
              <w:bottom w:val="outset" w:sz="6" w:space="0" w:color="00000A"/>
            </w:tcBorders>
          </w:tcPr>
          <w:p w:rsidR="006D0EFF" w:rsidRDefault="00C014E7">
            <w:pPr>
              <w:pStyle w:val="NormalWeb"/>
              <w:spacing w:before="58" w:beforeAutospacing="0"/>
              <w:rPr>
                <w:rFonts w:ascii="Arial" w:hAnsi="Arial" w:cs="Arial"/>
                <w:sz w:val="18"/>
                <w:szCs w:val="18"/>
                <w:lang w:val="es-ES_tradnl"/>
              </w:rPr>
            </w:pPr>
            <w:r>
              <w:rPr>
                <w:rStyle w:val="PleaseReviewParagraphId"/>
              </w:rPr>
              <w:t>[5]</w:t>
            </w:r>
            <w:r>
              <w:rPr>
                <w:rFonts w:ascii="Arial" w:hAnsi="Arial"/>
                <w:sz w:val="18"/>
                <w:lang w:val="es-ES_tradnl"/>
              </w:rPr>
              <w:t>2017-05-11</w:t>
            </w:r>
          </w:p>
        </w:tc>
      </w:tr>
      <w:tr w:rsidR="006D0EFF" w:rsidRPr="00727241">
        <w:trPr>
          <w:tblCellSpacing w:w="0" w:type="dxa"/>
          <w:jc w:val="center"/>
        </w:trPr>
        <w:tc>
          <w:tcPr>
            <w:tcW w:w="1938" w:type="dxa"/>
            <w:tcBorders>
              <w:top w:val="outset" w:sz="6" w:space="0" w:color="00000A"/>
              <w:bottom w:val="outset" w:sz="6" w:space="0" w:color="00000A"/>
              <w:right w:val="outset" w:sz="6" w:space="0" w:color="00000A"/>
            </w:tcBorders>
          </w:tcPr>
          <w:p w:rsidR="006D0EFF" w:rsidRDefault="00C014E7">
            <w:pPr>
              <w:pStyle w:val="NormalWeb"/>
              <w:spacing w:before="58" w:beforeAutospacing="0"/>
              <w:jc w:val="left"/>
              <w:rPr>
                <w:rFonts w:ascii="Arial" w:hAnsi="Arial" w:cs="Arial"/>
                <w:sz w:val="18"/>
                <w:szCs w:val="18"/>
                <w:lang w:val="es-ES_tradnl"/>
              </w:rPr>
            </w:pPr>
            <w:r>
              <w:rPr>
                <w:rStyle w:val="PleaseReviewParagraphId"/>
              </w:rPr>
              <w:t>[6]</w:t>
            </w:r>
            <w:r>
              <w:rPr>
                <w:rFonts w:ascii="Arial" w:hAnsi="Arial"/>
                <w:b/>
                <w:sz w:val="18"/>
                <w:lang w:val="es-ES_tradnl"/>
              </w:rPr>
              <w:t xml:space="preserve">Categoría del documento </w:t>
            </w:r>
          </w:p>
        </w:tc>
        <w:tc>
          <w:tcPr>
            <w:tcW w:w="5347" w:type="dxa"/>
            <w:tcBorders>
              <w:top w:val="outset" w:sz="6" w:space="0" w:color="00000A"/>
              <w:left w:val="outset" w:sz="6" w:space="0" w:color="00000A"/>
              <w:bottom w:val="outset" w:sz="6" w:space="0" w:color="00000A"/>
            </w:tcBorders>
          </w:tcPr>
          <w:p w:rsidR="006D0EFF" w:rsidRDefault="00C014E7">
            <w:pPr>
              <w:pStyle w:val="NormalWeb"/>
              <w:spacing w:before="58" w:beforeAutospacing="0"/>
              <w:rPr>
                <w:rFonts w:ascii="Arial" w:hAnsi="Arial" w:cs="Arial"/>
                <w:sz w:val="18"/>
                <w:szCs w:val="18"/>
                <w:lang w:val="es-ES_tradnl"/>
              </w:rPr>
            </w:pPr>
            <w:r w:rsidRPr="00727241">
              <w:rPr>
                <w:rStyle w:val="PleaseReviewParagraphId"/>
                <w:lang w:val="es-AR"/>
              </w:rPr>
              <w:t>[7]</w:t>
            </w:r>
            <w:r>
              <w:rPr>
                <w:rFonts w:ascii="Arial" w:hAnsi="Arial"/>
                <w:sz w:val="18"/>
                <w:lang w:val="es-ES_tradnl"/>
              </w:rPr>
              <w:t xml:space="preserve">Proyecto de 2017 de enmiendas a la NIMF 5 </w:t>
            </w:r>
            <w:r>
              <w:rPr>
                <w:rFonts w:ascii="Arial" w:hAnsi="Arial"/>
                <w:i/>
                <w:sz w:val="18"/>
                <w:lang w:val="es-ES_tradnl"/>
              </w:rPr>
              <w:t>(Glosario de términos fitosanitarios)</w:t>
            </w:r>
            <w:r>
              <w:rPr>
                <w:rFonts w:ascii="Arial" w:hAnsi="Arial"/>
                <w:sz w:val="18"/>
                <w:lang w:val="es-ES_tradnl"/>
              </w:rPr>
              <w:t xml:space="preserve"> (1994-001)</w:t>
            </w:r>
          </w:p>
        </w:tc>
      </w:tr>
      <w:tr w:rsidR="006D0EFF">
        <w:trPr>
          <w:tblCellSpacing w:w="0" w:type="dxa"/>
          <w:jc w:val="center"/>
        </w:trPr>
        <w:tc>
          <w:tcPr>
            <w:tcW w:w="1938" w:type="dxa"/>
            <w:tcBorders>
              <w:top w:val="outset" w:sz="6" w:space="0" w:color="00000A"/>
              <w:bottom w:val="outset" w:sz="6" w:space="0" w:color="00000A"/>
              <w:right w:val="outset" w:sz="6" w:space="0" w:color="00000A"/>
            </w:tcBorders>
          </w:tcPr>
          <w:p w:rsidR="006D0EFF" w:rsidRDefault="00C014E7">
            <w:pPr>
              <w:pStyle w:val="NormalWeb"/>
              <w:spacing w:before="58" w:beforeAutospacing="0"/>
              <w:jc w:val="left"/>
              <w:rPr>
                <w:rFonts w:ascii="Arial" w:hAnsi="Arial" w:cs="Arial"/>
                <w:sz w:val="18"/>
                <w:szCs w:val="18"/>
                <w:lang w:val="es-ES_tradnl"/>
              </w:rPr>
            </w:pPr>
            <w:r>
              <w:rPr>
                <w:rStyle w:val="PleaseReviewParagraphId"/>
              </w:rPr>
              <w:t>[8]</w:t>
            </w:r>
            <w:r>
              <w:rPr>
                <w:rFonts w:ascii="Arial" w:hAnsi="Arial"/>
                <w:b/>
                <w:sz w:val="18"/>
                <w:lang w:val="es-ES_tradnl"/>
              </w:rPr>
              <w:t xml:space="preserve">Etapa actual del documento </w:t>
            </w:r>
          </w:p>
        </w:tc>
        <w:tc>
          <w:tcPr>
            <w:tcW w:w="5347" w:type="dxa"/>
            <w:tcBorders>
              <w:top w:val="outset" w:sz="6" w:space="0" w:color="00000A"/>
              <w:left w:val="outset" w:sz="6" w:space="0" w:color="00000A"/>
              <w:bottom w:val="outset" w:sz="6" w:space="0" w:color="00000A"/>
            </w:tcBorders>
          </w:tcPr>
          <w:p w:rsidR="006D0EFF" w:rsidRDefault="00C014E7">
            <w:pPr>
              <w:pStyle w:val="NormalWeb"/>
              <w:spacing w:before="58" w:beforeAutospacing="0"/>
              <w:rPr>
                <w:rFonts w:ascii="Arial" w:hAnsi="Arial" w:cs="Arial"/>
                <w:sz w:val="18"/>
                <w:szCs w:val="18"/>
                <w:lang w:val="es-ES_tradnl"/>
              </w:rPr>
            </w:pPr>
            <w:r>
              <w:rPr>
                <w:rStyle w:val="PleaseReviewParagraphId"/>
              </w:rPr>
              <w:t>[9]</w:t>
            </w:r>
            <w:r>
              <w:rPr>
                <w:rFonts w:ascii="Arial" w:hAnsi="Arial"/>
                <w:sz w:val="18"/>
                <w:lang w:val="es-ES_tradnl"/>
              </w:rPr>
              <w:t>Para primera consulta (2017-07)</w:t>
            </w:r>
          </w:p>
        </w:tc>
      </w:tr>
      <w:tr w:rsidR="006D0EFF" w:rsidRPr="00727241">
        <w:trPr>
          <w:tblCellSpacing w:w="0" w:type="dxa"/>
          <w:jc w:val="center"/>
        </w:trPr>
        <w:tc>
          <w:tcPr>
            <w:tcW w:w="1938" w:type="dxa"/>
            <w:tcBorders>
              <w:top w:val="outset" w:sz="6" w:space="0" w:color="00000A"/>
              <w:bottom w:val="outset" w:sz="6" w:space="0" w:color="00000A"/>
              <w:right w:val="outset" w:sz="6" w:space="0" w:color="00000A"/>
            </w:tcBorders>
          </w:tcPr>
          <w:p w:rsidR="006D0EFF" w:rsidRDefault="00C014E7">
            <w:pPr>
              <w:pStyle w:val="NormalWeb"/>
              <w:spacing w:before="58" w:beforeAutospacing="0"/>
              <w:jc w:val="left"/>
              <w:rPr>
                <w:rFonts w:ascii="Arial" w:hAnsi="Arial" w:cs="Arial"/>
                <w:sz w:val="18"/>
                <w:szCs w:val="18"/>
                <w:lang w:val="es-ES_tradnl"/>
              </w:rPr>
            </w:pPr>
            <w:r>
              <w:rPr>
                <w:rStyle w:val="PleaseReviewParagraphId"/>
              </w:rPr>
              <w:t>[10]</w:t>
            </w:r>
            <w:r>
              <w:rPr>
                <w:rFonts w:ascii="Arial" w:hAnsi="Arial"/>
                <w:b/>
                <w:sz w:val="18"/>
                <w:lang w:val="es-ES_tradnl"/>
              </w:rPr>
              <w:t xml:space="preserve">Etapas principales </w:t>
            </w:r>
          </w:p>
        </w:tc>
        <w:tc>
          <w:tcPr>
            <w:tcW w:w="5347" w:type="dxa"/>
            <w:tcBorders>
              <w:top w:val="outset" w:sz="6" w:space="0" w:color="00000A"/>
              <w:left w:val="outset" w:sz="6" w:space="0" w:color="00000A"/>
              <w:bottom w:val="outset" w:sz="6" w:space="0" w:color="00000A"/>
            </w:tcBorders>
          </w:tcPr>
          <w:p w:rsidR="006D0EFF" w:rsidRDefault="00C014E7">
            <w:pPr>
              <w:pStyle w:val="NormalWeb"/>
              <w:spacing w:before="58" w:beforeAutospacing="0" w:after="58" w:afterAutospacing="0"/>
              <w:rPr>
                <w:rFonts w:ascii="Arial" w:hAnsi="Arial" w:cs="Arial"/>
                <w:sz w:val="18"/>
                <w:szCs w:val="18"/>
                <w:lang w:val="es-ES_tradnl"/>
              </w:rPr>
            </w:pPr>
            <w:r w:rsidRPr="00727241">
              <w:rPr>
                <w:rStyle w:val="PleaseReviewParagraphId"/>
                <w:lang w:val="es-AR"/>
              </w:rPr>
              <w:t>[11]</w:t>
            </w:r>
            <w:r>
              <w:rPr>
                <w:rFonts w:ascii="Arial" w:hAnsi="Arial"/>
                <w:sz w:val="18"/>
                <w:lang w:val="es-ES_tradnl"/>
              </w:rPr>
              <w:t xml:space="preserve">El Comité de Expertos sobre Medidas Fitosanitarias (1994) añadió el tema: 1994-001, Enmiendas a la NIMF 5: Glosario de términos fitosanitarios. </w:t>
            </w:r>
          </w:p>
          <w:p w:rsidR="006D0EFF" w:rsidRDefault="00C014E7">
            <w:pPr>
              <w:pStyle w:val="NormalWeb"/>
              <w:spacing w:before="29" w:beforeAutospacing="0" w:after="29" w:afterAutospacing="0"/>
              <w:rPr>
                <w:rFonts w:ascii="Arial" w:hAnsi="Arial" w:cs="Arial"/>
                <w:sz w:val="18"/>
                <w:szCs w:val="18"/>
                <w:lang w:val="es-ES_tradnl"/>
              </w:rPr>
            </w:pPr>
            <w:r w:rsidRPr="00727241">
              <w:rPr>
                <w:rStyle w:val="PleaseReviewParagraphId"/>
                <w:lang w:val="es-AR"/>
              </w:rPr>
              <w:t>[12]</w:t>
            </w:r>
            <w:r>
              <w:rPr>
                <w:rFonts w:ascii="Arial" w:hAnsi="Arial"/>
                <w:sz w:val="18"/>
                <w:lang w:val="es-ES_tradnl"/>
              </w:rPr>
              <w:t xml:space="preserve">2006-05: El Comité de Normas (CN) aprobó la especificación GT 5. </w:t>
            </w:r>
          </w:p>
          <w:p w:rsidR="006D0EFF" w:rsidRDefault="00C014E7">
            <w:pPr>
              <w:pStyle w:val="NormalWeb"/>
              <w:spacing w:before="29" w:beforeAutospacing="0" w:after="29" w:afterAutospacing="0"/>
              <w:rPr>
                <w:rFonts w:ascii="Arial" w:hAnsi="Arial" w:cs="Arial"/>
                <w:sz w:val="18"/>
                <w:szCs w:val="18"/>
                <w:lang w:val="es-ES_tradnl"/>
              </w:rPr>
            </w:pPr>
            <w:r w:rsidRPr="00727241">
              <w:rPr>
                <w:rStyle w:val="PleaseReviewParagraphId"/>
                <w:lang w:val="es-AR"/>
              </w:rPr>
              <w:t>[13]</w:t>
            </w:r>
            <w:r>
              <w:rPr>
                <w:rFonts w:ascii="Arial" w:hAnsi="Arial"/>
                <w:sz w:val="18"/>
                <w:lang w:val="es-ES_tradnl"/>
              </w:rPr>
              <w:t xml:space="preserve">2012-10: El Grupo Técnico sobre el Glosario (GTG) revisó la especificación. </w:t>
            </w:r>
          </w:p>
          <w:p w:rsidR="006D0EFF" w:rsidRDefault="00C014E7">
            <w:pPr>
              <w:pStyle w:val="NormalWeb"/>
              <w:spacing w:before="29" w:beforeAutospacing="0" w:after="29" w:afterAutospacing="0"/>
              <w:rPr>
                <w:rFonts w:ascii="Arial" w:hAnsi="Arial" w:cs="Arial"/>
                <w:sz w:val="18"/>
                <w:szCs w:val="18"/>
                <w:lang w:val="es-ES_tradnl"/>
              </w:rPr>
            </w:pPr>
            <w:r w:rsidRPr="00727241">
              <w:rPr>
                <w:rStyle w:val="PleaseReviewParagraphId"/>
                <w:lang w:val="es-AR"/>
              </w:rPr>
              <w:t>[14]</w:t>
            </w:r>
            <w:r>
              <w:rPr>
                <w:rFonts w:ascii="Arial" w:hAnsi="Arial"/>
                <w:sz w:val="18"/>
                <w:lang w:val="es-ES_tradnl"/>
              </w:rPr>
              <w:t xml:space="preserve">2012-11: El CN revisó y aprobó la especificación revisada y derogó la especificación 1. </w:t>
            </w:r>
          </w:p>
          <w:p w:rsidR="006D0EFF" w:rsidRDefault="00C014E7">
            <w:pPr>
              <w:pStyle w:val="NormalWeb"/>
              <w:spacing w:before="58" w:beforeAutospacing="0" w:after="58" w:afterAutospacing="0"/>
              <w:rPr>
                <w:rFonts w:ascii="Arial" w:hAnsi="Arial" w:cs="Arial"/>
                <w:sz w:val="18"/>
                <w:szCs w:val="18"/>
                <w:lang w:val="es-ES_tradnl"/>
              </w:rPr>
            </w:pPr>
            <w:r w:rsidRPr="00727241">
              <w:rPr>
                <w:rStyle w:val="PleaseReviewParagraphId"/>
                <w:lang w:val="es-AR"/>
              </w:rPr>
              <w:t>[15]</w:t>
            </w:r>
            <w:r>
              <w:rPr>
                <w:rFonts w:ascii="Arial" w:hAnsi="Arial"/>
                <w:sz w:val="18"/>
                <w:lang w:val="es-ES_tradnl"/>
              </w:rPr>
              <w:t>2016-12: El GTG redactó el texto.</w:t>
            </w:r>
          </w:p>
          <w:p w:rsidR="006D0EFF" w:rsidRDefault="00C014E7">
            <w:pPr>
              <w:pStyle w:val="NormalWeb"/>
              <w:spacing w:before="58" w:beforeAutospacing="0" w:after="58" w:afterAutospacing="0"/>
              <w:rPr>
                <w:rFonts w:ascii="Arial" w:hAnsi="Arial" w:cs="Arial"/>
                <w:sz w:val="18"/>
                <w:szCs w:val="18"/>
                <w:lang w:val="es-ES_tradnl"/>
              </w:rPr>
            </w:pPr>
            <w:r w:rsidRPr="00727241">
              <w:rPr>
                <w:rStyle w:val="PleaseReviewParagraphId"/>
                <w:lang w:val="es-AR"/>
              </w:rPr>
              <w:t>[16]</w:t>
            </w:r>
            <w:r>
              <w:rPr>
                <w:rFonts w:ascii="Arial" w:hAnsi="Arial"/>
                <w:sz w:val="18"/>
                <w:lang w:val="es-ES_tradnl"/>
              </w:rPr>
              <w:t>2017-05: El CN aprobó presentar el texto para primera consulta.</w:t>
            </w:r>
          </w:p>
        </w:tc>
      </w:tr>
      <w:tr w:rsidR="006D0EFF" w:rsidRPr="00727241">
        <w:trPr>
          <w:trHeight w:val="602"/>
          <w:tblCellSpacing w:w="0" w:type="dxa"/>
          <w:jc w:val="center"/>
        </w:trPr>
        <w:tc>
          <w:tcPr>
            <w:tcW w:w="1938" w:type="dxa"/>
            <w:tcBorders>
              <w:top w:val="outset" w:sz="6" w:space="0" w:color="00000A"/>
              <w:bottom w:val="outset" w:sz="6" w:space="0" w:color="00000A"/>
              <w:right w:val="outset" w:sz="6" w:space="0" w:color="00000A"/>
            </w:tcBorders>
          </w:tcPr>
          <w:p w:rsidR="006D0EFF" w:rsidRDefault="00C014E7">
            <w:pPr>
              <w:pStyle w:val="NormalWeb"/>
              <w:spacing w:before="58" w:beforeAutospacing="0"/>
              <w:rPr>
                <w:rFonts w:ascii="Arial" w:hAnsi="Arial" w:cs="Arial"/>
                <w:sz w:val="18"/>
                <w:szCs w:val="18"/>
                <w:lang w:val="es-ES_tradnl"/>
              </w:rPr>
            </w:pPr>
            <w:r>
              <w:rPr>
                <w:rStyle w:val="PleaseReviewParagraphId"/>
              </w:rPr>
              <w:t>[17]</w:t>
            </w:r>
            <w:r>
              <w:rPr>
                <w:rFonts w:ascii="Arial" w:hAnsi="Arial"/>
                <w:b/>
                <w:sz w:val="18"/>
                <w:lang w:val="es-ES_tradnl"/>
              </w:rPr>
              <w:t>Notas</w:t>
            </w:r>
            <w:r>
              <w:rPr>
                <w:rFonts w:ascii="Arial" w:hAnsi="Arial"/>
                <w:sz w:val="18"/>
                <w:lang w:val="es-ES_tradnl"/>
              </w:rPr>
              <w:t xml:space="preserve"> </w:t>
            </w:r>
          </w:p>
        </w:tc>
        <w:tc>
          <w:tcPr>
            <w:tcW w:w="5347" w:type="dxa"/>
            <w:tcBorders>
              <w:top w:val="outset" w:sz="6" w:space="0" w:color="00000A"/>
              <w:left w:val="outset" w:sz="6" w:space="0" w:color="00000A"/>
              <w:bottom w:val="outset" w:sz="6" w:space="0" w:color="00000A"/>
            </w:tcBorders>
          </w:tcPr>
          <w:p w:rsidR="006D0EFF" w:rsidRDefault="00C014E7">
            <w:pPr>
              <w:pStyle w:val="IPPNormal"/>
              <w:spacing w:after="0"/>
              <w:rPr>
                <w:rFonts w:ascii="Arial" w:eastAsia="Calibri" w:hAnsi="Arial" w:cs="Arial"/>
                <w:sz w:val="18"/>
                <w:szCs w:val="18"/>
                <w:lang w:val="es-ES_tradnl"/>
              </w:rPr>
            </w:pPr>
            <w:r w:rsidRPr="00727241">
              <w:rPr>
                <w:rStyle w:val="PleaseReviewParagraphId"/>
                <w:lang w:val="es-AR"/>
              </w:rPr>
              <w:t>[18]</w:t>
            </w:r>
            <w:r>
              <w:rPr>
                <w:rFonts w:ascii="Arial" w:hAnsi="Arial"/>
                <w:sz w:val="18"/>
                <w:lang w:val="es-ES_tradnl"/>
              </w:rPr>
              <w:t>Nota a la Secretaría que formateará este documento: el formateado en las definiciones y explicaciones (tachado, negrita, cursiva) debe mantenerse.</w:t>
            </w:r>
          </w:p>
        </w:tc>
      </w:tr>
    </w:tbl>
    <w:p w:rsidR="006D0EFF" w:rsidRDefault="00C014E7">
      <w:pPr>
        <w:pStyle w:val="IPPNormal"/>
        <w:spacing w:before="120"/>
        <w:rPr>
          <w:szCs w:val="22"/>
          <w:lang w:val="es-ES_tradnl"/>
        </w:rPr>
      </w:pPr>
      <w:r w:rsidRPr="00727241">
        <w:rPr>
          <w:rStyle w:val="PleaseReviewParagraphId"/>
          <w:lang w:val="es-AR"/>
        </w:rPr>
        <w:t>[19]</w:t>
      </w:r>
      <w:r>
        <w:rPr>
          <w:lang w:val="es-ES_tradnl"/>
        </w:rPr>
        <w:t xml:space="preserve">Se pide a los puntos de contacto oficiales de la CIPF que consideren las siguientes propuestas de adición, revisión y supresión de términos y definiciones en la NIMF 5 </w:t>
      </w:r>
      <w:r>
        <w:rPr>
          <w:i/>
          <w:lang w:val="es-ES_tradnl"/>
        </w:rPr>
        <w:t>(Glosario de términos fitosanitarios)</w:t>
      </w:r>
      <w:r>
        <w:rPr>
          <w:lang w:val="es-ES_tradnl"/>
        </w:rPr>
        <w:t>. Se ofrece una explicación breve de cada propuesta. Por lo que respecta a la revisión de términos y definiciones, solo pueden formularse observaciones sobre los cambios propuestos. Para obtener información completa sobre los debates relativos a cada término, consúltense los informes de las reuniones en el Portal fitosanitario internacional (</w:t>
      </w:r>
      <w:hyperlink r:id="rId7">
        <w:r>
          <w:rPr>
            <w:rStyle w:val="Hyperlink"/>
            <w:lang w:val="es-ES_tradnl"/>
          </w:rPr>
          <w:t>PFI</w:t>
        </w:r>
      </w:hyperlink>
      <w:r>
        <w:rPr>
          <w:lang w:val="es-ES_tradnl"/>
        </w:rPr>
        <w:t>).</w:t>
      </w:r>
    </w:p>
    <w:p w:rsidR="006D0EFF" w:rsidRDefault="00C014E7">
      <w:pPr>
        <w:pStyle w:val="IPPHeading1"/>
        <w:rPr>
          <w:lang w:val="es-ES_tradnl"/>
        </w:rPr>
      </w:pPr>
      <w:r>
        <w:rPr>
          <w:rStyle w:val="PleaseReviewParagraphId"/>
          <w:b w:val="0"/>
        </w:rPr>
        <w:t>[20]</w:t>
      </w:r>
      <w:r>
        <w:rPr>
          <w:lang w:val="es-ES_tradnl"/>
        </w:rPr>
        <w:t>1.</w:t>
      </w:r>
      <w:r>
        <w:rPr>
          <w:lang w:val="es-ES_tradnl"/>
        </w:rPr>
        <w:tab/>
        <w:t>REVISIONES</w:t>
      </w:r>
    </w:p>
    <w:p w:rsidR="006D0EFF" w:rsidRDefault="00C014E7">
      <w:pPr>
        <w:pStyle w:val="IPPHeading2"/>
        <w:rPr>
          <w:lang w:val="es-ES_tradnl"/>
        </w:rPr>
      </w:pPr>
      <w:r w:rsidRPr="00727241">
        <w:rPr>
          <w:rStyle w:val="PleaseReviewParagraphId"/>
          <w:b w:val="0"/>
          <w:lang w:val="es-AR"/>
        </w:rPr>
        <w:t>[21]</w:t>
      </w:r>
      <w:r>
        <w:rPr>
          <w:lang w:val="es-ES_tradnl"/>
        </w:rPr>
        <w:t>1.1</w:t>
      </w:r>
      <w:r>
        <w:rPr>
          <w:lang w:val="es-ES_tradnl"/>
        </w:rPr>
        <w:tab/>
        <w:t>“período de crecimiento” (2016-004)</w:t>
      </w:r>
    </w:p>
    <w:p w:rsidR="006D0EFF" w:rsidRDefault="00C014E7">
      <w:pPr>
        <w:pStyle w:val="IPPNormal"/>
        <w:rPr>
          <w:lang w:val="es-ES_tradnl"/>
        </w:rPr>
      </w:pPr>
      <w:r w:rsidRPr="00727241">
        <w:rPr>
          <w:rStyle w:val="PleaseReviewParagraphId"/>
          <w:lang w:val="es-AR"/>
        </w:rPr>
        <w:t>[22]</w:t>
      </w:r>
      <w:r>
        <w:rPr>
          <w:lang w:val="es-ES_tradnl"/>
        </w:rPr>
        <w:t xml:space="preserve">El Comité de Normas (CN) añadió el término a la </w:t>
      </w:r>
      <w:r>
        <w:rPr>
          <w:i/>
          <w:lang w:val="es-ES_tradnl"/>
        </w:rPr>
        <w:t>Lista de temas de las normas de la CIPF</w:t>
      </w:r>
      <w:r>
        <w:rPr>
          <w:lang w:val="es-ES_tradnl"/>
        </w:rPr>
        <w:t xml:space="preserve"> en mayo de 2016 basándose en una propuesta del Grupo Técnico sobre el Glosario (GTG) de examinar su definición porque la definición de “temporada de crecimiento” se vinculaba al “área, lugar de producción o sitio de producción” pero no la de “período de crecimiento”. Este vínculo resultaba extraño porque un “período de crecimiento” debía, supuestamente, ser más específico que una “temporada de crecimiento”. Se recordó que el CN suprimió la mención a las “plantas” y la expresión “dentro de un área” de la definición de “período de crecimiento (de una especie de planta)” en noviembre de 2002 cuando se introdujo en la definición de “período de crecimiento” una referencia a “temporada de crecimiento” y se añadió la frase “lugar de producción o sitio de producción” a la definición de “temporada de crecimiento”. </w:t>
      </w:r>
    </w:p>
    <w:p w:rsidR="006D0EFF" w:rsidRDefault="00C014E7">
      <w:pPr>
        <w:pStyle w:val="IPPNormal"/>
        <w:rPr>
          <w:szCs w:val="22"/>
          <w:lang w:val="es-ES_tradnl"/>
        </w:rPr>
      </w:pPr>
      <w:r w:rsidRPr="00727241">
        <w:rPr>
          <w:rStyle w:val="PleaseReviewParagraphId"/>
          <w:lang w:val="es-AR"/>
        </w:rPr>
        <w:t>[23]</w:t>
      </w:r>
      <w:r>
        <w:rPr>
          <w:lang w:val="es-ES_tradnl"/>
        </w:rPr>
        <w:t xml:space="preserve">El GTG debatió los términos en su reunión de diciembre de 2016 y propuso una revisión del término “período de crecimiento” y la supresión del término “temporada de crecimiento” (véase la sección 2.2). </w:t>
      </w:r>
    </w:p>
    <w:p w:rsidR="006D0EFF" w:rsidRDefault="00C014E7">
      <w:pPr>
        <w:pStyle w:val="IPPNormalCloseSpace"/>
        <w:rPr>
          <w:szCs w:val="22"/>
          <w:lang w:val="es-ES_tradnl"/>
        </w:rPr>
      </w:pPr>
      <w:r w:rsidRPr="00727241">
        <w:rPr>
          <w:rStyle w:val="PleaseReviewParagraphId"/>
          <w:lang w:val="es-AR"/>
        </w:rPr>
        <w:lastRenderedPageBreak/>
        <w:t>[24]</w:t>
      </w:r>
      <w:r>
        <w:rPr>
          <w:lang w:val="es-ES_tradnl"/>
        </w:rPr>
        <w:t>Al examinar la propuesta relativa a la revisión del término “período de crecimiento” podrán considerarse las siguientes explicaciones:</w:t>
      </w:r>
    </w:p>
    <w:p w:rsidR="006D0EFF" w:rsidRDefault="00C014E7">
      <w:pPr>
        <w:pStyle w:val="IPPBullet1"/>
        <w:rPr>
          <w:lang w:val="es-ES_tradnl"/>
        </w:rPr>
      </w:pPr>
      <w:r w:rsidRPr="00727241">
        <w:rPr>
          <w:rStyle w:val="PleaseReviewParagraphId"/>
          <w:lang w:val="es-AR"/>
        </w:rPr>
        <w:t>[25]</w:t>
      </w:r>
      <w:r>
        <w:rPr>
          <w:lang w:val="es-ES_tradnl"/>
        </w:rPr>
        <w:t xml:space="preserve">El término “período de crecimiento” es fundamental en la inspección para garantizar que la inspección se realiza cuando la planta tiene un crecimiento activo, y podrá ser importante también para los tratamientos, encuestas y otros procedimientos fitosanitarios. </w:t>
      </w:r>
    </w:p>
    <w:p w:rsidR="006D0EFF" w:rsidRDefault="00C014E7">
      <w:pPr>
        <w:pStyle w:val="IPPBullet1"/>
        <w:rPr>
          <w:lang w:val="es-ES_tradnl"/>
        </w:rPr>
      </w:pPr>
      <w:r w:rsidRPr="00727241">
        <w:rPr>
          <w:rStyle w:val="PleaseReviewParagraphId"/>
          <w:lang w:val="es-AR"/>
        </w:rPr>
        <w:t>[26]</w:t>
      </w:r>
      <w:r>
        <w:rPr>
          <w:lang w:val="es-ES_tradnl"/>
        </w:rPr>
        <w:t xml:space="preserve">Los términos “tiempo” y “lapso” significan en última instancia lo mismo, por lo que “de tiempo” puede considerarse redundante y debería suprimirse. </w:t>
      </w:r>
    </w:p>
    <w:p w:rsidR="006D0EFF" w:rsidRDefault="00C014E7">
      <w:pPr>
        <w:pStyle w:val="IPPBullet1"/>
        <w:rPr>
          <w:lang w:val="es-ES_tradnl"/>
        </w:rPr>
      </w:pPr>
      <w:r w:rsidRPr="00727241">
        <w:rPr>
          <w:rStyle w:val="PleaseReviewParagraphId"/>
          <w:lang w:val="es-AR"/>
        </w:rPr>
        <w:t>[27]</w:t>
      </w:r>
      <w:r>
        <w:rPr>
          <w:lang w:val="es-ES_tradnl"/>
        </w:rPr>
        <w:t xml:space="preserve">La expresión “tienen un crecimiento activo” refleja correctamente el hecho de que algunas plantas alternan períodos de crecimiento activo con períodos de latencia. </w:t>
      </w:r>
    </w:p>
    <w:p w:rsidR="006D0EFF" w:rsidRDefault="00C014E7">
      <w:pPr>
        <w:pStyle w:val="IPPBullet1"/>
        <w:rPr>
          <w:lang w:val="es-ES_tradnl"/>
        </w:rPr>
      </w:pPr>
      <w:r w:rsidRPr="00727241">
        <w:rPr>
          <w:rStyle w:val="PleaseReviewParagraphId"/>
          <w:lang w:val="es-AR"/>
        </w:rPr>
        <w:t>[28]</w:t>
      </w:r>
      <w:r>
        <w:rPr>
          <w:lang w:val="es-ES_tradnl"/>
        </w:rPr>
        <w:t>La referencia a “temporada de crecimiento” es innecesaria y da lugar a confusión, ya que no hay temporadas de crecimiento en todos los países y las plantas cultivadas en condiciones artificiales podrán tener un crecimiento activo más allá de la temporada de crecimiento de un área.</w:t>
      </w:r>
    </w:p>
    <w:p w:rsidR="006D0EFF" w:rsidRDefault="00C014E7">
      <w:pPr>
        <w:pStyle w:val="IPPBullet1"/>
        <w:rPr>
          <w:lang w:val="es-ES_tradnl"/>
        </w:rPr>
      </w:pPr>
      <w:r w:rsidRPr="00727241">
        <w:rPr>
          <w:rStyle w:val="PleaseReviewParagraphId"/>
          <w:lang w:val="es-AR"/>
        </w:rPr>
        <w:t>[29]</w:t>
      </w:r>
      <w:r>
        <w:rPr>
          <w:lang w:val="es-ES_tradnl"/>
        </w:rPr>
        <w:t>La adición de la frase “durante el cual una especie de planta” garantiza que la definición limita el período de crecimiento a una especie de planta específica, lo que facilita la aplicación de los procedimientos de inspección y fitosanitarios. En consecuencia, el calificativo “(de una especie de planta)” puede suprimirse.</w:t>
      </w:r>
    </w:p>
    <w:p w:rsidR="006D0EFF" w:rsidRDefault="00C014E7">
      <w:pPr>
        <w:pStyle w:val="IPPBullet1Last"/>
        <w:rPr>
          <w:lang w:val="es-ES_tradnl"/>
        </w:rPr>
      </w:pPr>
      <w:r w:rsidRPr="00727241">
        <w:rPr>
          <w:rStyle w:val="PleaseReviewParagraphId"/>
          <w:lang w:val="es-AR"/>
        </w:rPr>
        <w:t>[30]</w:t>
      </w:r>
      <w:r>
        <w:rPr>
          <w:lang w:val="es-ES_tradnl"/>
        </w:rPr>
        <w:t xml:space="preserve">Debería añadirse a la definición “dentro de un área, lugar de producción o sitio de producción” para garantizar que el período de crecimiento corresponde a un área o a un lugar de producción o sitio de producción específico (sobre todo en condiciones artificiales). </w:t>
      </w:r>
    </w:p>
    <w:p w:rsidR="006D0EFF" w:rsidRDefault="00C014E7">
      <w:pPr>
        <w:pStyle w:val="IPPNormal"/>
        <w:rPr>
          <w:b/>
          <w:bCs/>
          <w:i/>
          <w:iCs/>
          <w:szCs w:val="22"/>
          <w:lang w:val="es-ES_tradnl"/>
        </w:rPr>
      </w:pPr>
      <w:r>
        <w:rPr>
          <w:rStyle w:val="PleaseReviewParagraphId"/>
        </w:rPr>
        <w:t>[31]</w:t>
      </w:r>
      <w:r>
        <w:rPr>
          <w:b/>
          <w:i/>
          <w:lang w:val="es-ES_tradnl"/>
        </w:rPr>
        <w:t xml:space="preserve">Definición actual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9"/>
        <w:gridCol w:w="6512"/>
      </w:tblGrid>
      <w:tr w:rsidR="006D0EFF" w:rsidRPr="00727241">
        <w:trPr>
          <w:cantSplit/>
        </w:trPr>
        <w:tc>
          <w:tcPr>
            <w:tcW w:w="2551" w:type="dxa"/>
          </w:tcPr>
          <w:p w:rsidR="006D0EFF" w:rsidRDefault="00C014E7">
            <w:pPr>
              <w:pStyle w:val="IPPNormal"/>
              <w:jc w:val="left"/>
              <w:rPr>
                <w:rFonts w:eastAsia="Calibri"/>
                <w:b/>
                <w:lang w:val="es-ES_tradnl"/>
              </w:rPr>
            </w:pPr>
            <w:r w:rsidRPr="00727241">
              <w:rPr>
                <w:rStyle w:val="PleaseReviewParagraphId"/>
                <w:lang w:val="es-AR"/>
              </w:rPr>
              <w:t>[32]</w:t>
            </w:r>
            <w:r>
              <w:rPr>
                <w:b/>
                <w:lang w:val="es-ES_tradnl"/>
              </w:rPr>
              <w:t xml:space="preserve">período de crecimiento </w:t>
            </w:r>
            <w:r>
              <w:rPr>
                <w:lang w:val="es-ES_tradnl"/>
              </w:rPr>
              <w:t>(de una especie</w:t>
            </w:r>
            <w:r>
              <w:rPr>
                <w:b/>
                <w:lang w:val="es-ES_tradnl"/>
              </w:rPr>
              <w:t xml:space="preserve"> de planta</w:t>
            </w:r>
            <w:r>
              <w:rPr>
                <w:lang w:val="es-ES_tradnl"/>
              </w:rPr>
              <w:t>)</w:t>
            </w:r>
          </w:p>
        </w:tc>
        <w:tc>
          <w:tcPr>
            <w:tcW w:w="6519" w:type="dxa"/>
          </w:tcPr>
          <w:p w:rsidR="006D0EFF" w:rsidRDefault="00C014E7">
            <w:pPr>
              <w:pStyle w:val="IPPNormal"/>
              <w:rPr>
                <w:rFonts w:eastAsia="Calibri"/>
                <w:lang w:val="es-ES_tradnl"/>
              </w:rPr>
            </w:pPr>
            <w:r w:rsidRPr="00727241">
              <w:rPr>
                <w:rStyle w:val="PleaseReviewParagraphId"/>
                <w:lang w:val="es-AR"/>
              </w:rPr>
              <w:t>[33]</w:t>
            </w:r>
            <w:r>
              <w:rPr>
                <w:lang w:val="es-ES_tradnl"/>
              </w:rPr>
              <w:t xml:space="preserve">Lapso de tiempo de crecimiento activo durante la </w:t>
            </w:r>
            <w:r>
              <w:rPr>
                <w:b/>
                <w:lang w:val="es-ES_tradnl"/>
              </w:rPr>
              <w:t>temporada de crecimiento</w:t>
            </w:r>
            <w:r>
              <w:rPr>
                <w:lang w:val="es-ES_tradnl"/>
              </w:rPr>
              <w:t xml:space="preserve"> [CIMF, 2003]</w:t>
            </w:r>
          </w:p>
        </w:tc>
      </w:tr>
    </w:tbl>
    <w:p w:rsidR="006D0EFF" w:rsidRDefault="00C014E7">
      <w:pPr>
        <w:pStyle w:val="IPPNormal"/>
        <w:rPr>
          <w:b/>
          <w:bCs/>
          <w:i/>
          <w:iCs/>
          <w:szCs w:val="22"/>
          <w:lang w:val="es-ES_tradnl"/>
        </w:rPr>
      </w:pPr>
      <w:r>
        <w:rPr>
          <w:rStyle w:val="PleaseReviewParagraphId"/>
        </w:rPr>
        <w:t>[34]</w:t>
      </w:r>
      <w:r>
        <w:rPr>
          <w:b/>
          <w:i/>
          <w:lang w:val="es-ES_tradnl"/>
        </w:rPr>
        <w:t>Propuesta de revisión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3"/>
        <w:gridCol w:w="6848"/>
      </w:tblGrid>
      <w:tr w:rsidR="006D0EFF" w:rsidRPr="00727241">
        <w:tc>
          <w:tcPr>
            <w:tcW w:w="2164" w:type="dxa"/>
          </w:tcPr>
          <w:p w:rsidR="006D0EFF" w:rsidRDefault="00C014E7">
            <w:pPr>
              <w:keepNext/>
              <w:rPr>
                <w:lang w:val="es-ES_tradnl"/>
              </w:rPr>
            </w:pPr>
            <w:r w:rsidRPr="00727241">
              <w:rPr>
                <w:rStyle w:val="PleaseReviewParagraphId"/>
                <w:lang w:val="es-AR"/>
              </w:rPr>
              <w:t>[35]</w:t>
            </w:r>
            <w:r>
              <w:rPr>
                <w:b/>
                <w:lang w:val="es-ES_tradnl"/>
              </w:rPr>
              <w:t>período de crecimiento</w:t>
            </w:r>
            <w:r>
              <w:rPr>
                <w:lang w:val="es-ES_tradnl"/>
              </w:rPr>
              <w:t xml:space="preserve"> </w:t>
            </w:r>
            <w:r>
              <w:rPr>
                <w:lang w:val="es-ES_tradnl"/>
              </w:rPr>
              <w:br/>
            </w:r>
            <w:r>
              <w:rPr>
                <w:strike/>
                <w:lang w:val="es-ES_tradnl"/>
              </w:rPr>
              <w:t>(de una especie</w:t>
            </w:r>
            <w:r>
              <w:rPr>
                <w:b/>
                <w:strike/>
                <w:lang w:val="es-ES_tradnl"/>
              </w:rPr>
              <w:t xml:space="preserve"> de planta</w:t>
            </w:r>
            <w:r>
              <w:rPr>
                <w:strike/>
                <w:lang w:val="es-ES_tradnl"/>
              </w:rPr>
              <w:t>)</w:t>
            </w:r>
          </w:p>
        </w:tc>
        <w:tc>
          <w:tcPr>
            <w:tcW w:w="6976" w:type="dxa"/>
          </w:tcPr>
          <w:p w:rsidR="006D0EFF" w:rsidRDefault="00C014E7">
            <w:pPr>
              <w:keepNext/>
              <w:rPr>
                <w:lang w:val="es-ES_tradnl"/>
              </w:rPr>
            </w:pPr>
            <w:r w:rsidRPr="00727241">
              <w:rPr>
                <w:rStyle w:val="PleaseReviewParagraphId"/>
                <w:lang w:val="es-AR"/>
              </w:rPr>
              <w:t>[36]</w:t>
            </w:r>
            <w:r>
              <w:rPr>
                <w:lang w:val="es-ES_tradnl"/>
              </w:rPr>
              <w:t xml:space="preserve">Lapso </w:t>
            </w:r>
            <w:r>
              <w:rPr>
                <w:strike/>
                <w:lang w:val="es-ES_tradnl"/>
              </w:rPr>
              <w:t>de tiempo</w:t>
            </w:r>
            <w:r>
              <w:rPr>
                <w:lang w:val="es-ES_tradnl"/>
              </w:rPr>
              <w:t xml:space="preserve"> </w:t>
            </w:r>
            <w:r>
              <w:rPr>
                <w:strike/>
                <w:lang w:val="es-ES_tradnl"/>
              </w:rPr>
              <w:t xml:space="preserve">de crecimiento activo durante la </w:t>
            </w:r>
            <w:r>
              <w:rPr>
                <w:b/>
                <w:strike/>
                <w:lang w:val="es-ES_tradnl"/>
              </w:rPr>
              <w:t>temporada de crecimiento</w:t>
            </w:r>
            <w:r>
              <w:rPr>
                <w:lang w:val="es-ES_tradnl"/>
              </w:rPr>
              <w:t xml:space="preserve"> </w:t>
            </w:r>
            <w:r>
              <w:rPr>
                <w:u w:val="single"/>
                <w:lang w:val="es-ES_tradnl"/>
              </w:rPr>
              <w:t xml:space="preserve">durante el cual una especie de </w:t>
            </w:r>
            <w:r>
              <w:rPr>
                <w:b/>
                <w:u w:val="single"/>
                <w:lang w:val="es-ES_tradnl"/>
              </w:rPr>
              <w:t>planta</w:t>
            </w:r>
            <w:r>
              <w:rPr>
                <w:lang w:val="es-ES_tradnl"/>
              </w:rPr>
              <w:t xml:space="preserve"> </w:t>
            </w:r>
            <w:r>
              <w:rPr>
                <w:u w:val="single"/>
                <w:lang w:val="es-ES_tradnl"/>
              </w:rPr>
              <w:t xml:space="preserve">tiene un crecimiento activo dentro de un </w:t>
            </w:r>
            <w:r>
              <w:rPr>
                <w:b/>
                <w:u w:val="single"/>
                <w:lang w:val="es-ES_tradnl"/>
              </w:rPr>
              <w:t>área</w:t>
            </w:r>
            <w:r>
              <w:rPr>
                <w:u w:val="single"/>
                <w:lang w:val="es-ES_tradnl"/>
              </w:rPr>
              <w:t>,</w:t>
            </w:r>
            <w:r>
              <w:rPr>
                <w:b/>
                <w:u w:val="single"/>
                <w:lang w:val="es-ES_tradnl"/>
              </w:rPr>
              <w:t xml:space="preserve"> lugar de producción </w:t>
            </w:r>
            <w:r>
              <w:rPr>
                <w:u w:val="single"/>
                <w:lang w:val="es-ES_tradnl"/>
              </w:rPr>
              <w:t xml:space="preserve">o </w:t>
            </w:r>
            <w:r>
              <w:rPr>
                <w:b/>
                <w:u w:val="single"/>
                <w:lang w:val="es-ES_tradnl"/>
              </w:rPr>
              <w:t>sitio de producción</w:t>
            </w:r>
            <w:r>
              <w:rPr>
                <w:lang w:val="es-ES_tradnl"/>
              </w:rPr>
              <w:t xml:space="preserve"> [CIMF, 2003]</w:t>
            </w:r>
          </w:p>
        </w:tc>
      </w:tr>
    </w:tbl>
    <w:p w:rsidR="006D0EFF" w:rsidRDefault="00C014E7">
      <w:pPr>
        <w:pStyle w:val="IPPHeading2"/>
        <w:ind w:left="0" w:firstLine="0"/>
        <w:rPr>
          <w:lang w:val="es-ES_tradnl"/>
        </w:rPr>
      </w:pPr>
      <w:r w:rsidRPr="00727241">
        <w:rPr>
          <w:rStyle w:val="PleaseReviewParagraphId"/>
          <w:b w:val="0"/>
          <w:lang w:val="es-AR"/>
        </w:rPr>
        <w:t>[37]</w:t>
      </w:r>
      <w:r>
        <w:rPr>
          <w:lang w:val="es-ES_tradnl"/>
        </w:rPr>
        <w:t>1.2</w:t>
      </w:r>
      <w:r>
        <w:rPr>
          <w:lang w:val="es-ES_tradnl"/>
        </w:rPr>
        <w:tab/>
        <w:t>“encuesta” (2013-015)</w:t>
      </w:r>
    </w:p>
    <w:p w:rsidR="006D0EFF" w:rsidRDefault="00C014E7">
      <w:pPr>
        <w:pStyle w:val="IPPNormal"/>
        <w:rPr>
          <w:szCs w:val="22"/>
          <w:lang w:val="es-ES_tradnl"/>
        </w:rPr>
      </w:pPr>
      <w:r w:rsidRPr="00727241">
        <w:rPr>
          <w:rStyle w:val="PleaseReviewParagraphId"/>
          <w:lang w:val="es-AR"/>
        </w:rPr>
        <w:t>[38]</w:t>
      </w:r>
      <w:r>
        <w:rPr>
          <w:lang w:val="es-ES_tradnl"/>
        </w:rPr>
        <w:t xml:space="preserve">El CN añadió el término “encuesta” a la </w:t>
      </w:r>
      <w:r>
        <w:rPr>
          <w:i/>
          <w:lang w:val="es-ES_tradnl"/>
        </w:rPr>
        <w:t>Lista de temas de las normas de la CIPF</w:t>
      </w:r>
      <w:r>
        <w:rPr>
          <w:lang w:val="es-ES_tradnl"/>
        </w:rPr>
        <w:t xml:space="preserve"> en mayo de 2013, porque el CN convino en la necesidad de considerar más detenidamente si debería figurar en la definición la frase “si una plaga está presente o ausente”. Si bien el término figura actualmente como pendiente en el programa de trabajo del GTG, debido a la revisión en curso de la NIMF 6 </w:t>
      </w:r>
      <w:r>
        <w:rPr>
          <w:i/>
          <w:lang w:val="es-ES_tradnl"/>
        </w:rPr>
        <w:t xml:space="preserve">(Directrices para la vigilancia), </w:t>
      </w:r>
      <w:r>
        <w:rPr>
          <w:lang w:val="es-ES_tradnl"/>
        </w:rPr>
        <w:t>el GTG debatió el término conjuntamente con su examen de la terminología y la coherencia correspondiente al proyecto de revisión de la NIMF 6.</w:t>
      </w:r>
    </w:p>
    <w:p w:rsidR="006D0EFF" w:rsidRDefault="00C014E7">
      <w:pPr>
        <w:pStyle w:val="IPPNormalCloseSpace"/>
        <w:rPr>
          <w:szCs w:val="22"/>
          <w:lang w:val="es-ES_tradnl"/>
        </w:rPr>
      </w:pPr>
      <w:r w:rsidRPr="00727241">
        <w:rPr>
          <w:rStyle w:val="PleaseReviewParagraphId"/>
          <w:lang w:val="es-AR"/>
        </w:rPr>
        <w:t>[39]</w:t>
      </w:r>
      <w:r>
        <w:rPr>
          <w:lang w:val="es-ES_tradnl"/>
        </w:rPr>
        <w:t>Al examinar la propuesta relativa a la revisión del término “encuesta” podrán considerarse las siguientes explicaciones:</w:t>
      </w:r>
    </w:p>
    <w:p w:rsidR="006D0EFF" w:rsidRDefault="00C014E7">
      <w:pPr>
        <w:pStyle w:val="IPPBullet1"/>
        <w:rPr>
          <w:lang w:val="es-ES_tradnl"/>
        </w:rPr>
      </w:pPr>
      <w:r w:rsidRPr="00727241">
        <w:rPr>
          <w:rStyle w:val="PleaseReviewParagraphId"/>
          <w:lang w:val="es-AR"/>
        </w:rPr>
        <w:t>[40]</w:t>
      </w:r>
      <w:r>
        <w:rPr>
          <w:lang w:val="es-ES_tradnl"/>
        </w:rPr>
        <w:t xml:space="preserve">Al añadirse el calificativo “(de plagas)”, “encuesta” podría utilizarse en un sentido general (por ejemplo para encuestas realizadas para el Sistema de examen y apoyo de la aplicación en el ámbito de la CIPF). </w:t>
      </w:r>
    </w:p>
    <w:p w:rsidR="006D0EFF" w:rsidRDefault="00C014E7">
      <w:pPr>
        <w:pStyle w:val="IPPBullet1"/>
        <w:rPr>
          <w:lang w:val="es-ES_tradnl"/>
        </w:rPr>
      </w:pPr>
      <w:r w:rsidRPr="00727241">
        <w:rPr>
          <w:rStyle w:val="PleaseReviewParagraphId"/>
          <w:lang w:val="es-AR"/>
        </w:rPr>
        <w:t>[41]</w:t>
      </w:r>
      <w:r>
        <w:rPr>
          <w:lang w:val="es-ES_tradnl"/>
        </w:rPr>
        <w:t>Los términos “tiempo” y “lapso” significan en última instancia lo mismo, por lo que “de tiempo” puede considerarse redundante y debería suprimirse.</w:t>
      </w:r>
    </w:p>
    <w:p w:rsidR="006D0EFF" w:rsidRDefault="00C014E7">
      <w:pPr>
        <w:pStyle w:val="IPPBullet1"/>
        <w:rPr>
          <w:lang w:val="es-ES_tradnl"/>
        </w:rPr>
      </w:pPr>
      <w:r w:rsidRPr="00727241">
        <w:rPr>
          <w:rStyle w:val="PleaseReviewParagraphId"/>
          <w:lang w:val="es-AR"/>
        </w:rPr>
        <w:t>[42]</w:t>
      </w:r>
      <w:r>
        <w:rPr>
          <w:lang w:val="es-ES_tradnl"/>
        </w:rPr>
        <w:t xml:space="preserve">Se aclaran los fines de la realización de una “encuesta” porque la definición ahora menciona la determinación de “la presencia o ausencia de plagas” y “los límites (de la población de una plaga)”, junto con las “características de una población de plagas”. </w:t>
      </w:r>
    </w:p>
    <w:p w:rsidR="006D0EFF" w:rsidRDefault="00C014E7">
      <w:pPr>
        <w:pStyle w:val="IPPBullet1"/>
        <w:rPr>
          <w:lang w:val="es-ES_tradnl"/>
        </w:rPr>
      </w:pPr>
      <w:r w:rsidRPr="00727241">
        <w:rPr>
          <w:rStyle w:val="PleaseReviewParagraphId"/>
          <w:lang w:val="es-AR"/>
        </w:rPr>
        <w:lastRenderedPageBreak/>
        <w:t>[43]</w:t>
      </w:r>
      <w:r>
        <w:rPr>
          <w:lang w:val="es-ES_tradnl"/>
        </w:rPr>
        <w:t>La referencia en la definición a encuestas específicas no es útil. En cambio, al representarse en la nueva definición los fines de las encuestas, esta abarca ahora los diferentes tipos de encuestas que pueden realizarse.</w:t>
      </w:r>
    </w:p>
    <w:p w:rsidR="006D0EFF" w:rsidRDefault="00C014E7">
      <w:pPr>
        <w:pStyle w:val="IPPBullet1Last"/>
        <w:rPr>
          <w:lang w:val="es-ES_tradnl"/>
        </w:rPr>
      </w:pPr>
      <w:r w:rsidRPr="00727241">
        <w:rPr>
          <w:rStyle w:val="PleaseReviewParagraphId"/>
          <w:lang w:val="es-AR"/>
        </w:rPr>
        <w:t>[44]</w:t>
      </w:r>
      <w:r>
        <w:rPr>
          <w:lang w:val="es-ES_tradnl"/>
        </w:rPr>
        <w:t>La definición revisada es coherente con el proyecto de revisión de la NIMF 6 (</w:t>
      </w:r>
      <w:r>
        <w:rPr>
          <w:i/>
          <w:lang w:val="es-ES_tradnl"/>
        </w:rPr>
        <w:t>Vigilancia</w:t>
      </w:r>
      <w:r>
        <w:rPr>
          <w:lang w:val="es-ES_tradnl"/>
        </w:rPr>
        <w:t xml:space="preserve">). </w:t>
      </w:r>
    </w:p>
    <w:p w:rsidR="006D0EFF" w:rsidRDefault="00C014E7">
      <w:pPr>
        <w:pStyle w:val="IPPNormal"/>
        <w:rPr>
          <w:b/>
          <w:bCs/>
          <w:i/>
          <w:iCs/>
          <w:szCs w:val="22"/>
          <w:lang w:val="es-ES_tradnl"/>
        </w:rPr>
      </w:pPr>
      <w:r>
        <w:rPr>
          <w:rStyle w:val="PleaseReviewParagraphId"/>
        </w:rPr>
        <w:t>[45]</w:t>
      </w:r>
      <w:r>
        <w:rPr>
          <w:b/>
          <w:i/>
          <w:lang w:val="es-ES_tradnl"/>
        </w:rPr>
        <w:t xml:space="preserve">Definición actual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9"/>
        <w:gridCol w:w="6512"/>
      </w:tblGrid>
      <w:tr w:rsidR="006D0EFF" w:rsidRPr="00727241">
        <w:trPr>
          <w:cantSplit/>
        </w:trPr>
        <w:tc>
          <w:tcPr>
            <w:tcW w:w="2551" w:type="dxa"/>
          </w:tcPr>
          <w:p w:rsidR="006D0EFF" w:rsidRDefault="00C014E7">
            <w:pPr>
              <w:pStyle w:val="IPPNormal"/>
              <w:jc w:val="left"/>
              <w:rPr>
                <w:rFonts w:eastAsia="Calibri"/>
                <w:b/>
                <w:lang w:val="es-ES_tradnl"/>
              </w:rPr>
            </w:pPr>
            <w:r>
              <w:rPr>
                <w:rStyle w:val="PleaseReviewParagraphId"/>
              </w:rPr>
              <w:t>[46]</w:t>
            </w:r>
            <w:r>
              <w:rPr>
                <w:b/>
                <w:lang w:val="es-ES_tradnl"/>
              </w:rPr>
              <w:t>encuesta</w:t>
            </w:r>
          </w:p>
        </w:tc>
        <w:tc>
          <w:tcPr>
            <w:tcW w:w="6519" w:type="dxa"/>
          </w:tcPr>
          <w:p w:rsidR="006D0EFF" w:rsidRDefault="00C014E7">
            <w:pPr>
              <w:pStyle w:val="IPPNormal"/>
              <w:rPr>
                <w:rFonts w:eastAsia="Calibri"/>
                <w:lang w:val="es-ES_tradnl"/>
              </w:rPr>
            </w:pPr>
            <w:r w:rsidRPr="00727241">
              <w:rPr>
                <w:rStyle w:val="PleaseReviewParagraphId"/>
                <w:lang w:val="es-AR"/>
              </w:rPr>
              <w:t>[47]</w:t>
            </w:r>
            <w:r>
              <w:rPr>
                <w:lang w:val="es-ES_tradnl"/>
              </w:rPr>
              <w:t xml:space="preserve">Un procedimiento </w:t>
            </w:r>
            <w:r>
              <w:rPr>
                <w:b/>
                <w:lang w:val="es-ES_tradnl"/>
              </w:rPr>
              <w:t>oficial</w:t>
            </w:r>
            <w:r>
              <w:rPr>
                <w:lang w:val="es-ES_tradnl"/>
              </w:rPr>
              <w:t xml:space="preserve"> que se aplica a lo largo de un período definido de tiempo para determinar las características de una población de </w:t>
            </w:r>
            <w:r>
              <w:rPr>
                <w:b/>
                <w:lang w:val="es-ES_tradnl"/>
              </w:rPr>
              <w:t>plagas</w:t>
            </w:r>
            <w:r>
              <w:rPr>
                <w:lang w:val="es-ES_tradnl"/>
              </w:rPr>
              <w:t xml:space="preserve"> o las especies de plagas que están presentes en un </w:t>
            </w:r>
            <w:r>
              <w:rPr>
                <w:b/>
                <w:lang w:val="es-ES_tradnl"/>
              </w:rPr>
              <w:t>área</w:t>
            </w:r>
            <w:r>
              <w:rPr>
                <w:lang w:val="es-ES_tradnl"/>
              </w:rPr>
              <w:t xml:space="preserve"> [FAO, 1990; revisado CEMF, 1996; CMF, 2015]</w:t>
            </w:r>
          </w:p>
        </w:tc>
      </w:tr>
    </w:tbl>
    <w:p w:rsidR="006D0EFF" w:rsidRDefault="00C014E7">
      <w:pPr>
        <w:pStyle w:val="IPPNormal"/>
        <w:rPr>
          <w:b/>
          <w:bCs/>
          <w:i/>
          <w:iCs/>
          <w:szCs w:val="22"/>
          <w:lang w:val="es-ES_tradnl"/>
        </w:rPr>
      </w:pPr>
      <w:r>
        <w:rPr>
          <w:rStyle w:val="PleaseReviewParagraphId"/>
        </w:rPr>
        <w:t>[48]</w:t>
      </w:r>
      <w:r>
        <w:rPr>
          <w:b/>
          <w:i/>
          <w:lang w:val="es-ES_tradnl"/>
        </w:rPr>
        <w:t>Propuesta de revisión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4"/>
        <w:gridCol w:w="5081"/>
      </w:tblGrid>
      <w:tr w:rsidR="006D0EFF" w:rsidRPr="00727241">
        <w:tc>
          <w:tcPr>
            <w:tcW w:w="2114" w:type="dxa"/>
          </w:tcPr>
          <w:p w:rsidR="006D0EFF" w:rsidRDefault="00C014E7">
            <w:pPr>
              <w:rPr>
                <w:b/>
                <w:bCs/>
                <w:lang w:val="es-ES_tradnl"/>
              </w:rPr>
            </w:pPr>
            <w:r>
              <w:rPr>
                <w:rStyle w:val="PleaseReviewParagraphId"/>
              </w:rPr>
              <w:t>[49]</w:t>
            </w:r>
            <w:r>
              <w:rPr>
                <w:b/>
                <w:lang w:val="es-ES_tradnl"/>
              </w:rPr>
              <w:t xml:space="preserve">encuesta </w:t>
            </w:r>
            <w:r>
              <w:rPr>
                <w:u w:val="single"/>
                <w:lang w:val="es-ES_tradnl"/>
              </w:rPr>
              <w:t>(de plagas)</w:t>
            </w:r>
            <w:r>
              <w:rPr>
                <w:b/>
                <w:lang w:val="es-ES_tradnl"/>
              </w:rPr>
              <w:t xml:space="preserve"> </w:t>
            </w:r>
          </w:p>
        </w:tc>
        <w:tc>
          <w:tcPr>
            <w:tcW w:w="5081" w:type="dxa"/>
          </w:tcPr>
          <w:p w:rsidR="006D0EFF" w:rsidRDefault="00C014E7">
            <w:pPr>
              <w:rPr>
                <w:lang w:val="es-ES_tradnl"/>
              </w:rPr>
            </w:pPr>
            <w:r w:rsidRPr="00727241">
              <w:rPr>
                <w:rStyle w:val="PleaseReviewParagraphId"/>
                <w:lang w:val="es-AR"/>
              </w:rPr>
              <w:t>[50]</w:t>
            </w:r>
            <w:r>
              <w:rPr>
                <w:lang w:val="es-ES_tradnl"/>
              </w:rPr>
              <w:t xml:space="preserve">Un procedimiento </w:t>
            </w:r>
            <w:r>
              <w:rPr>
                <w:b/>
                <w:lang w:val="es-ES_tradnl"/>
              </w:rPr>
              <w:t>oficial</w:t>
            </w:r>
            <w:r>
              <w:rPr>
                <w:lang w:val="es-ES_tradnl"/>
              </w:rPr>
              <w:t xml:space="preserve"> que se aplica a lo largo de un período definido </w:t>
            </w:r>
            <w:r>
              <w:rPr>
                <w:strike/>
                <w:lang w:val="es-ES_tradnl"/>
              </w:rPr>
              <w:t>de tiempo</w:t>
            </w:r>
            <w:r>
              <w:rPr>
                <w:lang w:val="es-ES_tradnl"/>
              </w:rPr>
              <w:t xml:space="preserve"> para determinar </w:t>
            </w:r>
            <w:r>
              <w:rPr>
                <w:u w:val="single"/>
                <w:lang w:val="es-ES_tradnl"/>
              </w:rPr>
              <w:t xml:space="preserve">la presencia o ausencia de </w:t>
            </w:r>
            <w:r>
              <w:rPr>
                <w:b/>
                <w:u w:val="single"/>
                <w:lang w:val="es-ES_tradnl"/>
              </w:rPr>
              <w:t>plagas</w:t>
            </w:r>
            <w:r>
              <w:rPr>
                <w:u w:val="single"/>
                <w:lang w:val="es-ES_tradnl"/>
              </w:rPr>
              <w:t xml:space="preserve"> en un </w:t>
            </w:r>
            <w:r>
              <w:rPr>
                <w:b/>
                <w:u w:val="single"/>
                <w:lang w:val="es-ES_tradnl"/>
              </w:rPr>
              <w:t>área,</w:t>
            </w:r>
            <w:r>
              <w:rPr>
                <w:u w:val="single"/>
                <w:lang w:val="es-ES_tradnl"/>
              </w:rPr>
              <w:t xml:space="preserve"> o los límites o </w:t>
            </w:r>
            <w:r>
              <w:rPr>
                <w:lang w:val="es-ES_tradnl"/>
              </w:rPr>
              <w:t xml:space="preserve">las características de una población de una </w:t>
            </w:r>
            <w:r>
              <w:rPr>
                <w:b/>
                <w:lang w:val="es-ES_tradnl"/>
              </w:rPr>
              <w:t>plaga</w:t>
            </w:r>
            <w:r>
              <w:rPr>
                <w:strike/>
                <w:lang w:val="es-ES_tradnl"/>
              </w:rPr>
              <w:t xml:space="preserve"> o las especies de plagas que están presentes</w:t>
            </w:r>
            <w:r>
              <w:rPr>
                <w:lang w:val="es-ES_tradnl"/>
              </w:rPr>
              <w:t xml:space="preserve"> en un </w:t>
            </w:r>
            <w:r>
              <w:rPr>
                <w:b/>
                <w:lang w:val="es-ES_tradnl"/>
              </w:rPr>
              <w:t>área</w:t>
            </w:r>
            <w:r>
              <w:rPr>
                <w:lang w:val="es-ES_tradnl"/>
              </w:rPr>
              <w:t xml:space="preserve"> [FAO, 1990; revisado CEMF, 1996; CMF, 2015]</w:t>
            </w:r>
          </w:p>
        </w:tc>
      </w:tr>
    </w:tbl>
    <w:p w:rsidR="006D0EFF" w:rsidRDefault="00C014E7">
      <w:pPr>
        <w:pStyle w:val="IPPHeading1"/>
        <w:ind w:left="0" w:firstLine="0"/>
        <w:rPr>
          <w:lang w:val="es-ES_tradnl"/>
        </w:rPr>
      </w:pPr>
      <w:r>
        <w:rPr>
          <w:rStyle w:val="PleaseReviewParagraphId"/>
          <w:b w:val="0"/>
        </w:rPr>
        <w:t>[51]</w:t>
      </w:r>
      <w:r>
        <w:rPr>
          <w:lang w:val="es-ES_tradnl"/>
        </w:rPr>
        <w:t>2.</w:t>
      </w:r>
      <w:r>
        <w:rPr>
          <w:lang w:val="es-ES_tradnl"/>
        </w:rPr>
        <w:tab/>
        <w:t>SUPRESIONES</w:t>
      </w:r>
    </w:p>
    <w:p w:rsidR="006D0EFF" w:rsidRDefault="00C014E7">
      <w:pPr>
        <w:pStyle w:val="IPPHeading2"/>
        <w:rPr>
          <w:lang w:val="es-ES_tradnl"/>
        </w:rPr>
      </w:pPr>
      <w:r w:rsidRPr="00727241">
        <w:rPr>
          <w:rStyle w:val="PleaseReviewParagraphId"/>
          <w:b w:val="0"/>
          <w:lang w:val="es-AR"/>
        </w:rPr>
        <w:t>[52]</w:t>
      </w:r>
      <w:r>
        <w:rPr>
          <w:lang w:val="es-ES_tradnl"/>
        </w:rPr>
        <w:t>2.1</w:t>
      </w:r>
      <w:r>
        <w:rPr>
          <w:lang w:val="es-ES_tradnl"/>
        </w:rPr>
        <w:tab/>
        <w:t>“confinamiento (de un artículo reglamentado)” (2016-002)</w:t>
      </w:r>
    </w:p>
    <w:p w:rsidR="006D0EFF" w:rsidRDefault="00C014E7">
      <w:pPr>
        <w:pStyle w:val="IPPNormal"/>
        <w:rPr>
          <w:lang w:val="es-ES_tradnl"/>
        </w:rPr>
      </w:pPr>
      <w:r w:rsidRPr="00727241">
        <w:rPr>
          <w:rStyle w:val="PleaseReviewParagraphId"/>
          <w:lang w:val="es-AR"/>
        </w:rPr>
        <w:t>[53]</w:t>
      </w:r>
      <w:r>
        <w:rPr>
          <w:lang w:val="es-ES_tradnl"/>
        </w:rPr>
        <w:t>El término “confinamiento (de un artículo reglamentado)” se incluyó en el Glosario en 2012 tras una propuesta del GTG de elaborar una definición relacionada con la NIMF 3 (</w:t>
      </w:r>
      <w:r>
        <w:rPr>
          <w:i/>
          <w:lang w:val="es-ES_tradnl"/>
        </w:rPr>
        <w:t>Directrices para la exportación, el envío, la importación y liberación de agentes de control biológico y otros organismos benéficos</w:t>
      </w:r>
      <w:r>
        <w:rPr>
          <w:lang w:val="es-ES_tradnl"/>
        </w:rPr>
        <w:t>) y la NIMF 34 (</w:t>
      </w:r>
      <w:r>
        <w:rPr>
          <w:i/>
          <w:lang w:val="es-ES_tradnl"/>
        </w:rPr>
        <w:t>Estructura y operación de estaciones de cuarentena posentrada para plantas</w:t>
      </w:r>
      <w:r>
        <w:rPr>
          <w:lang w:val="es-ES_tradnl"/>
        </w:rPr>
        <w:t xml:space="preserve">). El CN añadió este término del Glosario a la </w:t>
      </w:r>
      <w:r>
        <w:rPr>
          <w:i/>
          <w:lang w:val="es-ES_tradnl"/>
        </w:rPr>
        <w:t>Lista de temas de las normas de la CIPF</w:t>
      </w:r>
      <w:r>
        <w:rPr>
          <w:lang w:val="es-ES_tradnl"/>
        </w:rPr>
        <w:t xml:space="preserve"> en mayo de 2016 basándose en una propuesta formulada por el GTG en diciembre de 2015, tras debatir los términos “instalación de confinamiento” (2015-001) y “cuarentena” (2015-002), en la que consideró que el término “confinamiento” debería revisarse o posiblemente suprimirse del Glosario. El motivo es la revisión propuesta de “cuarentena”, dado que este término es un hipónimo de “confinamiento” y la definición de “cuarentena” (ya sea en su forma actual o revisada) entra en conflicto con la de “confinamiento”. En su reunión de diciembre de 2016, el GTG debatió el término y acordó proponer su supresión del Glosario.</w:t>
      </w:r>
    </w:p>
    <w:p w:rsidR="006D0EFF" w:rsidRDefault="00C014E7">
      <w:pPr>
        <w:pStyle w:val="IPPNormalCloseSpace"/>
        <w:rPr>
          <w:lang w:val="es-ES_tradnl"/>
        </w:rPr>
      </w:pPr>
      <w:r w:rsidRPr="00727241">
        <w:rPr>
          <w:rStyle w:val="PleaseReviewParagraphId"/>
          <w:lang w:val="es-AR"/>
        </w:rPr>
        <w:t>[54]</w:t>
      </w:r>
      <w:r>
        <w:rPr>
          <w:lang w:val="es-ES_tradnl"/>
        </w:rPr>
        <w:t>Al examinar la propuesta relativa a la supresión del término “confinamiento (de un artículo reglamentado)” podrán considerarse las siguientes explicaciones:</w:t>
      </w:r>
    </w:p>
    <w:p w:rsidR="006D0EFF" w:rsidRDefault="00C014E7">
      <w:pPr>
        <w:pStyle w:val="IPPBullet1"/>
        <w:rPr>
          <w:szCs w:val="22"/>
          <w:lang w:val="es-ES_tradnl"/>
        </w:rPr>
      </w:pPr>
      <w:r w:rsidRPr="00727241">
        <w:rPr>
          <w:rStyle w:val="PleaseReviewParagraphId"/>
          <w:lang w:val="es-AR"/>
        </w:rPr>
        <w:t>[55]</w:t>
      </w:r>
      <w:r>
        <w:rPr>
          <w:lang w:val="es-ES_tradnl"/>
        </w:rPr>
        <w:t>Hay actualmente tres términos definidos (“cuarentena”, “confinamiento” y “detención”) que abarcan casi el mismo concepto: la diferencia entre las tres definiciones —que son más bien circulares, dado que establecen referencias entre sí—, es muy sutil, y los términos se utilizan a menudo de forma intercambiable en las NIMF. Esta situación genera una confusión desafortunada e innecesaria.</w:t>
      </w:r>
    </w:p>
    <w:p w:rsidR="006D0EFF" w:rsidRDefault="00C014E7">
      <w:pPr>
        <w:pStyle w:val="IPPBullet1"/>
        <w:rPr>
          <w:szCs w:val="22"/>
          <w:lang w:val="es-ES_tradnl"/>
        </w:rPr>
      </w:pPr>
      <w:r w:rsidRPr="00727241">
        <w:rPr>
          <w:rStyle w:val="PleaseReviewParagraphId"/>
          <w:lang w:val="es-AR"/>
        </w:rPr>
        <w:t>[56]</w:t>
      </w:r>
      <w:r>
        <w:rPr>
          <w:lang w:val="es-ES_tradnl"/>
        </w:rPr>
        <w:t>La finalidad original de la definición de “confinamiento (de un artículo reglamentado)” era evitar que el término del Glosario “confinamiento” se utilizara en ámbitos distintos al definido (referido a un “área”). No obstante, la definición de “confinamiento (de un artículo reglamentado)” no es necesaria para evitar el uso indebido del término “confinamiento” definido correctamente.</w:t>
      </w:r>
    </w:p>
    <w:p w:rsidR="006D0EFF" w:rsidRDefault="00C014E7">
      <w:pPr>
        <w:pStyle w:val="IPPBullet1"/>
        <w:rPr>
          <w:szCs w:val="22"/>
          <w:lang w:val="es-ES_tradnl"/>
        </w:rPr>
      </w:pPr>
      <w:r w:rsidRPr="00727241">
        <w:rPr>
          <w:rStyle w:val="PleaseReviewParagraphId"/>
          <w:lang w:val="es-AR"/>
        </w:rPr>
        <w:t>[57]</w:t>
      </w:r>
      <w:r>
        <w:rPr>
          <w:lang w:val="es-ES_tradnl"/>
        </w:rPr>
        <w:t xml:space="preserve">La descripción de un “confinamiento (de un artículo reglamentado)” como la “aplicación de medidas fitosanitarias...” no abarca el concepto de mantener algo en algún tipo de recinto. Por ejemplo, si bien un “tratamiento” es una “medida fitosanitaria”, la mera aplicación de un tratamiento no se consideraría “confinamiento”. Por consiguiente, las definiciones de “confinamiento” de los diccionarios corrientes son más adecuadas que la definición actual. </w:t>
      </w:r>
    </w:p>
    <w:p w:rsidR="006D0EFF" w:rsidRDefault="00C014E7">
      <w:pPr>
        <w:pStyle w:val="IPPBullet1"/>
        <w:rPr>
          <w:szCs w:val="22"/>
          <w:lang w:val="es-ES_tradnl"/>
        </w:rPr>
      </w:pPr>
      <w:r w:rsidRPr="00727241">
        <w:rPr>
          <w:rStyle w:val="PleaseReviewParagraphId"/>
          <w:lang w:val="es-AR"/>
        </w:rPr>
        <w:lastRenderedPageBreak/>
        <w:t>[58]</w:t>
      </w:r>
      <w:r>
        <w:rPr>
          <w:lang w:val="es-ES_tradnl"/>
        </w:rPr>
        <w:t xml:space="preserve">El término “confinamiento” se utiliza en su sentido general y común en la definición de “cuarentena” y remite claramente a la noción de mantener en un recinto, lo que sugiere que “cuarentena” es un hipónimo de “confinamiento”. Por otro lado, en la definición de “confinamiento (de un artículo reglamentado)” se describe su finalidad “para prevenir el escape de plagas”. Este es tan solo uno de los diversos fines de la “cuarentena”, de modo que la definición de “confinamiento (de un artículo reglamentado)” es más restrictiva que la de “cuarentena”, lo que sugiere que “confinamiento (de un artículo reglamentado)” se convierte en un hipónimo de “cuarentena”. Por tanto, la relación entre los dos términos es ilógica. </w:t>
      </w:r>
    </w:p>
    <w:p w:rsidR="006D0EFF" w:rsidRDefault="00C014E7">
      <w:pPr>
        <w:pStyle w:val="IPPBullet1"/>
        <w:rPr>
          <w:szCs w:val="22"/>
          <w:lang w:val="es-ES_tradnl"/>
        </w:rPr>
      </w:pPr>
      <w:r w:rsidRPr="00727241">
        <w:rPr>
          <w:rStyle w:val="PleaseReviewParagraphId"/>
          <w:lang w:val="es-AR"/>
        </w:rPr>
        <w:t>[59]</w:t>
      </w:r>
      <w:r>
        <w:rPr>
          <w:lang w:val="es-ES_tradnl"/>
        </w:rPr>
        <w:t>El término “confinamiento” también se usa, en su sentido general y común, en la definición de “detención”. En cuanto al uso de los términos por la comunidad de la CIPF: el uso del término no definido “confinamiento” en la definición de dos términos muy estrechamente relacionados (“cuarentena” y “detención”) y la coexistencia de estos términos con el término definido “confinamiento (de un artículo reglamentado)” resulta confusa e improductiva.</w:t>
      </w:r>
    </w:p>
    <w:p w:rsidR="006D0EFF" w:rsidRDefault="00C014E7">
      <w:pPr>
        <w:pStyle w:val="IPPBullet1"/>
        <w:rPr>
          <w:szCs w:val="22"/>
          <w:lang w:val="es-ES_tradnl"/>
        </w:rPr>
      </w:pPr>
      <w:r w:rsidRPr="00727241">
        <w:rPr>
          <w:rStyle w:val="PleaseReviewParagraphId"/>
          <w:lang w:val="es-AR"/>
        </w:rPr>
        <w:t>[60]</w:t>
      </w:r>
      <w:r>
        <w:rPr>
          <w:lang w:val="es-ES_tradnl"/>
        </w:rPr>
        <w:t xml:space="preserve">Para todos los fines de las NIMF, basta con mantener las definiciones de “cuarentena” y “detención”, en particular en caso de que se acuerde la definición revisada menos restrictiva de “cuarentena”, y abandonar la definición de “confinamiento (de un artículo reglamentado)” por ser innecesaria y confusa. </w:t>
      </w:r>
    </w:p>
    <w:p w:rsidR="006D0EFF" w:rsidRDefault="00C014E7">
      <w:pPr>
        <w:pStyle w:val="IPPBullet1"/>
        <w:rPr>
          <w:szCs w:val="22"/>
          <w:lang w:val="es-ES_tradnl"/>
        </w:rPr>
      </w:pPr>
      <w:r w:rsidRPr="00727241">
        <w:rPr>
          <w:rStyle w:val="PleaseReviewParagraphId"/>
          <w:lang w:val="es-AR"/>
        </w:rPr>
        <w:t>[61]</w:t>
      </w:r>
      <w:r>
        <w:rPr>
          <w:lang w:val="es-ES_tradnl"/>
        </w:rPr>
        <w:t>Aunque, según se afirma en su definición, la “detención” es un hipónimo de “cuarentena”, no queda en realidad muy claro si esta distinción se ha utilizado deliberadamente en las NIMF hasta la fecha. Por otro lado, los usos no parecen plantear problemas.</w:t>
      </w:r>
    </w:p>
    <w:p w:rsidR="006D0EFF" w:rsidRDefault="00C014E7">
      <w:pPr>
        <w:pStyle w:val="IPPBullet1"/>
        <w:rPr>
          <w:szCs w:val="22"/>
          <w:lang w:val="es-ES_tradnl"/>
        </w:rPr>
      </w:pPr>
      <w:r w:rsidRPr="00727241">
        <w:rPr>
          <w:rStyle w:val="PleaseReviewParagraphId"/>
          <w:lang w:val="es-AR"/>
        </w:rPr>
        <w:t>[62]</w:t>
      </w:r>
      <w:r>
        <w:rPr>
          <w:lang w:val="es-ES_tradnl"/>
        </w:rPr>
        <w:t xml:space="preserve">El término “confinamiento” es difícil de traducir a otros idiomas de la FAO; por ejemplo, en árabe se usa el mismo término que el utilizado para la traducción de “detención”. </w:t>
      </w:r>
    </w:p>
    <w:p w:rsidR="006D0EFF" w:rsidRDefault="00C014E7">
      <w:pPr>
        <w:pStyle w:val="IPPBullet1"/>
        <w:rPr>
          <w:szCs w:val="22"/>
          <w:lang w:val="es-ES_tradnl"/>
        </w:rPr>
      </w:pPr>
      <w:r w:rsidRPr="00727241">
        <w:rPr>
          <w:rStyle w:val="PleaseReviewParagraphId"/>
          <w:lang w:val="es-AR"/>
        </w:rPr>
        <w:t>[63]</w:t>
      </w:r>
      <w:r>
        <w:rPr>
          <w:lang w:val="es-ES_tradnl"/>
        </w:rPr>
        <w:t>El uso en las NIMF de “confinamiento” en su sentido general y común es apropiado y se comprende bien en todos los contextos de las NIMF actuales. Si “confinamiento” queda sin definición en el Glosario, el uso que se hace del término en las NIMF no requeriría la realización de enmiendas a tinta. En el futuro, deberían usarse los términos del Glosario “cuarentena” o “detención”, según sea pertinente, y el término “confinamiento” podría usarse con su significado común.</w:t>
      </w:r>
    </w:p>
    <w:p w:rsidR="006D0EFF" w:rsidRDefault="00C014E7">
      <w:pPr>
        <w:pStyle w:val="IPPNormal"/>
        <w:rPr>
          <w:b/>
          <w:bCs/>
          <w:i/>
          <w:iCs/>
          <w:lang w:val="es-ES_tradnl"/>
        </w:rPr>
      </w:pPr>
      <w:r>
        <w:rPr>
          <w:rStyle w:val="PleaseReviewParagraphId"/>
        </w:rPr>
        <w:t>[64]</w:t>
      </w:r>
      <w:r>
        <w:rPr>
          <w:b/>
          <w:i/>
          <w:lang w:val="es-ES_tradnl"/>
        </w:rPr>
        <w:t>Propuesta de supresión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0"/>
        <w:gridCol w:w="6511"/>
      </w:tblGrid>
      <w:tr w:rsidR="006D0EFF" w:rsidRPr="00727241">
        <w:trPr>
          <w:cantSplit/>
        </w:trPr>
        <w:tc>
          <w:tcPr>
            <w:tcW w:w="2551" w:type="dxa"/>
          </w:tcPr>
          <w:p w:rsidR="006D0EFF" w:rsidRDefault="00C014E7">
            <w:pPr>
              <w:spacing w:after="180"/>
              <w:rPr>
                <w:rFonts w:eastAsia="Times New Roman"/>
                <w:lang w:val="es-ES_tradnl"/>
              </w:rPr>
            </w:pPr>
            <w:r w:rsidRPr="00727241">
              <w:rPr>
                <w:rStyle w:val="PleaseReviewParagraphId"/>
                <w:lang w:val="es-AR"/>
              </w:rPr>
              <w:t>[65]</w:t>
            </w:r>
            <w:r>
              <w:rPr>
                <w:b/>
                <w:lang w:val="es-ES_tradnl"/>
              </w:rPr>
              <w:t>confinamiento</w:t>
            </w:r>
            <w:r>
              <w:rPr>
                <w:lang w:val="es-ES_tradnl"/>
              </w:rPr>
              <w:t xml:space="preserve"> (de un </w:t>
            </w:r>
            <w:r>
              <w:rPr>
                <w:b/>
                <w:lang w:val="es-ES_tradnl"/>
              </w:rPr>
              <w:t>artículo reglamentado</w:t>
            </w:r>
            <w:r>
              <w:rPr>
                <w:lang w:val="es-ES_tradnl"/>
              </w:rPr>
              <w:t>)</w:t>
            </w:r>
          </w:p>
        </w:tc>
        <w:tc>
          <w:tcPr>
            <w:tcW w:w="6519" w:type="dxa"/>
          </w:tcPr>
          <w:p w:rsidR="006D0EFF" w:rsidRDefault="00C014E7">
            <w:pPr>
              <w:spacing w:after="60"/>
              <w:rPr>
                <w:lang w:val="es-ES_tradnl"/>
              </w:rPr>
            </w:pPr>
            <w:r w:rsidRPr="00727241">
              <w:rPr>
                <w:rStyle w:val="PleaseReviewParagraphId"/>
                <w:lang w:val="es-AR"/>
              </w:rPr>
              <w:t>[66]</w:t>
            </w:r>
            <w:r>
              <w:rPr>
                <w:lang w:val="es-ES_tradnl"/>
              </w:rPr>
              <w:t xml:space="preserve">Aplicación de </w:t>
            </w:r>
            <w:r>
              <w:rPr>
                <w:b/>
                <w:lang w:val="es-ES_tradnl"/>
              </w:rPr>
              <w:t>medidas fitosanitarias</w:t>
            </w:r>
            <w:r>
              <w:rPr>
                <w:lang w:val="es-ES_tradnl"/>
              </w:rPr>
              <w:t xml:space="preserve"> a un </w:t>
            </w:r>
            <w:r>
              <w:rPr>
                <w:b/>
                <w:lang w:val="es-ES_tradnl"/>
              </w:rPr>
              <w:t>artículo reglamentado</w:t>
            </w:r>
            <w:r>
              <w:rPr>
                <w:lang w:val="es-ES_tradnl"/>
              </w:rPr>
              <w:t xml:space="preserve"> para prevenir el escape de </w:t>
            </w:r>
            <w:r>
              <w:rPr>
                <w:b/>
                <w:lang w:val="es-ES_tradnl"/>
              </w:rPr>
              <w:t>plagas</w:t>
            </w:r>
            <w:r>
              <w:rPr>
                <w:lang w:val="es-ES_tradnl"/>
              </w:rPr>
              <w:t xml:space="preserve"> [CMF, 2012]</w:t>
            </w:r>
          </w:p>
        </w:tc>
      </w:tr>
    </w:tbl>
    <w:p w:rsidR="006D0EFF" w:rsidRDefault="00C014E7">
      <w:pPr>
        <w:pStyle w:val="IPPHeading2"/>
        <w:ind w:left="0" w:firstLine="0"/>
        <w:rPr>
          <w:lang w:val="es-ES_tradnl"/>
        </w:rPr>
      </w:pPr>
      <w:r w:rsidRPr="00727241">
        <w:rPr>
          <w:rStyle w:val="PleaseReviewParagraphId"/>
          <w:b w:val="0"/>
          <w:lang w:val="es-AR"/>
        </w:rPr>
        <w:t>[67]</w:t>
      </w:r>
      <w:r>
        <w:rPr>
          <w:lang w:val="es-ES_tradnl"/>
        </w:rPr>
        <w:t>2.2</w:t>
      </w:r>
      <w:r>
        <w:rPr>
          <w:lang w:val="es-ES_tradnl"/>
        </w:rPr>
        <w:tab/>
        <w:t>“temporada de crecimiento” (2016-004)</w:t>
      </w:r>
    </w:p>
    <w:p w:rsidR="006D0EFF" w:rsidRDefault="00C014E7">
      <w:pPr>
        <w:pStyle w:val="IPPNormal"/>
        <w:rPr>
          <w:szCs w:val="22"/>
          <w:lang w:val="es-ES_tradnl"/>
        </w:rPr>
      </w:pPr>
      <w:r w:rsidRPr="00727241">
        <w:rPr>
          <w:rStyle w:val="PleaseReviewParagraphId"/>
          <w:lang w:val="es-AR"/>
        </w:rPr>
        <w:t>[68]</w:t>
      </w:r>
      <w:r>
        <w:rPr>
          <w:lang w:val="es-ES_tradnl"/>
        </w:rPr>
        <w:t>Consulte la información de referencia que figura en la sección 1.1 del presente documento.</w:t>
      </w:r>
    </w:p>
    <w:p w:rsidR="006D0EFF" w:rsidRDefault="00C014E7">
      <w:pPr>
        <w:pStyle w:val="IPPNormal"/>
        <w:rPr>
          <w:lang w:val="es-ES_tradnl"/>
        </w:rPr>
      </w:pPr>
      <w:r w:rsidRPr="00727241">
        <w:rPr>
          <w:rStyle w:val="PleaseReviewParagraphId"/>
          <w:lang w:val="es-AR"/>
        </w:rPr>
        <w:t>[69]</w:t>
      </w:r>
      <w:r>
        <w:rPr>
          <w:lang w:val="es-ES_tradnl"/>
        </w:rPr>
        <w:t xml:space="preserve">Tras debatir el término “temporada de crecimiento” en su reunión de diciembre de 2016, el GTG propuso suprimirlo del Glosario. </w:t>
      </w:r>
    </w:p>
    <w:p w:rsidR="006D0EFF" w:rsidRDefault="00C014E7">
      <w:pPr>
        <w:pStyle w:val="IPPNormal"/>
        <w:rPr>
          <w:lang w:val="es-ES_tradnl"/>
        </w:rPr>
      </w:pPr>
      <w:r w:rsidRPr="00727241">
        <w:rPr>
          <w:rStyle w:val="PleaseReviewParagraphId"/>
          <w:lang w:val="es-AR"/>
        </w:rPr>
        <w:t>[70]</w:t>
      </w:r>
      <w:r>
        <w:rPr>
          <w:lang w:val="es-ES_tradnl"/>
        </w:rPr>
        <w:t>Al examinar la propuesta podrán considerarse las siguientes explicaciones:</w:t>
      </w:r>
    </w:p>
    <w:p w:rsidR="006D0EFF" w:rsidRDefault="00C014E7">
      <w:pPr>
        <w:pStyle w:val="IPPBullet1"/>
        <w:rPr>
          <w:lang w:val="es-ES_tradnl"/>
        </w:rPr>
      </w:pPr>
      <w:r w:rsidRPr="00727241">
        <w:rPr>
          <w:rStyle w:val="PleaseReviewParagraphId"/>
          <w:lang w:val="es-AR"/>
        </w:rPr>
        <w:t>[71]</w:t>
      </w:r>
      <w:r>
        <w:rPr>
          <w:lang w:val="es-ES_tradnl"/>
        </w:rPr>
        <w:t xml:space="preserve">Aunque se utiliza en las NIMF, el término “temporada de crecimiento” no tiene un significado específico en el ámbito de las NIMF y podrá utilizarse con el sentido habitual definido en los diccionarios. Por el contrario, el término “período de crecimiento” utilizado en el ámbito de la inspección es fundamental para garantizar que la inspección se realiza durante el crecimiento activo de la planta, y es también importante al aplicar otros procedimientos fitosanitarios. </w:t>
      </w:r>
    </w:p>
    <w:p w:rsidR="006D0EFF" w:rsidRDefault="00C014E7">
      <w:pPr>
        <w:pStyle w:val="IPPBullet1"/>
        <w:rPr>
          <w:lang w:val="es-ES_tradnl"/>
        </w:rPr>
      </w:pPr>
      <w:r w:rsidRPr="00727241">
        <w:rPr>
          <w:rStyle w:val="PleaseReviewParagraphId"/>
          <w:lang w:val="es-AR"/>
        </w:rPr>
        <w:t>[72]</w:t>
      </w:r>
      <w:r>
        <w:rPr>
          <w:lang w:val="es-ES_tradnl"/>
        </w:rPr>
        <w:t>Algunos países tropicales no tienen “temporadas de crecimiento” y, por tanto, el término es irrelevante en su caso.</w:t>
      </w:r>
    </w:p>
    <w:p w:rsidR="006D0EFF" w:rsidRDefault="00C014E7">
      <w:pPr>
        <w:pStyle w:val="IPPBullet1"/>
        <w:rPr>
          <w:lang w:val="es-ES_tradnl"/>
        </w:rPr>
      </w:pPr>
      <w:r w:rsidRPr="00727241">
        <w:rPr>
          <w:rStyle w:val="PleaseReviewParagraphId"/>
          <w:lang w:val="es-AR"/>
        </w:rPr>
        <w:t>[73]</w:t>
      </w:r>
      <w:r>
        <w:rPr>
          <w:lang w:val="es-ES_tradnl"/>
        </w:rPr>
        <w:t xml:space="preserve">Las plantas cultivadas en condiciones artificiales podrán crecer activamente en períodos no limitados a la temporada de crecimiento al aire libre. </w:t>
      </w:r>
    </w:p>
    <w:p w:rsidR="006D0EFF" w:rsidRDefault="00C014E7">
      <w:pPr>
        <w:pStyle w:val="IPPBullet1"/>
        <w:rPr>
          <w:lang w:val="es-ES_tradnl"/>
        </w:rPr>
      </w:pPr>
      <w:r w:rsidRPr="00727241">
        <w:rPr>
          <w:rStyle w:val="PleaseReviewParagraphId"/>
          <w:lang w:val="es-AR"/>
        </w:rPr>
        <w:t>[74]</w:t>
      </w:r>
      <w:r>
        <w:rPr>
          <w:lang w:val="es-ES_tradnl"/>
        </w:rPr>
        <w:t>El término “período de crecimiento” se definió originalmente en el Glosario para sustituir al término “temporada de crecimiento”, que estaba previsto suprimir.</w:t>
      </w:r>
    </w:p>
    <w:p w:rsidR="006D0EFF" w:rsidRDefault="00C014E7">
      <w:pPr>
        <w:pStyle w:val="IPPBullet1Last"/>
        <w:rPr>
          <w:lang w:val="es-ES_tradnl"/>
        </w:rPr>
      </w:pPr>
      <w:r w:rsidRPr="00727241">
        <w:rPr>
          <w:rStyle w:val="PleaseReviewParagraphId"/>
          <w:lang w:val="es-AR"/>
        </w:rPr>
        <w:lastRenderedPageBreak/>
        <w:t>[75]</w:t>
      </w:r>
      <w:r>
        <w:rPr>
          <w:lang w:val="es-ES_tradnl"/>
        </w:rPr>
        <w:t>La supresión del término “temporada de crecimiento” no ocasionaría dificultades para comprender los usos del término en las NIMF y no obligaría a realizar enmiendas a tinta.</w:t>
      </w:r>
    </w:p>
    <w:p w:rsidR="006D0EFF" w:rsidRDefault="00C014E7">
      <w:pPr>
        <w:pStyle w:val="IPPNormal"/>
        <w:rPr>
          <w:b/>
          <w:bCs/>
          <w:i/>
          <w:iCs/>
          <w:szCs w:val="22"/>
          <w:lang w:val="es-ES_tradnl"/>
        </w:rPr>
      </w:pPr>
      <w:r>
        <w:rPr>
          <w:rStyle w:val="PleaseReviewParagraphId"/>
        </w:rPr>
        <w:t>[76]</w:t>
      </w:r>
      <w:r>
        <w:rPr>
          <w:b/>
          <w:i/>
          <w:lang w:val="es-ES_tradnl"/>
        </w:rPr>
        <w:t>Propuesta de supresión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7"/>
        <w:gridCol w:w="6844"/>
      </w:tblGrid>
      <w:tr w:rsidR="006D0EFF" w:rsidRPr="00727241">
        <w:tc>
          <w:tcPr>
            <w:tcW w:w="2164" w:type="dxa"/>
          </w:tcPr>
          <w:p w:rsidR="006D0EFF" w:rsidRDefault="00C014E7">
            <w:pPr>
              <w:keepNext/>
              <w:rPr>
                <w:b/>
                <w:lang w:val="es-ES_tradnl"/>
              </w:rPr>
            </w:pPr>
            <w:r>
              <w:rPr>
                <w:rStyle w:val="PleaseReviewParagraphId"/>
              </w:rPr>
              <w:t>[77]</w:t>
            </w:r>
            <w:r>
              <w:rPr>
                <w:b/>
                <w:lang w:val="es-ES_tradnl"/>
              </w:rPr>
              <w:t>temporada de crecimiento</w:t>
            </w:r>
          </w:p>
        </w:tc>
        <w:tc>
          <w:tcPr>
            <w:tcW w:w="6976" w:type="dxa"/>
          </w:tcPr>
          <w:p w:rsidR="006D0EFF" w:rsidRDefault="00C014E7">
            <w:pPr>
              <w:keepNext/>
              <w:rPr>
                <w:lang w:val="es-ES_tradnl"/>
              </w:rPr>
            </w:pPr>
            <w:r w:rsidRPr="00727241">
              <w:rPr>
                <w:rStyle w:val="PleaseReviewParagraphId"/>
                <w:lang w:val="es-AR"/>
              </w:rPr>
              <w:t>[78]</w:t>
            </w:r>
            <w:r>
              <w:rPr>
                <w:lang w:val="es-ES_tradnl"/>
              </w:rPr>
              <w:t xml:space="preserve">Período o períodos del año en que las </w:t>
            </w:r>
            <w:r>
              <w:rPr>
                <w:b/>
                <w:lang w:val="es-ES_tradnl"/>
              </w:rPr>
              <w:t>plantas</w:t>
            </w:r>
            <w:r>
              <w:rPr>
                <w:lang w:val="es-ES_tradnl"/>
              </w:rPr>
              <w:t xml:space="preserve"> tienen un crecimiento activo dentro de un </w:t>
            </w:r>
            <w:r>
              <w:rPr>
                <w:b/>
                <w:lang w:val="es-ES_tradnl"/>
              </w:rPr>
              <w:t>área</w:t>
            </w:r>
            <w:r>
              <w:rPr>
                <w:lang w:val="es-ES_tradnl"/>
              </w:rPr>
              <w:t xml:space="preserve">, </w:t>
            </w:r>
            <w:r>
              <w:rPr>
                <w:b/>
                <w:lang w:val="es-ES_tradnl"/>
              </w:rPr>
              <w:t>lugar de producción</w:t>
            </w:r>
            <w:r>
              <w:rPr>
                <w:lang w:val="es-ES_tradnl"/>
              </w:rPr>
              <w:t xml:space="preserve"> o </w:t>
            </w:r>
            <w:r>
              <w:rPr>
                <w:b/>
                <w:lang w:val="es-ES_tradnl"/>
              </w:rPr>
              <w:t>sitio de producción</w:t>
            </w:r>
            <w:r>
              <w:rPr>
                <w:lang w:val="es-ES_tradnl"/>
              </w:rPr>
              <w:t xml:space="preserve"> [FAO, 1990; revisado CIMF, 2003]</w:t>
            </w:r>
          </w:p>
        </w:tc>
      </w:tr>
    </w:tbl>
    <w:p w:rsidR="006D0EFF" w:rsidRDefault="00C014E7">
      <w:pPr>
        <w:pStyle w:val="IPPHeading2"/>
        <w:ind w:left="0" w:firstLine="0"/>
        <w:rPr>
          <w:lang w:val="es-ES_tradnl"/>
        </w:rPr>
      </w:pPr>
      <w:r w:rsidRPr="00727241">
        <w:rPr>
          <w:rStyle w:val="PleaseReviewParagraphId"/>
          <w:b w:val="0"/>
          <w:lang w:val="es-AR"/>
        </w:rPr>
        <w:t>[79]</w:t>
      </w:r>
      <w:r>
        <w:rPr>
          <w:lang w:val="es-ES_tradnl"/>
        </w:rPr>
        <w:t>2.3</w:t>
      </w:r>
      <w:r>
        <w:rPr>
          <w:lang w:val="es-ES_tradnl"/>
        </w:rPr>
        <w:tab/>
        <w:t>“marca” (2013-007)</w:t>
      </w:r>
    </w:p>
    <w:p w:rsidR="006D0EFF" w:rsidRDefault="00C014E7">
      <w:pPr>
        <w:pStyle w:val="IPPNormal"/>
        <w:rPr>
          <w:szCs w:val="22"/>
          <w:lang w:val="es-ES_tradnl"/>
        </w:rPr>
      </w:pPr>
      <w:r w:rsidRPr="00727241">
        <w:rPr>
          <w:rStyle w:val="PleaseReviewParagraphId"/>
          <w:lang w:val="es-AR"/>
        </w:rPr>
        <w:t>[80]</w:t>
      </w:r>
      <w:r>
        <w:rPr>
          <w:lang w:val="es-ES_tradnl"/>
        </w:rPr>
        <w:t xml:space="preserve">El CN añadió el término del Glosario “marca” a la </w:t>
      </w:r>
      <w:r>
        <w:rPr>
          <w:i/>
          <w:lang w:val="es-ES_tradnl"/>
        </w:rPr>
        <w:t>Lista de temas de las normas de la CIPF</w:t>
      </w:r>
      <w:r>
        <w:rPr>
          <w:lang w:val="es-ES_tradnl"/>
        </w:rPr>
        <w:t xml:space="preserve"> en mayo de 2013, basándose en una propuesta del GTG de revisar la definición para hacerla explícita y precisa, y evitar el uso de la frase “estatus fitosanitario” en la definición.</w:t>
      </w:r>
    </w:p>
    <w:p w:rsidR="006D0EFF" w:rsidRDefault="00C014E7">
      <w:pPr>
        <w:pStyle w:val="IPPNormal"/>
        <w:rPr>
          <w:szCs w:val="22"/>
          <w:lang w:val="es-ES_tradnl"/>
        </w:rPr>
      </w:pPr>
      <w:r w:rsidRPr="00727241">
        <w:rPr>
          <w:rStyle w:val="PleaseReviewParagraphId"/>
          <w:lang w:val="es-AR"/>
        </w:rPr>
        <w:t>[81]</w:t>
      </w:r>
      <w:r>
        <w:rPr>
          <w:lang w:val="es-ES_tradnl"/>
        </w:rPr>
        <w:t>Durante la primera consulta, en 2014, se formularon varias observaciones que recomendaban suprimir directamente el término y su definición. Sugerían que la definición no se necesitaría, ya que existía la posibilidad de especificar el significado de “marca” en cada caso cuando se utilizara el término en nuevas NIMF en el futuro, como se hace ya en la NIMF 15 (</w:t>
      </w:r>
      <w:r>
        <w:rPr>
          <w:i/>
          <w:lang w:val="es-ES_tradnl"/>
        </w:rPr>
        <w:t>Reglamentación del embalaje de madera utilizado en el comercio internacional</w:t>
      </w:r>
      <w:r>
        <w:rPr>
          <w:lang w:val="es-ES_tradnl"/>
        </w:rPr>
        <w:t xml:space="preserve">). </w:t>
      </w:r>
    </w:p>
    <w:p w:rsidR="006D0EFF" w:rsidRDefault="00C014E7">
      <w:pPr>
        <w:pStyle w:val="IPPNormal"/>
        <w:rPr>
          <w:lang w:val="es-ES_tradnl"/>
        </w:rPr>
      </w:pPr>
      <w:r w:rsidRPr="00727241">
        <w:rPr>
          <w:rStyle w:val="PleaseReviewParagraphId"/>
          <w:lang w:val="es-AR"/>
        </w:rPr>
        <w:t>[82]</w:t>
      </w:r>
      <w:r>
        <w:rPr>
          <w:lang w:val="es-ES_tradnl"/>
        </w:rPr>
        <w:t xml:space="preserve">En su reunión de diciembre de 2016, el GTG debatió el término y acordó proponer su supresión del Glosario. </w:t>
      </w:r>
    </w:p>
    <w:p w:rsidR="006D0EFF" w:rsidRDefault="00C014E7">
      <w:pPr>
        <w:pStyle w:val="IPPNormalCloseSpace"/>
        <w:rPr>
          <w:lang w:val="es-ES_tradnl"/>
        </w:rPr>
      </w:pPr>
      <w:r w:rsidRPr="00727241">
        <w:rPr>
          <w:rStyle w:val="PleaseReviewParagraphId"/>
          <w:lang w:val="es-AR"/>
        </w:rPr>
        <w:t>[83]</w:t>
      </w:r>
      <w:r>
        <w:rPr>
          <w:lang w:val="es-ES_tradnl"/>
        </w:rPr>
        <w:t>Al examinar la propuesta podrán considerarse las siguientes explicaciones:</w:t>
      </w:r>
    </w:p>
    <w:p w:rsidR="006D0EFF" w:rsidRDefault="00C014E7">
      <w:pPr>
        <w:pStyle w:val="IPPBullet1"/>
        <w:rPr>
          <w:lang w:val="es-ES_tradnl"/>
        </w:rPr>
      </w:pPr>
      <w:r w:rsidRPr="00727241">
        <w:rPr>
          <w:rStyle w:val="PleaseReviewParagraphId"/>
          <w:lang w:val="es-AR"/>
        </w:rPr>
        <w:t>[84]</w:t>
      </w:r>
      <w:r>
        <w:rPr>
          <w:lang w:val="es-ES_tradnl"/>
        </w:rPr>
        <w:t>El término “marca” y su definición se incluyeron por vez primera en la NIMF 15 y después se trasladaron a la NIMF 5 (</w:t>
      </w:r>
      <w:r>
        <w:rPr>
          <w:i/>
          <w:lang w:val="es-ES_tradnl"/>
        </w:rPr>
        <w:t>Glosario de términos fitosanitarios</w:t>
      </w:r>
      <w:r>
        <w:rPr>
          <w:lang w:val="es-ES_tradnl"/>
        </w:rPr>
        <w:t>) teniendo en cuenta las observaciones formuladas en la consulta de 2001. No se ofreció una justificación de esta inclusión. El Comité Interino para la Fijación de Normas, en noviembre de 2001, aceptó la inclusión, reconociendo que “el término ‘marca’ podrá ser aplicable a cuestiones fitosanitarias que están fuera del alcance de esta norma”. No obstante, hasta la fecha, el término solo se utiliza con el sentido del Glosario en la NIMF 15.</w:t>
      </w:r>
    </w:p>
    <w:p w:rsidR="006D0EFF" w:rsidRDefault="00C014E7">
      <w:pPr>
        <w:pStyle w:val="IPPBullet1"/>
        <w:rPr>
          <w:lang w:val="es-ES_tradnl"/>
        </w:rPr>
      </w:pPr>
      <w:r w:rsidRPr="00727241">
        <w:rPr>
          <w:rStyle w:val="PleaseReviewParagraphId"/>
          <w:lang w:val="es-AR"/>
        </w:rPr>
        <w:t>[85]</w:t>
      </w:r>
      <w:r>
        <w:rPr>
          <w:lang w:val="es-ES_tradnl"/>
        </w:rPr>
        <w:t xml:space="preserve">El sentido de “marca” del Glosario se describe de forma completa y coherente en las secciones “Perfil de los requisitos” y 3.1 de la NIMF 15 y, por consiguiente, no es necesario definir “marca” en el Glosario. </w:t>
      </w:r>
    </w:p>
    <w:p w:rsidR="006D0EFF" w:rsidRDefault="00C014E7">
      <w:pPr>
        <w:pStyle w:val="IPPBullet1Last"/>
        <w:rPr>
          <w:lang w:val="es-ES_tradnl"/>
        </w:rPr>
      </w:pPr>
      <w:r w:rsidRPr="00727241">
        <w:rPr>
          <w:rStyle w:val="PleaseReviewParagraphId"/>
          <w:lang w:val="es-AR"/>
        </w:rPr>
        <w:t>[86]</w:t>
      </w:r>
      <w:r>
        <w:rPr>
          <w:lang w:val="es-ES_tradnl"/>
        </w:rPr>
        <w:t>El término “marca” se utiliza en otras NIMF de forma no coherente; es decir, con significados diferentes del de la definición actual o de la definición revisada propuesta. Si se conserva la definición (ya sea la original o la forma revisada) sería necesario revisar esos usos y sustituir el término “marca” por otras expresiones. Encontrar otros términos adecuados para las enmiendas a tinta podría resultar muy difícil.</w:t>
      </w:r>
    </w:p>
    <w:p w:rsidR="006D0EFF" w:rsidRDefault="00C014E7">
      <w:pPr>
        <w:pStyle w:val="IPPNormal"/>
        <w:rPr>
          <w:b/>
          <w:i/>
          <w:iCs/>
          <w:szCs w:val="22"/>
          <w:lang w:val="es-ES_tradnl"/>
        </w:rPr>
      </w:pPr>
      <w:r>
        <w:rPr>
          <w:rStyle w:val="PleaseReviewParagraphId"/>
        </w:rPr>
        <w:t>[87]</w:t>
      </w:r>
      <w:r>
        <w:rPr>
          <w:b/>
          <w:i/>
          <w:lang w:val="es-ES_tradnl"/>
        </w:rPr>
        <w:t>Propuesta de supresión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9"/>
        <w:gridCol w:w="6512"/>
      </w:tblGrid>
      <w:tr w:rsidR="006D0EFF" w:rsidRPr="00727241">
        <w:trPr>
          <w:cantSplit/>
        </w:trPr>
        <w:tc>
          <w:tcPr>
            <w:tcW w:w="2551" w:type="dxa"/>
          </w:tcPr>
          <w:p w:rsidR="006D0EFF" w:rsidRDefault="00C014E7">
            <w:pPr>
              <w:pStyle w:val="IPPNormal"/>
              <w:jc w:val="left"/>
              <w:rPr>
                <w:rFonts w:eastAsia="Calibri"/>
                <w:b/>
                <w:lang w:val="es-ES_tradnl"/>
              </w:rPr>
            </w:pPr>
            <w:r>
              <w:rPr>
                <w:rStyle w:val="PleaseReviewParagraphId"/>
              </w:rPr>
              <w:t>[88]</w:t>
            </w:r>
            <w:r>
              <w:rPr>
                <w:b/>
                <w:lang w:val="es-ES_tradnl"/>
              </w:rPr>
              <w:t>marca</w:t>
            </w:r>
          </w:p>
        </w:tc>
        <w:tc>
          <w:tcPr>
            <w:tcW w:w="6519" w:type="dxa"/>
          </w:tcPr>
          <w:p w:rsidR="006D0EFF" w:rsidRDefault="00C014E7">
            <w:pPr>
              <w:pStyle w:val="IPPNormal"/>
              <w:rPr>
                <w:rFonts w:eastAsia="Calibri"/>
                <w:lang w:val="es-ES_tradnl"/>
              </w:rPr>
            </w:pPr>
            <w:r w:rsidRPr="00727241">
              <w:rPr>
                <w:rStyle w:val="PleaseReviewParagraphId"/>
                <w:lang w:val="es-AR"/>
              </w:rPr>
              <w:t>[89]</w:t>
            </w:r>
            <w:r>
              <w:rPr>
                <w:lang w:val="es-ES_tradnl"/>
              </w:rPr>
              <w:t xml:space="preserve">Sello o señal </w:t>
            </w:r>
            <w:r>
              <w:rPr>
                <w:b/>
                <w:lang w:val="es-ES_tradnl"/>
              </w:rPr>
              <w:t>oficial</w:t>
            </w:r>
            <w:r>
              <w:rPr>
                <w:lang w:val="es-ES_tradnl"/>
              </w:rPr>
              <w:t xml:space="preserve">, reconocida internacionalmente, aplicada a un </w:t>
            </w:r>
            <w:r>
              <w:rPr>
                <w:b/>
                <w:lang w:val="es-ES_tradnl"/>
              </w:rPr>
              <w:t>artículo reglamentado</w:t>
            </w:r>
            <w:r>
              <w:rPr>
                <w:lang w:val="es-ES_tradnl"/>
              </w:rPr>
              <w:t xml:space="preserve"> para avalar su estatus fitosanitario [NIMF 15, 2002]</w:t>
            </w:r>
          </w:p>
        </w:tc>
      </w:tr>
    </w:tbl>
    <w:p w:rsidR="006D0EFF" w:rsidRDefault="00C014E7">
      <w:pPr>
        <w:rPr>
          <w:lang w:val="es-ES_tradnl"/>
        </w:rPr>
      </w:pPr>
      <w:r>
        <w:rPr>
          <w:rStyle w:val="PleaseReviewParagraphId"/>
        </w:rPr>
        <w:t>[90]</w:t>
      </w:r>
    </w:p>
    <w:sectPr w:rsidR="006D0EFF">
      <w:pgSz w:w="11907" w:h="16839" w:code="9"/>
      <w:pgMar w:top="1559"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EFF" w:rsidRDefault="00C014E7">
      <w:r>
        <w:rPr>
          <w:rStyle w:val="PleaseReviewParagraphId"/>
        </w:rPr>
        <w:t>[]</w:t>
      </w:r>
      <w:r>
        <w:separator/>
      </w:r>
    </w:p>
  </w:endnote>
  <w:endnote w:type="continuationSeparator" w:id="0">
    <w:p w:rsidR="006D0EFF" w:rsidRDefault="00C014E7">
      <w:r>
        <w:rPr>
          <w:rStyle w:val="PleaseReviewParagraphId"/>
        </w:rPr>
        <w:t>[]</w:t>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EFF" w:rsidRDefault="00C014E7">
      <w:r>
        <w:rPr>
          <w:rStyle w:val="PleaseReviewParagraphId"/>
        </w:rPr>
        <w:t>[]</w:t>
      </w:r>
      <w:r>
        <w:separator/>
      </w:r>
    </w:p>
  </w:footnote>
  <w:footnote w:type="continuationSeparator" w:id="0">
    <w:p w:rsidR="006D0EFF" w:rsidRDefault="00C014E7">
      <w:r>
        <w:rPr>
          <w:rStyle w:val="PleaseReviewParagraphId"/>
        </w:rPr>
        <w:t>[]</w:t>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816EB"/>
    <w:multiLevelType w:val="hybridMultilevel"/>
    <w:tmpl w:val="C5C6DE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84C0A6C"/>
    <w:multiLevelType w:val="multilevel"/>
    <w:tmpl w:val="06E871E4"/>
    <w:numStyleLink w:val="IPPParagraphnumberedlist"/>
  </w:abstractNum>
  <w:abstractNum w:abstractNumId="3"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6"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
    <w:lvlOverride w:ilvl="0">
      <w:lvl w:ilvl="0">
        <w:start w:val="1"/>
        <w:numFmt w:val="decimal"/>
        <w:pStyle w:val="IPPParagraphnumbering"/>
        <w:lvlText w:val="[%1]"/>
        <w:lvlJc w:val="left"/>
        <w:pPr>
          <w:tabs>
            <w:tab w:val="num" w:pos="0"/>
          </w:tabs>
          <w:ind w:hanging="482"/>
        </w:pPr>
        <w:rPr>
          <w:rFonts w:ascii="Arial" w:hAnsi="Arial" w:cs="Times New Roman" w:hint="default"/>
          <w:b w:val="0"/>
          <w:i/>
          <w:color w:val="0000FF"/>
          <w:sz w:val="16"/>
        </w:rPr>
      </w:lvl>
    </w:lvlOverride>
    <w:lvlOverride w:ilvl="1">
      <w:lvl w:ilvl="1">
        <w:start w:val="1"/>
        <w:numFmt w:val="none"/>
        <w:lvlRestart w:val="0"/>
        <w:lvlText w:val=""/>
        <w:lvlJc w:val="left"/>
        <w:pPr>
          <w:tabs>
            <w:tab w:val="num" w:pos="0"/>
          </w:tabs>
          <w:ind w:hanging="482"/>
        </w:pPr>
        <w:rPr>
          <w:rFonts w:cs="Times New Roman" w:hint="default"/>
        </w:rPr>
      </w:lvl>
    </w:lvlOverride>
    <w:lvlOverride w:ilvl="2">
      <w:lvl w:ilvl="2">
        <w:start w:val="1"/>
        <w:numFmt w:val="none"/>
        <w:lvlRestart w:val="0"/>
        <w:lvlText w:val=""/>
        <w:lvlJc w:val="left"/>
        <w:pPr>
          <w:tabs>
            <w:tab w:val="num" w:pos="0"/>
          </w:tabs>
          <w:ind w:hanging="482"/>
        </w:pPr>
        <w:rPr>
          <w:rFonts w:cs="Times New Roman" w:hint="default"/>
        </w:rPr>
      </w:lvl>
    </w:lvlOverride>
    <w:lvlOverride w:ilvl="3">
      <w:lvl w:ilvl="3">
        <w:start w:val="1"/>
        <w:numFmt w:val="none"/>
        <w:lvlRestart w:val="0"/>
        <w:lvlText w:val=""/>
        <w:lvlJc w:val="left"/>
        <w:pPr>
          <w:tabs>
            <w:tab w:val="num" w:pos="0"/>
          </w:tabs>
          <w:ind w:hanging="482"/>
        </w:pPr>
        <w:rPr>
          <w:rFonts w:cs="Times New Roman" w:hint="default"/>
        </w:rPr>
      </w:lvl>
    </w:lvlOverride>
    <w:lvlOverride w:ilvl="4">
      <w:lvl w:ilvl="4">
        <w:start w:val="1"/>
        <w:numFmt w:val="none"/>
        <w:lvlRestart w:val="0"/>
        <w:lvlText w:val=""/>
        <w:lvlJc w:val="left"/>
        <w:pPr>
          <w:tabs>
            <w:tab w:val="num" w:pos="0"/>
          </w:tabs>
          <w:ind w:hanging="482"/>
        </w:pPr>
        <w:rPr>
          <w:rFonts w:cs="Times New Roman" w:hint="default"/>
        </w:rPr>
      </w:lvl>
    </w:lvlOverride>
    <w:lvlOverride w:ilvl="5">
      <w:lvl w:ilvl="5">
        <w:start w:val="1"/>
        <w:numFmt w:val="none"/>
        <w:lvlRestart w:val="0"/>
        <w:lvlText w:val=""/>
        <w:lvlJc w:val="left"/>
        <w:pPr>
          <w:tabs>
            <w:tab w:val="num" w:pos="0"/>
          </w:tabs>
          <w:ind w:hanging="482"/>
        </w:pPr>
        <w:rPr>
          <w:rFonts w:cs="Times New Roman" w:hint="default"/>
        </w:rPr>
      </w:lvl>
    </w:lvlOverride>
    <w:lvlOverride w:ilvl="6">
      <w:lvl w:ilvl="6">
        <w:start w:val="1"/>
        <w:numFmt w:val="none"/>
        <w:lvlRestart w:val="0"/>
        <w:lvlText w:val=""/>
        <w:lvlJc w:val="left"/>
        <w:pPr>
          <w:tabs>
            <w:tab w:val="num" w:pos="0"/>
          </w:tabs>
          <w:ind w:hanging="482"/>
        </w:pPr>
        <w:rPr>
          <w:rFonts w:cs="Times New Roman" w:hint="default"/>
        </w:rPr>
      </w:lvl>
    </w:lvlOverride>
    <w:lvlOverride w:ilvl="7">
      <w:lvl w:ilvl="7">
        <w:start w:val="1"/>
        <w:numFmt w:val="none"/>
        <w:lvlRestart w:val="0"/>
        <w:lvlText w:val=""/>
        <w:lvlJc w:val="left"/>
        <w:pPr>
          <w:tabs>
            <w:tab w:val="num" w:pos="0"/>
          </w:tabs>
          <w:ind w:hanging="482"/>
        </w:pPr>
        <w:rPr>
          <w:rFonts w:cs="Times New Roman" w:hint="default"/>
        </w:rPr>
      </w:lvl>
    </w:lvlOverride>
    <w:lvlOverride w:ilvl="8">
      <w:lvl w:ilvl="8">
        <w:start w:val="1"/>
        <w:numFmt w:val="none"/>
        <w:lvlRestart w:val="0"/>
        <w:lvlText w:val=""/>
        <w:lvlJc w:val="left"/>
        <w:pPr>
          <w:tabs>
            <w:tab w:val="num" w:pos="0"/>
          </w:tabs>
          <w:ind w:hanging="482"/>
        </w:pPr>
        <w:rPr>
          <w:rFonts w:cs="Times New Roman" w:hint="default"/>
        </w:rPr>
      </w:lvl>
    </w:lvlOverride>
  </w:num>
  <w:num w:numId="3">
    <w:abstractNumId w:val="8"/>
  </w:num>
  <w:num w:numId="4">
    <w:abstractNumId w:val="10"/>
  </w:num>
  <w:num w:numId="5">
    <w:abstractNumId w:val="2"/>
    <w:lvlOverride w:ilvl="0">
      <w:startOverride w:val="1"/>
      <w:lvl w:ilvl="0">
        <w:start w:val="1"/>
        <w:numFmt w:val="decimal"/>
        <w:pStyle w:val="IPPParagraphnumbering"/>
        <w:lvlText w:val="[%1]"/>
        <w:lvlJc w:val="left"/>
        <w:pPr>
          <w:tabs>
            <w:tab w:val="num" w:pos="0"/>
          </w:tabs>
          <w:ind w:hanging="482"/>
        </w:pPr>
        <w:rPr>
          <w:rFonts w:ascii="Arial" w:hAnsi="Arial" w:cs="Times New Roman" w:hint="default"/>
          <w:b w:val="0"/>
          <w:i/>
          <w:color w:val="0000FF"/>
          <w:sz w:val="16"/>
        </w:rPr>
      </w:lvl>
    </w:lvlOverride>
    <w:lvlOverride w:ilvl="1">
      <w:startOverride w:val="1"/>
      <w:lvl w:ilvl="1">
        <w:start w:val="1"/>
        <w:numFmt w:val="none"/>
        <w:lvlRestart w:val="0"/>
        <w:lvlText w:val=""/>
        <w:lvlJc w:val="left"/>
        <w:pPr>
          <w:tabs>
            <w:tab w:val="num" w:pos="0"/>
          </w:tabs>
          <w:ind w:hanging="482"/>
        </w:pPr>
        <w:rPr>
          <w:rFonts w:cs="Times New Roman" w:hint="default"/>
        </w:rPr>
      </w:lvl>
    </w:lvlOverride>
    <w:lvlOverride w:ilvl="2">
      <w:startOverride w:val="1"/>
      <w:lvl w:ilvl="2">
        <w:start w:val="1"/>
        <w:numFmt w:val="none"/>
        <w:lvlRestart w:val="0"/>
        <w:lvlText w:val=""/>
        <w:lvlJc w:val="left"/>
        <w:pPr>
          <w:tabs>
            <w:tab w:val="num" w:pos="0"/>
          </w:tabs>
          <w:ind w:hanging="482"/>
        </w:pPr>
        <w:rPr>
          <w:rFonts w:cs="Times New Roman" w:hint="default"/>
        </w:rPr>
      </w:lvl>
    </w:lvlOverride>
    <w:lvlOverride w:ilvl="3">
      <w:startOverride w:val="1"/>
      <w:lvl w:ilvl="3">
        <w:start w:val="1"/>
        <w:numFmt w:val="none"/>
        <w:lvlRestart w:val="0"/>
        <w:lvlText w:val=""/>
        <w:lvlJc w:val="left"/>
        <w:pPr>
          <w:tabs>
            <w:tab w:val="num" w:pos="0"/>
          </w:tabs>
          <w:ind w:hanging="482"/>
        </w:pPr>
        <w:rPr>
          <w:rFonts w:cs="Times New Roman" w:hint="default"/>
        </w:rPr>
      </w:lvl>
    </w:lvlOverride>
    <w:lvlOverride w:ilvl="4">
      <w:startOverride w:val="1"/>
      <w:lvl w:ilvl="4">
        <w:start w:val="1"/>
        <w:numFmt w:val="none"/>
        <w:lvlRestart w:val="0"/>
        <w:lvlText w:val=""/>
        <w:lvlJc w:val="left"/>
        <w:pPr>
          <w:tabs>
            <w:tab w:val="num" w:pos="0"/>
          </w:tabs>
          <w:ind w:hanging="482"/>
        </w:pPr>
        <w:rPr>
          <w:rFonts w:cs="Times New Roman" w:hint="default"/>
        </w:rPr>
      </w:lvl>
    </w:lvlOverride>
    <w:lvlOverride w:ilvl="5">
      <w:startOverride w:val="1"/>
      <w:lvl w:ilvl="5">
        <w:start w:val="1"/>
        <w:numFmt w:val="none"/>
        <w:lvlRestart w:val="0"/>
        <w:lvlText w:val=""/>
        <w:lvlJc w:val="left"/>
        <w:pPr>
          <w:tabs>
            <w:tab w:val="num" w:pos="0"/>
          </w:tabs>
          <w:ind w:hanging="482"/>
        </w:pPr>
        <w:rPr>
          <w:rFonts w:cs="Times New Roman" w:hint="default"/>
        </w:rPr>
      </w:lvl>
    </w:lvlOverride>
    <w:lvlOverride w:ilvl="6">
      <w:startOverride w:val="1"/>
      <w:lvl w:ilvl="6">
        <w:start w:val="1"/>
        <w:numFmt w:val="none"/>
        <w:lvlRestart w:val="0"/>
        <w:lvlText w:val=""/>
        <w:lvlJc w:val="left"/>
        <w:pPr>
          <w:tabs>
            <w:tab w:val="num" w:pos="0"/>
          </w:tabs>
          <w:ind w:hanging="482"/>
        </w:pPr>
        <w:rPr>
          <w:rFonts w:cs="Times New Roman" w:hint="default"/>
        </w:rPr>
      </w:lvl>
    </w:lvlOverride>
    <w:lvlOverride w:ilvl="7">
      <w:startOverride w:val="1"/>
      <w:lvl w:ilvl="7">
        <w:start w:val="1"/>
        <w:numFmt w:val="none"/>
        <w:lvlRestart w:val="0"/>
        <w:lvlText w:val=""/>
        <w:lvlJc w:val="left"/>
        <w:pPr>
          <w:tabs>
            <w:tab w:val="num" w:pos="0"/>
          </w:tabs>
          <w:ind w:hanging="482"/>
        </w:pPr>
        <w:rPr>
          <w:rFonts w:cs="Times New Roman" w:hint="default"/>
        </w:rPr>
      </w:lvl>
    </w:lvlOverride>
    <w:lvlOverride w:ilvl="8">
      <w:startOverride w:val="1"/>
      <w:lvl w:ilvl="8">
        <w:start w:val="1"/>
        <w:numFmt w:val="none"/>
        <w:lvlRestart w:val="0"/>
        <w:lvlText w:val=""/>
        <w:lvlJc w:val="left"/>
        <w:pPr>
          <w:tabs>
            <w:tab w:val="num" w:pos="0"/>
          </w:tabs>
          <w:ind w:hanging="482"/>
        </w:pPr>
        <w:rPr>
          <w:rFonts w:cs="Times New Roman" w:hint="default"/>
        </w:rPr>
      </w:lvl>
    </w:lvlOverride>
  </w:num>
  <w:num w:numId="6">
    <w:abstractNumId w:val="1"/>
  </w:num>
  <w:num w:numId="7">
    <w:abstractNumId w:val="2"/>
    <w:lvlOverride w:ilvl="0">
      <w:lvl w:ilvl="0">
        <w:start w:val="1"/>
        <w:numFmt w:val="decimal"/>
        <w:pStyle w:val="IPPParagraphnumbering"/>
        <w:lvlText w:val="[%1]"/>
        <w:lvlJc w:val="left"/>
        <w:pPr>
          <w:tabs>
            <w:tab w:val="num" w:pos="0"/>
          </w:tabs>
          <w:ind w:hanging="482"/>
        </w:pPr>
        <w:rPr>
          <w:rFonts w:ascii="Arial" w:hAnsi="Arial" w:cs="Times New Roman" w:hint="default"/>
          <w:b w:val="0"/>
          <w:i/>
          <w:color w:val="0000FF"/>
          <w:sz w:val="16"/>
        </w:rPr>
      </w:lvl>
    </w:lvlOverride>
    <w:lvlOverride w:ilvl="1">
      <w:lvl w:ilvl="1">
        <w:start w:val="1"/>
        <w:numFmt w:val="none"/>
        <w:lvlRestart w:val="0"/>
        <w:lvlText w:val=""/>
        <w:lvlJc w:val="left"/>
        <w:pPr>
          <w:tabs>
            <w:tab w:val="num" w:pos="0"/>
          </w:tabs>
          <w:ind w:hanging="482"/>
        </w:pPr>
        <w:rPr>
          <w:rFonts w:cs="Times New Roman" w:hint="default"/>
        </w:rPr>
      </w:lvl>
    </w:lvlOverride>
    <w:lvlOverride w:ilvl="2">
      <w:lvl w:ilvl="2">
        <w:start w:val="1"/>
        <w:numFmt w:val="none"/>
        <w:lvlRestart w:val="0"/>
        <w:lvlText w:val=""/>
        <w:lvlJc w:val="left"/>
        <w:pPr>
          <w:tabs>
            <w:tab w:val="num" w:pos="0"/>
          </w:tabs>
          <w:ind w:hanging="482"/>
        </w:pPr>
        <w:rPr>
          <w:rFonts w:cs="Times New Roman" w:hint="default"/>
        </w:rPr>
      </w:lvl>
    </w:lvlOverride>
    <w:lvlOverride w:ilvl="3">
      <w:lvl w:ilvl="3">
        <w:start w:val="1"/>
        <w:numFmt w:val="none"/>
        <w:lvlRestart w:val="0"/>
        <w:lvlText w:val=""/>
        <w:lvlJc w:val="left"/>
        <w:pPr>
          <w:tabs>
            <w:tab w:val="num" w:pos="0"/>
          </w:tabs>
          <w:ind w:hanging="482"/>
        </w:pPr>
        <w:rPr>
          <w:rFonts w:cs="Times New Roman" w:hint="default"/>
        </w:rPr>
      </w:lvl>
    </w:lvlOverride>
    <w:lvlOverride w:ilvl="4">
      <w:lvl w:ilvl="4">
        <w:start w:val="1"/>
        <w:numFmt w:val="none"/>
        <w:lvlRestart w:val="0"/>
        <w:lvlText w:val=""/>
        <w:lvlJc w:val="left"/>
        <w:pPr>
          <w:tabs>
            <w:tab w:val="num" w:pos="0"/>
          </w:tabs>
          <w:ind w:hanging="482"/>
        </w:pPr>
        <w:rPr>
          <w:rFonts w:cs="Times New Roman" w:hint="default"/>
        </w:rPr>
      </w:lvl>
    </w:lvlOverride>
    <w:lvlOverride w:ilvl="5">
      <w:lvl w:ilvl="5">
        <w:start w:val="1"/>
        <w:numFmt w:val="none"/>
        <w:lvlRestart w:val="0"/>
        <w:lvlText w:val=""/>
        <w:lvlJc w:val="left"/>
        <w:pPr>
          <w:tabs>
            <w:tab w:val="num" w:pos="0"/>
          </w:tabs>
          <w:ind w:hanging="482"/>
        </w:pPr>
        <w:rPr>
          <w:rFonts w:cs="Times New Roman" w:hint="default"/>
        </w:rPr>
      </w:lvl>
    </w:lvlOverride>
    <w:lvlOverride w:ilvl="6">
      <w:lvl w:ilvl="6">
        <w:start w:val="1"/>
        <w:numFmt w:val="none"/>
        <w:lvlRestart w:val="0"/>
        <w:lvlText w:val=""/>
        <w:lvlJc w:val="left"/>
        <w:pPr>
          <w:tabs>
            <w:tab w:val="num" w:pos="0"/>
          </w:tabs>
          <w:ind w:hanging="482"/>
        </w:pPr>
        <w:rPr>
          <w:rFonts w:cs="Times New Roman" w:hint="default"/>
        </w:rPr>
      </w:lvl>
    </w:lvlOverride>
    <w:lvlOverride w:ilvl="7">
      <w:lvl w:ilvl="7">
        <w:start w:val="1"/>
        <w:numFmt w:val="none"/>
        <w:lvlRestart w:val="0"/>
        <w:lvlText w:val=""/>
        <w:lvlJc w:val="left"/>
        <w:pPr>
          <w:tabs>
            <w:tab w:val="num" w:pos="0"/>
          </w:tabs>
          <w:ind w:hanging="482"/>
        </w:pPr>
        <w:rPr>
          <w:rFonts w:cs="Times New Roman" w:hint="default"/>
        </w:rPr>
      </w:lvl>
    </w:lvlOverride>
    <w:lvlOverride w:ilvl="8">
      <w:lvl w:ilvl="8">
        <w:start w:val="1"/>
        <w:numFmt w:val="none"/>
        <w:lvlRestart w:val="0"/>
        <w:lvlText w:val=""/>
        <w:lvlJc w:val="left"/>
        <w:pPr>
          <w:tabs>
            <w:tab w:val="num" w:pos="0"/>
          </w:tabs>
          <w:ind w:hanging="482"/>
        </w:pPr>
        <w:rPr>
          <w:rFonts w:cs="Times New Roman" w:hint="default"/>
        </w:rPr>
      </w:lvl>
    </w:lvlOverride>
  </w:num>
  <w:num w:numId="8">
    <w:abstractNumId w:val="2"/>
    <w:lvlOverride w:ilvl="0">
      <w:lvl w:ilvl="0">
        <w:start w:val="1"/>
        <w:numFmt w:val="decimal"/>
        <w:pStyle w:val="IPPParagraphnumbering"/>
        <w:lvlText w:val="[%1]"/>
        <w:lvlJc w:val="left"/>
        <w:pPr>
          <w:tabs>
            <w:tab w:val="num" w:pos="0"/>
          </w:tabs>
          <w:ind w:hanging="482"/>
        </w:pPr>
        <w:rPr>
          <w:rFonts w:ascii="Arial" w:hAnsi="Arial" w:cs="Times New Roman" w:hint="default"/>
          <w:b w:val="0"/>
          <w:i/>
          <w:color w:val="0000FF"/>
          <w:sz w:val="16"/>
        </w:rPr>
      </w:lvl>
    </w:lvlOverride>
    <w:lvlOverride w:ilvl="1">
      <w:lvl w:ilvl="1">
        <w:start w:val="1"/>
        <w:numFmt w:val="none"/>
        <w:lvlRestart w:val="0"/>
        <w:lvlText w:val=""/>
        <w:lvlJc w:val="left"/>
        <w:pPr>
          <w:tabs>
            <w:tab w:val="num" w:pos="0"/>
          </w:tabs>
          <w:ind w:hanging="482"/>
        </w:pPr>
        <w:rPr>
          <w:rFonts w:cs="Times New Roman" w:hint="default"/>
        </w:rPr>
      </w:lvl>
    </w:lvlOverride>
    <w:lvlOverride w:ilvl="2">
      <w:lvl w:ilvl="2">
        <w:start w:val="1"/>
        <w:numFmt w:val="none"/>
        <w:lvlRestart w:val="0"/>
        <w:lvlText w:val=""/>
        <w:lvlJc w:val="left"/>
        <w:pPr>
          <w:tabs>
            <w:tab w:val="num" w:pos="0"/>
          </w:tabs>
          <w:ind w:hanging="482"/>
        </w:pPr>
        <w:rPr>
          <w:rFonts w:cs="Times New Roman" w:hint="default"/>
        </w:rPr>
      </w:lvl>
    </w:lvlOverride>
    <w:lvlOverride w:ilvl="3">
      <w:lvl w:ilvl="3">
        <w:start w:val="1"/>
        <w:numFmt w:val="none"/>
        <w:lvlRestart w:val="0"/>
        <w:lvlText w:val=""/>
        <w:lvlJc w:val="left"/>
        <w:pPr>
          <w:tabs>
            <w:tab w:val="num" w:pos="0"/>
          </w:tabs>
          <w:ind w:hanging="482"/>
        </w:pPr>
        <w:rPr>
          <w:rFonts w:cs="Times New Roman" w:hint="default"/>
        </w:rPr>
      </w:lvl>
    </w:lvlOverride>
    <w:lvlOverride w:ilvl="4">
      <w:lvl w:ilvl="4">
        <w:start w:val="1"/>
        <w:numFmt w:val="none"/>
        <w:lvlRestart w:val="0"/>
        <w:lvlText w:val=""/>
        <w:lvlJc w:val="left"/>
        <w:pPr>
          <w:tabs>
            <w:tab w:val="num" w:pos="0"/>
          </w:tabs>
          <w:ind w:hanging="482"/>
        </w:pPr>
        <w:rPr>
          <w:rFonts w:cs="Times New Roman" w:hint="default"/>
        </w:rPr>
      </w:lvl>
    </w:lvlOverride>
    <w:lvlOverride w:ilvl="5">
      <w:lvl w:ilvl="5">
        <w:start w:val="1"/>
        <w:numFmt w:val="none"/>
        <w:lvlRestart w:val="0"/>
        <w:lvlText w:val=""/>
        <w:lvlJc w:val="left"/>
        <w:pPr>
          <w:tabs>
            <w:tab w:val="num" w:pos="0"/>
          </w:tabs>
          <w:ind w:hanging="482"/>
        </w:pPr>
        <w:rPr>
          <w:rFonts w:cs="Times New Roman" w:hint="default"/>
        </w:rPr>
      </w:lvl>
    </w:lvlOverride>
    <w:lvlOverride w:ilvl="6">
      <w:lvl w:ilvl="6">
        <w:start w:val="1"/>
        <w:numFmt w:val="none"/>
        <w:lvlRestart w:val="0"/>
        <w:lvlText w:val=""/>
        <w:lvlJc w:val="left"/>
        <w:pPr>
          <w:tabs>
            <w:tab w:val="num" w:pos="0"/>
          </w:tabs>
          <w:ind w:hanging="482"/>
        </w:pPr>
        <w:rPr>
          <w:rFonts w:cs="Times New Roman" w:hint="default"/>
        </w:rPr>
      </w:lvl>
    </w:lvlOverride>
    <w:lvlOverride w:ilvl="7">
      <w:lvl w:ilvl="7">
        <w:start w:val="1"/>
        <w:numFmt w:val="none"/>
        <w:lvlRestart w:val="0"/>
        <w:lvlText w:val=""/>
        <w:lvlJc w:val="left"/>
        <w:pPr>
          <w:tabs>
            <w:tab w:val="num" w:pos="0"/>
          </w:tabs>
          <w:ind w:hanging="482"/>
        </w:pPr>
        <w:rPr>
          <w:rFonts w:cs="Times New Roman" w:hint="default"/>
        </w:rPr>
      </w:lvl>
    </w:lvlOverride>
    <w:lvlOverride w:ilvl="8">
      <w:lvl w:ilvl="8">
        <w:start w:val="1"/>
        <w:numFmt w:val="none"/>
        <w:lvlRestart w:val="0"/>
        <w:lvlText w:val=""/>
        <w:lvlJc w:val="left"/>
        <w:pPr>
          <w:tabs>
            <w:tab w:val="num" w:pos="0"/>
          </w:tabs>
          <w:ind w:hanging="482"/>
        </w:pPr>
        <w:rPr>
          <w:rFonts w:cs="Times New Roman" w:hint="default"/>
        </w:rPr>
      </w:lvl>
    </w:lvlOverride>
  </w:num>
  <w:num w:numId="9">
    <w:abstractNumId w:val="9"/>
  </w:num>
  <w:num w:numId="10">
    <w:abstractNumId w:val="3"/>
  </w:num>
  <w:num w:numId="11">
    <w:abstractNumId w:val="2"/>
  </w:num>
  <w:num w:numId="12">
    <w:abstractNumId w:val="11"/>
  </w:num>
  <w:num w:numId="13">
    <w:abstractNumId w:val="6"/>
  </w:num>
  <w:num w:numId="14">
    <w:abstractNumId w:val="12"/>
  </w:num>
  <w:num w:numId="15">
    <w:abstractNumId w:val="4"/>
  </w:num>
  <w:num w:numId="16">
    <w:abstractNumId w:val="0"/>
  </w:num>
  <w:num w:numId="17">
    <w:abstractNumId w:val="7"/>
  </w:num>
  <w:num w:numId="18">
    <w:abstractNumId w:val="2"/>
    <w:lvlOverride w:ilvl="0">
      <w:lvl w:ilvl="0">
        <w:start w:val="1"/>
        <w:numFmt w:val="decimal"/>
        <w:pStyle w:val="IPPParagraphnumbering"/>
        <w:lvlText w:val="[%1]"/>
        <w:lvlJc w:val="left"/>
        <w:pPr>
          <w:tabs>
            <w:tab w:val="num" w:pos="0"/>
          </w:tabs>
          <w:ind w:hanging="482"/>
        </w:pPr>
        <w:rPr>
          <w:rFonts w:ascii="Arial" w:hAnsi="Arial" w:cs="Times New Roman" w:hint="default"/>
          <w:b w:val="0"/>
          <w:i/>
          <w:color w:val="0000FF"/>
          <w:sz w:val="16"/>
        </w:rPr>
      </w:lvl>
    </w:lvlOverride>
    <w:lvlOverride w:ilvl="1">
      <w:lvl w:ilvl="1">
        <w:start w:val="1"/>
        <w:numFmt w:val="none"/>
        <w:lvlRestart w:val="0"/>
        <w:lvlText w:val=""/>
        <w:lvlJc w:val="left"/>
        <w:pPr>
          <w:tabs>
            <w:tab w:val="num" w:pos="0"/>
          </w:tabs>
          <w:ind w:hanging="482"/>
        </w:pPr>
        <w:rPr>
          <w:rFonts w:cs="Times New Roman" w:hint="default"/>
        </w:rPr>
      </w:lvl>
    </w:lvlOverride>
    <w:lvlOverride w:ilvl="2">
      <w:lvl w:ilvl="2">
        <w:start w:val="1"/>
        <w:numFmt w:val="none"/>
        <w:lvlRestart w:val="0"/>
        <w:lvlText w:val=""/>
        <w:lvlJc w:val="left"/>
        <w:pPr>
          <w:tabs>
            <w:tab w:val="num" w:pos="0"/>
          </w:tabs>
          <w:ind w:hanging="482"/>
        </w:pPr>
        <w:rPr>
          <w:rFonts w:cs="Times New Roman" w:hint="default"/>
        </w:rPr>
      </w:lvl>
    </w:lvlOverride>
    <w:lvlOverride w:ilvl="3">
      <w:lvl w:ilvl="3">
        <w:start w:val="1"/>
        <w:numFmt w:val="none"/>
        <w:lvlRestart w:val="0"/>
        <w:lvlText w:val=""/>
        <w:lvlJc w:val="left"/>
        <w:pPr>
          <w:tabs>
            <w:tab w:val="num" w:pos="0"/>
          </w:tabs>
          <w:ind w:hanging="482"/>
        </w:pPr>
        <w:rPr>
          <w:rFonts w:cs="Times New Roman" w:hint="default"/>
        </w:rPr>
      </w:lvl>
    </w:lvlOverride>
    <w:lvlOverride w:ilvl="4">
      <w:lvl w:ilvl="4">
        <w:start w:val="1"/>
        <w:numFmt w:val="none"/>
        <w:lvlRestart w:val="0"/>
        <w:lvlText w:val=""/>
        <w:lvlJc w:val="left"/>
        <w:pPr>
          <w:tabs>
            <w:tab w:val="num" w:pos="0"/>
          </w:tabs>
          <w:ind w:hanging="482"/>
        </w:pPr>
        <w:rPr>
          <w:rFonts w:cs="Times New Roman" w:hint="default"/>
        </w:rPr>
      </w:lvl>
    </w:lvlOverride>
    <w:lvlOverride w:ilvl="5">
      <w:lvl w:ilvl="5">
        <w:start w:val="1"/>
        <w:numFmt w:val="none"/>
        <w:lvlRestart w:val="0"/>
        <w:lvlText w:val=""/>
        <w:lvlJc w:val="left"/>
        <w:pPr>
          <w:tabs>
            <w:tab w:val="num" w:pos="0"/>
          </w:tabs>
          <w:ind w:hanging="482"/>
        </w:pPr>
        <w:rPr>
          <w:rFonts w:cs="Times New Roman" w:hint="default"/>
        </w:rPr>
      </w:lvl>
    </w:lvlOverride>
    <w:lvlOverride w:ilvl="6">
      <w:lvl w:ilvl="6">
        <w:start w:val="1"/>
        <w:numFmt w:val="none"/>
        <w:lvlRestart w:val="0"/>
        <w:lvlText w:val=""/>
        <w:lvlJc w:val="left"/>
        <w:pPr>
          <w:tabs>
            <w:tab w:val="num" w:pos="0"/>
          </w:tabs>
          <w:ind w:hanging="482"/>
        </w:pPr>
        <w:rPr>
          <w:rFonts w:cs="Times New Roman" w:hint="default"/>
        </w:rPr>
      </w:lvl>
    </w:lvlOverride>
    <w:lvlOverride w:ilvl="7">
      <w:lvl w:ilvl="7">
        <w:start w:val="1"/>
        <w:numFmt w:val="none"/>
        <w:lvlRestart w:val="0"/>
        <w:lvlText w:val=""/>
        <w:lvlJc w:val="left"/>
        <w:pPr>
          <w:tabs>
            <w:tab w:val="num" w:pos="0"/>
          </w:tabs>
          <w:ind w:hanging="482"/>
        </w:pPr>
        <w:rPr>
          <w:rFonts w:cs="Times New Roman" w:hint="default"/>
        </w:rPr>
      </w:lvl>
    </w:lvlOverride>
    <w:lvlOverride w:ilvl="8">
      <w:lvl w:ilvl="8">
        <w:start w:val="1"/>
        <w:numFmt w:val="none"/>
        <w:lvlRestart w:val="0"/>
        <w:lvlText w:val=""/>
        <w:lvlJc w:val="left"/>
        <w:pPr>
          <w:tabs>
            <w:tab w:val="num" w:pos="0"/>
          </w:tabs>
          <w:ind w:hanging="482"/>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linkStyles/>
  <w:doNotTrackFormatting/>
  <w:defaultTabStop w:val="720"/>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07"/>
    <w:rsid w:val="000306D2"/>
    <w:rsid w:val="0005437A"/>
    <w:rsid w:val="00073FDF"/>
    <w:rsid w:val="00096228"/>
    <w:rsid w:val="000D4E57"/>
    <w:rsid w:val="000E3160"/>
    <w:rsid w:val="000F3263"/>
    <w:rsid w:val="000F330E"/>
    <w:rsid w:val="0010352C"/>
    <w:rsid w:val="00104622"/>
    <w:rsid w:val="0011276D"/>
    <w:rsid w:val="00131B05"/>
    <w:rsid w:val="00135B74"/>
    <w:rsid w:val="00144FFE"/>
    <w:rsid w:val="001727A3"/>
    <w:rsid w:val="00176D2C"/>
    <w:rsid w:val="001B1431"/>
    <w:rsid w:val="001D36E1"/>
    <w:rsid w:val="001F1804"/>
    <w:rsid w:val="002051CA"/>
    <w:rsid w:val="002360F3"/>
    <w:rsid w:val="00270EFE"/>
    <w:rsid w:val="0028608E"/>
    <w:rsid w:val="002B7DAA"/>
    <w:rsid w:val="002C5D63"/>
    <w:rsid w:val="002D2B28"/>
    <w:rsid w:val="002F6A4D"/>
    <w:rsid w:val="002F7252"/>
    <w:rsid w:val="00303E7C"/>
    <w:rsid w:val="003368B8"/>
    <w:rsid w:val="00347417"/>
    <w:rsid w:val="00374CD4"/>
    <w:rsid w:val="003F4601"/>
    <w:rsid w:val="003F7C67"/>
    <w:rsid w:val="00400A29"/>
    <w:rsid w:val="00433A48"/>
    <w:rsid w:val="00464945"/>
    <w:rsid w:val="00476DAD"/>
    <w:rsid w:val="00484268"/>
    <w:rsid w:val="004C627A"/>
    <w:rsid w:val="004D4E0E"/>
    <w:rsid w:val="004D5E4F"/>
    <w:rsid w:val="004D7302"/>
    <w:rsid w:val="0054148D"/>
    <w:rsid w:val="00556595"/>
    <w:rsid w:val="005B3564"/>
    <w:rsid w:val="005B4198"/>
    <w:rsid w:val="005B44E6"/>
    <w:rsid w:val="005B68F5"/>
    <w:rsid w:val="006211E6"/>
    <w:rsid w:val="006353E9"/>
    <w:rsid w:val="00664D59"/>
    <w:rsid w:val="00686AB3"/>
    <w:rsid w:val="00690956"/>
    <w:rsid w:val="006B7AB9"/>
    <w:rsid w:val="006C643B"/>
    <w:rsid w:val="006D0EFF"/>
    <w:rsid w:val="006D39F1"/>
    <w:rsid w:val="006F3BB8"/>
    <w:rsid w:val="006F453E"/>
    <w:rsid w:val="006F63CC"/>
    <w:rsid w:val="007030D6"/>
    <w:rsid w:val="00727241"/>
    <w:rsid w:val="007274AF"/>
    <w:rsid w:val="007C6FB8"/>
    <w:rsid w:val="007D3F57"/>
    <w:rsid w:val="007F5BE2"/>
    <w:rsid w:val="008241E9"/>
    <w:rsid w:val="00825726"/>
    <w:rsid w:val="00830BA3"/>
    <w:rsid w:val="00840C26"/>
    <w:rsid w:val="00851F2F"/>
    <w:rsid w:val="008E2D73"/>
    <w:rsid w:val="008F5095"/>
    <w:rsid w:val="009410BD"/>
    <w:rsid w:val="0098042E"/>
    <w:rsid w:val="009E4684"/>
    <w:rsid w:val="009F3B5B"/>
    <w:rsid w:val="00A31290"/>
    <w:rsid w:val="00A504F9"/>
    <w:rsid w:val="00AD5286"/>
    <w:rsid w:val="00AE505C"/>
    <w:rsid w:val="00AE7547"/>
    <w:rsid w:val="00B0053E"/>
    <w:rsid w:val="00B03407"/>
    <w:rsid w:val="00B24523"/>
    <w:rsid w:val="00B53325"/>
    <w:rsid w:val="00B85837"/>
    <w:rsid w:val="00BB4B46"/>
    <w:rsid w:val="00BD52E0"/>
    <w:rsid w:val="00C014E7"/>
    <w:rsid w:val="00C4424C"/>
    <w:rsid w:val="00C864C3"/>
    <w:rsid w:val="00CB5716"/>
    <w:rsid w:val="00D56C34"/>
    <w:rsid w:val="00D61BA8"/>
    <w:rsid w:val="00D95FA3"/>
    <w:rsid w:val="00DA241A"/>
    <w:rsid w:val="00DC2CDC"/>
    <w:rsid w:val="00DE3070"/>
    <w:rsid w:val="00DE45C8"/>
    <w:rsid w:val="00DF7EB3"/>
    <w:rsid w:val="00E138AD"/>
    <w:rsid w:val="00E32256"/>
    <w:rsid w:val="00E61A0A"/>
    <w:rsid w:val="00E95F31"/>
    <w:rsid w:val="00EB7866"/>
    <w:rsid w:val="00F32878"/>
    <w:rsid w:val="00F514EB"/>
    <w:rsid w:val="00F802CB"/>
    <w:rsid w:val="00F84B92"/>
    <w:rsid w:val="00FA22EF"/>
    <w:rsid w:val="00FD46B7"/>
    <w:rsid w:val="00FF696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4968902B-42A2-4026-A6D3-7B01107D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ES" w:eastAsia="es-ES" w:bidi="es-ES"/>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locked="1" w:uiPriority="0" w:unhideWhenUsed="1"/>
    <w:lsdException w:name="annotation text" w:semiHidden="1"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241"/>
    <w:pPr>
      <w:jc w:val="both"/>
    </w:pPr>
    <w:rPr>
      <w:rFonts w:ascii="Times New Roman" w:eastAsia="MS Mincho" w:hAnsi="Times New Roman" w:cs="Times New Roman"/>
      <w:sz w:val="22"/>
      <w:szCs w:val="24"/>
      <w:lang w:val="en-GB" w:eastAsia="en-US" w:bidi="ar-SA"/>
    </w:rPr>
  </w:style>
  <w:style w:type="paragraph" w:styleId="Heading1">
    <w:name w:val="heading 1"/>
    <w:basedOn w:val="Normal"/>
    <w:next w:val="Normal"/>
    <w:link w:val="Heading1Char"/>
    <w:qFormat/>
    <w:rsid w:val="00727241"/>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727241"/>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727241"/>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rsid w:val="007272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7241"/>
  </w:style>
  <w:style w:type="character" w:customStyle="1" w:styleId="Heading1Char">
    <w:name w:val="Heading 1 Char"/>
    <w:basedOn w:val="DefaultParagraphFont"/>
    <w:link w:val="Heading1"/>
    <w:locked/>
    <w:rsid w:val="00727241"/>
    <w:rPr>
      <w:rFonts w:ascii="Times New Roman" w:eastAsia="MS Mincho" w:hAnsi="Times New Roman" w:cs="Times New Roman"/>
      <w:b/>
      <w:bCs/>
      <w:sz w:val="22"/>
      <w:szCs w:val="24"/>
      <w:lang w:val="en-GB" w:eastAsia="en-US" w:bidi="ar-SA"/>
    </w:rPr>
  </w:style>
  <w:style w:type="character" w:customStyle="1" w:styleId="Heading2Char">
    <w:name w:val="Heading 2 Char"/>
    <w:basedOn w:val="DefaultParagraphFont"/>
    <w:link w:val="Heading2"/>
    <w:locked/>
    <w:rsid w:val="00727241"/>
    <w:rPr>
      <w:rFonts w:eastAsia="MS Mincho" w:cs="Times New Roman"/>
      <w:b/>
      <w:bCs/>
      <w:i/>
      <w:iCs/>
      <w:sz w:val="28"/>
      <w:szCs w:val="28"/>
      <w:lang w:val="en-GB" w:eastAsia="en-US" w:bidi="ar-SA"/>
    </w:rPr>
  </w:style>
  <w:style w:type="character" w:customStyle="1" w:styleId="Heading3Char">
    <w:name w:val="Heading 3 Char"/>
    <w:basedOn w:val="DefaultParagraphFont"/>
    <w:link w:val="Heading3"/>
    <w:locked/>
    <w:rsid w:val="00727241"/>
    <w:rPr>
      <w:rFonts w:eastAsia="MS Mincho" w:cs="Times New Roman"/>
      <w:b/>
      <w:bCs/>
      <w:sz w:val="26"/>
      <w:szCs w:val="26"/>
      <w:lang w:val="en-GB" w:eastAsia="en-US" w:bidi="ar-SA"/>
    </w:rPr>
  </w:style>
  <w:style w:type="paragraph" w:customStyle="1" w:styleId="IPPParagraphnumbering">
    <w:name w:val="IPP Paragraph numbering"/>
    <w:basedOn w:val="IPPNormal"/>
    <w:qFormat/>
    <w:rsid w:val="00727241"/>
    <w:pPr>
      <w:numPr>
        <w:numId w:val="2"/>
      </w:numPr>
    </w:pPr>
    <w:rPr>
      <w:lang w:val="en-US"/>
    </w:rPr>
  </w:style>
  <w:style w:type="paragraph" w:customStyle="1" w:styleId="IPPNormal">
    <w:name w:val="IPP Normal"/>
    <w:basedOn w:val="Normal"/>
    <w:link w:val="IPPNormalChar"/>
    <w:qFormat/>
    <w:rsid w:val="00727241"/>
    <w:pPr>
      <w:spacing w:after="180"/>
    </w:pPr>
    <w:rPr>
      <w:rFonts w:eastAsia="Times"/>
    </w:rPr>
  </w:style>
  <w:style w:type="paragraph" w:customStyle="1" w:styleId="IPPBullet1Last">
    <w:name w:val="IPP Bullet1Last"/>
    <w:basedOn w:val="IPPNormal"/>
    <w:next w:val="IPPNormal"/>
    <w:autoRedefine/>
    <w:qFormat/>
    <w:rsid w:val="00727241"/>
    <w:pPr>
      <w:numPr>
        <w:numId w:val="3"/>
      </w:numPr>
    </w:pPr>
  </w:style>
  <w:style w:type="character" w:customStyle="1" w:styleId="IPPNormalChar">
    <w:name w:val="IPP Normal Char"/>
    <w:link w:val="IPPNormal"/>
    <w:locked/>
    <w:rPr>
      <w:rFonts w:ascii="Times New Roman" w:eastAsia="Times" w:hAnsi="Times New Roman" w:cs="Times New Roman"/>
      <w:sz w:val="22"/>
      <w:szCs w:val="24"/>
      <w:lang w:val="en-GB" w:eastAsia="en-US" w:bidi="ar-SA"/>
    </w:rPr>
  </w:style>
  <w:style w:type="character" w:styleId="Hyperlink">
    <w:name w:val="Hyperlink"/>
    <w:basedOn w:val="DefaultParagraphFont"/>
    <w:uiPriority w:val="99"/>
    <w:rPr>
      <w:rFonts w:cs="Times New Roman"/>
      <w:color w:val="0563C1"/>
      <w:u w:val="single"/>
    </w:rPr>
  </w:style>
  <w:style w:type="character" w:customStyle="1" w:styleId="PleaseReviewParagraphId">
    <w:name w:val="PleaseReviewParagraphId"/>
    <w:basedOn w:val="DefaultParagraphFont"/>
    <w:uiPriority w:val="99"/>
    <w:rPr>
      <w:rFonts w:ascii="Arial" w:hAnsi="Arial" w:cs="Times New Roman"/>
      <w:color w:val="000080"/>
      <w:sz w:val="16"/>
      <w:u w:val="none"/>
    </w:rPr>
  </w:style>
  <w:style w:type="paragraph" w:customStyle="1" w:styleId="IPPBullet1">
    <w:name w:val="IPP Bullet1"/>
    <w:basedOn w:val="IPPBullet1Last"/>
    <w:qFormat/>
    <w:rsid w:val="00727241"/>
    <w:pPr>
      <w:numPr>
        <w:numId w:val="4"/>
      </w:numPr>
      <w:spacing w:after="60"/>
      <w:ind w:left="567" w:hanging="567"/>
    </w:pPr>
    <w:rPr>
      <w:lang w:val="en-US"/>
    </w:rPr>
  </w:style>
  <w:style w:type="paragraph" w:styleId="BalloonText">
    <w:name w:val="Balloon Text"/>
    <w:basedOn w:val="Normal"/>
    <w:link w:val="BalloonTextChar"/>
    <w:rsid w:val="00727241"/>
    <w:rPr>
      <w:rFonts w:ascii="Tahoma" w:hAnsi="Tahoma" w:cs="Tahoma"/>
      <w:sz w:val="16"/>
      <w:szCs w:val="16"/>
    </w:rPr>
  </w:style>
  <w:style w:type="character" w:customStyle="1" w:styleId="BalloonTextChar">
    <w:name w:val="Balloon Text Char"/>
    <w:basedOn w:val="DefaultParagraphFont"/>
    <w:link w:val="BalloonText"/>
    <w:locked/>
    <w:rsid w:val="00727241"/>
    <w:rPr>
      <w:rFonts w:ascii="Tahoma" w:eastAsia="MS Mincho" w:hAnsi="Tahoma" w:cs="Tahoma"/>
      <w:sz w:val="16"/>
      <w:szCs w:val="16"/>
      <w:lang w:val="en-GB" w:eastAsia="en-US" w:bidi="ar-SA"/>
    </w:rPr>
  </w:style>
  <w:style w:type="paragraph" w:styleId="NormalWeb">
    <w:name w:val="Normal (Web)"/>
    <w:basedOn w:val="Normal"/>
    <w:uiPriority w:val="99"/>
    <w:pPr>
      <w:spacing w:before="100" w:beforeAutospacing="1" w:after="100" w:afterAutospacing="1"/>
    </w:pPr>
    <w:rPr>
      <w:sz w:val="24"/>
    </w:rPr>
  </w:style>
  <w:style w:type="paragraph" w:customStyle="1" w:styleId="IPPContentsHead">
    <w:name w:val="IPP ContentsHead"/>
    <w:basedOn w:val="IPPSubhead"/>
    <w:next w:val="IPPNormal"/>
    <w:qFormat/>
    <w:rsid w:val="00727241"/>
    <w:pPr>
      <w:spacing w:after="240"/>
    </w:pPr>
    <w:rPr>
      <w:sz w:val="24"/>
    </w:rPr>
  </w:style>
  <w:style w:type="paragraph" w:styleId="ListParagraph">
    <w:name w:val="List Paragraph"/>
    <w:basedOn w:val="Normal"/>
    <w:uiPriority w:val="34"/>
    <w:qFormat/>
    <w:rsid w:val="00727241"/>
    <w:pPr>
      <w:spacing w:line="240" w:lineRule="atLeast"/>
      <w:ind w:leftChars="400" w:left="800"/>
    </w:pPr>
    <w:rPr>
      <w:rFonts w:ascii="Verdana" w:eastAsia="Times New Roman" w:hAnsi="Verdana"/>
      <w:sz w:val="20"/>
      <w:lang w:val="nl-NL" w:eastAsia="nl-N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styleId="TableGrid">
    <w:name w:val="Table Grid"/>
    <w:basedOn w:val="TableNormal"/>
    <w:rsid w:val="00727241"/>
    <w:rPr>
      <w:rFonts w:ascii="Cambria" w:eastAsia="MS Mincho" w:hAnsi="Cambria" w:cs="Times New Roman"/>
      <w:lang w:val="en-GB"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27241"/>
    <w:pPr>
      <w:tabs>
        <w:tab w:val="center" w:pos="4680"/>
        <w:tab w:val="right" w:pos="9360"/>
      </w:tabs>
    </w:pPr>
  </w:style>
  <w:style w:type="character" w:customStyle="1" w:styleId="HeaderChar">
    <w:name w:val="Header Char"/>
    <w:basedOn w:val="DefaultParagraphFont"/>
    <w:link w:val="Header"/>
    <w:locked/>
    <w:rsid w:val="00727241"/>
    <w:rPr>
      <w:rFonts w:ascii="Times New Roman" w:eastAsia="MS Mincho" w:hAnsi="Times New Roman" w:cs="Times New Roman"/>
      <w:sz w:val="22"/>
      <w:szCs w:val="24"/>
      <w:lang w:val="en-GB" w:eastAsia="en-US" w:bidi="ar-SA"/>
    </w:rPr>
  </w:style>
  <w:style w:type="paragraph" w:styleId="Footer">
    <w:name w:val="footer"/>
    <w:basedOn w:val="Normal"/>
    <w:link w:val="FooterChar"/>
    <w:rsid w:val="00727241"/>
    <w:pPr>
      <w:tabs>
        <w:tab w:val="center" w:pos="4680"/>
        <w:tab w:val="right" w:pos="9360"/>
      </w:tabs>
    </w:pPr>
  </w:style>
  <w:style w:type="character" w:customStyle="1" w:styleId="FooterChar">
    <w:name w:val="Footer Char"/>
    <w:basedOn w:val="DefaultParagraphFont"/>
    <w:link w:val="Footer"/>
    <w:locked/>
    <w:rsid w:val="00727241"/>
    <w:rPr>
      <w:rFonts w:ascii="Times New Roman" w:eastAsia="MS Mincho" w:hAnsi="Times New Roman" w:cs="Times New Roman"/>
      <w:sz w:val="22"/>
      <w:szCs w:val="24"/>
      <w:lang w:val="en-GB" w:eastAsia="en-US" w:bidi="ar-SA"/>
    </w:rPr>
  </w:style>
  <w:style w:type="paragraph" w:styleId="DocumentMap">
    <w:name w:val="Document Map"/>
    <w:basedOn w:val="Normal"/>
    <w:link w:val="DocumentMapChar"/>
    <w:uiPriority w:val="99"/>
    <w:semiHidden/>
    <w:rPr>
      <w:rFonts w:ascii="Tahoma" w:hAnsi="Tahoma" w:cs="Tahoma"/>
      <w:sz w:val="16"/>
      <w:szCs w:val="16"/>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FootnoteText">
    <w:name w:val="footnote text"/>
    <w:basedOn w:val="Normal"/>
    <w:link w:val="FootnoteTextChar"/>
    <w:semiHidden/>
    <w:rsid w:val="00727241"/>
    <w:pPr>
      <w:spacing w:before="60"/>
    </w:pPr>
    <w:rPr>
      <w:sz w:val="20"/>
    </w:rPr>
  </w:style>
  <w:style w:type="character" w:customStyle="1" w:styleId="FootnoteTextChar">
    <w:name w:val="Footnote Text Char"/>
    <w:basedOn w:val="DefaultParagraphFont"/>
    <w:link w:val="FootnoteText"/>
    <w:semiHidden/>
    <w:locked/>
    <w:rsid w:val="00727241"/>
    <w:rPr>
      <w:rFonts w:ascii="Times New Roman" w:eastAsia="MS Mincho" w:hAnsi="Times New Roman" w:cs="Times New Roman"/>
      <w:szCs w:val="24"/>
      <w:lang w:val="en-GB" w:eastAsia="en-US" w:bidi="ar-SA"/>
    </w:rPr>
  </w:style>
  <w:style w:type="character" w:styleId="FootnoteReference">
    <w:name w:val="footnote reference"/>
    <w:basedOn w:val="DefaultParagraphFont"/>
    <w:semiHidden/>
    <w:rsid w:val="00727241"/>
    <w:rPr>
      <w:vertAlign w:val="superscript"/>
    </w:rPr>
  </w:style>
  <w:style w:type="paragraph" w:customStyle="1" w:styleId="Style">
    <w:name w:val="Style"/>
    <w:basedOn w:val="Footer"/>
    <w:autoRedefine/>
    <w:qFormat/>
    <w:rsid w:val="00727241"/>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styleId="PageNumber">
    <w:name w:val="page number"/>
    <w:rsid w:val="00727241"/>
    <w:rPr>
      <w:rFonts w:ascii="Arial" w:hAnsi="Arial"/>
      <w:b/>
      <w:sz w:val="18"/>
    </w:rPr>
  </w:style>
  <w:style w:type="paragraph" w:customStyle="1" w:styleId="IPPArialFootnote">
    <w:name w:val="IPP Arial Footnote"/>
    <w:basedOn w:val="IPPArialTable"/>
    <w:qFormat/>
    <w:rsid w:val="00727241"/>
    <w:pPr>
      <w:tabs>
        <w:tab w:val="left" w:pos="28"/>
      </w:tabs>
      <w:ind w:left="284" w:hanging="284"/>
    </w:pPr>
    <w:rPr>
      <w:sz w:val="16"/>
    </w:rPr>
  </w:style>
  <w:style w:type="paragraph" w:customStyle="1" w:styleId="IPPBullet2">
    <w:name w:val="IPP Bullet2"/>
    <w:basedOn w:val="IPPNormal"/>
    <w:next w:val="IPPBullet1"/>
    <w:qFormat/>
    <w:rsid w:val="00727241"/>
    <w:pPr>
      <w:numPr>
        <w:numId w:val="12"/>
      </w:numPr>
      <w:tabs>
        <w:tab w:val="left" w:pos="1134"/>
      </w:tabs>
      <w:spacing w:after="60"/>
      <w:ind w:left="1134" w:hanging="567"/>
    </w:pPr>
  </w:style>
  <w:style w:type="paragraph" w:customStyle="1" w:styleId="IPPQuote">
    <w:name w:val="IPP Quote"/>
    <w:basedOn w:val="IPPNormal"/>
    <w:qFormat/>
    <w:rsid w:val="00727241"/>
    <w:pPr>
      <w:ind w:left="851" w:right="851"/>
    </w:pPr>
    <w:rPr>
      <w:sz w:val="18"/>
    </w:rPr>
  </w:style>
  <w:style w:type="paragraph" w:customStyle="1" w:styleId="IPPIndentClose">
    <w:name w:val="IPP Indent Close"/>
    <w:basedOn w:val="IPPNormal"/>
    <w:qFormat/>
    <w:rsid w:val="00727241"/>
    <w:pPr>
      <w:tabs>
        <w:tab w:val="left" w:pos="2835"/>
      </w:tabs>
      <w:spacing w:after="60"/>
      <w:ind w:left="567"/>
    </w:pPr>
  </w:style>
  <w:style w:type="paragraph" w:customStyle="1" w:styleId="IPPIndent">
    <w:name w:val="IPP Indent"/>
    <w:basedOn w:val="IPPIndentClose"/>
    <w:qFormat/>
    <w:rsid w:val="00727241"/>
    <w:pPr>
      <w:spacing w:after="180"/>
    </w:pPr>
  </w:style>
  <w:style w:type="paragraph" w:customStyle="1" w:styleId="IPPFootnote">
    <w:name w:val="IPP Footnote"/>
    <w:basedOn w:val="IPPArialFootnote"/>
    <w:qFormat/>
    <w:rsid w:val="00727241"/>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727241"/>
    <w:pPr>
      <w:keepNext/>
      <w:tabs>
        <w:tab w:val="left" w:pos="567"/>
      </w:tabs>
      <w:spacing w:before="120" w:after="120"/>
      <w:ind w:left="567" w:hanging="567"/>
    </w:pPr>
    <w:rPr>
      <w:b/>
      <w:i/>
    </w:rPr>
  </w:style>
  <w:style w:type="character" w:customStyle="1" w:styleId="IPPnormalitalics">
    <w:name w:val="IPP normal italics"/>
    <w:basedOn w:val="DefaultParagraphFont"/>
    <w:rsid w:val="00727241"/>
    <w:rPr>
      <w:rFonts w:ascii="Times New Roman" w:hAnsi="Times New Roman"/>
      <w:i/>
      <w:sz w:val="22"/>
      <w:lang w:val="en-US"/>
    </w:rPr>
  </w:style>
  <w:style w:type="character" w:customStyle="1" w:styleId="IPPNormalbold">
    <w:name w:val="IPP Normal bold"/>
    <w:basedOn w:val="PlainTextChar"/>
    <w:rsid w:val="00727241"/>
    <w:rPr>
      <w:rFonts w:ascii="Times New Roman" w:eastAsia="Times" w:hAnsi="Times New Roman" w:cs="Times New Roman"/>
      <w:b/>
      <w:sz w:val="22"/>
      <w:szCs w:val="21"/>
      <w:lang w:val="en-AU" w:eastAsia="en-US" w:bidi="ar-SA"/>
    </w:rPr>
  </w:style>
  <w:style w:type="paragraph" w:customStyle="1" w:styleId="IPPHeadSection">
    <w:name w:val="IPP HeadSection"/>
    <w:basedOn w:val="Normal"/>
    <w:next w:val="Normal"/>
    <w:qFormat/>
    <w:rsid w:val="00727241"/>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727241"/>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727241"/>
    <w:pPr>
      <w:keepNext/>
      <w:ind w:left="567" w:hanging="567"/>
      <w:jc w:val="left"/>
    </w:pPr>
    <w:rPr>
      <w:b/>
      <w:bCs/>
      <w:iCs/>
      <w:szCs w:val="22"/>
    </w:rPr>
  </w:style>
  <w:style w:type="character" w:customStyle="1" w:styleId="IPPNormalunderlined">
    <w:name w:val="IPP Normal underlined"/>
    <w:basedOn w:val="DefaultParagraphFont"/>
    <w:rsid w:val="00727241"/>
    <w:rPr>
      <w:rFonts w:ascii="Times New Roman" w:hAnsi="Times New Roman"/>
      <w:sz w:val="22"/>
      <w:u w:val="single"/>
      <w:lang w:val="en-US"/>
    </w:rPr>
  </w:style>
  <w:style w:type="character" w:customStyle="1" w:styleId="IPPNormalstrikethrough">
    <w:name w:val="IPP Normal strikethrough"/>
    <w:rsid w:val="00727241"/>
    <w:rPr>
      <w:rFonts w:ascii="Times New Roman" w:hAnsi="Times New Roman"/>
      <w:strike/>
      <w:dstrike w:val="0"/>
      <w:sz w:val="22"/>
    </w:rPr>
  </w:style>
  <w:style w:type="paragraph" w:customStyle="1" w:styleId="IPPTitle16pt">
    <w:name w:val="IPP Title16pt"/>
    <w:basedOn w:val="Normal"/>
    <w:qFormat/>
    <w:rsid w:val="00727241"/>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727241"/>
    <w:pPr>
      <w:spacing w:after="360"/>
      <w:jc w:val="center"/>
    </w:pPr>
    <w:rPr>
      <w:rFonts w:ascii="Arial" w:hAnsi="Arial" w:cs="Arial"/>
      <w:b/>
      <w:bCs/>
      <w:sz w:val="36"/>
      <w:szCs w:val="36"/>
    </w:rPr>
  </w:style>
  <w:style w:type="paragraph" w:customStyle="1" w:styleId="IPPHeader">
    <w:name w:val="IPP Header"/>
    <w:basedOn w:val="Normal"/>
    <w:qFormat/>
    <w:rsid w:val="00727241"/>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727241"/>
    <w:pPr>
      <w:keepNext/>
      <w:tabs>
        <w:tab w:val="left" w:pos="567"/>
      </w:tabs>
      <w:spacing w:before="120"/>
      <w:jc w:val="left"/>
      <w:outlineLvl w:val="1"/>
    </w:pPr>
    <w:rPr>
      <w:b/>
      <w:sz w:val="24"/>
    </w:rPr>
  </w:style>
  <w:style w:type="paragraph" w:customStyle="1" w:styleId="IPPNormalCloseSpace">
    <w:name w:val="IPP NormalCloseSpace"/>
    <w:basedOn w:val="Normal"/>
    <w:qFormat/>
    <w:rsid w:val="00727241"/>
    <w:pPr>
      <w:keepNext/>
      <w:spacing w:after="60"/>
    </w:pPr>
  </w:style>
  <w:style w:type="paragraph" w:customStyle="1" w:styleId="IPPHeading2">
    <w:name w:val="IPP Heading2"/>
    <w:basedOn w:val="IPPNormal"/>
    <w:next w:val="IPPNormal"/>
    <w:qFormat/>
    <w:rsid w:val="00727241"/>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727241"/>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727241"/>
    <w:pPr>
      <w:tabs>
        <w:tab w:val="right" w:leader="dot" w:pos="9072"/>
      </w:tabs>
      <w:spacing w:before="240"/>
      <w:ind w:left="567" w:hanging="567"/>
    </w:pPr>
  </w:style>
  <w:style w:type="paragraph" w:styleId="TOC2">
    <w:name w:val="toc 2"/>
    <w:basedOn w:val="TOC1"/>
    <w:next w:val="Normal"/>
    <w:autoRedefine/>
    <w:uiPriority w:val="39"/>
    <w:rsid w:val="00727241"/>
    <w:pPr>
      <w:keepNext w:val="0"/>
      <w:tabs>
        <w:tab w:val="left" w:pos="425"/>
      </w:tabs>
      <w:spacing w:before="120" w:after="0"/>
      <w:ind w:left="425" w:right="284" w:hanging="425"/>
    </w:pPr>
  </w:style>
  <w:style w:type="paragraph" w:styleId="TOC3">
    <w:name w:val="toc 3"/>
    <w:basedOn w:val="TOC2"/>
    <w:next w:val="Normal"/>
    <w:autoRedefine/>
    <w:uiPriority w:val="39"/>
    <w:rsid w:val="00727241"/>
    <w:pPr>
      <w:tabs>
        <w:tab w:val="left" w:pos="1276"/>
      </w:tabs>
      <w:spacing w:before="60"/>
      <w:ind w:left="1276" w:hanging="851"/>
    </w:pPr>
    <w:rPr>
      <w:rFonts w:eastAsia="Times"/>
    </w:rPr>
  </w:style>
  <w:style w:type="paragraph" w:styleId="TOC4">
    <w:name w:val="toc 4"/>
    <w:basedOn w:val="Normal"/>
    <w:next w:val="Normal"/>
    <w:autoRedefine/>
    <w:uiPriority w:val="39"/>
    <w:rsid w:val="00727241"/>
    <w:pPr>
      <w:spacing w:after="120"/>
      <w:ind w:left="660"/>
    </w:pPr>
    <w:rPr>
      <w:rFonts w:eastAsia="Times"/>
      <w:lang w:val="en-AU"/>
    </w:rPr>
  </w:style>
  <w:style w:type="paragraph" w:styleId="TOC5">
    <w:name w:val="toc 5"/>
    <w:basedOn w:val="Normal"/>
    <w:next w:val="Normal"/>
    <w:autoRedefine/>
    <w:uiPriority w:val="39"/>
    <w:rsid w:val="00727241"/>
    <w:pPr>
      <w:spacing w:after="120"/>
      <w:ind w:left="880"/>
    </w:pPr>
    <w:rPr>
      <w:rFonts w:eastAsia="Times"/>
      <w:lang w:val="en-AU"/>
    </w:rPr>
  </w:style>
  <w:style w:type="paragraph" w:styleId="TOC6">
    <w:name w:val="toc 6"/>
    <w:basedOn w:val="Normal"/>
    <w:next w:val="Normal"/>
    <w:autoRedefine/>
    <w:uiPriority w:val="39"/>
    <w:rsid w:val="00727241"/>
    <w:pPr>
      <w:spacing w:after="120"/>
      <w:ind w:left="1100"/>
    </w:pPr>
    <w:rPr>
      <w:rFonts w:eastAsia="Times"/>
      <w:lang w:val="en-AU"/>
    </w:rPr>
  </w:style>
  <w:style w:type="paragraph" w:styleId="TOC7">
    <w:name w:val="toc 7"/>
    <w:basedOn w:val="Normal"/>
    <w:next w:val="Normal"/>
    <w:autoRedefine/>
    <w:uiPriority w:val="39"/>
    <w:rsid w:val="00727241"/>
    <w:pPr>
      <w:spacing w:after="120"/>
      <w:ind w:left="1320"/>
    </w:pPr>
    <w:rPr>
      <w:rFonts w:eastAsia="Times"/>
      <w:lang w:val="en-AU"/>
    </w:rPr>
  </w:style>
  <w:style w:type="paragraph" w:styleId="TOC8">
    <w:name w:val="toc 8"/>
    <w:basedOn w:val="Normal"/>
    <w:next w:val="Normal"/>
    <w:autoRedefine/>
    <w:uiPriority w:val="39"/>
    <w:rsid w:val="00727241"/>
    <w:pPr>
      <w:spacing w:after="120"/>
      <w:ind w:left="1540"/>
    </w:pPr>
    <w:rPr>
      <w:rFonts w:eastAsia="Times"/>
      <w:lang w:val="en-AU"/>
    </w:rPr>
  </w:style>
  <w:style w:type="paragraph" w:styleId="TOC9">
    <w:name w:val="toc 9"/>
    <w:basedOn w:val="Normal"/>
    <w:next w:val="Normal"/>
    <w:autoRedefine/>
    <w:uiPriority w:val="39"/>
    <w:rsid w:val="00727241"/>
    <w:pPr>
      <w:spacing w:after="120"/>
      <w:ind w:left="1760"/>
    </w:pPr>
    <w:rPr>
      <w:rFonts w:eastAsia="Times"/>
      <w:lang w:val="en-AU"/>
    </w:rPr>
  </w:style>
  <w:style w:type="paragraph" w:customStyle="1" w:styleId="IPPReferences">
    <w:name w:val="IPP References"/>
    <w:basedOn w:val="IPPNormal"/>
    <w:qFormat/>
    <w:rsid w:val="00727241"/>
    <w:pPr>
      <w:spacing w:after="60"/>
      <w:ind w:left="567" w:hanging="567"/>
    </w:pPr>
  </w:style>
  <w:style w:type="paragraph" w:customStyle="1" w:styleId="IPPArial">
    <w:name w:val="IPP Arial"/>
    <w:basedOn w:val="IPPNormal"/>
    <w:qFormat/>
    <w:rsid w:val="00727241"/>
    <w:pPr>
      <w:spacing w:after="0"/>
    </w:pPr>
    <w:rPr>
      <w:rFonts w:ascii="Arial" w:hAnsi="Arial"/>
      <w:sz w:val="18"/>
    </w:rPr>
  </w:style>
  <w:style w:type="paragraph" w:customStyle="1" w:styleId="IPPArialTable">
    <w:name w:val="IPP Arial Table"/>
    <w:basedOn w:val="IPPArial"/>
    <w:qFormat/>
    <w:rsid w:val="00727241"/>
    <w:pPr>
      <w:spacing w:before="60" w:after="60"/>
      <w:jc w:val="left"/>
    </w:pPr>
  </w:style>
  <w:style w:type="paragraph" w:customStyle="1" w:styleId="IPPHeaderlandscape">
    <w:name w:val="IPP Header landscape"/>
    <w:basedOn w:val="IPPHeader"/>
    <w:qFormat/>
    <w:rsid w:val="00727241"/>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727241"/>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locked/>
    <w:rsid w:val="00727241"/>
    <w:rPr>
      <w:rFonts w:ascii="Courier" w:eastAsia="Times" w:hAnsi="Courier" w:cs="Times New Roman"/>
      <w:sz w:val="21"/>
      <w:szCs w:val="21"/>
      <w:lang w:val="en-AU" w:eastAsia="en-US" w:bidi="ar-SA"/>
    </w:rPr>
  </w:style>
  <w:style w:type="paragraph" w:customStyle="1" w:styleId="IPPLetterList">
    <w:name w:val="IPP LetterList"/>
    <w:basedOn w:val="IPPBullet2"/>
    <w:qFormat/>
    <w:rsid w:val="00727241"/>
    <w:pPr>
      <w:numPr>
        <w:numId w:val="9"/>
      </w:numPr>
      <w:jc w:val="left"/>
    </w:pPr>
  </w:style>
  <w:style w:type="paragraph" w:customStyle="1" w:styleId="IPPLetterListIndent">
    <w:name w:val="IPP LetterList Indent"/>
    <w:basedOn w:val="IPPLetterList"/>
    <w:qFormat/>
    <w:rsid w:val="00727241"/>
    <w:pPr>
      <w:numPr>
        <w:numId w:val="10"/>
      </w:numPr>
    </w:pPr>
  </w:style>
  <w:style w:type="paragraph" w:customStyle="1" w:styleId="IPPFooterLandscape">
    <w:name w:val="IPP Footer Landscape"/>
    <w:basedOn w:val="IPPHeaderlandscape"/>
    <w:qFormat/>
    <w:rsid w:val="00727241"/>
    <w:pPr>
      <w:pBdr>
        <w:top w:val="single" w:sz="4" w:space="1" w:color="auto"/>
        <w:bottom w:val="none" w:sz="0" w:space="0" w:color="auto"/>
      </w:pBdr>
      <w:jc w:val="right"/>
    </w:pPr>
    <w:rPr>
      <w:b/>
    </w:rPr>
  </w:style>
  <w:style w:type="paragraph" w:customStyle="1" w:styleId="IPPSubheadSpace">
    <w:name w:val="IPP Subhead Space"/>
    <w:basedOn w:val="IPPSubhead"/>
    <w:qFormat/>
    <w:rsid w:val="00727241"/>
    <w:pPr>
      <w:tabs>
        <w:tab w:val="left" w:pos="567"/>
      </w:tabs>
      <w:spacing w:before="60" w:after="60"/>
    </w:pPr>
  </w:style>
  <w:style w:type="paragraph" w:customStyle="1" w:styleId="IPPSubheadSpaceAfter">
    <w:name w:val="IPP Subhead SpaceAfter"/>
    <w:basedOn w:val="IPPSubhead"/>
    <w:qFormat/>
    <w:rsid w:val="00727241"/>
    <w:pPr>
      <w:spacing w:after="60"/>
    </w:pPr>
  </w:style>
  <w:style w:type="paragraph" w:customStyle="1" w:styleId="IPPHdg1Num">
    <w:name w:val="IPP Hdg1Num"/>
    <w:basedOn w:val="IPPHeading1"/>
    <w:next w:val="IPPNormal"/>
    <w:qFormat/>
    <w:rsid w:val="00727241"/>
    <w:pPr>
      <w:numPr>
        <w:numId w:val="13"/>
      </w:numPr>
    </w:pPr>
  </w:style>
  <w:style w:type="paragraph" w:customStyle="1" w:styleId="IPPHdg2Num">
    <w:name w:val="IPP Hdg2Num"/>
    <w:basedOn w:val="IPPHeading2"/>
    <w:next w:val="IPPNormal"/>
    <w:qFormat/>
    <w:rsid w:val="00727241"/>
    <w:pPr>
      <w:numPr>
        <w:ilvl w:val="1"/>
        <w:numId w:val="14"/>
      </w:numPr>
    </w:pPr>
  </w:style>
  <w:style w:type="paragraph" w:customStyle="1" w:styleId="IPPNumberedList">
    <w:name w:val="IPP NumberedList"/>
    <w:basedOn w:val="IPPBullet1"/>
    <w:qFormat/>
    <w:rsid w:val="00727241"/>
    <w:pPr>
      <w:numPr>
        <w:numId w:val="16"/>
      </w:numPr>
    </w:pPr>
  </w:style>
  <w:style w:type="character" w:styleId="Strong">
    <w:name w:val="Strong"/>
    <w:basedOn w:val="DefaultParagraphFont"/>
    <w:qFormat/>
    <w:rsid w:val="00727241"/>
    <w:rPr>
      <w:b/>
      <w:bCs/>
    </w:rPr>
  </w:style>
  <w:style w:type="paragraph" w:customStyle="1" w:styleId="IPPParagraphnumberingclose">
    <w:name w:val="IPP Paragraph numbering close"/>
    <w:basedOn w:val="IPPParagraphnumbering"/>
    <w:qFormat/>
    <w:rsid w:val="00727241"/>
    <w:pPr>
      <w:keepNext/>
      <w:spacing w:after="60"/>
    </w:pPr>
  </w:style>
  <w:style w:type="paragraph" w:customStyle="1" w:styleId="IPPNumberedListLast">
    <w:name w:val="IPP NumberedListLast"/>
    <w:basedOn w:val="IPPNumberedList"/>
    <w:qFormat/>
    <w:rsid w:val="00727241"/>
    <w:pPr>
      <w:spacing w:after="180"/>
    </w:pPr>
  </w:style>
  <w:style w:type="numbering" w:customStyle="1" w:styleId="IPPParagraphnumberedlist">
    <w:name w:val="IPP Paragraph numbered list"/>
    <w:rsid w:val="00727241"/>
    <w:pPr>
      <w:numPr>
        <w:numId w:val="1"/>
      </w:numPr>
    </w:pPr>
  </w:style>
  <w:style w:type="paragraph" w:styleId="Revision">
    <w:name w:val="Revision"/>
    <w:hidden/>
    <w:uiPriority w:val="99"/>
    <w:semiHidden/>
    <w:rPr>
      <w:rFonts w:ascii="Times New Roman" w:eastAsia="MS Mincho" w:hAnsi="Times New Roman"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ppc.in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er\AppData\Roaming\Microsoft\Templates\IPPC_2015-06-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IPPC_2015-06-04.dotx</Template>
  <TotalTime>0</TotalTime>
  <Pages>5</Pages>
  <Words>2542</Words>
  <Characters>13955</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PROYECTO DE 2017 DE ENMIENDAS A LA NIMF 5:</vt:lpstr>
      <vt:lpstr>DRAFT 2017 AMENDMENTS TO ISPM 5: </vt:lpstr>
    </vt:vector>
  </TitlesOfParts>
  <Company>Organización de las Naciones Unidas para la Alimentación y la Agricultura</Company>
  <LinksUpToDate>false</LinksUpToDate>
  <CharactersWithSpaces>16465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2017 DE ENMIENDAS A LA NIMF 5:</dc:title>
  <dc:subject/>
  <dc:creator>Moller, Eva (AGDI)</dc:creator>
  <cp:keywords/>
  <dc:description/>
  <cp:lastModifiedBy>Moller, Eva (AGDI)</cp:lastModifiedBy>
  <cp:revision>3</cp:revision>
  <cp:lastPrinted>2017-06-26T12:10:00Z</cp:lastPrinted>
  <dcterms:created xsi:type="dcterms:W3CDTF">2017-06-28T07:40:00Z</dcterms:created>
  <dcterms:modified xsi:type="dcterms:W3CDTF">2017-06-30T09:14:00Z</dcterms:modified>
</cp:coreProperties>
</file>