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ED" w:rsidRDefault="00B93CE3">
      <w:pPr>
        <w:jc w:val="center"/>
      </w:pPr>
      <w:bookmarkStart w:id="0" w:name="_GoBack"/>
      <w:bookmarkEnd w:id="0"/>
      <w:r>
        <w:rPr>
          <w:rStyle w:val="PleaseReviewParagraphId"/>
          <w:noProof/>
          <w:sz w:val="20"/>
        </w:rPr>
        <w:t xml:space="preserve">[PleaseReview document review. Review title: 2018 First Consultation: Draft ISPM Requirements for the use of modified atmosphere treatments as phytosanitary measures (2014-0. Document </w:t>
      </w:r>
      <w:r>
        <w:rPr>
          <w:rStyle w:val="PleaseReviewParagraphId"/>
          <w:noProof/>
          <w:sz w:val="20"/>
        </w:rPr>
        <w:t>title: 2014-006_DraftISPM_ModifiedAtmosphere_Es_2018-06-29.docx]</w:t>
      </w:r>
    </w:p>
    <w:p w:rsidR="006060ED" w:rsidRDefault="00B93CE3">
      <w:pPr>
        <w:pStyle w:val="IPPArial"/>
        <w:spacing w:before="240" w:after="240"/>
        <w:rPr>
          <w:rFonts w:ascii="Times New Roman" w:hAnsi="Times New Roman"/>
          <w:b/>
          <w:sz w:val="24"/>
        </w:rPr>
      </w:pPr>
      <w:r>
        <w:rPr>
          <w:rStyle w:val="PleaseReviewParagraphId"/>
        </w:rPr>
        <w:t>[1]</w:t>
      </w:r>
      <w:r>
        <w:rPr>
          <w:rFonts w:ascii="Times New Roman" w:hAnsi="Times New Roman"/>
          <w:b/>
          <w:sz w:val="24"/>
        </w:rPr>
        <w:t>Proyecto de NIMF: Requisitos para el uso de tratamientos en atmósfera modificada como medidas fitosanitarias (2014-006)</w:t>
      </w:r>
    </w:p>
    <w:p w:rsidR="006060ED" w:rsidRDefault="00B93CE3">
      <w:pPr>
        <w:pStyle w:val="IPPArial"/>
        <w:spacing w:before="120" w:after="120"/>
        <w:rPr>
          <w:rFonts w:ascii="Times New Roman" w:hAnsi="Times New Roman"/>
          <w:b/>
          <w:sz w:val="24"/>
        </w:rPr>
      </w:pPr>
      <w:r>
        <w:rPr>
          <w:rStyle w:val="PleaseReviewParagraphId"/>
        </w:rPr>
        <w:t>[2]</w:t>
      </w:r>
      <w:r>
        <w:rPr>
          <w:rFonts w:ascii="Times New Roman" w:hAnsi="Times New Roman"/>
          <w:b/>
          <w:sz w:val="24"/>
        </w:rPr>
        <w:t>Estado de la elaboración</w:t>
      </w:r>
    </w:p>
    <w:tbl>
      <w:tblP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424"/>
        <w:gridCol w:w="6643"/>
      </w:tblGrid>
      <w:tr w:rsidR="006060ED">
        <w:trPr>
          <w:tblCellSpacing w:w="0" w:type="dxa"/>
        </w:trPr>
        <w:tc>
          <w:tcPr>
            <w:tcW w:w="9067" w:type="dxa"/>
            <w:gridSpan w:val="2"/>
            <w:tcMar>
              <w:top w:w="50" w:type="dxa"/>
              <w:left w:w="50" w:type="dxa"/>
              <w:bottom w:w="50" w:type="dxa"/>
              <w:right w:w="50" w:type="dxa"/>
            </w:tcMar>
            <w:hideMark/>
          </w:tcPr>
          <w:p w:rsidR="006060ED" w:rsidRDefault="00B93CE3">
            <w:pPr>
              <w:pStyle w:val="IPPArialTable"/>
              <w:rPr>
                <w:rFonts w:cs="Arial"/>
              </w:rPr>
            </w:pPr>
            <w:r>
              <w:rPr>
                <w:rStyle w:val="PleaseReviewParagraphId"/>
              </w:rPr>
              <w:t>[3]</w:t>
            </w:r>
            <w:bookmarkStart w:id="1" w:name="_Toc145411885"/>
            <w:r>
              <w:t>Esta no es una parte oficial de la no</w:t>
            </w:r>
            <w:r>
              <w:t>rma; después de la adopción será modificada por la Secretaría de la CIPF.</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[4]</w:t>
            </w:r>
            <w:r>
              <w:rPr>
                <w:b/>
              </w:rPr>
              <w:t>Fecha de este documento</w:t>
            </w:r>
          </w:p>
        </w:tc>
        <w:tc>
          <w:tcPr>
            <w:tcW w:w="6643" w:type="dxa"/>
            <w:tcMar>
              <w:top w:w="50" w:type="dxa"/>
              <w:left w:w="50" w:type="dxa"/>
              <w:bottom w:w="50" w:type="dxa"/>
              <w:right w:w="50" w:type="dxa"/>
            </w:tcMar>
            <w:hideMark/>
          </w:tcPr>
          <w:p w:rsidR="006060ED" w:rsidRDefault="00B93CE3">
            <w:pPr>
              <w:pStyle w:val="IPPArialTable"/>
              <w:rPr>
                <w:rFonts w:cs="Arial"/>
              </w:rPr>
            </w:pPr>
            <w:r>
              <w:rPr>
                <w:rStyle w:val="PleaseReviewParagraphId"/>
              </w:rPr>
              <w:t>[5]</w:t>
            </w:r>
            <w:r>
              <w:t>22/05/2018</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[6]</w:t>
            </w:r>
            <w:r>
              <w:rPr>
                <w:b/>
              </w:rPr>
              <w:t>Categoría del documento</w:t>
            </w:r>
          </w:p>
        </w:tc>
        <w:tc>
          <w:tcPr>
            <w:tcW w:w="6643" w:type="dxa"/>
            <w:tcMar>
              <w:top w:w="50" w:type="dxa"/>
              <w:left w:w="50" w:type="dxa"/>
              <w:bottom w:w="50" w:type="dxa"/>
              <w:right w:w="50" w:type="dxa"/>
            </w:tcMar>
            <w:hideMark/>
          </w:tcPr>
          <w:p w:rsidR="006060ED" w:rsidRDefault="00B93CE3">
            <w:pPr>
              <w:pStyle w:val="IPPArialTable"/>
              <w:rPr>
                <w:rFonts w:cs="Arial"/>
              </w:rPr>
            </w:pPr>
            <w:r>
              <w:rPr>
                <w:rStyle w:val="PleaseReviewParagraphId"/>
              </w:rPr>
              <w:t>[7]</w:t>
            </w:r>
            <w:r>
              <w:t>Proyecto de NIMF</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[8]</w:t>
            </w:r>
            <w:r>
              <w:rPr>
                <w:b/>
              </w:rPr>
              <w:t>Etapa actual del documento</w:t>
            </w:r>
          </w:p>
        </w:tc>
        <w:tc>
          <w:tcPr>
            <w:tcW w:w="6643" w:type="dxa"/>
            <w:tcMar>
              <w:top w:w="50" w:type="dxa"/>
              <w:left w:w="50" w:type="dxa"/>
              <w:bottom w:w="50" w:type="dxa"/>
              <w:right w:w="50" w:type="dxa"/>
            </w:tcMar>
            <w:hideMark/>
          </w:tcPr>
          <w:p w:rsidR="006060ED" w:rsidRDefault="00B93CE3">
            <w:pPr>
              <w:pStyle w:val="IPPArialTable"/>
              <w:rPr>
                <w:rFonts w:cs="Arial"/>
              </w:rPr>
            </w:pPr>
            <w:r>
              <w:rPr>
                <w:rStyle w:val="PleaseReviewParagraphId"/>
              </w:rPr>
              <w:t>[9]</w:t>
            </w:r>
            <w:r>
              <w:rPr>
                <w:i/>
              </w:rPr>
              <w:t xml:space="preserve">Para </w:t>
            </w:r>
            <w:r>
              <w:t>primera consulta</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[10]</w:t>
            </w:r>
            <w:r>
              <w:rPr>
                <w:b/>
              </w:rPr>
              <w:t>Etapas principales</w:t>
            </w:r>
          </w:p>
        </w:tc>
        <w:tc>
          <w:tcPr>
            <w:tcW w:w="6643" w:type="dxa"/>
            <w:tcMar>
              <w:top w:w="50" w:type="dxa"/>
              <w:left w:w="50" w:type="dxa"/>
              <w:bottom w:w="50" w:type="dxa"/>
              <w:right w:w="50" w:type="dxa"/>
            </w:tcMar>
          </w:tcPr>
          <w:p w:rsidR="006060ED" w:rsidRDefault="00B93CE3">
            <w:pPr>
              <w:pStyle w:val="IPPArialTable"/>
              <w:rPr>
                <w:rFonts w:cs="Arial"/>
              </w:rPr>
            </w:pPr>
            <w:r>
              <w:rPr>
                <w:rStyle w:val="PleaseReviewParagraphId"/>
              </w:rPr>
              <w:t>[11]</w:t>
            </w:r>
            <w:r>
              <w:t xml:space="preserve">2014-04: La Comisión de Medidas Fitosanitarias, en su novena reunión (CMF-9) añadió el tema </w:t>
            </w:r>
            <w:r>
              <w:rPr>
                <w:i/>
              </w:rPr>
              <w:t>Requisitos para el uso de tratamientos en atmósfera modificada como medida fitosanitaria</w:t>
            </w:r>
            <w:r>
              <w:t xml:space="preserve"> (2014-006) al programa de trabajo, con prioridad 2.</w:t>
            </w:r>
          </w:p>
          <w:p w:rsidR="006060ED" w:rsidRDefault="00B93CE3">
            <w:pPr>
              <w:pStyle w:val="IPPArialTable"/>
              <w:rPr>
                <w:rFonts w:cs="Arial"/>
              </w:rPr>
            </w:pPr>
            <w:r>
              <w:rPr>
                <w:rStyle w:val="PleaseReviewParagraphId"/>
              </w:rPr>
              <w:t>[12]</w:t>
            </w:r>
            <w:r>
              <w:t>2014-05: Revisión d</w:t>
            </w:r>
            <w:r>
              <w:t>el proyecto de especificación por el Comité de Normas (CN).</w:t>
            </w:r>
          </w:p>
          <w:p w:rsidR="006060ED" w:rsidRDefault="00B93CE3">
            <w:pPr>
              <w:pStyle w:val="IPPArialTable"/>
              <w:rPr>
                <w:rFonts w:cs="Arial"/>
              </w:rPr>
            </w:pPr>
            <w:r>
              <w:rPr>
                <w:rStyle w:val="PleaseReviewParagraphId"/>
              </w:rPr>
              <w:t>[13]</w:t>
            </w:r>
            <w:r>
              <w:t>2014-11: El CN, mediante decisión por vía electrónica, aprobó el proyecto de Especificación 62 (</w:t>
            </w:r>
            <w:r>
              <w:rPr>
                <w:i/>
              </w:rPr>
              <w:t>Requisitos para el uso de tratamientos fitosanitarios como medidas fitosanitarias</w:t>
            </w:r>
            <w:r>
              <w:t>) para consulta</w:t>
            </w:r>
            <w:r>
              <w:t xml:space="preserve"> (2014_eSC_Nov_06).</w:t>
            </w:r>
          </w:p>
          <w:p w:rsidR="006060ED" w:rsidRDefault="00B93CE3">
            <w:pPr>
              <w:pStyle w:val="IPPArialTable"/>
              <w:rPr>
                <w:rFonts w:cs="Arial"/>
              </w:rPr>
            </w:pPr>
            <w:r>
              <w:rPr>
                <w:rStyle w:val="PleaseReviewParagraphId"/>
              </w:rPr>
              <w:t>[14]</w:t>
            </w:r>
            <w:r>
              <w:t>2015-05: El CN aprobó la Especificación 62.</w:t>
            </w:r>
          </w:p>
          <w:p w:rsidR="006060ED" w:rsidRDefault="00B93CE3">
            <w:pPr>
              <w:pStyle w:val="IPPArialTable"/>
              <w:rPr>
                <w:rFonts w:cs="Arial"/>
              </w:rPr>
            </w:pPr>
            <w:r>
              <w:rPr>
                <w:rStyle w:val="PleaseReviewParagraphId"/>
              </w:rPr>
              <w:t>[15]</w:t>
            </w:r>
            <w:r>
              <w:t>2015-08: Reunión del Grupo técnico sobre tratamientos fitosanitarios (GTTF) (aplazada).</w:t>
            </w:r>
          </w:p>
          <w:p w:rsidR="006060ED" w:rsidRDefault="00B93CE3">
            <w:pPr>
              <w:pStyle w:val="IPPArialTable"/>
              <w:rPr>
                <w:rFonts w:cs="Arial"/>
              </w:rPr>
            </w:pPr>
            <w:r>
              <w:rPr>
                <w:rStyle w:val="PleaseReviewParagraphId"/>
              </w:rPr>
              <w:t>[16]</w:t>
            </w:r>
            <w:r>
              <w:t>2017-07: El GTTF revisó el proyecto, en su reunión.</w:t>
            </w:r>
          </w:p>
          <w:p w:rsidR="006060ED" w:rsidRDefault="00B93CE3">
            <w:pPr>
              <w:pStyle w:val="IPPArialTable"/>
              <w:rPr>
                <w:rFonts w:cs="Arial"/>
              </w:rPr>
            </w:pPr>
            <w:r>
              <w:rPr>
                <w:rStyle w:val="PleaseReviewParagraphId"/>
              </w:rPr>
              <w:t>[17]</w:t>
            </w:r>
            <w:r>
              <w:t>2018-02: El GTTF aprobó el proyecto,</w:t>
            </w:r>
            <w:r>
              <w:t xml:space="preserve"> en su reunión virtual.</w:t>
            </w:r>
          </w:p>
          <w:p w:rsidR="006060ED" w:rsidRDefault="00B93CE3">
            <w:pPr>
              <w:pStyle w:val="IPPArialTable"/>
              <w:rPr>
                <w:rFonts w:cs="Arial"/>
              </w:rPr>
            </w:pPr>
            <w:r>
              <w:rPr>
                <w:rStyle w:val="PleaseReviewParagraphId"/>
              </w:rPr>
              <w:t>[18]</w:t>
            </w:r>
            <w:r>
              <w:t>2018-05: El CN revisó el proyecto y lo aprobó para la primera consulta.</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[19]</w:t>
            </w:r>
            <w:r>
              <w:rPr>
                <w:b/>
              </w:rPr>
              <w:t>Cronología de los administradores</w:t>
            </w:r>
          </w:p>
        </w:tc>
        <w:tc>
          <w:tcPr>
            <w:tcW w:w="6643" w:type="dxa"/>
            <w:tcMar>
              <w:top w:w="50" w:type="dxa"/>
              <w:left w:w="50" w:type="dxa"/>
              <w:bottom w:w="50" w:type="dxa"/>
              <w:right w:w="50" w:type="dxa"/>
            </w:tcMar>
            <w:hideMark/>
          </w:tcPr>
          <w:p w:rsidR="006060ED" w:rsidRDefault="00B93CE3">
            <w:pPr>
              <w:pStyle w:val="IPPArialTable"/>
              <w:rPr>
                <w:rFonts w:eastAsia="Calibri" w:cs="Arial"/>
                <w:bCs/>
                <w:caps/>
              </w:rPr>
            </w:pPr>
            <w:r>
              <w:rPr>
                <w:rStyle w:val="PleaseReviewParagraphId"/>
              </w:rPr>
              <w:t>[20]</w:t>
            </w:r>
            <w:r>
              <w:rPr>
                <w:caps/>
              </w:rPr>
              <w:t>2017-11 CN</w:t>
            </w:r>
            <w:r>
              <w:t>: Sr. Nico HORN (NL, administrador)</w:t>
            </w:r>
          </w:p>
          <w:p w:rsidR="006060ED" w:rsidRDefault="00B93CE3">
            <w:pPr>
              <w:pStyle w:val="IPPArialTable"/>
              <w:rPr>
                <w:rFonts w:eastAsia="Calibri" w:cs="Arial"/>
                <w:bCs/>
                <w:caps/>
              </w:rPr>
            </w:pPr>
            <w:r>
              <w:rPr>
                <w:rStyle w:val="PleaseReviewParagraphId"/>
              </w:rPr>
              <w:t>[21]</w:t>
            </w:r>
            <w:r>
              <w:t xml:space="preserve">2016-11 CN: Sra. Marina </w:t>
            </w:r>
            <w:r>
              <w:rPr>
                <w:caps/>
              </w:rPr>
              <w:t>ZLOTINA</w:t>
            </w:r>
            <w:r>
              <w:t xml:space="preserve"> (US, administradora)</w:t>
            </w:r>
          </w:p>
          <w:p w:rsidR="006060ED" w:rsidRDefault="00B93CE3">
            <w:pPr>
              <w:pStyle w:val="IPPArialTable"/>
              <w:rPr>
                <w:rFonts w:eastAsia="Calibri" w:cs="Arial"/>
                <w:bCs/>
                <w:caps/>
              </w:rPr>
            </w:pPr>
            <w:r>
              <w:rPr>
                <w:rStyle w:val="PleaseReviewParagraphId"/>
              </w:rPr>
              <w:t>[22]</w:t>
            </w:r>
            <w:r>
              <w:t>2016-11 CN: Sr. Scott</w:t>
            </w:r>
            <w:r>
              <w:rPr>
                <w:caps/>
              </w:rPr>
              <w:t xml:space="preserve"> MYERS (US</w:t>
            </w:r>
            <w:r>
              <w:t>, administrador adjunto</w:t>
            </w:r>
            <w:r>
              <w:rPr>
                <w:caps/>
              </w:rPr>
              <w:t>)</w:t>
            </w:r>
          </w:p>
          <w:p w:rsidR="006060ED" w:rsidRDefault="00B93CE3">
            <w:pPr>
              <w:pStyle w:val="IPPArialTable"/>
              <w:rPr>
                <w:rFonts w:eastAsia="Calibri" w:cs="Arial"/>
                <w:bCs/>
                <w:caps/>
              </w:rPr>
            </w:pPr>
            <w:r>
              <w:rPr>
                <w:rStyle w:val="PleaseReviewParagraphId"/>
              </w:rPr>
              <w:t>[23]</w:t>
            </w:r>
            <w:r>
              <w:rPr>
                <w:caps/>
              </w:rPr>
              <w:t>2014-05 CN</w:t>
            </w:r>
            <w:r>
              <w:t>: Sr. Scott</w:t>
            </w:r>
            <w:r>
              <w:rPr>
                <w:caps/>
              </w:rPr>
              <w:t xml:space="preserve"> MYERS (US</w:t>
            </w:r>
            <w:r>
              <w:t>, administrador</w:t>
            </w:r>
            <w:r>
              <w:rPr>
                <w:caps/>
              </w:rPr>
              <w:t>)</w:t>
            </w:r>
          </w:p>
        </w:tc>
      </w:tr>
      <w:tr w:rsidR="006060ED">
        <w:trPr>
          <w:tblCellSpacing w:w="0" w:type="dxa"/>
        </w:trPr>
        <w:tc>
          <w:tcPr>
            <w:tcW w:w="2424" w:type="dxa"/>
            <w:tcMar>
              <w:top w:w="50" w:type="dxa"/>
              <w:left w:w="50" w:type="dxa"/>
              <w:bottom w:w="50" w:type="dxa"/>
              <w:right w:w="50" w:type="dxa"/>
            </w:tcMar>
            <w:hideMark/>
          </w:tcPr>
          <w:p w:rsidR="006060ED" w:rsidRDefault="00B93CE3">
            <w:pPr>
              <w:pStyle w:val="IPPArialTable"/>
              <w:rPr>
                <w:rFonts w:cs="Arial"/>
                <w:b/>
              </w:rPr>
            </w:pPr>
            <w:r>
              <w:rPr>
                <w:rStyle w:val="PleaseReviewParagraphId"/>
              </w:rPr>
              <w:t>[24]</w:t>
            </w:r>
            <w:r>
              <w:rPr>
                <w:b/>
              </w:rPr>
              <w:t>Notas</w:t>
            </w:r>
          </w:p>
        </w:tc>
        <w:tc>
          <w:tcPr>
            <w:tcW w:w="6643" w:type="dxa"/>
            <w:tcMar>
              <w:top w:w="50" w:type="dxa"/>
              <w:left w:w="50" w:type="dxa"/>
              <w:bottom w:w="50" w:type="dxa"/>
              <w:right w:w="50" w:type="dxa"/>
            </w:tcMar>
            <w:hideMark/>
          </w:tcPr>
          <w:p w:rsidR="006060ED" w:rsidRDefault="00B93CE3">
            <w:pPr>
              <w:pStyle w:val="IPPArialTable"/>
              <w:rPr>
                <w:rFonts w:cs="Arial"/>
              </w:rPr>
            </w:pPr>
            <w:r>
              <w:rPr>
                <w:rStyle w:val="PleaseReviewParagraphId"/>
              </w:rPr>
              <w:t>[25]</w:t>
            </w:r>
            <w:r>
              <w:t>El presente documento es un proyecto.</w:t>
            </w:r>
          </w:p>
          <w:p w:rsidR="006060ED" w:rsidRDefault="00B93CE3">
            <w:pPr>
              <w:pStyle w:val="IPPArialTable"/>
              <w:rPr>
                <w:rFonts w:cs="Arial"/>
              </w:rPr>
            </w:pPr>
            <w:r>
              <w:rPr>
                <w:rStyle w:val="PleaseReviewParagraphId"/>
              </w:rPr>
              <w:t>[26]</w:t>
            </w:r>
            <w:r>
              <w:t>2018-02: Editado.</w:t>
            </w:r>
          </w:p>
          <w:p w:rsidR="006060ED" w:rsidRDefault="00B93CE3">
            <w:pPr>
              <w:pStyle w:val="IPPArialTable"/>
              <w:rPr>
                <w:rFonts w:cs="Arial"/>
              </w:rPr>
            </w:pPr>
            <w:r>
              <w:rPr>
                <w:rStyle w:val="PleaseReviewParagraphId"/>
              </w:rPr>
              <w:t>[27]</w:t>
            </w:r>
            <w:r>
              <w:t>2018-05: Editado.</w:t>
            </w:r>
          </w:p>
        </w:tc>
      </w:tr>
    </w:tbl>
    <w:p w:rsidR="006060ED" w:rsidRDefault="00B93CE3">
      <w:r>
        <w:rPr>
          <w:rStyle w:val="PleaseReviewParagraphId"/>
        </w:rPr>
        <w:t>[28]</w:t>
      </w:r>
      <w:bookmarkStart w:id="2" w:name="_Toc514344620"/>
      <w:bookmarkEnd w:id="1"/>
    </w:p>
    <w:p w:rsidR="006060ED" w:rsidRDefault="00B93CE3">
      <w:pPr>
        <w:pStyle w:val="IPPContentsHead"/>
        <w:rPr>
          <w:rFonts w:ascii="Times New Roman" w:hAnsi="Times New Roman" w:cs="Times New Roman"/>
        </w:rPr>
      </w:pPr>
      <w:r>
        <w:rPr>
          <w:rStyle w:val="PleaseReviewParagraphId"/>
          <w:b w:val="0"/>
        </w:rPr>
        <w:t>[29]</w:t>
      </w:r>
      <w:r>
        <w:rPr>
          <w:rFonts w:ascii="Times New Roman" w:hAnsi="Times New Roman" w:cs="Times New Roman"/>
        </w:rPr>
        <w:t>ÍNDICE [se insertará posteriormente]</w:t>
      </w:r>
      <w:bookmarkEnd w:id="2"/>
    </w:p>
    <w:p w:rsidR="006060ED" w:rsidRDefault="00B93CE3">
      <w:pPr>
        <w:pStyle w:val="IPPHeading1"/>
        <w:rPr>
          <w:rFonts w:ascii="Times New Roman" w:hAnsi="Times New Roman" w:cs="Times New Roman"/>
        </w:rPr>
      </w:pPr>
      <w:r>
        <w:rPr>
          <w:rStyle w:val="PleaseReviewParagraphId"/>
          <w:b w:val="0"/>
        </w:rPr>
        <w:t>[30]</w:t>
      </w:r>
      <w:bookmarkStart w:id="3" w:name="_Toc514344621"/>
      <w:r>
        <w:rPr>
          <w:rFonts w:ascii="Times New Roman" w:hAnsi="Times New Roman" w:cs="Times New Roman"/>
        </w:rPr>
        <w:t>Adopción</w:t>
      </w:r>
      <w:bookmarkEnd w:id="3"/>
    </w:p>
    <w:p w:rsidR="006060ED" w:rsidRDefault="00B93CE3">
      <w:pPr>
        <w:pStyle w:val="IPPParagraphnumbering"/>
        <w:ind w:firstLine="0"/>
        <w:rPr>
          <w:rFonts w:ascii="Times New Roman" w:hAnsi="Times New Roman" w:cs="Times New Roman"/>
          <w:b/>
          <w:bCs/>
        </w:rPr>
      </w:pPr>
      <w:r>
        <w:rPr>
          <w:rStyle w:val="PleaseReviewParagraphId"/>
        </w:rPr>
        <w:t>[31]</w:t>
      </w:r>
      <w:r>
        <w:rPr>
          <w:rFonts w:ascii="Times New Roman" w:hAnsi="Times New Roman" w:cs="Times New Roman"/>
        </w:rPr>
        <w:t>[El texto de este párrafo se añadirá tras la adopción.]</w:t>
      </w:r>
    </w:p>
    <w:p w:rsidR="006060ED" w:rsidRDefault="00B93CE3">
      <w:pPr>
        <w:pStyle w:val="IPPHeadSection"/>
        <w:rPr>
          <w:rFonts w:ascii="Times New Roman" w:hAnsi="Times New Roman" w:cs="Times New Roman"/>
        </w:rPr>
      </w:pPr>
      <w:r>
        <w:rPr>
          <w:rStyle w:val="PleaseReviewParagraphId"/>
          <w:b w:val="0"/>
        </w:rPr>
        <w:lastRenderedPageBreak/>
        <w:t>[32]</w:t>
      </w:r>
      <w:bookmarkStart w:id="4" w:name="_Toc514344622"/>
      <w:r>
        <w:rPr>
          <w:rFonts w:ascii="Times New Roman" w:hAnsi="Times New Roman" w:cs="Times New Roman"/>
        </w:rPr>
        <w:t>INTRODUCCIÓN</w:t>
      </w:r>
      <w:bookmarkEnd w:id="4"/>
    </w:p>
    <w:p w:rsidR="006060ED" w:rsidRDefault="00B93CE3">
      <w:pPr>
        <w:pStyle w:val="IPPHeading1"/>
        <w:rPr>
          <w:rFonts w:ascii="Times New Roman" w:hAnsi="Times New Roman" w:cs="Times New Roman"/>
        </w:rPr>
      </w:pPr>
      <w:r>
        <w:rPr>
          <w:rStyle w:val="PleaseReviewParagraphId"/>
          <w:b w:val="0"/>
        </w:rPr>
        <w:t>[33]</w:t>
      </w:r>
      <w:bookmarkStart w:id="5" w:name="_Toc514344623"/>
      <w:r>
        <w:rPr>
          <w:rFonts w:ascii="Times New Roman" w:hAnsi="Times New Roman" w:cs="Times New Roman"/>
        </w:rPr>
        <w:t>Ámbito de aplicación</w:t>
      </w:r>
      <w:bookmarkEnd w:id="5"/>
    </w:p>
    <w:p w:rsidR="006060ED" w:rsidRDefault="00B93CE3">
      <w:pPr>
        <w:pStyle w:val="IPPParagraphnumbering"/>
        <w:rPr>
          <w:rFonts w:ascii="Times New Roman" w:hAnsi="Times New Roman" w:cs="Times New Roman"/>
        </w:rPr>
      </w:pPr>
      <w:r>
        <w:rPr>
          <w:rStyle w:val="PleaseReviewParagraphId"/>
        </w:rPr>
        <w:t>[34]</w:t>
      </w:r>
      <w:r>
        <w:rPr>
          <w:rFonts w:ascii="Times New Roman" w:hAnsi="Times New Roman" w:cs="Times New Roman"/>
        </w:rPr>
        <w:tab/>
        <w:t xml:space="preserve">La presente norma proporciona orientación técnica para las organizaciones nacionales de protección fitosanitaria (ONPF) sobre la aplicación </w:t>
      </w:r>
      <w:r>
        <w:rPr>
          <w:rFonts w:ascii="Times New Roman" w:hAnsi="Times New Roman" w:cs="Times New Roman"/>
        </w:rPr>
        <w:t>de tratamientos en atmósfera modificada como medidas fitosanitarias. El propósito de la presente norma es fomentar la armonización de tales medidas en países diferentes. La presente norma no incluye específicamente el uso de atmósferas modificadas para otr</w:t>
      </w:r>
      <w:r>
        <w:rPr>
          <w:rFonts w:ascii="Times New Roman" w:hAnsi="Times New Roman" w:cs="Times New Roman"/>
        </w:rPr>
        <w:t>os fines, como la reducción al mínimo del carácter perecedero de productos alimenticios u otros usos de las atmósferas modificadas relacionados con la calidad. La presente norma no proporciona información detallada sobre tratamientos en atmósfera modificad</w:t>
      </w:r>
      <w:r>
        <w:rPr>
          <w:rFonts w:ascii="Times New Roman" w:hAnsi="Times New Roman" w:cs="Times New Roman"/>
        </w:rPr>
        <w:t>a específicos.</w:t>
      </w:r>
    </w:p>
    <w:p w:rsidR="006060ED" w:rsidRDefault="00B93CE3">
      <w:pPr>
        <w:pStyle w:val="IPPHeading1"/>
        <w:rPr>
          <w:rFonts w:ascii="Times New Roman" w:hAnsi="Times New Roman" w:cs="Times New Roman"/>
        </w:rPr>
      </w:pPr>
      <w:r>
        <w:rPr>
          <w:rStyle w:val="PleaseReviewParagraphId"/>
          <w:b w:val="0"/>
        </w:rPr>
        <w:t>[35]</w:t>
      </w:r>
      <w:bookmarkStart w:id="6" w:name="_Toc514344624"/>
      <w:r>
        <w:rPr>
          <w:rFonts w:ascii="Times New Roman" w:hAnsi="Times New Roman" w:cs="Times New Roman"/>
        </w:rPr>
        <w:t>Referencias</w:t>
      </w:r>
      <w:bookmarkEnd w:id="6"/>
    </w:p>
    <w:p w:rsidR="006060ED" w:rsidRDefault="00B93CE3">
      <w:pPr>
        <w:pStyle w:val="IPPParagraphnumbering"/>
        <w:rPr>
          <w:rFonts w:ascii="Times New Roman" w:hAnsi="Times New Roman" w:cs="Times New Roman"/>
        </w:rPr>
      </w:pPr>
      <w:r>
        <w:rPr>
          <w:rStyle w:val="PleaseReviewParagraphId"/>
        </w:rPr>
        <w:t>[36]</w:t>
      </w:r>
      <w:r>
        <w:rPr>
          <w:rFonts w:ascii="Times New Roman" w:hAnsi="Times New Roman" w:cs="Times New Roman"/>
        </w:rPr>
        <w:tab/>
        <w:t xml:space="preserve">En la presente norma se hace referencia a las NIMF. Las NIMF están disponibles en el Portal fitosanitario internacional (PFI): </w:t>
      </w:r>
      <w:hyperlink r:id="rId9">
        <w:r>
          <w:rPr>
            <w:rStyle w:val="Hyperlink"/>
            <w:rFonts w:ascii="Times New Roman" w:hAnsi="Times New Roman" w:cs="Times New Roman"/>
            <w:color w:val="0000FF"/>
            <w:u w:val="single"/>
          </w:rPr>
          <w:t>https://ww</w:t>
        </w:r>
        <w:r>
          <w:rPr>
            <w:rStyle w:val="Hyperlink"/>
            <w:rFonts w:ascii="Times New Roman" w:hAnsi="Times New Roman" w:cs="Times New Roman"/>
            <w:color w:val="0000FF"/>
            <w:u w:val="single"/>
          </w:rPr>
          <w:t>w.ippc.int/es/core-activities/standards-setting/ispms</w:t>
        </w:r>
      </w:hyperlink>
      <w:r>
        <w:rPr>
          <w:rFonts w:ascii="Times New Roman" w:hAnsi="Times New Roman" w:cs="Times New Roman"/>
        </w:rPr>
        <w:t>.</w:t>
      </w:r>
    </w:p>
    <w:p w:rsidR="006060ED" w:rsidRDefault="00B93CE3">
      <w:pPr>
        <w:pStyle w:val="IPPParagraphnumbering"/>
        <w:rPr>
          <w:rFonts w:ascii="Times New Roman" w:hAnsi="Times New Roman" w:cs="Times New Roman"/>
        </w:rPr>
      </w:pPr>
      <w:r>
        <w:rPr>
          <w:rStyle w:val="PleaseReviewParagraphId"/>
        </w:rPr>
        <w:t>[37]</w:t>
      </w:r>
      <w:r>
        <w:rPr>
          <w:rFonts w:ascii="Times New Roman" w:hAnsi="Times New Roman" w:cs="Times New Roman"/>
        </w:rPr>
        <w:tab/>
      </w:r>
      <w:r>
        <w:rPr>
          <w:rFonts w:ascii="Times New Roman" w:hAnsi="Times New Roman" w:cs="Times New Roman"/>
          <w:b/>
        </w:rPr>
        <w:t xml:space="preserve">Heather, N.W. y Hallman, G.J. </w:t>
      </w:r>
      <w:r>
        <w:rPr>
          <w:rFonts w:ascii="Times New Roman" w:hAnsi="Times New Roman" w:cs="Times New Roman"/>
        </w:rPr>
        <w:t>2008. Disinfestation with modified (controlled) atmosphere storage</w:t>
      </w:r>
      <w:r>
        <w:rPr>
          <w:rStyle w:val="a-size-large"/>
          <w:rFonts w:ascii="Times New Roman" w:hAnsi="Times New Roman" w:cs="Times New Roman"/>
        </w:rPr>
        <w:t xml:space="preserve">, En: N.W. Heather y G.J. Hallman. </w:t>
      </w:r>
      <w:r>
        <w:rPr>
          <w:rStyle w:val="a-size-large"/>
          <w:rFonts w:ascii="Times New Roman" w:hAnsi="Times New Roman" w:cs="Times New Roman"/>
          <w:i/>
        </w:rPr>
        <w:t>Pest management and phytosanitary trade barriers</w:t>
      </w:r>
      <w:r>
        <w:rPr>
          <w:rStyle w:val="a-size-large"/>
          <w:rFonts w:ascii="Times New Roman" w:hAnsi="Times New Roman" w:cs="Times New Roman"/>
        </w:rPr>
        <w:t xml:space="preserve">, págs. 171–185. </w:t>
      </w:r>
      <w:r>
        <w:rPr>
          <w:rStyle w:val="a-size-large"/>
          <w:rFonts w:ascii="Times New Roman" w:hAnsi="Times New Roman" w:cs="Times New Roman"/>
        </w:rPr>
        <w:t>Wallingford (Reino Unido), CAB International. 272 págs.</w:t>
      </w:r>
    </w:p>
    <w:p w:rsidR="006060ED" w:rsidRDefault="00B93CE3">
      <w:pPr>
        <w:pStyle w:val="IPPHeading1"/>
        <w:rPr>
          <w:rFonts w:ascii="Times New Roman" w:hAnsi="Times New Roman" w:cs="Times New Roman"/>
          <w:bCs/>
        </w:rPr>
      </w:pPr>
      <w:r>
        <w:rPr>
          <w:rStyle w:val="PleaseReviewParagraphId"/>
          <w:b w:val="0"/>
        </w:rPr>
        <w:t>[38]</w:t>
      </w:r>
      <w:bookmarkStart w:id="7" w:name="_Toc514344625"/>
      <w:r>
        <w:rPr>
          <w:rFonts w:ascii="Times New Roman" w:hAnsi="Times New Roman" w:cs="Times New Roman"/>
        </w:rPr>
        <w:t>Definiciones</w:t>
      </w:r>
      <w:bookmarkEnd w:id="7"/>
    </w:p>
    <w:p w:rsidR="006060ED" w:rsidRDefault="00B93CE3">
      <w:pPr>
        <w:pStyle w:val="IPPParagraphnumbering"/>
        <w:rPr>
          <w:rFonts w:ascii="Times New Roman" w:hAnsi="Times New Roman" w:cs="Times New Roman"/>
          <w:bCs/>
        </w:rPr>
      </w:pPr>
      <w:r>
        <w:rPr>
          <w:rStyle w:val="PleaseReviewParagraphId"/>
        </w:rPr>
        <w:t>[39]</w:t>
      </w:r>
      <w:r>
        <w:rPr>
          <w:rFonts w:ascii="Times New Roman" w:hAnsi="Times New Roman" w:cs="Times New Roman"/>
        </w:rPr>
        <w:tab/>
        <w:t>Las definiciones de los términos fitosanitarios utilizados en la presente norma figuran en la NIMF 5 (</w:t>
      </w:r>
      <w:r>
        <w:rPr>
          <w:rFonts w:ascii="Times New Roman" w:hAnsi="Times New Roman" w:cs="Times New Roman"/>
          <w:i/>
        </w:rPr>
        <w:t>Glosario de términos fitosanitarios</w:t>
      </w:r>
      <w:r>
        <w:rPr>
          <w:rFonts w:ascii="Times New Roman" w:hAnsi="Times New Roman" w:cs="Times New Roman"/>
        </w:rPr>
        <w:t>).</w:t>
      </w:r>
    </w:p>
    <w:p w:rsidR="006060ED" w:rsidRDefault="00B93CE3">
      <w:pPr>
        <w:pStyle w:val="IPPHeading1"/>
        <w:rPr>
          <w:rFonts w:ascii="Times New Roman" w:hAnsi="Times New Roman" w:cs="Times New Roman"/>
        </w:rPr>
      </w:pPr>
      <w:r>
        <w:rPr>
          <w:rStyle w:val="PleaseReviewParagraphId"/>
          <w:b w:val="0"/>
        </w:rPr>
        <w:t>[40]</w:t>
      </w:r>
      <w:bookmarkStart w:id="8" w:name="_Toc514344626"/>
      <w:r>
        <w:rPr>
          <w:rFonts w:ascii="Times New Roman" w:hAnsi="Times New Roman" w:cs="Times New Roman"/>
        </w:rPr>
        <w:t xml:space="preserve">Perfil de los requisitos </w:t>
      </w:r>
      <w:bookmarkEnd w:id="8"/>
    </w:p>
    <w:p w:rsidR="006060ED" w:rsidRDefault="00B93CE3">
      <w:pPr>
        <w:pStyle w:val="IPPParagraphnumbering"/>
        <w:rPr>
          <w:rFonts w:ascii="Times New Roman" w:hAnsi="Times New Roman" w:cs="Times New Roman"/>
        </w:rPr>
      </w:pPr>
      <w:r>
        <w:rPr>
          <w:rStyle w:val="PleaseReviewParagraphId"/>
        </w:rPr>
        <w:t>[41]</w:t>
      </w:r>
      <w:r>
        <w:rPr>
          <w:rFonts w:ascii="Times New Roman" w:hAnsi="Times New Roman" w:cs="Times New Roman"/>
        </w:rPr>
        <w:tab/>
        <w:t>Las</w:t>
      </w:r>
      <w:r>
        <w:rPr>
          <w:rFonts w:ascii="Times New Roman" w:hAnsi="Times New Roman" w:cs="Times New Roman"/>
        </w:rPr>
        <w:t xml:space="preserve"> ONPF deberían asegurarse de que la aplicación del tratamiento en atmósfera modificada se lleve a cabo de manera eficaz, de manera que los parámetros críticos alcancen los niveles requeridos para lograr la eficacia indicada.</w:t>
      </w:r>
    </w:p>
    <w:p w:rsidR="006060ED" w:rsidRDefault="00B93CE3">
      <w:pPr>
        <w:pStyle w:val="IPPParagraphnumbering"/>
        <w:rPr>
          <w:rFonts w:ascii="Times New Roman" w:hAnsi="Times New Roman" w:cs="Times New Roman"/>
        </w:rPr>
      </w:pPr>
      <w:r>
        <w:rPr>
          <w:rStyle w:val="PleaseReviewParagraphId"/>
        </w:rPr>
        <w:t>[42]</w:t>
      </w:r>
      <w:r>
        <w:rPr>
          <w:rFonts w:ascii="Times New Roman" w:hAnsi="Times New Roman" w:cs="Times New Roman"/>
        </w:rPr>
        <w:tab/>
        <w:t xml:space="preserve">Deberían cumplirse los </w:t>
      </w:r>
      <w:r>
        <w:rPr>
          <w:rFonts w:ascii="Times New Roman" w:hAnsi="Times New Roman" w:cs="Times New Roman"/>
        </w:rPr>
        <w:t>principales requisitos relativos a los recintos utilizados para los tratamientos, la aplicación del tratamiento en atmósfera modificada, la medición de los parámetros de tratamiento y los procedimientos de tratamiento. Las instalaciones de tratamiento debe</w:t>
      </w:r>
      <w:r>
        <w:rPr>
          <w:rFonts w:ascii="Times New Roman" w:hAnsi="Times New Roman" w:cs="Times New Roman"/>
        </w:rPr>
        <w:t>rían aplicar sistemas que incluyen la prevención de la contaminación del producto tratado. Deberían cumplirse los requisitos de mantenimiento de registros y documentación para permitir la auditoría, la verificación o el rastreo.</w:t>
      </w:r>
    </w:p>
    <w:p w:rsidR="006060ED" w:rsidRDefault="00B93CE3">
      <w:pPr>
        <w:pStyle w:val="IPPParagraphnumbering"/>
        <w:rPr>
          <w:rFonts w:ascii="Times New Roman" w:hAnsi="Times New Roman" w:cs="Times New Roman"/>
        </w:rPr>
      </w:pPr>
      <w:r>
        <w:rPr>
          <w:rStyle w:val="PleaseReviewParagraphId"/>
        </w:rPr>
        <w:t>[43]</w:t>
      </w:r>
      <w:r>
        <w:rPr>
          <w:rFonts w:ascii="Times New Roman" w:hAnsi="Times New Roman" w:cs="Times New Roman"/>
        </w:rPr>
        <w:tab/>
        <w:t>Se describen las funci</w:t>
      </w:r>
      <w:r>
        <w:rPr>
          <w:rFonts w:ascii="Times New Roman" w:hAnsi="Times New Roman" w:cs="Times New Roman"/>
        </w:rPr>
        <w:t>ones y responsabilidades de las partes que intervienen en los tratamientos en atmósfera modificada. Se proporciona orientación a las ONPF sobre la autorización, el monitoreo y la auditoría de las entidades involucradas en los tratamientos en atmósferas mod</w:t>
      </w:r>
      <w:r>
        <w:rPr>
          <w:rFonts w:ascii="Times New Roman" w:hAnsi="Times New Roman" w:cs="Times New Roman"/>
        </w:rPr>
        <w:t>ificadas.</w:t>
      </w:r>
    </w:p>
    <w:p w:rsidR="006060ED" w:rsidRDefault="00B93CE3">
      <w:pPr>
        <w:pStyle w:val="IPPHeadSection"/>
        <w:rPr>
          <w:rFonts w:ascii="Times New Roman" w:hAnsi="Times New Roman" w:cs="Times New Roman"/>
        </w:rPr>
      </w:pPr>
      <w:r>
        <w:rPr>
          <w:rStyle w:val="PleaseReviewParagraphId"/>
          <w:b w:val="0"/>
        </w:rPr>
        <w:t>[44]</w:t>
      </w:r>
      <w:bookmarkStart w:id="9" w:name="_Toc514344627"/>
      <w:r>
        <w:rPr>
          <w:rFonts w:ascii="Times New Roman" w:hAnsi="Times New Roman" w:cs="Times New Roman"/>
        </w:rPr>
        <w:t>ANTECEDENTES</w:t>
      </w:r>
      <w:bookmarkEnd w:id="9"/>
    </w:p>
    <w:p w:rsidR="006060ED" w:rsidRDefault="00B93CE3">
      <w:pPr>
        <w:pStyle w:val="IPPParagraphnumbering"/>
        <w:rPr>
          <w:rFonts w:ascii="Times New Roman" w:hAnsi="Times New Roman" w:cs="Times New Roman"/>
        </w:rPr>
      </w:pPr>
      <w:r>
        <w:rPr>
          <w:rStyle w:val="PleaseReviewParagraphId"/>
        </w:rPr>
        <w:t>[45]</w:t>
      </w:r>
      <w:r>
        <w:rPr>
          <w:rFonts w:ascii="Times New Roman" w:hAnsi="Times New Roman" w:cs="Times New Roman"/>
        </w:rPr>
        <w:tab/>
        <w:t>La finalidad de la presente norma es proporcionar requisitos genéricos para la aplicación de los tratamientos fitosanitarios en atmósfera modificada, específicamente de los adoptados en el marco de la NIMF 28 (</w:t>
      </w:r>
      <w:r>
        <w:rPr>
          <w:rFonts w:ascii="Times New Roman" w:hAnsi="Times New Roman" w:cs="Times New Roman"/>
          <w:i/>
        </w:rPr>
        <w:t>Tratamientos f</w:t>
      </w:r>
      <w:r>
        <w:rPr>
          <w:rFonts w:ascii="Times New Roman" w:hAnsi="Times New Roman" w:cs="Times New Roman"/>
          <w:i/>
        </w:rPr>
        <w:t>itosanitarios para plagas reglamentadas</w:t>
      </w:r>
      <w:r>
        <w:rPr>
          <w:rFonts w:ascii="Times New Roman" w:hAnsi="Times New Roman" w:cs="Times New Roman"/>
        </w:rPr>
        <w:t>).</w:t>
      </w:r>
    </w:p>
    <w:p w:rsidR="006060ED" w:rsidRDefault="00B93CE3">
      <w:pPr>
        <w:pStyle w:val="IPPParagraphnumbering"/>
        <w:tabs>
          <w:tab w:val="clear" w:pos="0"/>
        </w:tabs>
        <w:ind w:firstLine="0"/>
        <w:rPr>
          <w:rFonts w:ascii="Times New Roman" w:hAnsi="Times New Roman" w:cs="Times New Roman"/>
        </w:rPr>
      </w:pPr>
      <w:r>
        <w:rPr>
          <w:rStyle w:val="PleaseReviewParagraphId"/>
        </w:rPr>
        <w:t>[46]</w:t>
      </w:r>
      <w:r>
        <w:rPr>
          <w:rFonts w:ascii="Times New Roman" w:hAnsi="Times New Roman" w:cs="Times New Roman"/>
        </w:rPr>
        <w:t>Los tratamientos fitosanitarios en atmósfera modificada conllevan la alteración de las concentraciones de los gases atmosféricos ambientales sin la introducción de un agente tóxico. Suelen basarse en el aumento</w:t>
      </w:r>
      <w:r>
        <w:rPr>
          <w:rFonts w:ascii="Times New Roman" w:hAnsi="Times New Roman" w:cs="Times New Roman"/>
        </w:rPr>
        <w:t xml:space="preserve"> del contenido de dióxido de carbono (hipercarbia) o la reducción del contenido de oxígeno (hipoxia o anoxia) del entorno de tratamiento, o ambos, a fin de crear una atmósfera letal para las plagas objetivo. </w:t>
      </w:r>
    </w:p>
    <w:p w:rsidR="006060ED" w:rsidRDefault="00B93CE3">
      <w:pPr>
        <w:pStyle w:val="IPPParagraphnumbering"/>
        <w:tabs>
          <w:tab w:val="clear" w:pos="0"/>
        </w:tabs>
        <w:ind w:firstLine="0"/>
        <w:rPr>
          <w:rFonts w:ascii="Times New Roman" w:hAnsi="Times New Roman" w:cs="Times New Roman"/>
        </w:rPr>
      </w:pPr>
      <w:r>
        <w:rPr>
          <w:rStyle w:val="PleaseReviewParagraphId"/>
        </w:rPr>
        <w:lastRenderedPageBreak/>
        <w:t>[47]</w:t>
      </w:r>
      <w:r>
        <w:rPr>
          <w:rFonts w:ascii="Times New Roman" w:hAnsi="Times New Roman" w:cs="Times New Roman"/>
        </w:rPr>
        <w:t>El término “atmósfera modificada” se utiliz</w:t>
      </w:r>
      <w:r>
        <w:rPr>
          <w:rFonts w:ascii="Times New Roman" w:hAnsi="Times New Roman" w:cs="Times New Roman"/>
        </w:rPr>
        <w:t>a a menudo con el mismo sentido que el término “atmósfera controlada”. Sin embargo, una atmósfera controlada es una atmósfera modificada en la que los componentes atmosféricos se mantienen activamente dentro de unos márgenes prescritos.</w:t>
      </w:r>
    </w:p>
    <w:p w:rsidR="006060ED" w:rsidRDefault="00B93CE3">
      <w:pPr>
        <w:pStyle w:val="IPPHeadSection"/>
        <w:rPr>
          <w:rFonts w:ascii="Times New Roman" w:hAnsi="Times New Roman" w:cs="Times New Roman"/>
        </w:rPr>
      </w:pPr>
      <w:r>
        <w:rPr>
          <w:rStyle w:val="PleaseReviewParagraphId"/>
          <w:b w:val="0"/>
        </w:rPr>
        <w:t>[48]</w:t>
      </w:r>
      <w:bookmarkStart w:id="10" w:name="_Toc514344628"/>
      <w:r>
        <w:rPr>
          <w:rFonts w:ascii="Times New Roman" w:hAnsi="Times New Roman" w:cs="Times New Roman"/>
        </w:rPr>
        <w:t>EFECTOS SOBRE L</w:t>
      </w:r>
      <w:r>
        <w:rPr>
          <w:rFonts w:ascii="Times New Roman" w:hAnsi="Times New Roman" w:cs="Times New Roman"/>
        </w:rPr>
        <w:t>A BIODIVERSIDAD Y EL MEDIO AMBIENTE</w:t>
      </w:r>
      <w:bookmarkEnd w:id="10"/>
    </w:p>
    <w:p w:rsidR="006060ED" w:rsidRDefault="00B93CE3">
      <w:pPr>
        <w:pStyle w:val="IPPParagraphnumbering"/>
        <w:rPr>
          <w:rFonts w:ascii="Times New Roman" w:hAnsi="Times New Roman" w:cs="Times New Roman"/>
        </w:rPr>
      </w:pPr>
      <w:r>
        <w:rPr>
          <w:rStyle w:val="PleaseReviewParagraphId"/>
        </w:rPr>
        <w:t>[49]</w:t>
      </w:r>
      <w:r>
        <w:rPr>
          <w:rFonts w:ascii="Times New Roman" w:hAnsi="Times New Roman" w:cs="Times New Roman"/>
        </w:rPr>
        <w:tab/>
        <w:t>Las atmósferas modificadas podrán usarse para prevenir la introducción y la dispersión de plagas objetivo en un área reglamentada y, por tanto, podrán ser beneficiosas para la biodiversidad y el medio ambiente. El u</w:t>
      </w:r>
      <w:r>
        <w:rPr>
          <w:rFonts w:ascii="Times New Roman" w:hAnsi="Times New Roman" w:cs="Times New Roman"/>
        </w:rPr>
        <w:t>so de tratamientos en atmósfera modificada como sustitutos de la fumigación con bromuro de metilo proporciona un beneficio adicional para el medio ambiente al reducir las emisiones de bromuro de metilo. Si bien las atmósferas con contenido alto de CO</w:t>
      </w:r>
      <w:r>
        <w:rPr>
          <w:rFonts w:ascii="Times New Roman" w:hAnsi="Times New Roman" w:cs="Times New Roman"/>
          <w:vertAlign w:val="subscript"/>
        </w:rPr>
        <w:t>2</w:t>
      </w:r>
      <w:r>
        <w:rPr>
          <w:rFonts w:ascii="Times New Roman" w:hAnsi="Times New Roman" w:cs="Times New Roman"/>
        </w:rPr>
        <w:t xml:space="preserve"> o co</w:t>
      </w:r>
      <w:r>
        <w:rPr>
          <w:rFonts w:ascii="Times New Roman" w:hAnsi="Times New Roman" w:cs="Times New Roman"/>
        </w:rPr>
        <w:t>ntenido bajo de O</w:t>
      </w:r>
      <w:r>
        <w:rPr>
          <w:rFonts w:ascii="Times New Roman" w:hAnsi="Times New Roman" w:cs="Times New Roman"/>
          <w:vertAlign w:val="subscript"/>
        </w:rPr>
        <w:t>2</w:t>
      </w:r>
      <w:r>
        <w:rPr>
          <w:rFonts w:ascii="Times New Roman" w:hAnsi="Times New Roman" w:cs="Times New Roman"/>
        </w:rPr>
        <w:t xml:space="preserve"> pueden ser dañinas, en esta aplicación sus repercusiones en la biodiversidad y el medio ambiente son insignificantes.</w:t>
      </w:r>
    </w:p>
    <w:p w:rsidR="006060ED" w:rsidRDefault="00B93CE3">
      <w:pPr>
        <w:pStyle w:val="IPPHeadSection"/>
        <w:rPr>
          <w:rFonts w:ascii="Times New Roman" w:hAnsi="Times New Roman" w:cs="Times New Roman"/>
        </w:rPr>
      </w:pPr>
      <w:r>
        <w:rPr>
          <w:rStyle w:val="PleaseReviewParagraphId"/>
          <w:b w:val="0"/>
        </w:rPr>
        <w:t>[50]</w:t>
      </w:r>
      <w:bookmarkStart w:id="11" w:name="_Toc514344629"/>
      <w:r>
        <w:rPr>
          <w:rFonts w:ascii="Times New Roman" w:hAnsi="Times New Roman" w:cs="Times New Roman"/>
        </w:rPr>
        <w:t>REQUISITOS</w:t>
      </w:r>
      <w:bookmarkEnd w:id="11"/>
    </w:p>
    <w:p w:rsidR="006060ED" w:rsidRDefault="00B93CE3">
      <w:pPr>
        <w:pStyle w:val="IPPHeading1"/>
        <w:rPr>
          <w:rFonts w:ascii="Times New Roman" w:hAnsi="Times New Roman" w:cs="Times New Roman"/>
        </w:rPr>
      </w:pPr>
      <w:r>
        <w:rPr>
          <w:rStyle w:val="PleaseReviewParagraphId"/>
          <w:b w:val="0"/>
        </w:rPr>
        <w:t>[51]</w:t>
      </w:r>
      <w:bookmarkStart w:id="12" w:name="_Toc514344630"/>
      <w:r>
        <w:rPr>
          <w:rFonts w:ascii="Times New Roman" w:hAnsi="Times New Roman" w:cs="Times New Roman"/>
        </w:rPr>
        <w:t>1.</w:t>
      </w:r>
      <w:r>
        <w:rPr>
          <w:rFonts w:ascii="Times New Roman" w:hAnsi="Times New Roman" w:cs="Times New Roman"/>
        </w:rPr>
        <w:tab/>
        <w:t>Objetivo de los tratamientos</w:t>
      </w:r>
      <w:bookmarkEnd w:id="12"/>
    </w:p>
    <w:p w:rsidR="006060ED" w:rsidRDefault="00B93CE3">
      <w:pPr>
        <w:pStyle w:val="IPPParagraphnumbering"/>
        <w:rPr>
          <w:rFonts w:ascii="Times New Roman" w:hAnsi="Times New Roman" w:cs="Times New Roman"/>
        </w:rPr>
      </w:pPr>
      <w:r>
        <w:rPr>
          <w:rStyle w:val="PleaseReviewParagraphId"/>
        </w:rPr>
        <w:t>[52]</w:t>
      </w:r>
      <w:r>
        <w:rPr>
          <w:rFonts w:ascii="Times New Roman" w:hAnsi="Times New Roman" w:cs="Times New Roman"/>
        </w:rPr>
        <w:tab/>
        <w:t>El objetivo del uso de una atmósfera modificada como medida fit</w:t>
      </w:r>
      <w:r>
        <w:rPr>
          <w:rFonts w:ascii="Times New Roman" w:hAnsi="Times New Roman" w:cs="Times New Roman"/>
        </w:rPr>
        <w:t xml:space="preserve">osanitaria es alcanzar un nivel de eficacia especificado en términos de mortalidad de una plaga. </w:t>
      </w:r>
    </w:p>
    <w:p w:rsidR="006060ED" w:rsidRDefault="00B93CE3">
      <w:pPr>
        <w:pStyle w:val="IPPHeading1"/>
        <w:rPr>
          <w:rFonts w:ascii="Times New Roman" w:hAnsi="Times New Roman" w:cs="Times New Roman"/>
        </w:rPr>
      </w:pPr>
      <w:r>
        <w:rPr>
          <w:rStyle w:val="PleaseReviewParagraphId"/>
          <w:b w:val="0"/>
        </w:rPr>
        <w:t>[53]</w:t>
      </w:r>
      <w:bookmarkStart w:id="13" w:name="_Toc514344631"/>
      <w:r>
        <w:rPr>
          <w:rFonts w:ascii="Times New Roman" w:hAnsi="Times New Roman" w:cs="Times New Roman"/>
        </w:rPr>
        <w:t>2.</w:t>
      </w:r>
      <w:r>
        <w:rPr>
          <w:rFonts w:ascii="Times New Roman" w:hAnsi="Times New Roman" w:cs="Times New Roman"/>
        </w:rPr>
        <w:tab/>
        <w:t>Aplicación de los tratamientos</w:t>
      </w:r>
      <w:bookmarkEnd w:id="13"/>
    </w:p>
    <w:p w:rsidR="006060ED" w:rsidRDefault="00B93CE3">
      <w:pPr>
        <w:pStyle w:val="IPPParagraphnumbering"/>
        <w:rPr>
          <w:rFonts w:ascii="Times New Roman" w:hAnsi="Times New Roman" w:cs="Times New Roman"/>
        </w:rPr>
      </w:pPr>
      <w:r>
        <w:rPr>
          <w:rStyle w:val="PleaseReviewParagraphId"/>
        </w:rPr>
        <w:t>[54]</w:t>
      </w:r>
      <w:r>
        <w:rPr>
          <w:rFonts w:ascii="Times New Roman" w:hAnsi="Times New Roman" w:cs="Times New Roman"/>
        </w:rPr>
        <w:tab/>
        <w:t>Los tratamientos en atmósfera modificada para uso fitosanitario podrán aplicarse, en condiciones adecuadas de confi</w:t>
      </w:r>
      <w:r>
        <w:rPr>
          <w:rFonts w:ascii="Times New Roman" w:hAnsi="Times New Roman" w:cs="Times New Roman"/>
        </w:rPr>
        <w:t>namiento, antes de la exportación, durante el transporte o en el punto de entrada.</w:t>
      </w:r>
    </w:p>
    <w:p w:rsidR="006060ED" w:rsidRDefault="00B93CE3">
      <w:pPr>
        <w:pStyle w:val="IPPParagraphnumberingclose"/>
        <w:rPr>
          <w:rFonts w:ascii="Times New Roman" w:hAnsi="Times New Roman" w:cs="Times New Roman"/>
        </w:rPr>
      </w:pPr>
      <w:r>
        <w:rPr>
          <w:rStyle w:val="PleaseReviewParagraphId"/>
        </w:rPr>
        <w:t>[55]</w:t>
      </w:r>
      <w:r>
        <w:rPr>
          <w:rFonts w:ascii="Times New Roman" w:hAnsi="Times New Roman" w:cs="Times New Roman"/>
        </w:rPr>
        <w:tab/>
        <w:t xml:space="preserve">En la aplicación de los tratamientos han de considerarse los parámetros siguientes: </w:t>
      </w:r>
    </w:p>
    <w:p w:rsidR="006060ED" w:rsidRDefault="00B93CE3">
      <w:pPr>
        <w:pStyle w:val="IPPBullet1"/>
        <w:rPr>
          <w:rFonts w:ascii="Times New Roman" w:hAnsi="Times New Roman" w:cs="Times New Roman"/>
        </w:rPr>
      </w:pPr>
      <w:r>
        <w:rPr>
          <w:rStyle w:val="PleaseReviewParagraphId"/>
        </w:rPr>
        <w:t>[56]</w:t>
      </w:r>
      <w:r>
        <w:rPr>
          <w:rFonts w:ascii="Times New Roman" w:hAnsi="Times New Roman" w:cs="Times New Roman"/>
        </w:rPr>
        <w:t>las concentraciones de los gases atmosféricos, en las que influyen las condicio</w:t>
      </w:r>
      <w:r>
        <w:rPr>
          <w:rFonts w:ascii="Times New Roman" w:hAnsi="Times New Roman" w:cs="Times New Roman"/>
        </w:rPr>
        <w:t>nes del recinto y del producto tratado (es decir, su coeficiente de carga, fugas, sorción, respiración)</w:t>
      </w:r>
    </w:p>
    <w:p w:rsidR="006060ED" w:rsidRDefault="00B93CE3">
      <w:pPr>
        <w:pStyle w:val="IPPBullet1"/>
        <w:rPr>
          <w:rFonts w:ascii="Times New Roman" w:hAnsi="Times New Roman" w:cs="Times New Roman"/>
        </w:rPr>
      </w:pPr>
      <w:r>
        <w:rPr>
          <w:rStyle w:val="PleaseReviewParagraphId"/>
        </w:rPr>
        <w:t>[57]</w:t>
      </w:r>
      <w:r>
        <w:rPr>
          <w:rFonts w:ascii="Times New Roman" w:hAnsi="Times New Roman" w:cs="Times New Roman"/>
        </w:rPr>
        <w:t>temperatura del aire y del producto</w:t>
      </w:r>
    </w:p>
    <w:p w:rsidR="006060ED" w:rsidRDefault="00B93CE3">
      <w:pPr>
        <w:pStyle w:val="IPPBullet1"/>
        <w:rPr>
          <w:rFonts w:ascii="Times New Roman" w:hAnsi="Times New Roman" w:cs="Times New Roman"/>
        </w:rPr>
      </w:pPr>
      <w:r>
        <w:rPr>
          <w:rStyle w:val="PleaseReviewParagraphId"/>
        </w:rPr>
        <w:t>[58]</w:t>
      </w:r>
      <w:r>
        <w:rPr>
          <w:rFonts w:ascii="Times New Roman" w:hAnsi="Times New Roman" w:cs="Times New Roman"/>
        </w:rPr>
        <w:t>humedad</w:t>
      </w:r>
    </w:p>
    <w:p w:rsidR="006060ED" w:rsidRDefault="00B93CE3">
      <w:pPr>
        <w:pStyle w:val="IPPBullet1Last"/>
        <w:rPr>
          <w:rFonts w:ascii="Times New Roman" w:hAnsi="Times New Roman" w:cs="Times New Roman"/>
        </w:rPr>
      </w:pPr>
      <w:r>
        <w:rPr>
          <w:rStyle w:val="PleaseReviewParagraphId"/>
        </w:rPr>
        <w:t>[59]</w:t>
      </w:r>
      <w:r>
        <w:rPr>
          <w:rFonts w:ascii="Times New Roman" w:hAnsi="Times New Roman" w:cs="Times New Roman"/>
        </w:rPr>
        <w:t>presión a la que se aplica el tratamiento.</w:t>
      </w:r>
    </w:p>
    <w:p w:rsidR="006060ED" w:rsidRDefault="00B93CE3">
      <w:pPr>
        <w:pStyle w:val="IPPParagraphnumbering"/>
        <w:rPr>
          <w:rFonts w:ascii="Times New Roman" w:hAnsi="Times New Roman" w:cs="Times New Roman"/>
        </w:rPr>
      </w:pPr>
      <w:r>
        <w:rPr>
          <w:rStyle w:val="PleaseReviewParagraphId"/>
        </w:rPr>
        <w:t>[60]</w:t>
      </w:r>
      <w:r>
        <w:rPr>
          <w:rFonts w:ascii="Times New Roman" w:hAnsi="Times New Roman" w:cs="Times New Roman"/>
        </w:rPr>
        <w:tab/>
        <w:t xml:space="preserve">En un tratamiento en atmósfera modificada, la </w:t>
      </w:r>
      <w:r>
        <w:rPr>
          <w:rFonts w:ascii="Times New Roman" w:hAnsi="Times New Roman" w:cs="Times New Roman"/>
        </w:rPr>
        <w:t>atmósfera letal debería mantenerse durante un período de tiempo adecuado, normalmente más de un día. Se requiere, por lo tanto, un recinto para alcanzar y mantener las condiciones atmosféricas letales a lo largo de la duración del tratamiento. Los recintos</w:t>
      </w:r>
      <w:r>
        <w:rPr>
          <w:rFonts w:ascii="Times New Roman" w:hAnsi="Times New Roman" w:cs="Times New Roman"/>
        </w:rPr>
        <w:t xml:space="preserve"> se pueden diseñar como sistema de flujo continuo de gas o como sistema estático.</w:t>
      </w:r>
    </w:p>
    <w:p w:rsidR="006060ED" w:rsidRDefault="00B93CE3">
      <w:pPr>
        <w:pStyle w:val="IPPParagraphnumbering"/>
        <w:rPr>
          <w:rFonts w:ascii="Times New Roman" w:hAnsi="Times New Roman" w:cs="Times New Roman"/>
        </w:rPr>
      </w:pPr>
      <w:r>
        <w:rPr>
          <w:rStyle w:val="PleaseReviewParagraphId"/>
        </w:rPr>
        <w:t>[61]</w:t>
      </w:r>
      <w:r>
        <w:rPr>
          <w:rFonts w:ascii="Times New Roman" w:hAnsi="Times New Roman" w:cs="Times New Roman"/>
        </w:rPr>
        <w:tab/>
        <w:t xml:space="preserve">Para mantener los niveles requeridos de los gases componentes de la atmósfera es necesario poder compensar las pérdidas de gases del recinto. En tal sentido, influye la </w:t>
      </w:r>
      <w:r>
        <w:rPr>
          <w:rFonts w:ascii="Times New Roman" w:hAnsi="Times New Roman" w:cs="Times New Roman"/>
        </w:rPr>
        <w:t>permeabilidad del tejido estructural y la eficacia de los sellos en las juntas y los puntos de entrada, donde la relación entre superficie y volumen influye en gran medida.</w:t>
      </w:r>
    </w:p>
    <w:p w:rsidR="006060ED" w:rsidRDefault="00B93CE3">
      <w:pPr>
        <w:pStyle w:val="IPPParagraphnumbering"/>
        <w:rPr>
          <w:rFonts w:ascii="Times New Roman" w:hAnsi="Times New Roman" w:cs="Times New Roman"/>
        </w:rPr>
      </w:pPr>
      <w:r>
        <w:rPr>
          <w:rStyle w:val="PleaseReviewParagraphId"/>
        </w:rPr>
        <w:t>[62]</w:t>
      </w:r>
      <w:r>
        <w:rPr>
          <w:rFonts w:ascii="Times New Roman" w:hAnsi="Times New Roman" w:cs="Times New Roman"/>
        </w:rPr>
        <w:tab/>
        <w:t>La respiración, la sorción de gases atmosféricos y el embalaje del producto po</w:t>
      </w:r>
      <w:r>
        <w:rPr>
          <w:rFonts w:ascii="Times New Roman" w:hAnsi="Times New Roman" w:cs="Times New Roman"/>
        </w:rPr>
        <w:t xml:space="preserve">drán dar lugar a concentraciones diferenciales de los gases dentro del recinto e influir en la eficacia de un tratamiento en atmósfera modificada. Esto debería tenerse en cuenta al aplicar los tratamientos. </w:t>
      </w:r>
    </w:p>
    <w:p w:rsidR="006060ED" w:rsidRDefault="00B93CE3">
      <w:pPr>
        <w:pStyle w:val="IPPParagraphnumbering"/>
        <w:rPr>
          <w:rFonts w:ascii="Times New Roman" w:hAnsi="Times New Roman" w:cs="Times New Roman"/>
        </w:rPr>
      </w:pPr>
      <w:r>
        <w:rPr>
          <w:rStyle w:val="PleaseReviewParagraphId"/>
        </w:rPr>
        <w:t>[63]</w:t>
      </w:r>
      <w:r>
        <w:rPr>
          <w:rFonts w:ascii="Times New Roman" w:hAnsi="Times New Roman" w:cs="Times New Roman"/>
        </w:rPr>
        <w:tab/>
        <w:t>La temperatura influye en el logro de la ef</w:t>
      </w:r>
      <w:r>
        <w:rPr>
          <w:rFonts w:ascii="Times New Roman" w:hAnsi="Times New Roman" w:cs="Times New Roman"/>
        </w:rPr>
        <w:t>icacia requerida de los tratamientos en atmósfera modificada, en particular porque afecta al ritmo respiratorio del organismo objetivo. Por lo general, cuanto más baja sea la temperatura menor será el ritmo respiratorio del organismo y mayor la duración de</w:t>
      </w:r>
      <w:r>
        <w:rPr>
          <w:rFonts w:ascii="Times New Roman" w:hAnsi="Times New Roman" w:cs="Times New Roman"/>
        </w:rPr>
        <w:t xml:space="preserve"> la exposición necesaria para alcanzar el nivel de eficacia requerido.</w:t>
      </w:r>
    </w:p>
    <w:p w:rsidR="006060ED" w:rsidRDefault="00B93CE3">
      <w:pPr>
        <w:pStyle w:val="IPPHeading2"/>
        <w:rPr>
          <w:rFonts w:ascii="Times New Roman" w:hAnsi="Times New Roman" w:cs="Times New Roman"/>
          <w:b w:val="0"/>
        </w:rPr>
      </w:pPr>
      <w:r>
        <w:rPr>
          <w:rStyle w:val="PleaseReviewParagraphId"/>
          <w:b w:val="0"/>
        </w:rPr>
        <w:lastRenderedPageBreak/>
        <w:t>[64]</w:t>
      </w:r>
      <w:bookmarkStart w:id="14" w:name="_Toc514344632"/>
      <w:r>
        <w:rPr>
          <w:rFonts w:ascii="Times New Roman" w:hAnsi="Times New Roman" w:cs="Times New Roman"/>
        </w:rPr>
        <w:t>2.1</w:t>
      </w:r>
      <w:r>
        <w:rPr>
          <w:rFonts w:ascii="Times New Roman" w:hAnsi="Times New Roman" w:cs="Times New Roman"/>
        </w:rPr>
        <w:tab/>
        <w:t>Métodos de modificación de atmósferas</w:t>
      </w:r>
      <w:bookmarkEnd w:id="14"/>
    </w:p>
    <w:p w:rsidR="006060ED" w:rsidRDefault="00B93CE3">
      <w:pPr>
        <w:pStyle w:val="IPPParagraphnumberingclose"/>
        <w:rPr>
          <w:rFonts w:ascii="Times New Roman" w:hAnsi="Times New Roman" w:cs="Times New Roman"/>
        </w:rPr>
      </w:pPr>
      <w:r>
        <w:rPr>
          <w:rStyle w:val="PleaseReviewParagraphId"/>
        </w:rPr>
        <w:t>[65]</w:t>
      </w:r>
      <w:r>
        <w:rPr>
          <w:rFonts w:ascii="Times New Roman" w:hAnsi="Times New Roman" w:cs="Times New Roman"/>
        </w:rPr>
        <w:tab/>
        <w:t>Las atmósferas de tratamiento podrán modificarse de las siguientes maneras:</w:t>
      </w:r>
    </w:p>
    <w:p w:rsidR="006060ED" w:rsidRDefault="00B93CE3">
      <w:pPr>
        <w:pStyle w:val="IPPBullet1"/>
        <w:rPr>
          <w:rFonts w:ascii="Times New Roman" w:hAnsi="Times New Roman" w:cs="Times New Roman"/>
        </w:rPr>
      </w:pPr>
      <w:r>
        <w:rPr>
          <w:rStyle w:val="PleaseReviewParagraphId"/>
        </w:rPr>
        <w:t>[66]</w:t>
      </w:r>
      <w:r>
        <w:rPr>
          <w:rFonts w:ascii="Times New Roman" w:hAnsi="Times New Roman" w:cs="Times New Roman"/>
        </w:rPr>
        <w:t>modificación de la proporción de O</w:t>
      </w:r>
      <w:r>
        <w:rPr>
          <w:rFonts w:ascii="Times New Roman" w:hAnsi="Times New Roman" w:cs="Times New Roman"/>
          <w:vertAlign w:val="subscript"/>
        </w:rPr>
        <w:t>2</w:t>
      </w:r>
      <w:r>
        <w:rPr>
          <w:rFonts w:ascii="Times New Roman" w:hAnsi="Times New Roman" w:cs="Times New Roman"/>
        </w:rPr>
        <w:t xml:space="preserve"> y CO</w:t>
      </w:r>
      <w:r>
        <w:rPr>
          <w:rFonts w:ascii="Times New Roman" w:hAnsi="Times New Roman" w:cs="Times New Roman"/>
          <w:vertAlign w:val="subscript"/>
        </w:rPr>
        <w:t>2</w:t>
      </w:r>
      <w:r>
        <w:rPr>
          <w:rFonts w:ascii="Times New Roman" w:hAnsi="Times New Roman" w:cs="Times New Roman"/>
        </w:rPr>
        <w:t xml:space="preserve"> en la atmósf</w:t>
      </w:r>
      <w:r>
        <w:rPr>
          <w:rFonts w:ascii="Times New Roman" w:hAnsi="Times New Roman" w:cs="Times New Roman"/>
        </w:rPr>
        <w:t>era mediante la adición de CO</w:t>
      </w:r>
      <w:r>
        <w:rPr>
          <w:rFonts w:ascii="Times New Roman" w:hAnsi="Times New Roman" w:cs="Times New Roman"/>
          <w:vertAlign w:val="subscript"/>
        </w:rPr>
        <w:t>2</w:t>
      </w:r>
      <w:r>
        <w:rPr>
          <w:rFonts w:ascii="Times New Roman" w:hAnsi="Times New Roman" w:cs="Times New Roman"/>
        </w:rPr>
        <w:t xml:space="preserve"> o de un gas inerte (como nitrógeno) y mantenimiento de esta atmósfera;</w:t>
      </w:r>
    </w:p>
    <w:p w:rsidR="006060ED" w:rsidRDefault="00B93CE3">
      <w:pPr>
        <w:pStyle w:val="IPPBullet1"/>
        <w:rPr>
          <w:rFonts w:ascii="Times New Roman" w:hAnsi="Times New Roman" w:cs="Times New Roman"/>
        </w:rPr>
      </w:pPr>
      <w:r>
        <w:rPr>
          <w:rStyle w:val="PleaseReviewParagraphId"/>
        </w:rPr>
        <w:t>[67]</w:t>
      </w:r>
      <w:r>
        <w:rPr>
          <w:rFonts w:ascii="Times New Roman" w:hAnsi="Times New Roman" w:cs="Times New Roman"/>
        </w:rPr>
        <w:t>conversión del O</w:t>
      </w:r>
      <w:r>
        <w:rPr>
          <w:rFonts w:ascii="Times New Roman" w:hAnsi="Times New Roman" w:cs="Times New Roman"/>
          <w:vertAlign w:val="subscript"/>
        </w:rPr>
        <w:t>2</w:t>
      </w:r>
      <w:r>
        <w:rPr>
          <w:rFonts w:ascii="Times New Roman" w:hAnsi="Times New Roman" w:cs="Times New Roman"/>
        </w:rPr>
        <w:t xml:space="preserve"> en CO</w:t>
      </w:r>
      <w:r>
        <w:rPr>
          <w:rFonts w:ascii="Times New Roman" w:hAnsi="Times New Roman" w:cs="Times New Roman"/>
          <w:vertAlign w:val="subscript"/>
        </w:rPr>
        <w:t>2</w:t>
      </w:r>
      <w:r>
        <w:rPr>
          <w:rFonts w:ascii="Times New Roman" w:hAnsi="Times New Roman" w:cs="Times New Roman"/>
        </w:rPr>
        <w:t xml:space="preserve"> mediante la combustión de un hidrocarburo;</w:t>
      </w:r>
    </w:p>
    <w:p w:rsidR="006060ED" w:rsidRDefault="00B93CE3">
      <w:pPr>
        <w:pStyle w:val="IPPBullet1"/>
        <w:rPr>
          <w:rFonts w:ascii="Times New Roman" w:hAnsi="Times New Roman" w:cs="Times New Roman"/>
        </w:rPr>
      </w:pPr>
      <w:r>
        <w:rPr>
          <w:rStyle w:val="PleaseReviewParagraphId"/>
        </w:rPr>
        <w:t>[68]</w:t>
      </w:r>
      <w:r>
        <w:rPr>
          <w:rFonts w:ascii="Times New Roman" w:hAnsi="Times New Roman" w:cs="Times New Roman"/>
        </w:rPr>
        <w:t>almacenamiento hermético o semihermético en el que la respiración del producto</w:t>
      </w:r>
      <w:r>
        <w:rPr>
          <w:rFonts w:ascii="Times New Roman" w:hAnsi="Times New Roman" w:cs="Times New Roman"/>
        </w:rPr>
        <w:t xml:space="preserve"> y de los organismos que lo infestan reduce el nivel de O</w:t>
      </w:r>
      <w:r>
        <w:rPr>
          <w:rFonts w:ascii="Times New Roman" w:hAnsi="Times New Roman" w:cs="Times New Roman"/>
          <w:vertAlign w:val="subscript"/>
        </w:rPr>
        <w:t>2</w:t>
      </w:r>
      <w:r>
        <w:rPr>
          <w:rFonts w:ascii="Times New Roman" w:hAnsi="Times New Roman" w:cs="Times New Roman"/>
        </w:rPr>
        <w:t xml:space="preserve"> y aumenta el nivel de CO</w:t>
      </w:r>
      <w:r>
        <w:rPr>
          <w:rFonts w:ascii="Times New Roman" w:hAnsi="Times New Roman" w:cs="Times New Roman"/>
          <w:vertAlign w:val="subscript"/>
        </w:rPr>
        <w:t>2</w:t>
      </w:r>
      <w:r>
        <w:rPr>
          <w:rFonts w:ascii="Times New Roman" w:hAnsi="Times New Roman" w:cs="Times New Roman"/>
        </w:rPr>
        <w:t>;</w:t>
      </w:r>
    </w:p>
    <w:p w:rsidR="006060ED" w:rsidRDefault="00B93CE3">
      <w:pPr>
        <w:pStyle w:val="IPPBullet1Last"/>
        <w:rPr>
          <w:rFonts w:ascii="Times New Roman" w:hAnsi="Times New Roman" w:cs="Times New Roman"/>
        </w:rPr>
      </w:pPr>
      <w:r>
        <w:rPr>
          <w:rStyle w:val="PleaseReviewParagraphId"/>
        </w:rPr>
        <w:t>[69]</w:t>
      </w:r>
      <w:r>
        <w:rPr>
          <w:rFonts w:ascii="Times New Roman" w:hAnsi="Times New Roman" w:cs="Times New Roman"/>
        </w:rPr>
        <w:t>vacío parcial, que reduce las concentraciones de todos los gases atmosféricos de forma proporcional.</w:t>
      </w:r>
    </w:p>
    <w:p w:rsidR="006060ED" w:rsidRDefault="00B93CE3">
      <w:pPr>
        <w:pStyle w:val="IPPHeading1"/>
        <w:rPr>
          <w:rFonts w:ascii="Times New Roman" w:hAnsi="Times New Roman" w:cs="Times New Roman"/>
          <w:b w:val="0"/>
        </w:rPr>
      </w:pPr>
      <w:r>
        <w:rPr>
          <w:rStyle w:val="PleaseReviewParagraphId"/>
          <w:b w:val="0"/>
        </w:rPr>
        <w:t>[70]</w:t>
      </w:r>
      <w:bookmarkStart w:id="15" w:name="_Toc514344633"/>
      <w:r>
        <w:rPr>
          <w:rFonts w:ascii="Times New Roman" w:hAnsi="Times New Roman" w:cs="Times New Roman"/>
        </w:rPr>
        <w:t>3.</w:t>
      </w:r>
      <w:r>
        <w:rPr>
          <w:rFonts w:ascii="Times New Roman" w:hAnsi="Times New Roman" w:cs="Times New Roman"/>
        </w:rPr>
        <w:tab/>
        <w:t xml:space="preserve">Recintos utilizados para tratamientos en atmósfera </w:t>
      </w:r>
      <w:r>
        <w:rPr>
          <w:rFonts w:ascii="Times New Roman" w:hAnsi="Times New Roman" w:cs="Times New Roman"/>
        </w:rPr>
        <w:t>modificada</w:t>
      </w:r>
      <w:bookmarkEnd w:id="15"/>
    </w:p>
    <w:p w:rsidR="006060ED" w:rsidRDefault="00B93CE3">
      <w:pPr>
        <w:pStyle w:val="IPPParagraphnumbering"/>
        <w:rPr>
          <w:rFonts w:ascii="Times New Roman" w:hAnsi="Times New Roman" w:cs="Times New Roman"/>
        </w:rPr>
      </w:pPr>
      <w:r>
        <w:rPr>
          <w:rStyle w:val="PleaseReviewParagraphId"/>
        </w:rPr>
        <w:t>[71]</w:t>
      </w:r>
      <w:r>
        <w:rPr>
          <w:rFonts w:ascii="Times New Roman" w:hAnsi="Times New Roman" w:cs="Times New Roman"/>
        </w:rPr>
        <w:tab/>
        <w:t>El recinto podrá consistir en un embalaje con atmósfera modificada o en una estructura portátil o fija.</w:t>
      </w:r>
    </w:p>
    <w:p w:rsidR="006060ED" w:rsidRDefault="00B93CE3">
      <w:pPr>
        <w:pStyle w:val="IPPParagraphnumberingclose"/>
        <w:keepNext w:val="0"/>
        <w:rPr>
          <w:rFonts w:ascii="Times New Roman" w:hAnsi="Times New Roman" w:cs="Times New Roman"/>
        </w:rPr>
      </w:pPr>
      <w:r>
        <w:rPr>
          <w:rStyle w:val="PleaseReviewParagraphId"/>
        </w:rPr>
        <w:t>[72]</w:t>
      </w:r>
      <w:r>
        <w:rPr>
          <w:rFonts w:ascii="Times New Roman" w:hAnsi="Times New Roman" w:cs="Times New Roman"/>
        </w:rPr>
        <w:tab/>
        <w:t xml:space="preserve">Los recintos que son estructuras fijas (por ejemplo, las cámaras de vacío, los contenedores, los almacenes o las bodegas de buques </w:t>
      </w:r>
      <w:r>
        <w:rPr>
          <w:rFonts w:ascii="Times New Roman" w:hAnsi="Times New Roman" w:cs="Times New Roman"/>
        </w:rPr>
        <w:t>de carga) están diseñados y construidos específicamente para mantener los parámetros del tratamiento. Los recintos diseñados y construidos específicamente tienen las características siguientes:</w:t>
      </w:r>
    </w:p>
    <w:p w:rsidR="006060ED" w:rsidRDefault="00B93CE3">
      <w:pPr>
        <w:pStyle w:val="IPPBullet1"/>
        <w:rPr>
          <w:rFonts w:ascii="Times New Roman" w:hAnsi="Times New Roman" w:cs="Times New Roman"/>
        </w:rPr>
      </w:pPr>
      <w:r>
        <w:rPr>
          <w:rStyle w:val="PleaseReviewParagraphId"/>
        </w:rPr>
        <w:t>[73]</w:t>
      </w:r>
      <w:r>
        <w:rPr>
          <w:rFonts w:ascii="Times New Roman" w:hAnsi="Times New Roman" w:cs="Times New Roman"/>
        </w:rPr>
        <w:t>puertas herméticas a los gases</w:t>
      </w:r>
    </w:p>
    <w:p w:rsidR="006060ED" w:rsidRDefault="00B93CE3">
      <w:pPr>
        <w:pStyle w:val="IPPBullet1"/>
        <w:rPr>
          <w:rFonts w:ascii="Times New Roman" w:hAnsi="Times New Roman" w:cs="Times New Roman"/>
        </w:rPr>
      </w:pPr>
      <w:r>
        <w:rPr>
          <w:rStyle w:val="PleaseReviewParagraphId"/>
        </w:rPr>
        <w:t>[74]</w:t>
      </w:r>
      <w:r>
        <w:rPr>
          <w:rFonts w:ascii="Times New Roman" w:hAnsi="Times New Roman" w:cs="Times New Roman"/>
        </w:rPr>
        <w:t xml:space="preserve">control de la presión </w:t>
      </w:r>
    </w:p>
    <w:p w:rsidR="006060ED" w:rsidRDefault="00B93CE3">
      <w:pPr>
        <w:pStyle w:val="IPPBullet1"/>
        <w:rPr>
          <w:rFonts w:ascii="Times New Roman" w:hAnsi="Times New Roman" w:cs="Times New Roman"/>
        </w:rPr>
      </w:pPr>
      <w:r>
        <w:rPr>
          <w:rStyle w:val="PleaseReviewParagraphId"/>
        </w:rPr>
        <w:t>[75]</w:t>
      </w:r>
      <w:r>
        <w:rPr>
          <w:rFonts w:ascii="Times New Roman" w:hAnsi="Times New Roman" w:cs="Times New Roman"/>
        </w:rPr>
        <w:t xml:space="preserve">control de la temperatura </w:t>
      </w:r>
    </w:p>
    <w:p w:rsidR="006060ED" w:rsidRDefault="00B93CE3">
      <w:pPr>
        <w:pStyle w:val="IPPBullet1"/>
        <w:rPr>
          <w:rFonts w:ascii="Times New Roman" w:hAnsi="Times New Roman" w:cs="Times New Roman"/>
        </w:rPr>
      </w:pPr>
      <w:r>
        <w:rPr>
          <w:rStyle w:val="PleaseReviewParagraphId"/>
        </w:rPr>
        <w:t>[76]</w:t>
      </w:r>
      <w:r>
        <w:rPr>
          <w:rFonts w:ascii="Times New Roman" w:hAnsi="Times New Roman" w:cs="Times New Roman"/>
        </w:rPr>
        <w:t>control de la concentración de los gases</w:t>
      </w:r>
    </w:p>
    <w:p w:rsidR="006060ED" w:rsidRDefault="00B93CE3">
      <w:pPr>
        <w:pStyle w:val="IPPBullet1"/>
        <w:rPr>
          <w:rFonts w:ascii="Times New Roman" w:hAnsi="Times New Roman" w:cs="Times New Roman"/>
        </w:rPr>
      </w:pPr>
      <w:r>
        <w:rPr>
          <w:rStyle w:val="PleaseReviewParagraphId"/>
        </w:rPr>
        <w:t>[77]</w:t>
      </w:r>
      <w:r>
        <w:rPr>
          <w:rFonts w:ascii="Times New Roman" w:hAnsi="Times New Roman" w:cs="Times New Roman"/>
        </w:rPr>
        <w:t xml:space="preserve">sistemas para alertar a los operadores cuando se produce una deficiencia del tratamiento </w:t>
      </w:r>
    </w:p>
    <w:p w:rsidR="006060ED" w:rsidRDefault="00B93CE3">
      <w:pPr>
        <w:pStyle w:val="IPPBullet1"/>
        <w:rPr>
          <w:rFonts w:ascii="Times New Roman" w:hAnsi="Times New Roman" w:cs="Times New Roman"/>
        </w:rPr>
      </w:pPr>
      <w:r>
        <w:rPr>
          <w:rStyle w:val="PleaseReviewParagraphId"/>
        </w:rPr>
        <w:t>[78]</w:t>
      </w:r>
      <w:r>
        <w:rPr>
          <w:rFonts w:ascii="Times New Roman" w:hAnsi="Times New Roman" w:cs="Times New Roman"/>
        </w:rPr>
        <w:t>recirculación de los gases atmosféricos dentro del recinto</w:t>
      </w:r>
    </w:p>
    <w:p w:rsidR="006060ED" w:rsidRDefault="00B93CE3">
      <w:pPr>
        <w:pStyle w:val="IPPBullet1Last"/>
        <w:rPr>
          <w:rFonts w:ascii="Times New Roman" w:hAnsi="Times New Roman" w:cs="Times New Roman"/>
        </w:rPr>
      </w:pPr>
      <w:r>
        <w:rPr>
          <w:rStyle w:val="PleaseReviewParagraphId"/>
        </w:rPr>
        <w:t>[79]</w:t>
      </w:r>
      <w:r>
        <w:rPr>
          <w:rFonts w:ascii="Times New Roman" w:hAnsi="Times New Roman" w:cs="Times New Roman"/>
        </w:rPr>
        <w:t>sistemas de emisión</w:t>
      </w:r>
      <w:r>
        <w:rPr>
          <w:rFonts w:ascii="Times New Roman" w:hAnsi="Times New Roman" w:cs="Times New Roman"/>
        </w:rPr>
        <w:t xml:space="preserve"> de gases. </w:t>
      </w:r>
    </w:p>
    <w:p w:rsidR="006060ED" w:rsidRDefault="00B93CE3">
      <w:pPr>
        <w:pStyle w:val="IPPParagraphnumbering"/>
        <w:rPr>
          <w:rFonts w:ascii="Times New Roman" w:hAnsi="Times New Roman" w:cs="Times New Roman"/>
        </w:rPr>
      </w:pPr>
      <w:r>
        <w:rPr>
          <w:rStyle w:val="PleaseReviewParagraphId"/>
        </w:rPr>
        <w:t>[80]</w:t>
      </w:r>
      <w:r>
        <w:rPr>
          <w:rFonts w:ascii="Times New Roman" w:hAnsi="Times New Roman" w:cs="Times New Roman"/>
        </w:rPr>
        <w:tab/>
        <w:t xml:space="preserve">Los tratamientos en atmósfera modificada que dependen de una presión positiva de gases inertes para lograr condiciones anóxicas podrán usar cámaras no herméticas a los gases o recintos que no fueron diseñados específicamente para los </w:t>
      </w:r>
      <w:r>
        <w:rPr>
          <w:rFonts w:ascii="Times New Roman" w:hAnsi="Times New Roman" w:cs="Times New Roman"/>
        </w:rPr>
        <w:t>tratamientos en atmósfera modificada. Cuando se utilicen recintos que no hayan sido diseñados específicamente para la aplicación de tratamientos en atmósfera modificada se debería prestar especial atención a la presión.</w:t>
      </w:r>
    </w:p>
    <w:p w:rsidR="006060ED" w:rsidRDefault="00B93CE3">
      <w:pPr>
        <w:pStyle w:val="IPPHeading1"/>
        <w:rPr>
          <w:rFonts w:ascii="Times New Roman" w:hAnsi="Times New Roman" w:cs="Times New Roman"/>
        </w:rPr>
      </w:pPr>
      <w:r>
        <w:rPr>
          <w:rStyle w:val="PleaseReviewParagraphId"/>
          <w:b w:val="0"/>
        </w:rPr>
        <w:t>[81]</w:t>
      </w:r>
      <w:bookmarkStart w:id="16" w:name="_Toc514344634"/>
      <w:r>
        <w:rPr>
          <w:rFonts w:ascii="Times New Roman" w:hAnsi="Times New Roman" w:cs="Times New Roman"/>
        </w:rPr>
        <w:t>4.</w:t>
      </w:r>
      <w:r>
        <w:rPr>
          <w:rFonts w:ascii="Times New Roman" w:hAnsi="Times New Roman" w:cs="Times New Roman"/>
        </w:rPr>
        <w:tab/>
        <w:t>Medición de los parámetros de</w:t>
      </w:r>
      <w:r>
        <w:rPr>
          <w:rFonts w:ascii="Times New Roman" w:hAnsi="Times New Roman" w:cs="Times New Roman"/>
        </w:rPr>
        <w:t>l tratamiento</w:t>
      </w:r>
      <w:bookmarkEnd w:id="16"/>
    </w:p>
    <w:p w:rsidR="006060ED" w:rsidRDefault="00B93CE3">
      <w:pPr>
        <w:pStyle w:val="IPPParagraphnumbering"/>
        <w:rPr>
          <w:rFonts w:ascii="Times New Roman" w:hAnsi="Times New Roman" w:cs="Times New Roman"/>
        </w:rPr>
      </w:pPr>
      <w:r>
        <w:rPr>
          <w:rStyle w:val="PleaseReviewParagraphId"/>
        </w:rPr>
        <w:t>[82]</w:t>
      </w:r>
      <w:r>
        <w:rPr>
          <w:rFonts w:ascii="Times New Roman" w:hAnsi="Times New Roman" w:cs="Times New Roman"/>
        </w:rPr>
        <w:tab/>
        <w:t>Los parámetros críticos del tratamiento deberían medirse a intervalos regulares para garantizar que el tratamiento se realiza de manera adecuada para mitigar el riesgo de plagas objetivo en los artículos reglamentados. Los parámetros ese</w:t>
      </w:r>
      <w:r>
        <w:rPr>
          <w:rFonts w:ascii="Times New Roman" w:hAnsi="Times New Roman" w:cs="Times New Roman"/>
        </w:rPr>
        <w:t>nciales para las atmósferas modificadas son normalmente las concentraciones de O</w:t>
      </w:r>
      <w:r>
        <w:rPr>
          <w:rFonts w:ascii="Times New Roman" w:hAnsi="Times New Roman" w:cs="Times New Roman"/>
          <w:vertAlign w:val="subscript"/>
        </w:rPr>
        <w:t>2</w:t>
      </w:r>
      <w:r>
        <w:rPr>
          <w:rFonts w:ascii="Times New Roman" w:hAnsi="Times New Roman" w:cs="Times New Roman"/>
        </w:rPr>
        <w:t xml:space="preserve"> y CO</w:t>
      </w:r>
      <w:r>
        <w:rPr>
          <w:rFonts w:ascii="Times New Roman" w:hAnsi="Times New Roman" w:cs="Times New Roman"/>
          <w:vertAlign w:val="subscript"/>
        </w:rPr>
        <w:t>2</w:t>
      </w:r>
      <w:r>
        <w:rPr>
          <w:rFonts w:ascii="Times New Roman" w:hAnsi="Times New Roman" w:cs="Times New Roman"/>
        </w:rPr>
        <w:t>, la temperatura y la duración de la exposición.</w:t>
      </w:r>
    </w:p>
    <w:p w:rsidR="006060ED" w:rsidRDefault="00B93CE3">
      <w:pPr>
        <w:pStyle w:val="IPPHeading2"/>
        <w:rPr>
          <w:rFonts w:ascii="Times New Roman" w:hAnsi="Times New Roman" w:cs="Times New Roman"/>
          <w:b w:val="0"/>
        </w:rPr>
      </w:pPr>
      <w:r>
        <w:rPr>
          <w:rStyle w:val="PleaseReviewParagraphId"/>
          <w:b w:val="0"/>
        </w:rPr>
        <w:t>[83]</w:t>
      </w:r>
      <w:bookmarkStart w:id="17" w:name="_Toc514344635"/>
      <w:r>
        <w:rPr>
          <w:rFonts w:ascii="Times New Roman" w:hAnsi="Times New Roman" w:cs="Times New Roman"/>
        </w:rPr>
        <w:t>4.1</w:t>
      </w:r>
      <w:r>
        <w:rPr>
          <w:rFonts w:ascii="Times New Roman" w:hAnsi="Times New Roman" w:cs="Times New Roman"/>
        </w:rPr>
        <w:tab/>
        <w:t>Medición de la concentración de los gases</w:t>
      </w:r>
      <w:bookmarkEnd w:id="17"/>
    </w:p>
    <w:p w:rsidR="006060ED" w:rsidRDefault="00B93CE3">
      <w:pPr>
        <w:pStyle w:val="IPPParagraphnumbering"/>
        <w:rPr>
          <w:rFonts w:ascii="Times New Roman" w:hAnsi="Times New Roman" w:cs="Times New Roman"/>
        </w:rPr>
      </w:pPr>
      <w:r>
        <w:rPr>
          <w:rStyle w:val="PleaseReviewParagraphId"/>
        </w:rPr>
        <w:t>[84]</w:t>
      </w:r>
      <w:r>
        <w:rPr>
          <w:rFonts w:ascii="Times New Roman" w:hAnsi="Times New Roman" w:cs="Times New Roman"/>
        </w:rPr>
        <w:tab/>
        <w:t xml:space="preserve">Las concentraciones de los gases atmosféricos deberían medirse a </w:t>
      </w:r>
      <w:r>
        <w:rPr>
          <w:rFonts w:ascii="Times New Roman" w:hAnsi="Times New Roman" w:cs="Times New Roman"/>
        </w:rPr>
        <w:t>intervalos regulares durante los tratamientos en atmósfera modificada. Los proveedores de tratamientos (por ejemplo, empresas o particulares) deberían verificar, antes de cada tratamiento, que los sensores utilizados para medir los gases estén calibrados c</w:t>
      </w:r>
      <w:r>
        <w:rPr>
          <w:rFonts w:ascii="Times New Roman" w:hAnsi="Times New Roman" w:cs="Times New Roman"/>
        </w:rPr>
        <w:t xml:space="preserve">onforme a las instrucciones del fabricante. </w:t>
      </w:r>
    </w:p>
    <w:p w:rsidR="006060ED" w:rsidRDefault="00B93CE3">
      <w:pPr>
        <w:pStyle w:val="IPPHeading2"/>
        <w:spacing w:line="240" w:lineRule="auto"/>
        <w:rPr>
          <w:rFonts w:ascii="Times New Roman" w:hAnsi="Times New Roman" w:cs="Times New Roman"/>
          <w:b w:val="0"/>
        </w:rPr>
      </w:pPr>
      <w:r>
        <w:rPr>
          <w:rStyle w:val="PleaseReviewParagraphId"/>
          <w:b w:val="0"/>
        </w:rPr>
        <w:t>[85]</w:t>
      </w:r>
      <w:bookmarkStart w:id="18" w:name="_Toc514344636"/>
      <w:r>
        <w:rPr>
          <w:rFonts w:ascii="Times New Roman" w:hAnsi="Times New Roman" w:cs="Times New Roman"/>
        </w:rPr>
        <w:t>4.2</w:t>
      </w:r>
      <w:r>
        <w:rPr>
          <w:rFonts w:ascii="Times New Roman" w:hAnsi="Times New Roman" w:cs="Times New Roman"/>
        </w:rPr>
        <w:tab/>
        <w:t>Medición y mapeo</w:t>
      </w:r>
      <w:bookmarkEnd w:id="18"/>
      <w:r>
        <w:rPr>
          <w:rFonts w:ascii="Times New Roman" w:hAnsi="Times New Roman" w:cs="Times New Roman"/>
        </w:rPr>
        <w:t xml:space="preserve"> de la temperatura</w:t>
      </w:r>
    </w:p>
    <w:p w:rsidR="006060ED" w:rsidRDefault="00B93CE3">
      <w:pPr>
        <w:pStyle w:val="IPPParagraphnumbering"/>
        <w:spacing w:line="240" w:lineRule="auto"/>
        <w:rPr>
          <w:rFonts w:ascii="Times New Roman" w:hAnsi="Times New Roman" w:cs="Times New Roman"/>
        </w:rPr>
      </w:pPr>
      <w:r>
        <w:rPr>
          <w:rStyle w:val="PleaseReviewParagraphId"/>
        </w:rPr>
        <w:t>[86]</w:t>
      </w:r>
      <w:r>
        <w:rPr>
          <w:rFonts w:ascii="Times New Roman" w:hAnsi="Times New Roman" w:cs="Times New Roman"/>
        </w:rPr>
        <w:tab/>
        <w:t>Los proveedores de tratamientos deberían verificar que los sensores utilizados para medir la temperatura estén calibrados conforme a las instrucciones del fabrican</w:t>
      </w:r>
      <w:r>
        <w:rPr>
          <w:rFonts w:ascii="Times New Roman" w:hAnsi="Times New Roman" w:cs="Times New Roman"/>
        </w:rPr>
        <w:t>te.</w:t>
      </w:r>
    </w:p>
    <w:p w:rsidR="006060ED" w:rsidRDefault="00B93CE3">
      <w:pPr>
        <w:pStyle w:val="IPPParagraphnumbering"/>
        <w:spacing w:line="240" w:lineRule="auto"/>
        <w:rPr>
          <w:rFonts w:ascii="Times New Roman" w:hAnsi="Times New Roman" w:cs="Times New Roman"/>
        </w:rPr>
      </w:pPr>
      <w:r>
        <w:rPr>
          <w:rStyle w:val="PleaseReviewParagraphId"/>
        </w:rPr>
        <w:lastRenderedPageBreak/>
        <w:t>[87]</w:t>
      </w:r>
      <w:r>
        <w:rPr>
          <w:rFonts w:ascii="Times New Roman" w:hAnsi="Times New Roman" w:cs="Times New Roman"/>
        </w:rPr>
        <w:tab/>
        <w:t>Se debería realizar un mapeo de la temperatura del recinto para determinar la variación de la temperatura en condiciones de operación comercial.</w:t>
      </w:r>
    </w:p>
    <w:p w:rsidR="006060ED" w:rsidRDefault="00B93CE3">
      <w:pPr>
        <w:pStyle w:val="IPPParagraphnumbering"/>
        <w:spacing w:line="240" w:lineRule="auto"/>
        <w:rPr>
          <w:rFonts w:ascii="Times New Roman" w:hAnsi="Times New Roman" w:cs="Times New Roman"/>
        </w:rPr>
      </w:pPr>
      <w:r>
        <w:rPr>
          <w:rStyle w:val="PleaseReviewParagraphId"/>
        </w:rPr>
        <w:t>[88]</w:t>
      </w:r>
      <w:r>
        <w:rPr>
          <w:rFonts w:ascii="Times New Roman" w:hAnsi="Times New Roman" w:cs="Times New Roman"/>
        </w:rPr>
        <w:tab/>
        <w:t>El mapeo de la temperatura debería realizarse con arreglo a procedimientos apropiados, utilizando</w:t>
      </w:r>
      <w:r>
        <w:rPr>
          <w:rFonts w:ascii="Times New Roman" w:hAnsi="Times New Roman" w:cs="Times New Roman"/>
        </w:rPr>
        <w:t xml:space="preserve"> cargas y embalajes equivalentes a los utilizados en la aplicación comercial. La variación de la temperatura en el recinto puede usarse para determinar las mejores ubicaciones para colocar los sensores de la temperatura.</w:t>
      </w:r>
    </w:p>
    <w:p w:rsidR="006060ED" w:rsidRDefault="00B93CE3">
      <w:pPr>
        <w:pStyle w:val="IPPParagraphnumbering"/>
        <w:spacing w:line="240" w:lineRule="auto"/>
        <w:rPr>
          <w:rFonts w:ascii="Times New Roman" w:hAnsi="Times New Roman" w:cs="Times New Roman"/>
          <w:b/>
          <w:bCs/>
        </w:rPr>
      </w:pPr>
      <w:r>
        <w:rPr>
          <w:rStyle w:val="PleaseReviewParagraphId"/>
        </w:rPr>
        <w:t>[89]</w:t>
      </w:r>
      <w:r>
        <w:rPr>
          <w:rFonts w:ascii="Times New Roman" w:hAnsi="Times New Roman" w:cs="Times New Roman"/>
        </w:rPr>
        <w:tab/>
        <w:t xml:space="preserve">La temperatura del producto y </w:t>
      </w:r>
      <w:r>
        <w:rPr>
          <w:rFonts w:ascii="Times New Roman" w:hAnsi="Times New Roman" w:cs="Times New Roman"/>
        </w:rPr>
        <w:t>la de la atmósfera del interior del recinto deberían medirse a intervalos regulares para garantizar que se alcancen los parámetros de tratamiento requeridos en todo el recinto.</w:t>
      </w:r>
    </w:p>
    <w:p w:rsidR="006060ED" w:rsidRDefault="00B93CE3">
      <w:pPr>
        <w:pStyle w:val="IPPHeading1"/>
        <w:spacing w:line="240" w:lineRule="auto"/>
        <w:rPr>
          <w:rFonts w:ascii="Times New Roman" w:hAnsi="Times New Roman" w:cs="Times New Roman"/>
        </w:rPr>
      </w:pPr>
      <w:r>
        <w:rPr>
          <w:rStyle w:val="PleaseReviewParagraphId"/>
          <w:b w:val="0"/>
        </w:rPr>
        <w:t>[90]</w:t>
      </w:r>
      <w:bookmarkStart w:id="19" w:name="_Toc438542798"/>
      <w:bookmarkStart w:id="20" w:name="_Toc514344637"/>
      <w:r>
        <w:rPr>
          <w:rFonts w:ascii="Times New Roman" w:hAnsi="Times New Roman" w:cs="Times New Roman"/>
        </w:rPr>
        <w:t>5.</w:t>
      </w:r>
      <w:r>
        <w:rPr>
          <w:rFonts w:ascii="Times New Roman" w:hAnsi="Times New Roman" w:cs="Times New Roman"/>
        </w:rPr>
        <w:tab/>
      </w:r>
      <w:bookmarkEnd w:id="19"/>
      <w:r>
        <w:rPr>
          <w:rFonts w:ascii="Times New Roman" w:hAnsi="Times New Roman" w:cs="Times New Roman"/>
        </w:rPr>
        <w:t>Sistemas adecuados para las instalaciones de tratamiento</w:t>
      </w:r>
      <w:bookmarkEnd w:id="20"/>
    </w:p>
    <w:p w:rsidR="006060ED" w:rsidRDefault="00B93CE3">
      <w:pPr>
        <w:pStyle w:val="IPPParagraphnumbering"/>
        <w:spacing w:line="240" w:lineRule="auto"/>
        <w:rPr>
          <w:rFonts w:ascii="Times New Roman" w:hAnsi="Times New Roman" w:cs="Times New Roman"/>
          <w:bCs/>
        </w:rPr>
      </w:pPr>
      <w:r>
        <w:rPr>
          <w:rStyle w:val="PleaseReviewParagraphId"/>
        </w:rPr>
        <w:t>[91]</w:t>
      </w:r>
      <w:r>
        <w:rPr>
          <w:rFonts w:ascii="Times New Roman" w:hAnsi="Times New Roman" w:cs="Times New Roman"/>
        </w:rPr>
        <w:tab/>
        <w:t>La confian</w:t>
      </w:r>
      <w:r>
        <w:rPr>
          <w:rFonts w:ascii="Times New Roman" w:hAnsi="Times New Roman" w:cs="Times New Roman"/>
        </w:rPr>
        <w:t>za en la suficiencia de un tratamiento en atmósfera modificada como medida fitosanitaria se basa principalmente en la garantía de que el tratamiento es eficaz contra la plaga en cuestión en condiciones específicas y de que el tratamiento se ha aplicado cor</w:t>
      </w:r>
      <w:r>
        <w:rPr>
          <w:rFonts w:ascii="Times New Roman" w:hAnsi="Times New Roman" w:cs="Times New Roman"/>
        </w:rPr>
        <w:t>rectamente. Los sistemas de aplicación de tratamientos deberían diseñarse, utilizarse y monitorearse para garantizar la correcta realización de los tratamientos y la protección de los productos contra la infestación y la contaminación después del tratamien</w:t>
      </w:r>
      <w:r>
        <w:rPr>
          <w:rFonts w:ascii="Times New Roman" w:hAnsi="Times New Roman" w:cs="Times New Roman"/>
        </w:rPr>
        <w:t>to.</w:t>
      </w:r>
    </w:p>
    <w:p w:rsidR="006060ED" w:rsidRDefault="00B93CE3">
      <w:pPr>
        <w:pStyle w:val="IPPParagraphnumbering"/>
        <w:spacing w:line="240" w:lineRule="auto"/>
        <w:rPr>
          <w:rFonts w:ascii="Times New Roman" w:hAnsi="Times New Roman" w:cs="Times New Roman"/>
        </w:rPr>
      </w:pPr>
      <w:r>
        <w:rPr>
          <w:rStyle w:val="PleaseReviewParagraphId"/>
        </w:rPr>
        <w:t>[92]</w:t>
      </w:r>
      <w:r>
        <w:rPr>
          <w:rFonts w:ascii="Times New Roman" w:hAnsi="Times New Roman" w:cs="Times New Roman"/>
        </w:rPr>
        <w:tab/>
        <w:t>La ONPF del país en el que se ubica la instalación de tratamiento o donde se inician los tratamientos tiene el cometido de garantizar el cumplimiento de los requisitos del sistema.</w:t>
      </w:r>
    </w:p>
    <w:p w:rsidR="006060ED" w:rsidRDefault="00B93CE3">
      <w:pPr>
        <w:pStyle w:val="IPPHeading2"/>
        <w:spacing w:line="240" w:lineRule="auto"/>
        <w:rPr>
          <w:rFonts w:ascii="Times New Roman" w:hAnsi="Times New Roman" w:cs="Times New Roman"/>
        </w:rPr>
      </w:pPr>
      <w:r>
        <w:rPr>
          <w:rStyle w:val="PleaseReviewParagraphId"/>
          <w:b w:val="0"/>
        </w:rPr>
        <w:t>[93]</w:t>
      </w:r>
      <w:bookmarkStart w:id="21" w:name="_Toc514344638"/>
      <w:r>
        <w:rPr>
          <w:rFonts w:ascii="Times New Roman" w:hAnsi="Times New Roman" w:cs="Times New Roman"/>
        </w:rPr>
        <w:t>5.1</w:t>
      </w:r>
      <w:r>
        <w:rPr>
          <w:rFonts w:ascii="Times New Roman" w:hAnsi="Times New Roman" w:cs="Times New Roman"/>
        </w:rPr>
        <w:tab/>
        <w:t>Autorización a entidades</w:t>
      </w:r>
      <w:bookmarkEnd w:id="21"/>
    </w:p>
    <w:p w:rsidR="006060ED" w:rsidRDefault="00B93CE3">
      <w:pPr>
        <w:pStyle w:val="IPPParagraphnumbering"/>
        <w:spacing w:line="240" w:lineRule="auto"/>
        <w:rPr>
          <w:rFonts w:ascii="Times New Roman" w:hAnsi="Times New Roman" w:cs="Times New Roman"/>
        </w:rPr>
      </w:pPr>
      <w:r>
        <w:rPr>
          <w:rStyle w:val="PleaseReviewParagraphId"/>
        </w:rPr>
        <w:t>[94]</w:t>
      </w:r>
      <w:r>
        <w:rPr>
          <w:rFonts w:ascii="Times New Roman" w:hAnsi="Times New Roman" w:cs="Times New Roman"/>
        </w:rPr>
        <w:tab/>
        <w:t>En la presente norma, se ent</w:t>
      </w:r>
      <w:r>
        <w:rPr>
          <w:rFonts w:ascii="Times New Roman" w:hAnsi="Times New Roman" w:cs="Times New Roman"/>
        </w:rPr>
        <w:t>iende por “entidades” tanto los proveedores de tratamientos como las instalaciones de tratamiento. Los proveedores de tratamientos aplican los tratamientos en atmósfera modificada en instalaciones de tratamiento.</w:t>
      </w:r>
    </w:p>
    <w:p w:rsidR="006060ED" w:rsidRDefault="00B93CE3">
      <w:pPr>
        <w:pStyle w:val="IPPParagraphnumbering"/>
        <w:spacing w:line="240" w:lineRule="auto"/>
        <w:rPr>
          <w:rFonts w:ascii="Times New Roman" w:hAnsi="Times New Roman" w:cs="Times New Roman"/>
          <w:sz w:val="24"/>
        </w:rPr>
      </w:pPr>
      <w:r>
        <w:rPr>
          <w:rStyle w:val="PleaseReviewParagraphId"/>
        </w:rPr>
        <w:t>[95]</w:t>
      </w:r>
      <w:r>
        <w:rPr>
          <w:rFonts w:ascii="Times New Roman" w:hAnsi="Times New Roman" w:cs="Times New Roman"/>
        </w:rPr>
        <w:tab/>
      </w:r>
      <w:r>
        <w:rPr>
          <w:rFonts w:ascii="Times New Roman" w:hAnsi="Times New Roman" w:cs="Times New Roman"/>
          <w:sz w:val="24"/>
        </w:rPr>
        <w:t>Las entidades de tratamiento deberían tener autorización de la ONPF del país en el que se realiza o inicia el tratamiento. Esta autorización normalmente incluye la aprobación tanto de las instalaciones de tratamiento como de los proveedores de tratamientos</w:t>
      </w:r>
      <w:r>
        <w:rPr>
          <w:rFonts w:ascii="Times New Roman" w:hAnsi="Times New Roman" w:cs="Times New Roman"/>
          <w:sz w:val="24"/>
        </w:rPr>
        <w:t xml:space="preserve">. </w:t>
      </w:r>
      <w:r>
        <w:rPr>
          <w:rFonts w:ascii="Times New Roman" w:hAnsi="Times New Roman" w:cs="Times New Roman"/>
        </w:rPr>
        <w:t>La ONPF debería aprobar procedimientos específicos adecuados para cada instalación, proveedor y tratamiento de producto.</w:t>
      </w:r>
    </w:p>
    <w:p w:rsidR="006060ED" w:rsidRDefault="00B93CE3">
      <w:pPr>
        <w:pStyle w:val="IPPParagraphnumbering"/>
        <w:spacing w:line="240" w:lineRule="auto"/>
        <w:rPr>
          <w:rFonts w:ascii="Times New Roman" w:hAnsi="Times New Roman" w:cs="Times New Roman"/>
          <w:highlight w:val="yellow"/>
        </w:rPr>
      </w:pPr>
      <w:r>
        <w:rPr>
          <w:rStyle w:val="PleaseReviewParagraphId"/>
        </w:rPr>
        <w:t>[96]</w:t>
      </w:r>
      <w:r>
        <w:rPr>
          <w:rFonts w:ascii="Times New Roman" w:hAnsi="Times New Roman" w:cs="Times New Roman"/>
        </w:rPr>
        <w:tab/>
        <w:t>Las ONPF deberían mantener una lista de las entidades autorizadas para el tratamiento en atmósfera modificada, incluidos, en cas</w:t>
      </w:r>
      <w:r>
        <w:rPr>
          <w:rFonts w:ascii="Times New Roman" w:hAnsi="Times New Roman" w:cs="Times New Roman"/>
        </w:rPr>
        <w:t>o pertinente, las instalaciones aprobadas y los proveedores aprobados.</w:t>
      </w:r>
    </w:p>
    <w:p w:rsidR="006060ED" w:rsidRDefault="00B93CE3">
      <w:pPr>
        <w:pStyle w:val="IPPHeading2"/>
        <w:keepLines/>
        <w:spacing w:line="240" w:lineRule="auto"/>
        <w:rPr>
          <w:rFonts w:ascii="Times New Roman" w:hAnsi="Times New Roman" w:cs="Times New Roman"/>
        </w:rPr>
      </w:pPr>
      <w:r>
        <w:rPr>
          <w:rStyle w:val="PleaseReviewParagraphId"/>
          <w:b w:val="0"/>
        </w:rPr>
        <w:t>[97]</w:t>
      </w:r>
      <w:bookmarkStart w:id="22" w:name="_Toc514344639"/>
      <w:r>
        <w:rPr>
          <w:rFonts w:ascii="Times New Roman" w:hAnsi="Times New Roman" w:cs="Times New Roman"/>
        </w:rPr>
        <w:t>5.2</w:t>
      </w:r>
      <w:r>
        <w:rPr>
          <w:rFonts w:ascii="Times New Roman" w:hAnsi="Times New Roman" w:cs="Times New Roman"/>
        </w:rPr>
        <w:tab/>
        <w:t>Prevención de la infestación y contaminación después del tratamiento</w:t>
      </w:r>
      <w:bookmarkEnd w:id="22"/>
    </w:p>
    <w:p w:rsidR="006060ED" w:rsidRDefault="00B93CE3">
      <w:pPr>
        <w:pStyle w:val="IPPParagraphnumberingclose"/>
        <w:keepLines/>
        <w:spacing w:line="240" w:lineRule="auto"/>
        <w:rPr>
          <w:rFonts w:ascii="Times New Roman" w:hAnsi="Times New Roman" w:cs="Times New Roman"/>
        </w:rPr>
      </w:pPr>
      <w:r>
        <w:rPr>
          <w:rStyle w:val="PleaseReviewParagraphId"/>
        </w:rPr>
        <w:t>[98]</w:t>
      </w:r>
      <w:r>
        <w:rPr>
          <w:rFonts w:ascii="Times New Roman" w:hAnsi="Times New Roman" w:cs="Times New Roman"/>
        </w:rPr>
        <w:tab/>
        <w:t>El propietario del envío es responsable de la prevención de la infestación y la contaminación después d</w:t>
      </w:r>
      <w:r>
        <w:rPr>
          <w:rFonts w:ascii="Times New Roman" w:hAnsi="Times New Roman" w:cs="Times New Roman"/>
        </w:rPr>
        <w:t>el tratamiento y podrá colaborar con el proveedor en cuanto al modo de lograrlo. Deberían aplicarse medidas para evitar la posible infestación o contaminación del producto después del tratamiento. Podrá ser necesario aplicar las siguientes medidas:</w:t>
      </w:r>
    </w:p>
    <w:p w:rsidR="006060ED" w:rsidRDefault="00B93CE3">
      <w:pPr>
        <w:pStyle w:val="IPPBullet1"/>
        <w:keepNext/>
        <w:keepLines/>
        <w:spacing w:line="240" w:lineRule="auto"/>
        <w:rPr>
          <w:rFonts w:ascii="Times New Roman" w:hAnsi="Times New Roman" w:cs="Times New Roman"/>
        </w:rPr>
      </w:pPr>
      <w:r>
        <w:rPr>
          <w:rStyle w:val="PleaseReviewParagraphId"/>
        </w:rPr>
        <w:t>[99]</w:t>
      </w:r>
      <w:r>
        <w:rPr>
          <w:rFonts w:ascii="Times New Roman" w:hAnsi="Times New Roman" w:cs="Times New Roman"/>
        </w:rPr>
        <w:t>mantener el producto en un recinto libre de plagas;</w:t>
      </w:r>
    </w:p>
    <w:p w:rsidR="006060ED" w:rsidRDefault="00B93CE3">
      <w:pPr>
        <w:pStyle w:val="IPPBullet1"/>
        <w:keepNext/>
        <w:keepLines/>
        <w:spacing w:line="240" w:lineRule="auto"/>
        <w:rPr>
          <w:rFonts w:ascii="Times New Roman" w:hAnsi="Times New Roman" w:cs="Times New Roman"/>
        </w:rPr>
      </w:pPr>
      <w:r>
        <w:rPr>
          <w:rStyle w:val="PleaseReviewParagraphId"/>
        </w:rPr>
        <w:t>[100]</w:t>
      </w:r>
      <w:r>
        <w:rPr>
          <w:rFonts w:ascii="Times New Roman" w:hAnsi="Times New Roman" w:cs="Times New Roman"/>
        </w:rPr>
        <w:t>embalar el producto inmediatamente después del tratamiento;</w:t>
      </w:r>
    </w:p>
    <w:p w:rsidR="006060ED" w:rsidRDefault="00B93CE3">
      <w:pPr>
        <w:pStyle w:val="IPPBullet1"/>
        <w:keepLines/>
        <w:spacing w:line="240" w:lineRule="auto"/>
        <w:rPr>
          <w:rFonts w:ascii="Times New Roman" w:hAnsi="Times New Roman" w:cs="Times New Roman"/>
        </w:rPr>
      </w:pPr>
      <w:r>
        <w:rPr>
          <w:rStyle w:val="PleaseReviewParagraphId"/>
        </w:rPr>
        <w:t>[101]</w:t>
      </w:r>
      <w:r>
        <w:rPr>
          <w:rFonts w:ascii="Times New Roman" w:hAnsi="Times New Roman" w:cs="Times New Roman"/>
        </w:rPr>
        <w:t>segregar e identificar los productos tratados;</w:t>
      </w:r>
    </w:p>
    <w:p w:rsidR="006060ED" w:rsidRDefault="00B93CE3">
      <w:pPr>
        <w:pStyle w:val="IPPBullet1Last"/>
        <w:keepLines/>
        <w:spacing w:line="240" w:lineRule="auto"/>
        <w:rPr>
          <w:rFonts w:ascii="Times New Roman" w:hAnsi="Times New Roman" w:cs="Times New Roman"/>
        </w:rPr>
      </w:pPr>
      <w:r>
        <w:rPr>
          <w:rStyle w:val="PleaseReviewParagraphId"/>
        </w:rPr>
        <w:t>[102]</w:t>
      </w:r>
      <w:r>
        <w:rPr>
          <w:rFonts w:ascii="Times New Roman" w:hAnsi="Times New Roman" w:cs="Times New Roman"/>
        </w:rPr>
        <w:t>expedir el producto inmediatamente después del tratamiento.</w:t>
      </w:r>
    </w:p>
    <w:p w:rsidR="006060ED" w:rsidRDefault="00B93CE3">
      <w:pPr>
        <w:pStyle w:val="IPPHeading2"/>
        <w:keepLines/>
        <w:rPr>
          <w:rFonts w:ascii="Times New Roman" w:hAnsi="Times New Roman" w:cs="Times New Roman"/>
        </w:rPr>
      </w:pPr>
      <w:r>
        <w:rPr>
          <w:rStyle w:val="PleaseReviewParagraphId"/>
          <w:b w:val="0"/>
        </w:rPr>
        <w:lastRenderedPageBreak/>
        <w:t>[103]</w:t>
      </w:r>
      <w:bookmarkStart w:id="23" w:name="_Toc514344640"/>
      <w:r>
        <w:rPr>
          <w:rFonts w:ascii="Times New Roman" w:hAnsi="Times New Roman" w:cs="Times New Roman"/>
        </w:rPr>
        <w:t>5.3</w:t>
      </w:r>
      <w:r>
        <w:rPr>
          <w:rFonts w:ascii="Times New Roman" w:hAnsi="Times New Roman" w:cs="Times New Roman"/>
        </w:rPr>
        <w:tab/>
        <w:t>Etiquetado</w:t>
      </w:r>
      <w:bookmarkEnd w:id="23"/>
    </w:p>
    <w:p w:rsidR="006060ED" w:rsidRDefault="00B93CE3">
      <w:pPr>
        <w:pStyle w:val="IPPParagraphnumbering"/>
        <w:keepNext/>
        <w:keepLines/>
        <w:tabs>
          <w:tab w:val="clear" w:pos="0"/>
        </w:tabs>
        <w:ind w:firstLine="0"/>
        <w:rPr>
          <w:rFonts w:ascii="Times New Roman" w:hAnsi="Times New Roman" w:cs="Times New Roman"/>
          <w:b/>
        </w:rPr>
      </w:pPr>
      <w:r>
        <w:rPr>
          <w:rStyle w:val="PleaseReviewParagraphId"/>
        </w:rPr>
        <w:t>[1</w:t>
      </w:r>
      <w:r>
        <w:rPr>
          <w:rStyle w:val="PleaseReviewParagraphId"/>
        </w:rPr>
        <w:t>04]</w:t>
      </w:r>
      <w:r>
        <w:rPr>
          <w:rFonts w:ascii="Times New Roman" w:hAnsi="Times New Roman" w:cs="Times New Roman"/>
        </w:rPr>
        <w:t>Los productos podrán etiquetarse con números de lote de tratamiento u otros medios de identificación (por ejemplo, lugar de embalaje y ubicación de las instalaciones de tratamiento, fechas de embalaje y de tratamiento) que permitan el rastreo de los env</w:t>
      </w:r>
      <w:r>
        <w:rPr>
          <w:rFonts w:ascii="Times New Roman" w:hAnsi="Times New Roman" w:cs="Times New Roman"/>
        </w:rPr>
        <w:t>íos no conformes. Las etiquetas deberían ser fácilmente identificables y colocarse en lugares visibles.</w:t>
      </w:r>
      <w:bookmarkStart w:id="24" w:name="_Toc438542801"/>
    </w:p>
    <w:p w:rsidR="006060ED" w:rsidRDefault="00B93CE3">
      <w:pPr>
        <w:pStyle w:val="IPPHeading2"/>
        <w:rPr>
          <w:rFonts w:ascii="Times New Roman" w:hAnsi="Times New Roman" w:cs="Times New Roman"/>
        </w:rPr>
      </w:pPr>
      <w:r>
        <w:rPr>
          <w:rStyle w:val="PleaseReviewParagraphId"/>
          <w:b w:val="0"/>
        </w:rPr>
        <w:t>[105]</w:t>
      </w:r>
      <w:bookmarkStart w:id="25" w:name="_Toc514344641"/>
      <w:r>
        <w:rPr>
          <w:rFonts w:ascii="Times New Roman" w:hAnsi="Times New Roman" w:cs="Times New Roman"/>
        </w:rPr>
        <w:t>5.6</w:t>
      </w:r>
      <w:r>
        <w:rPr>
          <w:rFonts w:ascii="Times New Roman" w:hAnsi="Times New Roman" w:cs="Times New Roman"/>
        </w:rPr>
        <w:tab/>
        <w:t>Monitoreo y auditoría</w:t>
      </w:r>
      <w:bookmarkEnd w:id="24"/>
      <w:bookmarkEnd w:id="25"/>
    </w:p>
    <w:p w:rsidR="006060ED" w:rsidRDefault="00B93CE3">
      <w:pPr>
        <w:pStyle w:val="IPPParagraphnumbering"/>
        <w:tabs>
          <w:tab w:val="clear" w:pos="0"/>
        </w:tabs>
        <w:ind w:firstLine="0"/>
        <w:rPr>
          <w:rFonts w:ascii="Times New Roman" w:hAnsi="Times New Roman" w:cs="Times New Roman"/>
          <w:b/>
        </w:rPr>
      </w:pPr>
      <w:r>
        <w:rPr>
          <w:rStyle w:val="PleaseReviewParagraphId"/>
        </w:rPr>
        <w:t>[106]</w:t>
      </w:r>
      <w:r>
        <w:rPr>
          <w:rFonts w:ascii="Times New Roman" w:hAnsi="Times New Roman" w:cs="Times New Roman"/>
        </w:rPr>
        <w:t>La ONPF del país en el que se realiza el tratamiento tiene el cometido de monitorear y auditar las instalaciones y a</w:t>
      </w:r>
      <w:r>
        <w:rPr>
          <w:rFonts w:ascii="Times New Roman" w:hAnsi="Times New Roman" w:cs="Times New Roman"/>
        </w:rPr>
        <w:t xml:space="preserve"> los proveedores. No debería ser necesaria la supervisión continua de los tratamientos siempre que exista un sistema de monitoreo continuo de los parámetros del tratamiento y que los programas de tratamiento estén correctamente diseñados para garantizar un</w:t>
      </w:r>
      <w:r>
        <w:rPr>
          <w:rFonts w:ascii="Times New Roman" w:hAnsi="Times New Roman" w:cs="Times New Roman"/>
        </w:rPr>
        <w:t xml:space="preserve"> grado alto de integridad del sistema constituido por la instalación, el proceso y el producto en cuestión. El nivel de monitoreo y auditoría debería ser suficiente para detectar las deficiencias y corregirlas con prontitud.</w:t>
      </w:r>
      <w:bookmarkStart w:id="26" w:name="_Toc438542802"/>
    </w:p>
    <w:p w:rsidR="006060ED" w:rsidRDefault="00B93CE3">
      <w:pPr>
        <w:pStyle w:val="IPPParagraphnumberingclose"/>
        <w:rPr>
          <w:rFonts w:ascii="Times New Roman" w:hAnsi="Times New Roman" w:cs="Times New Roman"/>
        </w:rPr>
      </w:pPr>
      <w:r>
        <w:rPr>
          <w:rStyle w:val="PleaseReviewParagraphId"/>
        </w:rPr>
        <w:t>[107]</w:t>
      </w:r>
      <w:r>
        <w:rPr>
          <w:rFonts w:ascii="Times New Roman" w:hAnsi="Times New Roman" w:cs="Times New Roman"/>
        </w:rPr>
        <w:tab/>
        <w:t>Al verificar los programa</w:t>
      </w:r>
      <w:r>
        <w:rPr>
          <w:rFonts w:ascii="Times New Roman" w:hAnsi="Times New Roman" w:cs="Times New Roman"/>
        </w:rPr>
        <w:t>s de tratamiento han de considerarse los parámetros siguientes: el cumplimiento de los requisitos relativos a las condiciones atmosféricas del tratamiento, la duración del tratamiento, la temperatura, la humedad y la ventilación. Un protocolo de tratamient</w:t>
      </w:r>
      <w:r>
        <w:rPr>
          <w:rFonts w:ascii="Times New Roman" w:hAnsi="Times New Roman" w:cs="Times New Roman"/>
        </w:rPr>
        <w:t>o en atmósfera modificada debería incluir lo siguiente para garantizar su cumplimiento:</w:t>
      </w:r>
    </w:p>
    <w:p w:rsidR="006060ED" w:rsidRDefault="00B93CE3">
      <w:pPr>
        <w:pStyle w:val="IPPBullet1"/>
        <w:rPr>
          <w:rFonts w:ascii="Times New Roman" w:hAnsi="Times New Roman" w:cs="Times New Roman"/>
        </w:rPr>
      </w:pPr>
      <w:r>
        <w:rPr>
          <w:rStyle w:val="PleaseReviewParagraphId"/>
        </w:rPr>
        <w:t>[108]</w:t>
      </w:r>
      <w:r>
        <w:rPr>
          <w:rFonts w:ascii="Times New Roman" w:hAnsi="Times New Roman" w:cs="Times New Roman"/>
        </w:rPr>
        <w:t>un protocolo de monitoreo del tratamiento que lleva a cabo la ONPF en la instalación donde se produce el tratamiento;</w:t>
      </w:r>
    </w:p>
    <w:p w:rsidR="006060ED" w:rsidRDefault="00B93CE3">
      <w:pPr>
        <w:pStyle w:val="IPPBullet1"/>
        <w:rPr>
          <w:rFonts w:ascii="Times New Roman" w:hAnsi="Times New Roman" w:cs="Times New Roman"/>
        </w:rPr>
      </w:pPr>
      <w:r>
        <w:rPr>
          <w:rStyle w:val="PleaseReviewParagraphId"/>
        </w:rPr>
        <w:t>[109]</w:t>
      </w:r>
      <w:r>
        <w:rPr>
          <w:rFonts w:ascii="Times New Roman" w:hAnsi="Times New Roman" w:cs="Times New Roman"/>
        </w:rPr>
        <w:t xml:space="preserve">disposiciones relativas a la auditoría, </w:t>
      </w:r>
      <w:r>
        <w:rPr>
          <w:rFonts w:ascii="Times New Roman" w:hAnsi="Times New Roman" w:cs="Times New Roman"/>
        </w:rPr>
        <w:t>incluso la realización de visitas no anunciadas;</w:t>
      </w:r>
    </w:p>
    <w:p w:rsidR="006060ED" w:rsidRDefault="00B93CE3">
      <w:pPr>
        <w:pStyle w:val="IPPBullet1"/>
        <w:rPr>
          <w:rFonts w:ascii="Times New Roman" w:hAnsi="Times New Roman" w:cs="Times New Roman"/>
        </w:rPr>
      </w:pPr>
      <w:r>
        <w:rPr>
          <w:rStyle w:val="PleaseReviewParagraphId"/>
        </w:rPr>
        <w:t>[110]</w:t>
      </w:r>
      <w:r>
        <w:rPr>
          <w:rFonts w:ascii="Times New Roman" w:hAnsi="Times New Roman" w:cs="Times New Roman"/>
        </w:rPr>
        <w:t>un sistema para mantener y archivar los registros de los tratamientos y proporcionar acceso a las ONPF;</w:t>
      </w:r>
    </w:p>
    <w:p w:rsidR="006060ED" w:rsidRDefault="00B93CE3">
      <w:pPr>
        <w:pStyle w:val="IPPBullet1Last"/>
        <w:rPr>
          <w:rFonts w:ascii="Times New Roman" w:hAnsi="Times New Roman" w:cs="Times New Roman"/>
        </w:rPr>
      </w:pPr>
      <w:r>
        <w:rPr>
          <w:rStyle w:val="PleaseReviewParagraphId"/>
        </w:rPr>
        <w:t>[111]</w:t>
      </w:r>
      <w:r>
        <w:rPr>
          <w:rFonts w:ascii="Times New Roman" w:hAnsi="Times New Roman" w:cs="Times New Roman"/>
        </w:rPr>
        <w:t>las medidas correctivas que han de adoptarse en caso de incumplimiento.</w:t>
      </w:r>
    </w:p>
    <w:p w:rsidR="006060ED" w:rsidRDefault="00B93CE3">
      <w:pPr>
        <w:pStyle w:val="IPPHeading1"/>
        <w:rPr>
          <w:rFonts w:ascii="Times New Roman" w:hAnsi="Times New Roman" w:cs="Times New Roman"/>
        </w:rPr>
      </w:pPr>
      <w:r>
        <w:rPr>
          <w:rStyle w:val="PleaseReviewParagraphId"/>
          <w:b w:val="0"/>
        </w:rPr>
        <w:t>[112]</w:t>
      </w:r>
      <w:bookmarkStart w:id="27" w:name="_Toc514344642"/>
      <w:r>
        <w:rPr>
          <w:rFonts w:ascii="Times New Roman" w:hAnsi="Times New Roman" w:cs="Times New Roman"/>
        </w:rPr>
        <w:t>6.</w:t>
      </w:r>
      <w:r>
        <w:rPr>
          <w:rFonts w:ascii="Times New Roman" w:hAnsi="Times New Roman" w:cs="Times New Roman"/>
        </w:rPr>
        <w:tab/>
        <w:t>Documentación</w:t>
      </w:r>
      <w:bookmarkEnd w:id="26"/>
      <w:bookmarkEnd w:id="27"/>
    </w:p>
    <w:p w:rsidR="006060ED" w:rsidRDefault="00B93CE3">
      <w:pPr>
        <w:pStyle w:val="IPPParagraphnumbering"/>
        <w:tabs>
          <w:tab w:val="clear" w:pos="0"/>
        </w:tabs>
        <w:ind w:firstLine="0"/>
        <w:rPr>
          <w:rFonts w:ascii="Times New Roman" w:hAnsi="Times New Roman" w:cs="Times New Roman"/>
          <w:b/>
        </w:rPr>
      </w:pPr>
      <w:r>
        <w:rPr>
          <w:rStyle w:val="PleaseReviewParagraphId"/>
        </w:rPr>
        <w:t>[113]</w:t>
      </w:r>
      <w:r>
        <w:rPr>
          <w:rFonts w:ascii="Times New Roman" w:hAnsi="Times New Roman" w:cs="Times New Roman"/>
        </w:rPr>
        <w:t>La ONPF del país en el que se ubica la instalación tiene el cometido de garantizar que los proveedores de tratamientos mantengan registros adecuados, como los datos brutos de los parámetros de tratamiento registrados durante los tratamientos. El mant</w:t>
      </w:r>
      <w:r>
        <w:rPr>
          <w:rFonts w:ascii="Times New Roman" w:hAnsi="Times New Roman" w:cs="Times New Roman"/>
        </w:rPr>
        <w:t>enimiento de registros correctos es fundamental para permitir la capacidad de rastreo.</w:t>
      </w:r>
    </w:p>
    <w:p w:rsidR="006060ED" w:rsidRDefault="00B93CE3">
      <w:pPr>
        <w:pStyle w:val="IPPHeading2"/>
        <w:keepLines/>
        <w:rPr>
          <w:rFonts w:ascii="Times New Roman" w:hAnsi="Times New Roman" w:cs="Times New Roman"/>
        </w:rPr>
      </w:pPr>
      <w:r>
        <w:rPr>
          <w:rStyle w:val="PleaseReviewParagraphId"/>
          <w:b w:val="0"/>
        </w:rPr>
        <w:t>[114]</w:t>
      </w:r>
      <w:bookmarkStart w:id="28" w:name="_Toc514344643"/>
      <w:r>
        <w:rPr>
          <w:rFonts w:ascii="Times New Roman" w:hAnsi="Times New Roman" w:cs="Times New Roman"/>
        </w:rPr>
        <w:t>6.1</w:t>
      </w:r>
      <w:r>
        <w:rPr>
          <w:rFonts w:ascii="Times New Roman" w:hAnsi="Times New Roman" w:cs="Times New Roman"/>
        </w:rPr>
        <w:tab/>
        <w:t>Documentación de los procedimientos</w:t>
      </w:r>
      <w:bookmarkEnd w:id="28"/>
    </w:p>
    <w:p w:rsidR="006060ED" w:rsidRDefault="00B93CE3">
      <w:pPr>
        <w:pStyle w:val="IPPParagraphnumberingclose"/>
        <w:keepLines/>
        <w:rPr>
          <w:rFonts w:ascii="Times New Roman" w:hAnsi="Times New Roman" w:cs="Times New Roman"/>
        </w:rPr>
      </w:pPr>
      <w:r>
        <w:rPr>
          <w:rStyle w:val="PleaseReviewParagraphId"/>
        </w:rPr>
        <w:t>[115]</w:t>
      </w:r>
      <w:bookmarkStart w:id="29" w:name="_Toc438542804"/>
      <w:r>
        <w:rPr>
          <w:rFonts w:ascii="Times New Roman" w:hAnsi="Times New Roman" w:cs="Times New Roman"/>
        </w:rPr>
        <w:tab/>
        <w:t>Los procedimientos deberían documentarse para garantizar que los productos se tratan sistemáticamente de conformidad c</w:t>
      </w:r>
      <w:r>
        <w:rPr>
          <w:rFonts w:ascii="Times New Roman" w:hAnsi="Times New Roman" w:cs="Times New Roman"/>
        </w:rPr>
        <w:t>on el protocolo de tratamiento. Deberían establecerse controles del proceso y de los parámetros operativos a fin de proporcionar la información operativa necesaria para una aprobación específica de una instalación de tratamiento. Los proveedores de tratami</w:t>
      </w:r>
      <w:r>
        <w:rPr>
          <w:rFonts w:ascii="Times New Roman" w:hAnsi="Times New Roman" w:cs="Times New Roman"/>
        </w:rPr>
        <w:t>entos deberían documentar los programas de calibración y control de la calidad. Deberían abordar, como mínimo, los aspectos siguientes:</w:t>
      </w:r>
    </w:p>
    <w:p w:rsidR="006060ED" w:rsidRDefault="00B93CE3">
      <w:pPr>
        <w:pStyle w:val="IPPBullet1"/>
        <w:keepNext/>
        <w:keepLines/>
        <w:rPr>
          <w:rFonts w:ascii="Times New Roman" w:hAnsi="Times New Roman" w:cs="Times New Roman"/>
        </w:rPr>
      </w:pPr>
      <w:r>
        <w:rPr>
          <w:rStyle w:val="PleaseReviewParagraphId"/>
        </w:rPr>
        <w:t>[116]</w:t>
      </w:r>
      <w:r>
        <w:rPr>
          <w:rFonts w:ascii="Times New Roman" w:hAnsi="Times New Roman" w:cs="Times New Roman"/>
        </w:rPr>
        <w:t>los procedimientos de manipulación del producto antes, durante y después del tratamiento;</w:t>
      </w:r>
    </w:p>
    <w:p w:rsidR="006060ED" w:rsidRDefault="00B93CE3">
      <w:pPr>
        <w:pStyle w:val="IPPBullet1"/>
        <w:keepNext/>
        <w:keepLines/>
        <w:rPr>
          <w:rFonts w:ascii="Times New Roman" w:hAnsi="Times New Roman" w:cs="Times New Roman"/>
        </w:rPr>
      </w:pPr>
      <w:r>
        <w:rPr>
          <w:rStyle w:val="PleaseReviewParagraphId"/>
        </w:rPr>
        <w:t>[117]</w:t>
      </w:r>
      <w:r>
        <w:rPr>
          <w:rFonts w:ascii="Times New Roman" w:hAnsi="Times New Roman" w:cs="Times New Roman"/>
        </w:rPr>
        <w:t xml:space="preserve">la orientación y la </w:t>
      </w:r>
      <w:r>
        <w:rPr>
          <w:rFonts w:ascii="Times New Roman" w:hAnsi="Times New Roman" w:cs="Times New Roman"/>
        </w:rPr>
        <w:t>configuración del producto durante el tratamiento;</w:t>
      </w:r>
    </w:p>
    <w:p w:rsidR="006060ED" w:rsidRDefault="00B93CE3">
      <w:pPr>
        <w:pStyle w:val="IPPBullet1"/>
        <w:keepNext/>
        <w:keepLines/>
        <w:rPr>
          <w:rFonts w:ascii="Times New Roman" w:hAnsi="Times New Roman" w:cs="Times New Roman"/>
        </w:rPr>
      </w:pPr>
      <w:r>
        <w:rPr>
          <w:rStyle w:val="PleaseReviewParagraphId"/>
        </w:rPr>
        <w:t>[118]</w:t>
      </w:r>
      <w:r>
        <w:rPr>
          <w:rFonts w:ascii="Times New Roman" w:hAnsi="Times New Roman" w:cs="Times New Roman"/>
        </w:rPr>
        <w:t>los parámetros críticos del proceso de tratamiento y los medios para su monitoreo;</w:t>
      </w:r>
    </w:p>
    <w:p w:rsidR="006060ED" w:rsidRDefault="00B93CE3">
      <w:pPr>
        <w:pStyle w:val="IPPBullet1"/>
        <w:rPr>
          <w:rFonts w:ascii="Times New Roman" w:hAnsi="Times New Roman" w:cs="Times New Roman"/>
        </w:rPr>
      </w:pPr>
      <w:r>
        <w:rPr>
          <w:rStyle w:val="PleaseReviewParagraphId"/>
        </w:rPr>
        <w:t>[119]</w:t>
      </w:r>
      <w:r>
        <w:rPr>
          <w:rFonts w:ascii="Times New Roman" w:hAnsi="Times New Roman" w:cs="Times New Roman"/>
        </w:rPr>
        <w:t xml:space="preserve">los planes de contingencia y las acciones correctivas que se han de adoptar en caso de que falle el tratamiento </w:t>
      </w:r>
      <w:r>
        <w:rPr>
          <w:rFonts w:ascii="Times New Roman" w:hAnsi="Times New Roman" w:cs="Times New Roman"/>
        </w:rPr>
        <w:t>o de que surjan problemas relacionados con procesos críticos del tratamiento;</w:t>
      </w:r>
    </w:p>
    <w:p w:rsidR="006060ED" w:rsidRDefault="00B93CE3">
      <w:pPr>
        <w:pStyle w:val="IPPBullet1"/>
        <w:rPr>
          <w:rFonts w:ascii="Times New Roman" w:hAnsi="Times New Roman" w:cs="Times New Roman"/>
        </w:rPr>
      </w:pPr>
      <w:r>
        <w:rPr>
          <w:rStyle w:val="PleaseReviewParagraphId"/>
        </w:rPr>
        <w:t>[120]</w:t>
      </w:r>
      <w:r>
        <w:rPr>
          <w:rFonts w:ascii="Times New Roman" w:hAnsi="Times New Roman" w:cs="Times New Roman"/>
        </w:rPr>
        <w:t>los procedimientos para gestionar los lotes rechazados y las deficiencias del tratamiento;</w:t>
      </w:r>
    </w:p>
    <w:p w:rsidR="006060ED" w:rsidRDefault="00B93CE3">
      <w:pPr>
        <w:pStyle w:val="IPPBullet1"/>
        <w:rPr>
          <w:rFonts w:ascii="Times New Roman" w:hAnsi="Times New Roman" w:cs="Times New Roman"/>
        </w:rPr>
      </w:pPr>
      <w:r>
        <w:rPr>
          <w:rStyle w:val="PleaseReviewParagraphId"/>
        </w:rPr>
        <w:t>[121]</w:t>
      </w:r>
      <w:r>
        <w:rPr>
          <w:rFonts w:ascii="Times New Roman" w:hAnsi="Times New Roman" w:cs="Times New Roman"/>
        </w:rPr>
        <w:t>la calibración y registros de los sensores de temperatura y gases;</w:t>
      </w:r>
    </w:p>
    <w:p w:rsidR="006060ED" w:rsidRDefault="00B93CE3">
      <w:pPr>
        <w:pStyle w:val="IPPBullet1"/>
        <w:rPr>
          <w:rFonts w:ascii="Times New Roman" w:hAnsi="Times New Roman" w:cs="Times New Roman"/>
        </w:rPr>
      </w:pPr>
      <w:r>
        <w:rPr>
          <w:rStyle w:val="PleaseReviewParagraphId"/>
        </w:rPr>
        <w:lastRenderedPageBreak/>
        <w:t>[122]</w:t>
      </w:r>
      <w:r>
        <w:rPr>
          <w:rFonts w:ascii="Times New Roman" w:hAnsi="Times New Roman" w:cs="Times New Roman"/>
        </w:rPr>
        <w:t>el et</w:t>
      </w:r>
      <w:r>
        <w:rPr>
          <w:rFonts w:ascii="Times New Roman" w:hAnsi="Times New Roman" w:cs="Times New Roman"/>
        </w:rPr>
        <w:t>iquetado (si se requiere), el mantenimiento de registros y los requisitos de documentación;</w:t>
      </w:r>
    </w:p>
    <w:p w:rsidR="006060ED" w:rsidRDefault="00B93CE3">
      <w:pPr>
        <w:pStyle w:val="IPPBullet1Last"/>
        <w:rPr>
          <w:rFonts w:ascii="Times New Roman" w:hAnsi="Times New Roman" w:cs="Times New Roman"/>
        </w:rPr>
      </w:pPr>
      <w:r>
        <w:rPr>
          <w:rStyle w:val="PleaseReviewParagraphId"/>
        </w:rPr>
        <w:t>[123]</w:t>
      </w:r>
      <w:r>
        <w:rPr>
          <w:rFonts w:ascii="Times New Roman" w:hAnsi="Times New Roman" w:cs="Times New Roman"/>
        </w:rPr>
        <w:t>la capacitación del personal.</w:t>
      </w:r>
    </w:p>
    <w:p w:rsidR="006060ED" w:rsidRDefault="00B93CE3">
      <w:pPr>
        <w:pStyle w:val="IPPHeading2"/>
        <w:rPr>
          <w:rFonts w:ascii="Times New Roman" w:hAnsi="Times New Roman" w:cs="Times New Roman"/>
        </w:rPr>
      </w:pPr>
      <w:r>
        <w:rPr>
          <w:rStyle w:val="PleaseReviewParagraphId"/>
          <w:b w:val="0"/>
        </w:rPr>
        <w:t>[124]</w:t>
      </w:r>
      <w:bookmarkStart w:id="30" w:name="_Toc514344644"/>
      <w:r>
        <w:rPr>
          <w:rFonts w:ascii="Times New Roman" w:hAnsi="Times New Roman" w:cs="Times New Roman"/>
        </w:rPr>
        <w:t>6.2</w:t>
      </w:r>
      <w:r>
        <w:rPr>
          <w:rFonts w:ascii="Times New Roman" w:hAnsi="Times New Roman" w:cs="Times New Roman"/>
        </w:rPr>
        <w:tab/>
        <w:t>Mantenimiento de registros</w:t>
      </w:r>
      <w:bookmarkEnd w:id="29"/>
      <w:bookmarkEnd w:id="30"/>
    </w:p>
    <w:p w:rsidR="006060ED" w:rsidRDefault="00B93CE3">
      <w:pPr>
        <w:pStyle w:val="IPPParagraphnumbering"/>
        <w:rPr>
          <w:rFonts w:ascii="Times New Roman" w:hAnsi="Times New Roman" w:cs="Times New Roman"/>
        </w:rPr>
      </w:pPr>
      <w:r>
        <w:rPr>
          <w:rStyle w:val="PleaseReviewParagraphId"/>
        </w:rPr>
        <w:t>[125]</w:t>
      </w:r>
      <w:r>
        <w:rPr>
          <w:rFonts w:ascii="Times New Roman" w:hAnsi="Times New Roman" w:cs="Times New Roman"/>
        </w:rPr>
        <w:tab/>
        <w:t>Los proveedores de tratamientos deberían mantener registros de la aplicación decada tra</w:t>
      </w:r>
      <w:r>
        <w:rPr>
          <w:rFonts w:ascii="Times New Roman" w:hAnsi="Times New Roman" w:cs="Times New Roman"/>
        </w:rPr>
        <w:t>tamiento. La ONPF del país importador o exportador debería tener acceso a estos registros, por ejemplo cuando fuera necesario realizar un rastreo.</w:t>
      </w:r>
    </w:p>
    <w:p w:rsidR="006060ED" w:rsidRDefault="00B93CE3">
      <w:pPr>
        <w:pStyle w:val="IPPParagraphnumberingclose"/>
        <w:rPr>
          <w:rFonts w:ascii="Times New Roman" w:hAnsi="Times New Roman" w:cs="Times New Roman"/>
        </w:rPr>
      </w:pPr>
      <w:r>
        <w:rPr>
          <w:rStyle w:val="PleaseReviewParagraphId"/>
        </w:rPr>
        <w:t>[126]</w:t>
      </w:r>
      <w:r>
        <w:rPr>
          <w:rFonts w:ascii="Times New Roman" w:hAnsi="Times New Roman" w:cs="Times New Roman"/>
        </w:rPr>
        <w:tab/>
        <w:t>El proveedor de tratamientos debería conservar durante al menos un año registros adecuados de los trata</w:t>
      </w:r>
      <w:r>
        <w:rPr>
          <w:rFonts w:ascii="Times New Roman" w:hAnsi="Times New Roman" w:cs="Times New Roman"/>
        </w:rPr>
        <w:t>mientos en atmósfera modificada aplicados como medidas fitosanitarias a fin de permitir el rastreo de los lotes tratados. Podrá requerirse el registro de la información siguiente:</w:t>
      </w:r>
    </w:p>
    <w:p w:rsidR="006060ED" w:rsidRDefault="00B93CE3">
      <w:pPr>
        <w:pStyle w:val="IPPBullet1"/>
        <w:rPr>
          <w:rFonts w:ascii="Times New Roman" w:hAnsi="Times New Roman" w:cs="Times New Roman"/>
        </w:rPr>
      </w:pPr>
      <w:r>
        <w:rPr>
          <w:rStyle w:val="PleaseReviewParagraphId"/>
        </w:rPr>
        <w:t>[127]</w:t>
      </w:r>
      <w:r>
        <w:rPr>
          <w:rFonts w:ascii="Times New Roman" w:hAnsi="Times New Roman" w:cs="Times New Roman"/>
        </w:rPr>
        <w:t>identificación de la instalación y de las partes responsables;</w:t>
      </w:r>
    </w:p>
    <w:p w:rsidR="006060ED" w:rsidRDefault="00B93CE3">
      <w:pPr>
        <w:pStyle w:val="IPPBullet1"/>
        <w:rPr>
          <w:rFonts w:ascii="Times New Roman" w:hAnsi="Times New Roman" w:cs="Times New Roman"/>
        </w:rPr>
      </w:pPr>
      <w:r>
        <w:rPr>
          <w:rStyle w:val="PleaseReviewParagraphId"/>
        </w:rPr>
        <w:t>[128]</w:t>
      </w:r>
      <w:r>
        <w:rPr>
          <w:rFonts w:ascii="Times New Roman" w:hAnsi="Times New Roman" w:cs="Times New Roman"/>
        </w:rPr>
        <w:t>identidad de los productos tratados;</w:t>
      </w:r>
    </w:p>
    <w:p w:rsidR="006060ED" w:rsidRDefault="00B93CE3">
      <w:pPr>
        <w:pStyle w:val="IPPBullet1"/>
        <w:rPr>
          <w:rFonts w:ascii="Times New Roman" w:hAnsi="Times New Roman" w:cs="Times New Roman"/>
        </w:rPr>
      </w:pPr>
      <w:r>
        <w:rPr>
          <w:rStyle w:val="PleaseReviewParagraphId"/>
        </w:rPr>
        <w:t>[129]</w:t>
      </w:r>
      <w:r>
        <w:rPr>
          <w:rFonts w:ascii="Times New Roman" w:hAnsi="Times New Roman" w:cs="Times New Roman"/>
        </w:rPr>
        <w:t>plaga objetivo;</w:t>
      </w:r>
    </w:p>
    <w:p w:rsidR="006060ED" w:rsidRDefault="00B93CE3">
      <w:pPr>
        <w:pStyle w:val="IPPBullet1"/>
        <w:rPr>
          <w:rFonts w:ascii="Times New Roman" w:hAnsi="Times New Roman" w:cs="Times New Roman"/>
        </w:rPr>
      </w:pPr>
      <w:r>
        <w:rPr>
          <w:rStyle w:val="PleaseReviewParagraphId"/>
        </w:rPr>
        <w:t>[130]</w:t>
      </w:r>
      <w:r>
        <w:rPr>
          <w:rFonts w:ascii="Times New Roman" w:hAnsi="Times New Roman" w:cs="Times New Roman"/>
        </w:rPr>
        <w:t>el envasador, el productor y la identificación del lugar de producción del producto;</w:t>
      </w:r>
    </w:p>
    <w:p w:rsidR="006060ED" w:rsidRDefault="00B93CE3">
      <w:pPr>
        <w:pStyle w:val="IPPBullet1"/>
        <w:rPr>
          <w:rFonts w:ascii="Times New Roman" w:hAnsi="Times New Roman" w:cs="Times New Roman"/>
        </w:rPr>
      </w:pPr>
      <w:r>
        <w:rPr>
          <w:rStyle w:val="PleaseReviewParagraphId"/>
        </w:rPr>
        <w:t>[131]</w:t>
      </w:r>
      <w:r>
        <w:rPr>
          <w:rFonts w:ascii="Times New Roman" w:hAnsi="Times New Roman" w:cs="Times New Roman"/>
        </w:rPr>
        <w:t>el tamaño, el volumen y la identificación del lote, incluido el número de artículos o envases;</w:t>
      </w:r>
    </w:p>
    <w:p w:rsidR="006060ED" w:rsidRDefault="00B93CE3">
      <w:pPr>
        <w:pStyle w:val="IPPBullet1"/>
        <w:rPr>
          <w:rFonts w:ascii="Times New Roman" w:hAnsi="Times New Roman" w:cs="Times New Roman"/>
        </w:rPr>
      </w:pPr>
      <w:r>
        <w:rPr>
          <w:rStyle w:val="PleaseReviewParagraphId"/>
        </w:rPr>
        <w:t>[132]</w:t>
      </w:r>
      <w:r>
        <w:rPr>
          <w:rFonts w:ascii="Times New Roman" w:hAnsi="Times New Roman" w:cs="Times New Roman"/>
        </w:rPr>
        <w:t>las</w:t>
      </w:r>
      <w:r>
        <w:rPr>
          <w:rFonts w:ascii="Times New Roman" w:hAnsi="Times New Roman" w:cs="Times New Roman"/>
        </w:rPr>
        <w:t xml:space="preserve"> marcas o características que permiten la identificación;</w:t>
      </w:r>
    </w:p>
    <w:p w:rsidR="006060ED" w:rsidRDefault="00B93CE3">
      <w:pPr>
        <w:pStyle w:val="IPPBullet1"/>
        <w:rPr>
          <w:rFonts w:ascii="Times New Roman" w:hAnsi="Times New Roman" w:cs="Times New Roman"/>
        </w:rPr>
      </w:pPr>
      <w:r>
        <w:rPr>
          <w:rStyle w:val="PleaseReviewParagraphId"/>
        </w:rPr>
        <w:t>[133]</w:t>
      </w:r>
      <w:r>
        <w:rPr>
          <w:rFonts w:ascii="Times New Roman" w:hAnsi="Times New Roman" w:cs="Times New Roman"/>
        </w:rPr>
        <w:t>la fecha del tratamiento;</w:t>
      </w:r>
    </w:p>
    <w:p w:rsidR="006060ED" w:rsidRDefault="00B93CE3">
      <w:pPr>
        <w:pStyle w:val="IPPBullet1Last"/>
        <w:rPr>
          <w:rFonts w:ascii="Times New Roman" w:hAnsi="Times New Roman" w:cs="Times New Roman"/>
        </w:rPr>
      </w:pPr>
      <w:r>
        <w:rPr>
          <w:rStyle w:val="PleaseReviewParagraphId"/>
        </w:rPr>
        <w:t>[134]</w:t>
      </w:r>
      <w:r>
        <w:rPr>
          <w:rFonts w:ascii="Times New Roman" w:hAnsi="Times New Roman" w:cs="Times New Roman"/>
        </w:rPr>
        <w:t>cualquier desviación observada respecto de la especificación del tratamiento.</w:t>
      </w:r>
    </w:p>
    <w:p w:rsidR="006060ED" w:rsidRDefault="00B93CE3">
      <w:pPr>
        <w:pStyle w:val="IPPHeading2"/>
        <w:rPr>
          <w:rFonts w:ascii="Times New Roman" w:hAnsi="Times New Roman" w:cs="Times New Roman"/>
        </w:rPr>
      </w:pPr>
      <w:r>
        <w:rPr>
          <w:rStyle w:val="PleaseReviewParagraphId"/>
          <w:b w:val="0"/>
        </w:rPr>
        <w:t>[135]</w:t>
      </w:r>
      <w:bookmarkStart w:id="31" w:name="_Toc514344645"/>
      <w:r>
        <w:rPr>
          <w:rFonts w:ascii="Times New Roman" w:hAnsi="Times New Roman" w:cs="Times New Roman"/>
        </w:rPr>
        <w:t>6.3</w:t>
      </w:r>
      <w:r>
        <w:rPr>
          <w:rFonts w:ascii="Times New Roman" w:hAnsi="Times New Roman" w:cs="Times New Roman"/>
        </w:rPr>
        <w:tab/>
        <w:t>Documentación por la ONPF</w:t>
      </w:r>
      <w:bookmarkEnd w:id="31"/>
    </w:p>
    <w:p w:rsidR="006060ED" w:rsidRDefault="00B93CE3">
      <w:pPr>
        <w:pStyle w:val="IPPParagraphnumbering"/>
        <w:rPr>
          <w:rFonts w:ascii="Times New Roman" w:hAnsi="Times New Roman" w:cs="Times New Roman"/>
        </w:rPr>
      </w:pPr>
      <w:r>
        <w:rPr>
          <w:rStyle w:val="PleaseReviewParagraphId"/>
        </w:rPr>
        <w:t>[136]</w:t>
      </w:r>
      <w:r>
        <w:rPr>
          <w:rFonts w:ascii="Times New Roman" w:hAnsi="Times New Roman" w:cs="Times New Roman"/>
        </w:rPr>
        <w:tab/>
        <w:t>Todos los procedimientos de la ONPF debería</w:t>
      </w:r>
      <w:r>
        <w:rPr>
          <w:rFonts w:ascii="Times New Roman" w:hAnsi="Times New Roman" w:cs="Times New Roman"/>
        </w:rPr>
        <w:t>n documentarse adecuadamente, y los registros, incluidos los correspondientes a las inspecciones de monitoreo realizadas y los certificados fitosanitarios emitidos, deberían conservarse durante al menos un año. En los casos de incumplimiento o en situacion</w:t>
      </w:r>
      <w:r>
        <w:rPr>
          <w:rFonts w:ascii="Times New Roman" w:hAnsi="Times New Roman" w:cs="Times New Roman"/>
        </w:rPr>
        <w:t>es fitosanitarias nuevas o imprevistas, debería proporcionarse, previa solicitud, la documentación pertinente, según se describe en la NIMF 13 (</w:t>
      </w:r>
      <w:r>
        <w:rPr>
          <w:rFonts w:ascii="Times New Roman" w:hAnsi="Times New Roman" w:cs="Times New Roman"/>
          <w:i/>
        </w:rPr>
        <w:t>Directrices para la notificación de incumplimiento y acción de emergencia</w:t>
      </w:r>
      <w:r>
        <w:rPr>
          <w:rFonts w:ascii="Times New Roman" w:hAnsi="Times New Roman" w:cs="Times New Roman"/>
        </w:rPr>
        <w:t>).</w:t>
      </w:r>
    </w:p>
    <w:p w:rsidR="006060ED" w:rsidRDefault="00B93CE3">
      <w:pPr>
        <w:pStyle w:val="IPPHeading1"/>
        <w:rPr>
          <w:rFonts w:ascii="Times New Roman" w:hAnsi="Times New Roman" w:cs="Times New Roman"/>
        </w:rPr>
      </w:pPr>
      <w:r>
        <w:rPr>
          <w:rStyle w:val="PleaseReviewParagraphId"/>
          <w:b w:val="0"/>
        </w:rPr>
        <w:t>[137]</w:t>
      </w:r>
      <w:bookmarkStart w:id="32" w:name="_Toc514344646"/>
      <w:r>
        <w:rPr>
          <w:rFonts w:ascii="Times New Roman" w:hAnsi="Times New Roman" w:cs="Times New Roman"/>
        </w:rPr>
        <w:t>7.</w:t>
      </w:r>
      <w:r>
        <w:rPr>
          <w:rFonts w:ascii="Times New Roman" w:hAnsi="Times New Roman" w:cs="Times New Roman"/>
        </w:rPr>
        <w:tab/>
        <w:t>Inspección</w:t>
      </w:r>
      <w:bookmarkEnd w:id="32"/>
    </w:p>
    <w:p w:rsidR="006060ED" w:rsidRDefault="00B93CE3">
      <w:pPr>
        <w:pStyle w:val="IPPParagraphnumbering"/>
        <w:rPr>
          <w:rFonts w:ascii="Times New Roman" w:hAnsi="Times New Roman" w:cs="Times New Roman"/>
          <w:bCs/>
        </w:rPr>
      </w:pPr>
      <w:r>
        <w:rPr>
          <w:rStyle w:val="PleaseReviewParagraphId"/>
        </w:rPr>
        <w:t>[138]</w:t>
      </w:r>
      <w:r>
        <w:rPr>
          <w:rFonts w:ascii="Times New Roman" w:hAnsi="Times New Roman" w:cs="Times New Roman"/>
        </w:rPr>
        <w:tab/>
        <w:t>La finalida</w:t>
      </w:r>
      <w:r>
        <w:rPr>
          <w:rFonts w:ascii="Times New Roman" w:hAnsi="Times New Roman" w:cs="Times New Roman"/>
        </w:rPr>
        <w:t>d de la inspección es comprobar el cumplimiento de los requisitos fitosanitarios de importación. Cuando se detecten, después del tratamiento, plagas vivas distintas de la plaga objetivo, la ONPF debería considerar si su supervivencia indica la ineficacia d</w:t>
      </w:r>
      <w:r>
        <w:rPr>
          <w:rFonts w:ascii="Times New Roman" w:hAnsi="Times New Roman" w:cs="Times New Roman"/>
        </w:rPr>
        <w:t xml:space="preserve">el tratamiento y si podrán ser necesarias otras medidas fitosanitarias. </w:t>
      </w:r>
    </w:p>
    <w:p w:rsidR="006060ED" w:rsidRDefault="00B93CE3">
      <w:pPr>
        <w:pStyle w:val="IPPParagraphnumbering"/>
        <w:rPr>
          <w:rFonts w:ascii="Times New Roman" w:hAnsi="Times New Roman" w:cs="Times New Roman"/>
        </w:rPr>
      </w:pPr>
      <w:r>
        <w:rPr>
          <w:rStyle w:val="PleaseReviewParagraphId"/>
        </w:rPr>
        <w:t>[139]</w:t>
      </w:r>
      <w:r>
        <w:rPr>
          <w:rFonts w:ascii="Times New Roman" w:hAnsi="Times New Roman" w:cs="Times New Roman"/>
        </w:rPr>
        <w:tab/>
        <w:t>La ONPF del país importador podrá inspeccionar la documentación y los registros de los tratamientos realizados durante el transporte para determinar el cumplimiento de los requi</w:t>
      </w:r>
      <w:r>
        <w:rPr>
          <w:rFonts w:ascii="Times New Roman" w:hAnsi="Times New Roman" w:cs="Times New Roman"/>
        </w:rPr>
        <w:t xml:space="preserve">sitos fitosanitarios de importación. </w:t>
      </w:r>
    </w:p>
    <w:p w:rsidR="006060ED" w:rsidRDefault="00B93CE3">
      <w:pPr>
        <w:pStyle w:val="IPPHeading1"/>
        <w:rPr>
          <w:rFonts w:ascii="Times New Roman" w:hAnsi="Times New Roman" w:cs="Times New Roman"/>
        </w:rPr>
      </w:pPr>
      <w:r>
        <w:rPr>
          <w:rStyle w:val="PleaseReviewParagraphId"/>
          <w:b w:val="0"/>
        </w:rPr>
        <w:t>[140]</w:t>
      </w:r>
      <w:bookmarkStart w:id="33" w:name="_Toc438542810"/>
      <w:bookmarkStart w:id="34" w:name="_Toc514344647"/>
      <w:r>
        <w:rPr>
          <w:rFonts w:ascii="Times New Roman" w:hAnsi="Times New Roman" w:cs="Times New Roman"/>
        </w:rPr>
        <w:t>8</w:t>
      </w:r>
      <w:bookmarkEnd w:id="33"/>
      <w:r>
        <w:rPr>
          <w:rFonts w:ascii="Times New Roman" w:hAnsi="Times New Roman" w:cs="Times New Roman"/>
        </w:rPr>
        <w:t>.</w:t>
      </w:r>
      <w:r>
        <w:rPr>
          <w:rFonts w:ascii="Times New Roman" w:hAnsi="Times New Roman" w:cs="Times New Roman"/>
        </w:rPr>
        <w:tab/>
        <w:t>Responsabilidades</w:t>
      </w:r>
      <w:bookmarkEnd w:id="34"/>
    </w:p>
    <w:p w:rsidR="006060ED" w:rsidRDefault="00B93CE3">
      <w:pPr>
        <w:pStyle w:val="IPPParagraphnumbering"/>
        <w:rPr>
          <w:rFonts w:ascii="Times New Roman" w:hAnsi="Times New Roman" w:cs="Times New Roman"/>
        </w:rPr>
      </w:pPr>
      <w:r>
        <w:rPr>
          <w:rStyle w:val="PleaseReviewParagraphId"/>
        </w:rPr>
        <w:t>[141]</w:t>
      </w:r>
      <w:r>
        <w:rPr>
          <w:rFonts w:ascii="Times New Roman" w:hAnsi="Times New Roman" w:cs="Times New Roman"/>
        </w:rPr>
        <w:tab/>
        <w:t>La ONPF del país en el que se inicia o se realiza el tratamiento tiene el cometido de evaluar, aprobar y auditar los tratamientos en atmósfera modificada como medidas fitosanitarias, inc</w:t>
      </w:r>
      <w:r>
        <w:rPr>
          <w:rFonts w:ascii="Times New Roman" w:hAnsi="Times New Roman" w:cs="Times New Roman"/>
        </w:rPr>
        <w:t>luidos los realizados por otras entidades autorizadas. No obstante, cuando los tratamientos se realizan o se completan durante el transporte, la ONPF del país exportador tiene habitualmente el cometido de autorizar a la entidad que aplica el tratamiento du</w:t>
      </w:r>
      <w:r>
        <w:rPr>
          <w:rFonts w:ascii="Times New Roman" w:hAnsi="Times New Roman" w:cs="Times New Roman"/>
        </w:rPr>
        <w:t xml:space="preserve">rante el transporte, y la ONPF del país importador tiene el cometido de verificar si se han cumplido los requisitos del tratamiento. En la medida en que sea necesario, la ONPF tiene el cometido de cooperar con otros organismos de reglamentación nacionales </w:t>
      </w:r>
      <w:r>
        <w:rPr>
          <w:rFonts w:ascii="Times New Roman" w:hAnsi="Times New Roman" w:cs="Times New Roman"/>
        </w:rPr>
        <w:t xml:space="preserve">e internacionales responsables del desarrollo, la aprobación y la seguridad del tratamiento en </w:t>
      </w:r>
      <w:r>
        <w:rPr>
          <w:rFonts w:ascii="Times New Roman" w:hAnsi="Times New Roman" w:cs="Times New Roman"/>
        </w:rPr>
        <w:lastRenderedPageBreak/>
        <w:t>atmósfera modificada, incluidos la formación y certificación del personal que realiza el tratamiento, la autorización de los operadores y la aprobación de las in</w:t>
      </w:r>
      <w:r>
        <w:rPr>
          <w:rFonts w:ascii="Times New Roman" w:hAnsi="Times New Roman" w:cs="Times New Roman"/>
        </w:rPr>
        <w:t>stalaciones de atmósfera modificada. Deberían identificarse sus responsabilidades respectivas para evitar que haya requisitos superpuestos, contradictorios, incoherentes o que no estén justificados técnicamente.</w:t>
      </w:r>
    </w:p>
    <w:p w:rsidR="006060ED" w:rsidRDefault="00B93CE3">
      <w:pPr>
        <w:pStyle w:val="IPPNormal"/>
        <w:rPr>
          <w:rFonts w:ascii="Times New Roman" w:hAnsi="Times New Roman" w:cs="Times New Roman"/>
          <w:b/>
          <w:bCs/>
          <w:sz w:val="24"/>
          <w:lang w:eastAsia="ar-SA"/>
        </w:rPr>
      </w:pPr>
      <w:r>
        <w:rPr>
          <w:rStyle w:val="PleaseReviewParagraphId"/>
        </w:rPr>
        <w:t>[142]</w:t>
      </w:r>
      <w:r>
        <w:rPr>
          <w:rFonts w:ascii="Times New Roman" w:hAnsi="Times New Roman" w:cs="Times New Roman"/>
          <w:b/>
          <w:bCs/>
          <w:sz w:val="24"/>
          <w:lang w:eastAsia="ar-SA"/>
        </w:rPr>
        <w:t>Posibles problemas de implementación</w:t>
      </w:r>
    </w:p>
    <w:p w:rsidR="006060ED" w:rsidRDefault="00B93CE3">
      <w:pPr>
        <w:pStyle w:val="IPPNormal"/>
        <w:rPr>
          <w:rFonts w:ascii="Times New Roman" w:hAnsi="Times New Roman" w:cs="Times New Roman"/>
          <w:lang w:val="es-ES" w:eastAsia="ar-SA"/>
        </w:rPr>
      </w:pPr>
      <w:r>
        <w:rPr>
          <w:rStyle w:val="PleaseReviewParagraphId"/>
        </w:rPr>
        <w:t>[143]</w:t>
      </w:r>
      <w:r>
        <w:rPr>
          <w:rFonts w:ascii="Times New Roman" w:hAnsi="Times New Roman" w:cs="Times New Roman"/>
          <w:lang w:val="es-ES" w:eastAsia="ar-SA"/>
        </w:rPr>
        <w:t>Esta sección no es parte de la norma. En el mayo de 2016 el Comité de Normas pidió a la secretaría de la CIPF para reunir información sobre los posibles problemas de implementación relacionados con este proyecto. Le rogamos indicar los detalles y prop</w:t>
      </w:r>
      <w:r>
        <w:rPr>
          <w:rFonts w:ascii="Times New Roman" w:hAnsi="Times New Roman" w:cs="Times New Roman"/>
          <w:lang w:val="es-ES" w:eastAsia="ar-SA"/>
        </w:rPr>
        <w:t>uestas sobre cómo hacer frente a estos posibles problemas de implementación.</w:t>
      </w:r>
    </w:p>
    <w:sectPr w:rsidR="006060ED">
      <w:pgSz w:w="11907" w:h="16839" w:code="9"/>
      <w:pgMar w:top="1560" w:right="1418" w:bottom="1418" w:left="1418" w:header="851" w:footer="851" w:gutter="0"/>
      <w:cols w:space="720"/>
      <w:titlePg/>
      <w:docGrid w:linePitch="299"/>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1B549" w16cid:durableId="1EAD5944"/>
  <w16cid:commentId w16cid:paraId="726FCB20" w16cid:durableId="1EAD594C"/>
  <w16cid:commentId w16cid:paraId="2FCA0EF0" w16cid:durableId="1EAE77BF"/>
  <w16cid:commentId w16cid:paraId="6BBA146E" w16cid:durableId="1EAD6FE7"/>
  <w16cid:commentId w16cid:paraId="0C77A188" w16cid:durableId="1EAD6F9F"/>
  <w16cid:commentId w16cid:paraId="717FD71D" w16cid:durableId="1EAD7071"/>
  <w16cid:commentId w16cid:paraId="389352D6" w16cid:durableId="1EAD692B"/>
  <w16cid:commentId w16cid:paraId="4707739E" w16cid:durableId="1EAD5844"/>
  <w16cid:commentId w16cid:paraId="227E109C" w16cid:durableId="1EAD5845"/>
  <w16cid:commentId w16cid:paraId="719FD8BA" w16cid:durableId="1EAD8107"/>
  <w16cid:commentId w16cid:paraId="6B7B4B45" w16cid:durableId="1EAD5846"/>
  <w16cid:commentId w16cid:paraId="60B75A89" w16cid:durableId="1EAD5847"/>
  <w16cid:commentId w16cid:paraId="16986B40" w16cid:durableId="1EAD5848"/>
  <w16cid:commentId w16cid:paraId="74CF36ED" w16cid:durableId="1EAD7AF2"/>
  <w16cid:commentId w16cid:paraId="3E2102B1" w16cid:durableId="1EAD5849"/>
  <w16cid:commentId w16cid:paraId="6078FA8B" w16cid:durableId="1EAD7B79"/>
  <w16cid:commentId w16cid:paraId="114DCCE5" w16cid:durableId="1EAD584A"/>
  <w16cid:commentId w16cid:paraId="71D6B05B" w16cid:durableId="1EAD7CE7"/>
  <w16cid:commentId w16cid:paraId="7CCC6119" w16cid:durableId="1EAD7E39"/>
  <w16cid:commentId w16cid:paraId="1113DD33" w16cid:durableId="1EAD8383"/>
  <w16cid:commentId w16cid:paraId="7713CD7F" w16cid:durableId="1EAEAD82"/>
  <w16cid:commentId w16cid:paraId="2FEB7FB4" w16cid:durableId="1EAD584B"/>
  <w16cid:commentId w16cid:paraId="1B6CF671" w16cid:durableId="1EAD584C"/>
  <w16cid:commentId w16cid:paraId="01FDD83D" w16cid:durableId="1EAD584D"/>
  <w16cid:commentId w16cid:paraId="583CEFF4" w16cid:durableId="1EAE8C3D"/>
  <w16cid:commentId w16cid:paraId="15BDF877" w16cid:durableId="1EAE75E8"/>
  <w16cid:commentId w16cid:paraId="51DA7EE7" w16cid:durableId="1EAD584E"/>
  <w16cid:commentId w16cid:paraId="12D54B7B" w16cid:durableId="1EAD584F"/>
  <w16cid:commentId w16cid:paraId="7985EAB5" w16cid:durableId="1EAD5850"/>
  <w16cid:commentId w16cid:paraId="579F09C9" w16cid:durableId="1EAD5851"/>
  <w16cid:commentId w16cid:paraId="5F502FB1" w16cid:durableId="1EAECA14"/>
  <w16cid:commentId w16cid:paraId="253AECCE" w16cid:durableId="1EAEC9B4"/>
  <w16cid:commentId w16cid:paraId="6ED23AD1" w16cid:durableId="1EAD9025"/>
  <w16cid:commentId w16cid:paraId="6D1FED92" w16cid:durableId="1EAE71DB"/>
  <w16cid:commentId w16cid:paraId="6219B035" w16cid:durableId="1EAD9105"/>
  <w16cid:commentId w16cid:paraId="177EB4D8" w16cid:durableId="1EAE69A4"/>
  <w16cid:commentId w16cid:paraId="6E4FF143" w16cid:durableId="1EAE6AF0"/>
  <w16cid:commentId w16cid:paraId="6D7DAC23" w16cid:durableId="1EADCCD4"/>
  <w16cid:commentId w16cid:paraId="66D7FAD3" w16cid:durableId="1EAD5852"/>
  <w16cid:commentId w16cid:paraId="3BB0D5B2" w16cid:durableId="1EAE7684"/>
  <w16cid:commentId w16cid:paraId="598F0D58" w16cid:durableId="1EAD5853"/>
  <w16cid:commentId w16cid:paraId="10CDCBC2" w16cid:durableId="1EAE8997"/>
  <w16cid:commentId w16cid:paraId="21B13A0F" w16cid:durableId="1EAD5854"/>
  <w16cid:commentId w16cid:paraId="403B04B4" w16cid:durableId="1EADD5F9"/>
  <w16cid:commentId w16cid:paraId="2DF96172" w16cid:durableId="1EAD5855"/>
  <w16cid:commentId w16cid:paraId="54EF8B04" w16cid:durableId="1EADD61B"/>
  <w16cid:commentId w16cid:paraId="3CE00529" w16cid:durableId="1EAECC06"/>
  <w16cid:commentId w16cid:paraId="78977513" w16cid:durableId="1EAD5856"/>
  <w16cid:commentId w16cid:paraId="6BBAD387" w16cid:durableId="1EAD5857"/>
  <w16cid:commentId w16cid:paraId="425B1E9A" w16cid:durableId="1EAE64D7"/>
  <w16cid:commentId w16cid:paraId="41676468" w16cid:durableId="1EAE6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ED" w:rsidRDefault="00B93CE3">
      <w:r>
        <w:rPr>
          <w:rStyle w:val="PleaseReviewParagraphId"/>
        </w:rPr>
        <w:t>[]</w:t>
      </w:r>
      <w:r>
        <w:separator/>
      </w:r>
    </w:p>
  </w:endnote>
  <w:endnote w:type="continuationSeparator" w:id="0">
    <w:p w:rsidR="006060ED" w:rsidRDefault="00B93CE3">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ED" w:rsidRDefault="00B93CE3">
      <w:r>
        <w:rPr>
          <w:rStyle w:val="PleaseReviewParagraphId"/>
        </w:rPr>
        <w:t>[]</w:t>
      </w:r>
      <w:r>
        <w:separator/>
      </w:r>
    </w:p>
  </w:footnote>
  <w:footnote w:type="continuationSeparator" w:id="0">
    <w:p w:rsidR="006060ED" w:rsidRDefault="00B93CE3">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7964"/>
    <w:multiLevelType w:val="hybridMultilevel"/>
    <w:tmpl w:val="012A2374"/>
    <w:lvl w:ilvl="0" w:tplc="73944EC2">
      <w:start w:val="1"/>
      <w:numFmt w:val="bullet"/>
      <w:lvlText w:val=""/>
      <w:lvlJc w:val="left"/>
      <w:pPr>
        <w:tabs>
          <w:tab w:val="num" w:pos="567"/>
        </w:tabs>
        <w:ind w:left="567" w:hanging="567"/>
      </w:pPr>
      <w:rPr>
        <w:rFonts w:ascii="Symbol" w:hAnsi="Symbol" w:hint="default"/>
        <w:b w:val="0"/>
        <w:i w:val="0"/>
        <w:color w:val="auto"/>
        <w:sz w:val="22"/>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0B66F5"/>
    <w:multiLevelType w:val="hybridMultilevel"/>
    <w:tmpl w:val="0CA8D5BA"/>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D17887"/>
    <w:multiLevelType w:val="hybridMultilevel"/>
    <w:tmpl w:val="38DA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F606E"/>
    <w:multiLevelType w:val="multilevel"/>
    <w:tmpl w:val="6F0A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Times New Roman" w:hAnsi="Times New Roman" w:cs="Times New Roman" w:hint="default"/>
        <w:b w:val="0"/>
        <w:i w:val="0"/>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19000A"/>
    <w:multiLevelType w:val="hybridMultilevel"/>
    <w:tmpl w:val="6DB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47FC7"/>
    <w:multiLevelType w:val="hybridMultilevel"/>
    <w:tmpl w:val="A58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7581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E72CE"/>
    <w:multiLevelType w:val="hybridMultilevel"/>
    <w:tmpl w:val="5F40760E"/>
    <w:lvl w:ilvl="0" w:tplc="939E8A3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087B"/>
    <w:multiLevelType w:val="hybridMultilevel"/>
    <w:tmpl w:val="1940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A5345"/>
    <w:multiLevelType w:val="multilevel"/>
    <w:tmpl w:val="A94667C8"/>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87C3A4E"/>
    <w:multiLevelType w:val="hybridMultilevel"/>
    <w:tmpl w:val="3404FF2C"/>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77E7B"/>
    <w:multiLevelType w:val="hybridMultilevel"/>
    <w:tmpl w:val="C912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103D7"/>
    <w:multiLevelType w:val="hybridMultilevel"/>
    <w:tmpl w:val="D94015CE"/>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87C46"/>
    <w:multiLevelType w:val="hybridMultilevel"/>
    <w:tmpl w:val="298E8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5AB8F5C"/>
    <w:multiLevelType w:val="multilevel"/>
    <w:tmpl w:val="55AB8F5C"/>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23" w15:restartNumberingAfterBreak="0">
    <w:nsid w:val="581E41F6"/>
    <w:multiLevelType w:val="multilevel"/>
    <w:tmpl w:val="8FA89A20"/>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4" w15:restartNumberingAfterBreak="0">
    <w:nsid w:val="5B6450A2"/>
    <w:multiLevelType w:val="multilevel"/>
    <w:tmpl w:val="2C426DA8"/>
    <w:lvl w:ilvl="0">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1">
      <w:start w:val="1"/>
      <w:numFmt w:val="bullet"/>
      <w:lvlText w:val="-"/>
      <w:lvlJc w:val="left"/>
      <w:pPr>
        <w:tabs>
          <w:tab w:val="num" w:pos="0"/>
        </w:tabs>
        <w:ind w:left="0" w:hanging="482"/>
      </w:pPr>
      <w:rPr>
        <w:rFonts w:ascii="Times New Roman" w:hAnsi="Times New Roman" w:cs="Times New Roman" w:hint="default"/>
        <w:b w:val="0"/>
        <w:i w:val="0"/>
        <w:color w:val="auto"/>
        <w:sz w:val="22"/>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0684E"/>
    <w:multiLevelType w:val="hybridMultilevel"/>
    <w:tmpl w:val="AC7A5696"/>
    <w:lvl w:ilvl="0" w:tplc="4970D5CE">
      <w:start w:val="1"/>
      <w:numFmt w:val="bullet"/>
      <w:lvlText w:val="-"/>
      <w:lvlJc w:val="left"/>
      <w:pPr>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16D7D"/>
    <w:multiLevelType w:val="hybridMultilevel"/>
    <w:tmpl w:val="52D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10D3E"/>
    <w:multiLevelType w:val="hybridMultilevel"/>
    <w:tmpl w:val="58228C06"/>
    <w:lvl w:ilvl="0" w:tplc="14C64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lvlOverride w:ilvl="0">
      <w:startOverride w:val="1"/>
    </w:lvlOverride>
  </w:num>
  <w:num w:numId="2">
    <w:abstractNumId w:val="30"/>
  </w:num>
  <w:num w:numId="3">
    <w:abstractNumId w:val="17"/>
  </w:num>
  <w:num w:numId="4">
    <w:abstractNumId w:val="7"/>
  </w:num>
  <w:num w:numId="5">
    <w:abstractNumId w:val="12"/>
  </w:num>
  <w:num w:numId="6">
    <w:abstractNumId w:val="8"/>
  </w:num>
  <w:num w:numId="7">
    <w:abstractNumId w:val="21"/>
  </w:num>
  <w:num w:numId="8">
    <w:abstractNumId w:val="21"/>
  </w:num>
  <w:num w:numId="9">
    <w:abstractNumId w:val="1"/>
  </w:num>
  <w:num w:numId="10">
    <w:abstractNumId w:val="29"/>
  </w:num>
  <w:num w:numId="11">
    <w:abstractNumId w:val="28"/>
  </w:num>
  <w:num w:numId="12">
    <w:abstractNumId w:val="5"/>
  </w:num>
  <w:num w:numId="13">
    <w:abstractNumId w:val="25"/>
  </w:num>
  <w:num w:numId="14">
    <w:abstractNumId w:val="4"/>
  </w:num>
  <w:num w:numId="15">
    <w:abstractNumId w:val="2"/>
  </w:num>
  <w:num w:numId="16">
    <w:abstractNumId w:val="14"/>
  </w:num>
  <w:num w:numId="17">
    <w:abstractNumId w:val="16"/>
  </w:num>
  <w:num w:numId="18">
    <w:abstractNumId w:val="31"/>
  </w:num>
  <w:num w:numId="19">
    <w:abstractNumId w:val="9"/>
  </w:num>
  <w:num w:numId="20">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0"/>
  </w:num>
  <w:num w:numId="27">
    <w:abstractNumId w:val="19"/>
  </w:num>
  <w:num w:numId="28">
    <w:abstractNumId w:val="27"/>
  </w:num>
  <w:num w:numId="29">
    <w:abstractNumId w:val="21"/>
  </w:num>
  <w:num w:numId="30">
    <w:abstractNumId w:val="21"/>
  </w:num>
  <w:num w:numId="3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lvlText w:val="[%1]"/>
        <w:lvlJc w:val="left"/>
        <w:pPr>
          <w:tabs>
            <w:tab w:val="num" w:pos="482"/>
          </w:tabs>
          <w:ind w:left="482"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
  </w:num>
  <w:num w:numId="37">
    <w:abstractNumId w:val="18"/>
  </w:num>
  <w:num w:numId="38">
    <w:abstractNumId w:val="15"/>
  </w:num>
  <w:num w:numId="39">
    <w:abstractNumId w:val="13"/>
  </w:num>
  <w:num w:numId="40">
    <w:abstractNumId w:val="24"/>
  </w:num>
  <w:num w:numId="41">
    <w:abstractNumId w:val="10"/>
  </w:num>
  <w:num w:numId="42">
    <w:abstractNumId w:val="6"/>
  </w:num>
  <w:num w:numId="43">
    <w:abstractNumId w:val="26"/>
  </w:num>
  <w:num w:numId="4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1"/>
  </w:num>
  <w:num w:numId="5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3">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4">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5">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420"/>
  <w:hyphenationZone w:val="425"/>
  <w:evenAndOddHeaders/>
  <w:drawingGridVerticalSpacing w:val="156"/>
  <w:noPunctuationKerning/>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77"/>
    <w:rsid w:val="0000780D"/>
    <w:rsid w:val="00011D2B"/>
    <w:rsid w:val="00016E32"/>
    <w:rsid w:val="00017538"/>
    <w:rsid w:val="00017CEA"/>
    <w:rsid w:val="00026E60"/>
    <w:rsid w:val="000312F3"/>
    <w:rsid w:val="0003244D"/>
    <w:rsid w:val="00032D7C"/>
    <w:rsid w:val="000427F7"/>
    <w:rsid w:val="000438DD"/>
    <w:rsid w:val="00044F24"/>
    <w:rsid w:val="00053245"/>
    <w:rsid w:val="000539B1"/>
    <w:rsid w:val="0006091A"/>
    <w:rsid w:val="00062E2C"/>
    <w:rsid w:val="000678E9"/>
    <w:rsid w:val="000758A9"/>
    <w:rsid w:val="000762DE"/>
    <w:rsid w:val="0008055E"/>
    <w:rsid w:val="0008432F"/>
    <w:rsid w:val="000851B2"/>
    <w:rsid w:val="0008797E"/>
    <w:rsid w:val="000923D8"/>
    <w:rsid w:val="00093E93"/>
    <w:rsid w:val="00095E33"/>
    <w:rsid w:val="000A267C"/>
    <w:rsid w:val="000B43A4"/>
    <w:rsid w:val="000B7371"/>
    <w:rsid w:val="000B7521"/>
    <w:rsid w:val="000B785A"/>
    <w:rsid w:val="000D2879"/>
    <w:rsid w:val="000D2DB4"/>
    <w:rsid w:val="000D7E78"/>
    <w:rsid w:val="000E257E"/>
    <w:rsid w:val="000E4FD7"/>
    <w:rsid w:val="000E5FB0"/>
    <w:rsid w:val="000E6ADA"/>
    <w:rsid w:val="000F0569"/>
    <w:rsid w:val="000F1905"/>
    <w:rsid w:val="000F47A0"/>
    <w:rsid w:val="001016C2"/>
    <w:rsid w:val="00103A6B"/>
    <w:rsid w:val="00103C66"/>
    <w:rsid w:val="00115295"/>
    <w:rsid w:val="001232EB"/>
    <w:rsid w:val="001234B9"/>
    <w:rsid w:val="00130C85"/>
    <w:rsid w:val="001326BF"/>
    <w:rsid w:val="00135AF7"/>
    <w:rsid w:val="001372FD"/>
    <w:rsid w:val="001467E0"/>
    <w:rsid w:val="00147BD6"/>
    <w:rsid w:val="001634E9"/>
    <w:rsid w:val="0017246B"/>
    <w:rsid w:val="00172A27"/>
    <w:rsid w:val="00173258"/>
    <w:rsid w:val="00174393"/>
    <w:rsid w:val="00181119"/>
    <w:rsid w:val="00182781"/>
    <w:rsid w:val="001835C7"/>
    <w:rsid w:val="00191EB3"/>
    <w:rsid w:val="00191F54"/>
    <w:rsid w:val="00192395"/>
    <w:rsid w:val="001944D6"/>
    <w:rsid w:val="00196BFC"/>
    <w:rsid w:val="001A66DF"/>
    <w:rsid w:val="001B1673"/>
    <w:rsid w:val="001B2020"/>
    <w:rsid w:val="001B3565"/>
    <w:rsid w:val="001C47DB"/>
    <w:rsid w:val="001C4F93"/>
    <w:rsid w:val="001D0FF8"/>
    <w:rsid w:val="001D5B34"/>
    <w:rsid w:val="001D638D"/>
    <w:rsid w:val="001D7981"/>
    <w:rsid w:val="001D7DE7"/>
    <w:rsid w:val="001E03D6"/>
    <w:rsid w:val="001E23DA"/>
    <w:rsid w:val="001F0970"/>
    <w:rsid w:val="001F1D0C"/>
    <w:rsid w:val="001F2A3E"/>
    <w:rsid w:val="001F645A"/>
    <w:rsid w:val="001F66D9"/>
    <w:rsid w:val="001F6FB1"/>
    <w:rsid w:val="002039A5"/>
    <w:rsid w:val="00204D4E"/>
    <w:rsid w:val="00210D8E"/>
    <w:rsid w:val="00213ACA"/>
    <w:rsid w:val="0021538F"/>
    <w:rsid w:val="00216836"/>
    <w:rsid w:val="00224B63"/>
    <w:rsid w:val="00224F75"/>
    <w:rsid w:val="00230765"/>
    <w:rsid w:val="002348ED"/>
    <w:rsid w:val="002362FA"/>
    <w:rsid w:val="00245126"/>
    <w:rsid w:val="00246895"/>
    <w:rsid w:val="00247F0E"/>
    <w:rsid w:val="002503A6"/>
    <w:rsid w:val="002513D0"/>
    <w:rsid w:val="002554DA"/>
    <w:rsid w:val="002564FB"/>
    <w:rsid w:val="002602DA"/>
    <w:rsid w:val="00260982"/>
    <w:rsid w:val="00266709"/>
    <w:rsid w:val="00267A6D"/>
    <w:rsid w:val="002722D7"/>
    <w:rsid w:val="00272673"/>
    <w:rsid w:val="00273335"/>
    <w:rsid w:val="00275024"/>
    <w:rsid w:val="00277153"/>
    <w:rsid w:val="00283967"/>
    <w:rsid w:val="0028441F"/>
    <w:rsid w:val="00294C2C"/>
    <w:rsid w:val="00294D55"/>
    <w:rsid w:val="002959FF"/>
    <w:rsid w:val="00295C4C"/>
    <w:rsid w:val="00296E82"/>
    <w:rsid w:val="00297DBC"/>
    <w:rsid w:val="002A30AA"/>
    <w:rsid w:val="002A6B02"/>
    <w:rsid w:val="002B4E70"/>
    <w:rsid w:val="002C0100"/>
    <w:rsid w:val="002C0373"/>
    <w:rsid w:val="002C56ED"/>
    <w:rsid w:val="002C595A"/>
    <w:rsid w:val="002C7DA6"/>
    <w:rsid w:val="002D05F8"/>
    <w:rsid w:val="002D1605"/>
    <w:rsid w:val="002D25D4"/>
    <w:rsid w:val="002D470E"/>
    <w:rsid w:val="002D7CBE"/>
    <w:rsid w:val="002E2A22"/>
    <w:rsid w:val="002F5751"/>
    <w:rsid w:val="002F726E"/>
    <w:rsid w:val="002F7EC1"/>
    <w:rsid w:val="003067D2"/>
    <w:rsid w:val="003075C6"/>
    <w:rsid w:val="00312475"/>
    <w:rsid w:val="0031469C"/>
    <w:rsid w:val="003154FB"/>
    <w:rsid w:val="003174E2"/>
    <w:rsid w:val="003214FE"/>
    <w:rsid w:val="00323798"/>
    <w:rsid w:val="003242E4"/>
    <w:rsid w:val="003270F7"/>
    <w:rsid w:val="00332973"/>
    <w:rsid w:val="00343B16"/>
    <w:rsid w:val="003449C5"/>
    <w:rsid w:val="00346A33"/>
    <w:rsid w:val="00353AF0"/>
    <w:rsid w:val="003541FB"/>
    <w:rsid w:val="00357BDC"/>
    <w:rsid w:val="003602DE"/>
    <w:rsid w:val="00367168"/>
    <w:rsid w:val="00367860"/>
    <w:rsid w:val="0037590A"/>
    <w:rsid w:val="00376337"/>
    <w:rsid w:val="00380F87"/>
    <w:rsid w:val="00386FF5"/>
    <w:rsid w:val="003904FD"/>
    <w:rsid w:val="003964E9"/>
    <w:rsid w:val="003A0D94"/>
    <w:rsid w:val="003A2510"/>
    <w:rsid w:val="003A3045"/>
    <w:rsid w:val="003A35F0"/>
    <w:rsid w:val="003A54B4"/>
    <w:rsid w:val="003A7478"/>
    <w:rsid w:val="003B0C10"/>
    <w:rsid w:val="003B370E"/>
    <w:rsid w:val="003B49D2"/>
    <w:rsid w:val="003B5F7A"/>
    <w:rsid w:val="003B634B"/>
    <w:rsid w:val="003B735B"/>
    <w:rsid w:val="003B78EC"/>
    <w:rsid w:val="003B7DAB"/>
    <w:rsid w:val="003C2BF3"/>
    <w:rsid w:val="003C343A"/>
    <w:rsid w:val="003C6301"/>
    <w:rsid w:val="003C67DC"/>
    <w:rsid w:val="003D1BF1"/>
    <w:rsid w:val="003D46E5"/>
    <w:rsid w:val="003D6785"/>
    <w:rsid w:val="003E4B09"/>
    <w:rsid w:val="003E5FAD"/>
    <w:rsid w:val="003E783C"/>
    <w:rsid w:val="003E7E35"/>
    <w:rsid w:val="003F189D"/>
    <w:rsid w:val="003F26AC"/>
    <w:rsid w:val="003F3671"/>
    <w:rsid w:val="003F4D7E"/>
    <w:rsid w:val="0040436D"/>
    <w:rsid w:val="00407784"/>
    <w:rsid w:val="00410A35"/>
    <w:rsid w:val="00410C21"/>
    <w:rsid w:val="00412B58"/>
    <w:rsid w:val="00425722"/>
    <w:rsid w:val="00425A02"/>
    <w:rsid w:val="00432089"/>
    <w:rsid w:val="0044696D"/>
    <w:rsid w:val="00447F4E"/>
    <w:rsid w:val="00451C9E"/>
    <w:rsid w:val="00452358"/>
    <w:rsid w:val="00454B96"/>
    <w:rsid w:val="004601C7"/>
    <w:rsid w:val="00460627"/>
    <w:rsid w:val="004611AE"/>
    <w:rsid w:val="004622CD"/>
    <w:rsid w:val="00462CBE"/>
    <w:rsid w:val="00466C9D"/>
    <w:rsid w:val="00471F39"/>
    <w:rsid w:val="00474904"/>
    <w:rsid w:val="004821FE"/>
    <w:rsid w:val="00485FB1"/>
    <w:rsid w:val="0048776A"/>
    <w:rsid w:val="00490088"/>
    <w:rsid w:val="00490CCC"/>
    <w:rsid w:val="004912D1"/>
    <w:rsid w:val="00492A4F"/>
    <w:rsid w:val="004A12F8"/>
    <w:rsid w:val="004B18EE"/>
    <w:rsid w:val="004B62B2"/>
    <w:rsid w:val="004B6BD5"/>
    <w:rsid w:val="004C07C9"/>
    <w:rsid w:val="004C3037"/>
    <w:rsid w:val="004C427C"/>
    <w:rsid w:val="004D09DA"/>
    <w:rsid w:val="004D18BF"/>
    <w:rsid w:val="004D3621"/>
    <w:rsid w:val="004D362F"/>
    <w:rsid w:val="004D3A9F"/>
    <w:rsid w:val="004D672C"/>
    <w:rsid w:val="004D78EF"/>
    <w:rsid w:val="004E559F"/>
    <w:rsid w:val="004F029F"/>
    <w:rsid w:val="004F5BEE"/>
    <w:rsid w:val="004F6E6F"/>
    <w:rsid w:val="004F7050"/>
    <w:rsid w:val="005025CA"/>
    <w:rsid w:val="0050346F"/>
    <w:rsid w:val="00510025"/>
    <w:rsid w:val="00511E46"/>
    <w:rsid w:val="0051583F"/>
    <w:rsid w:val="00517E6E"/>
    <w:rsid w:val="0052003A"/>
    <w:rsid w:val="00521877"/>
    <w:rsid w:val="00524C7A"/>
    <w:rsid w:val="00533F29"/>
    <w:rsid w:val="0054512F"/>
    <w:rsid w:val="00552EB3"/>
    <w:rsid w:val="00560C10"/>
    <w:rsid w:val="00561676"/>
    <w:rsid w:val="00562F14"/>
    <w:rsid w:val="00567937"/>
    <w:rsid w:val="00574493"/>
    <w:rsid w:val="00575C36"/>
    <w:rsid w:val="00577DB7"/>
    <w:rsid w:val="00585A69"/>
    <w:rsid w:val="00590B8B"/>
    <w:rsid w:val="00597DE5"/>
    <w:rsid w:val="005A1274"/>
    <w:rsid w:val="005A1B17"/>
    <w:rsid w:val="005A4262"/>
    <w:rsid w:val="005B47B1"/>
    <w:rsid w:val="005C24DB"/>
    <w:rsid w:val="005C352D"/>
    <w:rsid w:val="005C7A1A"/>
    <w:rsid w:val="005C7BF5"/>
    <w:rsid w:val="005D17AB"/>
    <w:rsid w:val="005E3830"/>
    <w:rsid w:val="005E43FC"/>
    <w:rsid w:val="005E6694"/>
    <w:rsid w:val="005F0F59"/>
    <w:rsid w:val="005F134B"/>
    <w:rsid w:val="005F40DF"/>
    <w:rsid w:val="005F57B0"/>
    <w:rsid w:val="005F5AC6"/>
    <w:rsid w:val="005F74E8"/>
    <w:rsid w:val="005F7741"/>
    <w:rsid w:val="006060ED"/>
    <w:rsid w:val="00611C40"/>
    <w:rsid w:val="006133FD"/>
    <w:rsid w:val="00614719"/>
    <w:rsid w:val="00616E0B"/>
    <w:rsid w:val="00621A2B"/>
    <w:rsid w:val="00622AB7"/>
    <w:rsid w:val="00622D7C"/>
    <w:rsid w:val="006230B9"/>
    <w:rsid w:val="006269E3"/>
    <w:rsid w:val="00627A34"/>
    <w:rsid w:val="006325CD"/>
    <w:rsid w:val="006334E9"/>
    <w:rsid w:val="006343C2"/>
    <w:rsid w:val="00636C15"/>
    <w:rsid w:val="0064614A"/>
    <w:rsid w:val="00646F65"/>
    <w:rsid w:val="00653DFB"/>
    <w:rsid w:val="00657894"/>
    <w:rsid w:val="00657A58"/>
    <w:rsid w:val="00663BC4"/>
    <w:rsid w:val="00665705"/>
    <w:rsid w:val="00665CC1"/>
    <w:rsid w:val="0066628C"/>
    <w:rsid w:val="00670A13"/>
    <w:rsid w:val="006710C7"/>
    <w:rsid w:val="00673CCA"/>
    <w:rsid w:val="00674CCC"/>
    <w:rsid w:val="00675937"/>
    <w:rsid w:val="00675D13"/>
    <w:rsid w:val="00680CFA"/>
    <w:rsid w:val="0068173B"/>
    <w:rsid w:val="00681904"/>
    <w:rsid w:val="00685E97"/>
    <w:rsid w:val="00686916"/>
    <w:rsid w:val="00686CAB"/>
    <w:rsid w:val="006876E0"/>
    <w:rsid w:val="00687ED5"/>
    <w:rsid w:val="00690279"/>
    <w:rsid w:val="00691470"/>
    <w:rsid w:val="00692B1C"/>
    <w:rsid w:val="006969FB"/>
    <w:rsid w:val="006A2C28"/>
    <w:rsid w:val="006A4A69"/>
    <w:rsid w:val="006B0E7D"/>
    <w:rsid w:val="006C0B8A"/>
    <w:rsid w:val="006C78E9"/>
    <w:rsid w:val="006D52F8"/>
    <w:rsid w:val="006E0A8B"/>
    <w:rsid w:val="006E4597"/>
    <w:rsid w:val="006E52B6"/>
    <w:rsid w:val="006E5DD4"/>
    <w:rsid w:val="006E5F8A"/>
    <w:rsid w:val="006E761E"/>
    <w:rsid w:val="006F2C54"/>
    <w:rsid w:val="006F47EC"/>
    <w:rsid w:val="006F4833"/>
    <w:rsid w:val="007064B3"/>
    <w:rsid w:val="00711096"/>
    <w:rsid w:val="00713724"/>
    <w:rsid w:val="00717B0E"/>
    <w:rsid w:val="007201F0"/>
    <w:rsid w:val="0072345E"/>
    <w:rsid w:val="0072544D"/>
    <w:rsid w:val="0073026A"/>
    <w:rsid w:val="007304C7"/>
    <w:rsid w:val="007350CA"/>
    <w:rsid w:val="00740DFA"/>
    <w:rsid w:val="007419D7"/>
    <w:rsid w:val="00741BFA"/>
    <w:rsid w:val="0074251A"/>
    <w:rsid w:val="007430B5"/>
    <w:rsid w:val="00743A2F"/>
    <w:rsid w:val="00743C5E"/>
    <w:rsid w:val="00746B2C"/>
    <w:rsid w:val="00750117"/>
    <w:rsid w:val="00750B87"/>
    <w:rsid w:val="00752C9C"/>
    <w:rsid w:val="007544FC"/>
    <w:rsid w:val="007573DC"/>
    <w:rsid w:val="007606D7"/>
    <w:rsid w:val="00762B4C"/>
    <w:rsid w:val="00762B4D"/>
    <w:rsid w:val="0077734A"/>
    <w:rsid w:val="00783505"/>
    <w:rsid w:val="00790EA5"/>
    <w:rsid w:val="0079404B"/>
    <w:rsid w:val="00794821"/>
    <w:rsid w:val="0079580E"/>
    <w:rsid w:val="00795CCD"/>
    <w:rsid w:val="007A089F"/>
    <w:rsid w:val="007A4B70"/>
    <w:rsid w:val="007A5AEF"/>
    <w:rsid w:val="007B2562"/>
    <w:rsid w:val="007B3EA1"/>
    <w:rsid w:val="007B7698"/>
    <w:rsid w:val="007C1181"/>
    <w:rsid w:val="007C1C66"/>
    <w:rsid w:val="007C2B68"/>
    <w:rsid w:val="007C70B7"/>
    <w:rsid w:val="007D7E92"/>
    <w:rsid w:val="007E1A92"/>
    <w:rsid w:val="007E69E2"/>
    <w:rsid w:val="007E7D02"/>
    <w:rsid w:val="007F109C"/>
    <w:rsid w:val="007F134E"/>
    <w:rsid w:val="007F595C"/>
    <w:rsid w:val="007F7539"/>
    <w:rsid w:val="0080072F"/>
    <w:rsid w:val="00801220"/>
    <w:rsid w:val="008026EC"/>
    <w:rsid w:val="00802F2E"/>
    <w:rsid w:val="00804B60"/>
    <w:rsid w:val="008055C2"/>
    <w:rsid w:val="0080631F"/>
    <w:rsid w:val="00810BA5"/>
    <w:rsid w:val="0081117B"/>
    <w:rsid w:val="008132BC"/>
    <w:rsid w:val="00815F00"/>
    <w:rsid w:val="00820EFA"/>
    <w:rsid w:val="0082187D"/>
    <w:rsid w:val="00822A1E"/>
    <w:rsid w:val="00830195"/>
    <w:rsid w:val="008346EC"/>
    <w:rsid w:val="00837AF0"/>
    <w:rsid w:val="00845BC3"/>
    <w:rsid w:val="0084678A"/>
    <w:rsid w:val="0085296E"/>
    <w:rsid w:val="0085592D"/>
    <w:rsid w:val="0085794E"/>
    <w:rsid w:val="00864401"/>
    <w:rsid w:val="008644CC"/>
    <w:rsid w:val="00865AC8"/>
    <w:rsid w:val="00867B4D"/>
    <w:rsid w:val="00867E02"/>
    <w:rsid w:val="008706AC"/>
    <w:rsid w:val="008722F7"/>
    <w:rsid w:val="00872B10"/>
    <w:rsid w:val="0087485D"/>
    <w:rsid w:val="00877D5D"/>
    <w:rsid w:val="00881F9D"/>
    <w:rsid w:val="0088378B"/>
    <w:rsid w:val="00886BED"/>
    <w:rsid w:val="00892111"/>
    <w:rsid w:val="008934DB"/>
    <w:rsid w:val="008A1FCC"/>
    <w:rsid w:val="008A7455"/>
    <w:rsid w:val="008B0A9A"/>
    <w:rsid w:val="008B13B7"/>
    <w:rsid w:val="008B1483"/>
    <w:rsid w:val="008B2D4A"/>
    <w:rsid w:val="008B4C2E"/>
    <w:rsid w:val="008C08C5"/>
    <w:rsid w:val="008C1B35"/>
    <w:rsid w:val="008C1D18"/>
    <w:rsid w:val="008C4649"/>
    <w:rsid w:val="008D0A87"/>
    <w:rsid w:val="008D197F"/>
    <w:rsid w:val="008D2864"/>
    <w:rsid w:val="008D6624"/>
    <w:rsid w:val="008E5208"/>
    <w:rsid w:val="008E5D86"/>
    <w:rsid w:val="008E6F76"/>
    <w:rsid w:val="008F2E8C"/>
    <w:rsid w:val="008F2F1E"/>
    <w:rsid w:val="008F37A2"/>
    <w:rsid w:val="008F3A36"/>
    <w:rsid w:val="00905C3F"/>
    <w:rsid w:val="009117CD"/>
    <w:rsid w:val="009142F6"/>
    <w:rsid w:val="00914725"/>
    <w:rsid w:val="00914AE3"/>
    <w:rsid w:val="00915C9B"/>
    <w:rsid w:val="00915F34"/>
    <w:rsid w:val="009201C7"/>
    <w:rsid w:val="00922762"/>
    <w:rsid w:val="00922892"/>
    <w:rsid w:val="009252A8"/>
    <w:rsid w:val="00926929"/>
    <w:rsid w:val="00936A9F"/>
    <w:rsid w:val="00945120"/>
    <w:rsid w:val="00945302"/>
    <w:rsid w:val="0095149E"/>
    <w:rsid w:val="0095364B"/>
    <w:rsid w:val="009578C1"/>
    <w:rsid w:val="00960B78"/>
    <w:rsid w:val="00960EBE"/>
    <w:rsid w:val="00961A5B"/>
    <w:rsid w:val="009660F0"/>
    <w:rsid w:val="00970981"/>
    <w:rsid w:val="00972F77"/>
    <w:rsid w:val="0097467F"/>
    <w:rsid w:val="0097739E"/>
    <w:rsid w:val="00980304"/>
    <w:rsid w:val="009816FC"/>
    <w:rsid w:val="00981F70"/>
    <w:rsid w:val="0098617F"/>
    <w:rsid w:val="00986208"/>
    <w:rsid w:val="00994C16"/>
    <w:rsid w:val="00997D2E"/>
    <w:rsid w:val="009A16CC"/>
    <w:rsid w:val="009A704C"/>
    <w:rsid w:val="009A74C1"/>
    <w:rsid w:val="009B08E8"/>
    <w:rsid w:val="009C4AC9"/>
    <w:rsid w:val="009C53C2"/>
    <w:rsid w:val="009D00F7"/>
    <w:rsid w:val="009D0DD5"/>
    <w:rsid w:val="009D287E"/>
    <w:rsid w:val="009E487F"/>
    <w:rsid w:val="009E62B2"/>
    <w:rsid w:val="009E6E4B"/>
    <w:rsid w:val="009F0671"/>
    <w:rsid w:val="009F7265"/>
    <w:rsid w:val="00A04803"/>
    <w:rsid w:val="00A063D8"/>
    <w:rsid w:val="00A111A8"/>
    <w:rsid w:val="00A12DDE"/>
    <w:rsid w:val="00A21D96"/>
    <w:rsid w:val="00A22531"/>
    <w:rsid w:val="00A2438D"/>
    <w:rsid w:val="00A26AB9"/>
    <w:rsid w:val="00A27199"/>
    <w:rsid w:val="00A31CF3"/>
    <w:rsid w:val="00A3211B"/>
    <w:rsid w:val="00A353FE"/>
    <w:rsid w:val="00A43BCE"/>
    <w:rsid w:val="00A45236"/>
    <w:rsid w:val="00A46DEF"/>
    <w:rsid w:val="00A471B1"/>
    <w:rsid w:val="00A5296F"/>
    <w:rsid w:val="00A56AD4"/>
    <w:rsid w:val="00A618A0"/>
    <w:rsid w:val="00A62CB5"/>
    <w:rsid w:val="00A6372F"/>
    <w:rsid w:val="00A65939"/>
    <w:rsid w:val="00A7243D"/>
    <w:rsid w:val="00A73FA3"/>
    <w:rsid w:val="00A804D2"/>
    <w:rsid w:val="00A8654A"/>
    <w:rsid w:val="00A87B26"/>
    <w:rsid w:val="00A94246"/>
    <w:rsid w:val="00A95E74"/>
    <w:rsid w:val="00AA1EE4"/>
    <w:rsid w:val="00AA329F"/>
    <w:rsid w:val="00AA500F"/>
    <w:rsid w:val="00AB0638"/>
    <w:rsid w:val="00AB4903"/>
    <w:rsid w:val="00AB5025"/>
    <w:rsid w:val="00AC1ACC"/>
    <w:rsid w:val="00AC374A"/>
    <w:rsid w:val="00AC4366"/>
    <w:rsid w:val="00AD06C5"/>
    <w:rsid w:val="00AD0A16"/>
    <w:rsid w:val="00AD6B31"/>
    <w:rsid w:val="00AE3240"/>
    <w:rsid w:val="00AE7175"/>
    <w:rsid w:val="00AF0330"/>
    <w:rsid w:val="00AF5555"/>
    <w:rsid w:val="00B0325A"/>
    <w:rsid w:val="00B071EA"/>
    <w:rsid w:val="00B11159"/>
    <w:rsid w:val="00B15576"/>
    <w:rsid w:val="00B15836"/>
    <w:rsid w:val="00B20DEE"/>
    <w:rsid w:val="00B236A8"/>
    <w:rsid w:val="00B27D92"/>
    <w:rsid w:val="00B31CFB"/>
    <w:rsid w:val="00B3535F"/>
    <w:rsid w:val="00B365F1"/>
    <w:rsid w:val="00B370CB"/>
    <w:rsid w:val="00B3716B"/>
    <w:rsid w:val="00B37213"/>
    <w:rsid w:val="00B419D9"/>
    <w:rsid w:val="00B42DD0"/>
    <w:rsid w:val="00B51391"/>
    <w:rsid w:val="00B54353"/>
    <w:rsid w:val="00B554E0"/>
    <w:rsid w:val="00B562BA"/>
    <w:rsid w:val="00B613C4"/>
    <w:rsid w:val="00B63B19"/>
    <w:rsid w:val="00B657F8"/>
    <w:rsid w:val="00B67236"/>
    <w:rsid w:val="00B74F0E"/>
    <w:rsid w:val="00B75141"/>
    <w:rsid w:val="00B86952"/>
    <w:rsid w:val="00B86DE4"/>
    <w:rsid w:val="00B914BC"/>
    <w:rsid w:val="00B93672"/>
    <w:rsid w:val="00B93CE3"/>
    <w:rsid w:val="00B95D33"/>
    <w:rsid w:val="00B96C87"/>
    <w:rsid w:val="00B96DDF"/>
    <w:rsid w:val="00BA0E04"/>
    <w:rsid w:val="00BA5307"/>
    <w:rsid w:val="00BA55B7"/>
    <w:rsid w:val="00BA7B4B"/>
    <w:rsid w:val="00BB1812"/>
    <w:rsid w:val="00BC48A6"/>
    <w:rsid w:val="00BC496B"/>
    <w:rsid w:val="00BC4E13"/>
    <w:rsid w:val="00BC6FB3"/>
    <w:rsid w:val="00BC6FDC"/>
    <w:rsid w:val="00BD1338"/>
    <w:rsid w:val="00BD2C27"/>
    <w:rsid w:val="00BD4621"/>
    <w:rsid w:val="00BD4F35"/>
    <w:rsid w:val="00BD7B3A"/>
    <w:rsid w:val="00BE02BC"/>
    <w:rsid w:val="00BE06EF"/>
    <w:rsid w:val="00BE40C8"/>
    <w:rsid w:val="00BE750F"/>
    <w:rsid w:val="00BF2A96"/>
    <w:rsid w:val="00BF37C6"/>
    <w:rsid w:val="00C0202F"/>
    <w:rsid w:val="00C04B95"/>
    <w:rsid w:val="00C05BE3"/>
    <w:rsid w:val="00C06879"/>
    <w:rsid w:val="00C07E0F"/>
    <w:rsid w:val="00C07ED3"/>
    <w:rsid w:val="00C1142C"/>
    <w:rsid w:val="00C14960"/>
    <w:rsid w:val="00C20B26"/>
    <w:rsid w:val="00C26F7D"/>
    <w:rsid w:val="00C3082C"/>
    <w:rsid w:val="00C3384F"/>
    <w:rsid w:val="00C3541B"/>
    <w:rsid w:val="00C35F99"/>
    <w:rsid w:val="00C36129"/>
    <w:rsid w:val="00C363FD"/>
    <w:rsid w:val="00C36E06"/>
    <w:rsid w:val="00C412EE"/>
    <w:rsid w:val="00C5048B"/>
    <w:rsid w:val="00C507E5"/>
    <w:rsid w:val="00C55002"/>
    <w:rsid w:val="00C55944"/>
    <w:rsid w:val="00C569C4"/>
    <w:rsid w:val="00C57D31"/>
    <w:rsid w:val="00C60FF4"/>
    <w:rsid w:val="00C62519"/>
    <w:rsid w:val="00C63144"/>
    <w:rsid w:val="00C63D37"/>
    <w:rsid w:val="00C711BD"/>
    <w:rsid w:val="00C73D3F"/>
    <w:rsid w:val="00C825E0"/>
    <w:rsid w:val="00C827E8"/>
    <w:rsid w:val="00C85C99"/>
    <w:rsid w:val="00C91C48"/>
    <w:rsid w:val="00C91D98"/>
    <w:rsid w:val="00C92B06"/>
    <w:rsid w:val="00C9395C"/>
    <w:rsid w:val="00C95D63"/>
    <w:rsid w:val="00C96D5E"/>
    <w:rsid w:val="00CA3258"/>
    <w:rsid w:val="00CA6DB8"/>
    <w:rsid w:val="00CB152C"/>
    <w:rsid w:val="00CB4E7F"/>
    <w:rsid w:val="00CC09D2"/>
    <w:rsid w:val="00CC24CE"/>
    <w:rsid w:val="00CC4310"/>
    <w:rsid w:val="00CC6278"/>
    <w:rsid w:val="00CE010C"/>
    <w:rsid w:val="00CE4470"/>
    <w:rsid w:val="00CF34BD"/>
    <w:rsid w:val="00D10B29"/>
    <w:rsid w:val="00D10BA0"/>
    <w:rsid w:val="00D11A13"/>
    <w:rsid w:val="00D11A24"/>
    <w:rsid w:val="00D14484"/>
    <w:rsid w:val="00D163A8"/>
    <w:rsid w:val="00D17889"/>
    <w:rsid w:val="00D17D60"/>
    <w:rsid w:val="00D21ACD"/>
    <w:rsid w:val="00D2648A"/>
    <w:rsid w:val="00D46A31"/>
    <w:rsid w:val="00D47118"/>
    <w:rsid w:val="00D52760"/>
    <w:rsid w:val="00D535D7"/>
    <w:rsid w:val="00D55893"/>
    <w:rsid w:val="00D60F04"/>
    <w:rsid w:val="00D703A4"/>
    <w:rsid w:val="00D72230"/>
    <w:rsid w:val="00D76767"/>
    <w:rsid w:val="00D77222"/>
    <w:rsid w:val="00D77512"/>
    <w:rsid w:val="00D82D88"/>
    <w:rsid w:val="00D83448"/>
    <w:rsid w:val="00D8640F"/>
    <w:rsid w:val="00D90A46"/>
    <w:rsid w:val="00D96CBF"/>
    <w:rsid w:val="00D96D48"/>
    <w:rsid w:val="00D96F2D"/>
    <w:rsid w:val="00DA1D36"/>
    <w:rsid w:val="00DA2914"/>
    <w:rsid w:val="00DA2D35"/>
    <w:rsid w:val="00DB0F6A"/>
    <w:rsid w:val="00DB12E3"/>
    <w:rsid w:val="00DB15B7"/>
    <w:rsid w:val="00DB1BBD"/>
    <w:rsid w:val="00DB2C42"/>
    <w:rsid w:val="00DB6097"/>
    <w:rsid w:val="00DC0586"/>
    <w:rsid w:val="00DC46BF"/>
    <w:rsid w:val="00DD0272"/>
    <w:rsid w:val="00DD52E2"/>
    <w:rsid w:val="00DD58FE"/>
    <w:rsid w:val="00DD7DD7"/>
    <w:rsid w:val="00DE143D"/>
    <w:rsid w:val="00DE3DA4"/>
    <w:rsid w:val="00DF0578"/>
    <w:rsid w:val="00DF70EB"/>
    <w:rsid w:val="00DF752D"/>
    <w:rsid w:val="00E0466B"/>
    <w:rsid w:val="00E136F0"/>
    <w:rsid w:val="00E1676F"/>
    <w:rsid w:val="00E1765A"/>
    <w:rsid w:val="00E178E4"/>
    <w:rsid w:val="00E21347"/>
    <w:rsid w:val="00E21AD3"/>
    <w:rsid w:val="00E21F0A"/>
    <w:rsid w:val="00E33235"/>
    <w:rsid w:val="00E336EC"/>
    <w:rsid w:val="00E337B1"/>
    <w:rsid w:val="00E33E92"/>
    <w:rsid w:val="00E44069"/>
    <w:rsid w:val="00E44C72"/>
    <w:rsid w:val="00E46E3B"/>
    <w:rsid w:val="00E5147E"/>
    <w:rsid w:val="00E528DB"/>
    <w:rsid w:val="00E53690"/>
    <w:rsid w:val="00E57263"/>
    <w:rsid w:val="00E6148C"/>
    <w:rsid w:val="00E62FF6"/>
    <w:rsid w:val="00E63E3E"/>
    <w:rsid w:val="00E63EB5"/>
    <w:rsid w:val="00E66E62"/>
    <w:rsid w:val="00E677EC"/>
    <w:rsid w:val="00E701B7"/>
    <w:rsid w:val="00E7263A"/>
    <w:rsid w:val="00E72C6D"/>
    <w:rsid w:val="00E7493B"/>
    <w:rsid w:val="00E80771"/>
    <w:rsid w:val="00E84E9C"/>
    <w:rsid w:val="00E85DBE"/>
    <w:rsid w:val="00E86927"/>
    <w:rsid w:val="00E8766F"/>
    <w:rsid w:val="00E902C6"/>
    <w:rsid w:val="00E91161"/>
    <w:rsid w:val="00E9119D"/>
    <w:rsid w:val="00E937F5"/>
    <w:rsid w:val="00E93932"/>
    <w:rsid w:val="00E96D57"/>
    <w:rsid w:val="00EA4668"/>
    <w:rsid w:val="00EA5E9F"/>
    <w:rsid w:val="00EA752D"/>
    <w:rsid w:val="00EB058B"/>
    <w:rsid w:val="00EB086B"/>
    <w:rsid w:val="00EB1443"/>
    <w:rsid w:val="00EB2819"/>
    <w:rsid w:val="00EB51AA"/>
    <w:rsid w:val="00EB6750"/>
    <w:rsid w:val="00EB6F00"/>
    <w:rsid w:val="00EC6B30"/>
    <w:rsid w:val="00EC78E3"/>
    <w:rsid w:val="00ED74A2"/>
    <w:rsid w:val="00ED7F5D"/>
    <w:rsid w:val="00EE1833"/>
    <w:rsid w:val="00EE52E1"/>
    <w:rsid w:val="00EE5419"/>
    <w:rsid w:val="00EF081F"/>
    <w:rsid w:val="00EF1075"/>
    <w:rsid w:val="00EF4488"/>
    <w:rsid w:val="00EF469D"/>
    <w:rsid w:val="00EF78BE"/>
    <w:rsid w:val="00F012D5"/>
    <w:rsid w:val="00F03F96"/>
    <w:rsid w:val="00F0410B"/>
    <w:rsid w:val="00F071D3"/>
    <w:rsid w:val="00F12CE9"/>
    <w:rsid w:val="00F249F2"/>
    <w:rsid w:val="00F25AC5"/>
    <w:rsid w:val="00F36351"/>
    <w:rsid w:val="00F36484"/>
    <w:rsid w:val="00F4029B"/>
    <w:rsid w:val="00F42056"/>
    <w:rsid w:val="00F55DDD"/>
    <w:rsid w:val="00F60F18"/>
    <w:rsid w:val="00F6164A"/>
    <w:rsid w:val="00F73C46"/>
    <w:rsid w:val="00F759AD"/>
    <w:rsid w:val="00F76BF7"/>
    <w:rsid w:val="00F82191"/>
    <w:rsid w:val="00F9052B"/>
    <w:rsid w:val="00F91914"/>
    <w:rsid w:val="00F92489"/>
    <w:rsid w:val="00F93030"/>
    <w:rsid w:val="00F942C3"/>
    <w:rsid w:val="00F9515D"/>
    <w:rsid w:val="00FA77F6"/>
    <w:rsid w:val="00FB1C0E"/>
    <w:rsid w:val="00FB2614"/>
    <w:rsid w:val="00FB48DB"/>
    <w:rsid w:val="00FB5A6A"/>
    <w:rsid w:val="00FB771B"/>
    <w:rsid w:val="00FC024C"/>
    <w:rsid w:val="00FC1EA0"/>
    <w:rsid w:val="00FC2063"/>
    <w:rsid w:val="00FC2BC2"/>
    <w:rsid w:val="00FC5A30"/>
    <w:rsid w:val="00FC6526"/>
    <w:rsid w:val="00FC7F29"/>
    <w:rsid w:val="00FD167A"/>
    <w:rsid w:val="00FD42B4"/>
    <w:rsid w:val="00FD60FA"/>
    <w:rsid w:val="00FD7EC2"/>
    <w:rsid w:val="00FE0861"/>
    <w:rsid w:val="00FE52E4"/>
    <w:rsid w:val="00FE5E37"/>
    <w:rsid w:val="00FE69BB"/>
    <w:rsid w:val="00FF293F"/>
    <w:rsid w:val="00FF382E"/>
    <w:rsid w:val="00FF3C7E"/>
    <w:rsid w:val="00FF3D31"/>
    <w:rsid w:val="00FF40A4"/>
    <w:rsid w:val="00FF49DF"/>
    <w:rsid w:val="00FF4BD2"/>
    <w:rsid w:val="04A732AF"/>
    <w:rsid w:val="04B50046"/>
    <w:rsid w:val="07EE658E"/>
    <w:rsid w:val="0BE80418"/>
    <w:rsid w:val="0CE360B2"/>
    <w:rsid w:val="0D67410D"/>
    <w:rsid w:val="0E960F7B"/>
    <w:rsid w:val="124064FE"/>
    <w:rsid w:val="13D05D10"/>
    <w:rsid w:val="162177DE"/>
    <w:rsid w:val="19BC6CC5"/>
    <w:rsid w:val="19D807F3"/>
    <w:rsid w:val="202E11D8"/>
    <w:rsid w:val="21F430C2"/>
    <w:rsid w:val="22B76683"/>
    <w:rsid w:val="240C3731"/>
    <w:rsid w:val="264777D9"/>
    <w:rsid w:val="27551F14"/>
    <w:rsid w:val="294B6B4C"/>
    <w:rsid w:val="2A15789A"/>
    <w:rsid w:val="2AD07FCD"/>
    <w:rsid w:val="306927FC"/>
    <w:rsid w:val="308C6234"/>
    <w:rsid w:val="323E5848"/>
    <w:rsid w:val="37705203"/>
    <w:rsid w:val="38227225"/>
    <w:rsid w:val="3CC94A4B"/>
    <w:rsid w:val="43A16902"/>
    <w:rsid w:val="449E3321"/>
    <w:rsid w:val="451E2976"/>
    <w:rsid w:val="460728F4"/>
    <w:rsid w:val="4635213E"/>
    <w:rsid w:val="4809505F"/>
    <w:rsid w:val="49092EE1"/>
    <w:rsid w:val="490F4DEA"/>
    <w:rsid w:val="49495EC9"/>
    <w:rsid w:val="494D48CF"/>
    <w:rsid w:val="4DC67027"/>
    <w:rsid w:val="4F8D6993"/>
    <w:rsid w:val="4F9E0E2B"/>
    <w:rsid w:val="52050320"/>
    <w:rsid w:val="56E211D3"/>
    <w:rsid w:val="5CA31609"/>
    <w:rsid w:val="5F220723"/>
    <w:rsid w:val="5F713D25"/>
    <w:rsid w:val="61135650"/>
    <w:rsid w:val="61AD1FCB"/>
    <w:rsid w:val="62007857"/>
    <w:rsid w:val="62A34AE2"/>
    <w:rsid w:val="62A86D6B"/>
    <w:rsid w:val="65DE1DB1"/>
    <w:rsid w:val="68BE0B64"/>
    <w:rsid w:val="69F134E0"/>
    <w:rsid w:val="6D083A72"/>
    <w:rsid w:val="6DD775C2"/>
    <w:rsid w:val="704A7047"/>
    <w:rsid w:val="713A694F"/>
    <w:rsid w:val="733C685B"/>
    <w:rsid w:val="735C3151"/>
    <w:rsid w:val="745323E5"/>
    <w:rsid w:val="75BE4EBA"/>
    <w:rsid w:val="7CF77196"/>
    <w:rsid w:val="7EE37C3B"/>
    <w:rsid w:val="7F521573"/>
  </w:rsids>
  <m:mathPr>
    <m:mathFont m:val="Cambria Math"/>
    <m:brkBin m:val="before"/>
    <m:brkBinSub m:val="--"/>
    <m:smallFrac/>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39E40A1-25E3-446B-98E0-93043048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es-E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E3"/>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B93C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3CE3"/>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FollowedHyperlink">
    <w:name w:val="FollowedHyperlink"/>
    <w:basedOn w:val="DefaultParagraphFont"/>
    <w:unhideWhenUsed/>
    <w:rPr>
      <w:color w:val="666666"/>
      <w:u w:val="none"/>
    </w:rPr>
  </w:style>
  <w:style w:type="character" w:styleId="Hyperlink">
    <w:name w:val="Hyperlink"/>
    <w:basedOn w:val="DefaultParagraphFont"/>
    <w:uiPriority w:val="99"/>
    <w:unhideWhenUsed/>
    <w:rPr>
      <w:color w:val="666666"/>
      <w:u w:val="none"/>
    </w:rPr>
  </w:style>
  <w:style w:type="paragraph" w:customStyle="1" w:styleId="Default">
    <w:name w:val="Default"/>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Pr>
      <w:rFonts w:eastAsia="MS Mincho"/>
      <w:sz w:val="22"/>
      <w:szCs w:val="24"/>
      <w:lang w:val="es-ES" w:eastAsia="es-ES"/>
    </w:rPr>
  </w:style>
  <w:style w:type="character" w:customStyle="1" w:styleId="FooterChar">
    <w:name w:val="Footer Char"/>
    <w:basedOn w:val="DefaultParagraphFont"/>
    <w:link w:val="Footer"/>
    <w:rPr>
      <w:rFonts w:eastAsia="MS Mincho"/>
      <w:sz w:val="22"/>
      <w:szCs w:val="24"/>
      <w:lang w:val="es-ES" w:eastAsia="es-ES"/>
    </w:rPr>
  </w:style>
  <w:style w:type="character" w:customStyle="1" w:styleId="hover23">
    <w:name w:val="hover23"/>
    <w:basedOn w:val="DefaultParagraphFont"/>
    <w:rPr>
      <w:b/>
      <w:color w:val="454545"/>
    </w:rPr>
  </w:style>
  <w:style w:type="character" w:customStyle="1" w:styleId="tol">
    <w:name w:val="tol"/>
    <w:basedOn w:val="DefaultParagraphFont"/>
  </w:style>
  <w:style w:type="character" w:customStyle="1" w:styleId="tor">
    <w:name w:val="tor"/>
    <w:basedOn w:val="DefaultParagraphFont"/>
  </w:style>
  <w:style w:type="character" w:customStyle="1" w:styleId="oxforddrop">
    <w:name w:val="oxford_drop"/>
    <w:basedOn w:val="DefaultParagraphFont"/>
    <w:rPr>
      <w:sz w:val="21"/>
      <w:szCs w:val="21"/>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eastAsia="MS Mincho"/>
      <w:b/>
      <w:bCs/>
      <w:sz w:val="22"/>
      <w:szCs w:val="24"/>
      <w:lang w:val="es-ES" w:eastAsia="es-ES"/>
    </w:rPr>
  </w:style>
  <w:style w:type="character" w:customStyle="1" w:styleId="addmd1">
    <w:name w:val="addmd1"/>
    <w:basedOn w:val="DefaultParagraphFont"/>
    <w:rPr>
      <w:sz w:val="20"/>
      <w:szCs w:val="20"/>
    </w:rPr>
  </w:style>
  <w:style w:type="paragraph" w:customStyle="1" w:styleId="IPPBullet1Last">
    <w:name w:val="IPP Bullet1Last"/>
    <w:basedOn w:val="IPPNormal"/>
    <w:next w:val="IPPNormal"/>
    <w:autoRedefine/>
    <w:qForma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Bullet1">
    <w:name w:val="IPP Bullet1"/>
    <w:basedOn w:val="IPPBullet1Last"/>
    <w:qFormat/>
    <w:pPr>
      <w:numPr>
        <w:numId w:val="28"/>
      </w:numPr>
      <w:spacing w:after="60"/>
      <w:ind w:left="567" w:hanging="567"/>
    </w:p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Bullet2">
    <w:name w:val="IPP Bullet2"/>
    <w:basedOn w:val="IPPNormal"/>
    <w:next w:val="IPPBullet1"/>
    <w:qFormat/>
    <w:pPr>
      <w:numPr>
        <w:numId w:val="10"/>
      </w:numPr>
      <w:tabs>
        <w:tab w:val="left" w:pos="1134"/>
      </w:tabs>
      <w:spacing w:after="60"/>
      <w:ind w:left="1134" w:hanging="567"/>
    </w:p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rPr>
  </w:style>
  <w:style w:type="character" w:customStyle="1" w:styleId="Heading2Char">
    <w:name w:val="Heading 2 Char"/>
    <w:basedOn w:val="DefaultParagraphFont"/>
    <w:link w:val="Heading2"/>
    <w:rPr>
      <w:rFonts w:ascii="Calibri" w:eastAsia="MS Mincho" w:hAnsi="Calibri"/>
      <w:b/>
      <w:bCs/>
      <w:i/>
      <w:iCs/>
      <w:sz w:val="28"/>
      <w:szCs w:val="28"/>
      <w:lang w:val="es-ES" w:eastAsia="es-ES"/>
    </w:rPr>
  </w:style>
  <w:style w:type="character" w:customStyle="1" w:styleId="Heading3Char">
    <w:name w:val="Heading 3 Char"/>
    <w:basedOn w:val="DefaultParagraphFont"/>
    <w:link w:val="Heading3"/>
    <w:rPr>
      <w:rFonts w:ascii="Calibri" w:eastAsia="MS Mincho" w:hAnsi="Calibri"/>
      <w:b/>
      <w:bCs/>
      <w:sz w:val="26"/>
      <w:szCs w:val="26"/>
      <w:lang w:val="es-ES" w:eastAsia="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s-ES" w:eastAsia="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eastAsia="es-ES"/>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eastAsia="es-ES"/>
    </w:r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1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es-ES"/>
    </w:rPr>
  </w:style>
  <w:style w:type="paragraph" w:customStyle="1" w:styleId="IPPLetterList">
    <w:name w:val="IPP LetterList"/>
    <w:basedOn w:val="IPPBullet2"/>
    <w:qFormat/>
    <w:pPr>
      <w:numPr>
        <w:numId w:val="13"/>
      </w:numPr>
    </w:pPr>
  </w:style>
  <w:style w:type="paragraph" w:customStyle="1" w:styleId="IPPLetterListIndent">
    <w:name w:val="IPP LetterList Indent"/>
    <w:basedOn w:val="IPPLetterList"/>
    <w:qFormat/>
    <w:pPr>
      <w:numPr>
        <w:numId w:val="14"/>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7"/>
      </w:numPr>
    </w:pPr>
  </w:style>
  <w:style w:type="paragraph" w:customStyle="1" w:styleId="IPPHdg2Num">
    <w:name w:val="IPP Hdg2Num"/>
    <w:basedOn w:val="IPPHeading2"/>
    <w:next w:val="IPPNormal"/>
    <w:qFormat/>
    <w:pPr>
      <w:numPr>
        <w:ilvl w:val="1"/>
        <w:numId w:val="18"/>
      </w:numPr>
    </w:pPr>
  </w:style>
  <w:style w:type="paragraph" w:customStyle="1" w:styleId="IPPNumberedList">
    <w:name w:val="IPP NumberedList"/>
    <w:basedOn w:val="IPPBullet1"/>
    <w:qFormat/>
    <w:pPr>
      <w:tabs>
        <w:tab w:val="num" w:pos="567"/>
      </w:tabs>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es-ES"/>
    </w:rPr>
  </w:style>
  <w:style w:type="paragraph" w:customStyle="1" w:styleId="IPPParagraphnumbering">
    <w:name w:val="IPP Paragraph numbering"/>
    <w:basedOn w:val="IPPNormal"/>
    <w:qFormat/>
    <w:pPr>
      <w:tabs>
        <w:tab w:val="num" w:pos="0"/>
      </w:tabs>
      <w:ind w:hanging="482"/>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eastAsia="es-E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lang w:eastAsia="es-ES"/>
    </w:rPr>
  </w:style>
  <w:style w:type="character" w:customStyle="1" w:styleId="IPPNormalChar">
    <w:name w:val="IPP Normal Char"/>
    <w:link w:val="IPPNormal"/>
    <w:locked/>
    <w:rPr>
      <w:rFonts w:eastAsia="Times"/>
      <w:sz w:val="22"/>
      <w:szCs w:val="24"/>
      <w:lang w:val="es-ES" w:eastAsia="es-ES"/>
    </w:rPr>
  </w:style>
  <w:style w:type="character" w:customStyle="1" w:styleId="PleaseReviewParagraphId">
    <w:name w:val="PleaseReviewParagraphId"/>
    <w:rPr>
      <w:rFonts w:ascii="Arial" w:hAnsi="Arial" w:cs="Times New Roman"/>
      <w:color w:val="000080"/>
      <w:sz w:val="16"/>
      <w:u w:val="none"/>
    </w:rPr>
  </w:style>
  <w:style w:type="character" w:customStyle="1" w:styleId="a-size-large">
    <w:name w:val="a-size-large"/>
    <w:basedOn w:val="DefaultParagraphFont"/>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TOCHeading">
    <w:name w:val="TOC Heading"/>
    <w:basedOn w:val="Heading1"/>
    <w:next w:val="Normal"/>
    <w:uiPriority w:val="39"/>
    <w:unhideWhenUsed/>
    <w:qFormat/>
    <w:pPr>
      <w:keepLines/>
      <w:overflowPunct/>
      <w:autoSpaceDE/>
      <w:autoSpaceDN/>
      <w:adjustRightInd/>
      <w:spacing w:before="240"/>
      <w:textAlignment w:val="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4640">
      <w:bodyDiv w:val="1"/>
      <w:marLeft w:val="0"/>
      <w:marRight w:val="0"/>
      <w:marTop w:val="0"/>
      <w:marBottom w:val="0"/>
      <w:divBdr>
        <w:top w:val="none" w:sz="0" w:space="0" w:color="auto"/>
        <w:left w:val="none" w:sz="0" w:space="0" w:color="auto"/>
        <w:bottom w:val="none" w:sz="0" w:space="0" w:color="auto"/>
        <w:right w:val="none" w:sz="0" w:space="0" w:color="auto"/>
      </w:divBdr>
      <w:divsChild>
        <w:div w:id="982199415">
          <w:marLeft w:val="0"/>
          <w:marRight w:val="0"/>
          <w:marTop w:val="0"/>
          <w:marBottom w:val="0"/>
          <w:divBdr>
            <w:top w:val="none" w:sz="0" w:space="0" w:color="auto"/>
            <w:left w:val="none" w:sz="0" w:space="0" w:color="auto"/>
            <w:bottom w:val="none" w:sz="0" w:space="0" w:color="auto"/>
            <w:right w:val="none" w:sz="0" w:space="0" w:color="auto"/>
          </w:divBdr>
          <w:divsChild>
            <w:div w:id="116412570">
              <w:marLeft w:val="0"/>
              <w:marRight w:val="0"/>
              <w:marTop w:val="630"/>
              <w:marBottom w:val="0"/>
              <w:divBdr>
                <w:top w:val="none" w:sz="0" w:space="0" w:color="auto"/>
                <w:left w:val="none" w:sz="0" w:space="0" w:color="auto"/>
                <w:bottom w:val="none" w:sz="0" w:space="0" w:color="auto"/>
                <w:right w:val="none" w:sz="0" w:space="0" w:color="auto"/>
              </w:divBdr>
              <w:divsChild>
                <w:div w:id="123357116">
                  <w:marLeft w:val="0"/>
                  <w:marRight w:val="0"/>
                  <w:marTop w:val="0"/>
                  <w:marBottom w:val="0"/>
                  <w:divBdr>
                    <w:top w:val="none" w:sz="0" w:space="0" w:color="auto"/>
                    <w:left w:val="none" w:sz="0" w:space="0" w:color="auto"/>
                    <w:bottom w:val="none" w:sz="0" w:space="0" w:color="auto"/>
                    <w:right w:val="none" w:sz="0" w:space="0" w:color="auto"/>
                  </w:divBdr>
                  <w:divsChild>
                    <w:div w:id="981354094">
                      <w:marLeft w:val="0"/>
                      <w:marRight w:val="150"/>
                      <w:marTop w:val="0"/>
                      <w:marBottom w:val="90"/>
                      <w:divBdr>
                        <w:top w:val="none" w:sz="0" w:space="0" w:color="auto"/>
                        <w:left w:val="none" w:sz="0" w:space="0" w:color="auto"/>
                        <w:bottom w:val="none" w:sz="0" w:space="0" w:color="auto"/>
                        <w:right w:val="none" w:sz="0" w:space="0" w:color="auto"/>
                      </w:divBdr>
                      <w:divsChild>
                        <w:div w:id="804212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8343425">
      <w:bodyDiv w:val="1"/>
      <w:marLeft w:val="0"/>
      <w:marRight w:val="0"/>
      <w:marTop w:val="0"/>
      <w:marBottom w:val="0"/>
      <w:divBdr>
        <w:top w:val="none" w:sz="0" w:space="0" w:color="auto"/>
        <w:left w:val="none" w:sz="0" w:space="0" w:color="auto"/>
        <w:bottom w:val="none" w:sz="0" w:space="0" w:color="auto"/>
        <w:right w:val="none" w:sz="0" w:space="0" w:color="auto"/>
      </w:divBdr>
    </w:div>
    <w:div w:id="632759601">
      <w:bodyDiv w:val="1"/>
      <w:marLeft w:val="0"/>
      <w:marRight w:val="0"/>
      <w:marTop w:val="0"/>
      <w:marBottom w:val="0"/>
      <w:divBdr>
        <w:top w:val="none" w:sz="0" w:space="0" w:color="auto"/>
        <w:left w:val="none" w:sz="0" w:space="0" w:color="auto"/>
        <w:bottom w:val="none" w:sz="0" w:space="0" w:color="auto"/>
        <w:right w:val="none" w:sz="0" w:space="0" w:color="auto"/>
      </w:divBdr>
    </w:div>
    <w:div w:id="696396765">
      <w:bodyDiv w:val="1"/>
      <w:marLeft w:val="0"/>
      <w:marRight w:val="0"/>
      <w:marTop w:val="0"/>
      <w:marBottom w:val="0"/>
      <w:divBdr>
        <w:top w:val="none" w:sz="0" w:space="0" w:color="auto"/>
        <w:left w:val="none" w:sz="0" w:space="0" w:color="auto"/>
        <w:bottom w:val="none" w:sz="0" w:space="0" w:color="auto"/>
        <w:right w:val="none" w:sz="0" w:space="0" w:color="auto"/>
      </w:divBdr>
    </w:div>
    <w:div w:id="102251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ppc.int/es/core-activities/standards-setting/isp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s:customSectProps>
    <s:customSectPr/>
  </s: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31B96-549E-4498-ABEB-3B5C82B6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3237</Words>
  <Characters>18451</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Directrices para utilizar la fumigación como medida fitosanitaria</vt:lpstr>
      <vt:lpstr>Guidelines for the use of fumigation as a phytosanitary measure</vt:lpstr>
    </vt:vector>
  </TitlesOfParts>
  <Company>USDA APHIS</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para utilizar la fumigación como medida fitosanitaria</dc:title>
  <dc:creator>LT</dc:creator>
  <cp:lastModifiedBy>Cassin, Aoife (AGDI)</cp:lastModifiedBy>
  <cp:revision>2</cp:revision>
  <cp:lastPrinted>2018-05-02T13:20:00Z</cp:lastPrinted>
  <dcterms:created xsi:type="dcterms:W3CDTF">2018-07-02T09:42:00Z</dcterms:created>
  <dcterms:modified xsi:type="dcterms:W3CDTF">2018-07-02T09:42:00Z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