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69" w:rsidRDefault="00BE3E63">
      <w:pPr>
        <w:jc w:val="center"/>
      </w:pPr>
      <w:bookmarkStart w:id="0" w:name="_GoBack"/>
      <w:bookmarkEnd w:id="0"/>
      <w:r>
        <w:rPr>
          <w:rStyle w:val="PleaseReviewParagraphId"/>
          <w:noProof/>
          <w:sz w:val="20"/>
        </w:rPr>
        <w:t xml:space="preserve">[PleaseReview document review. Review title: 2020 first consultation Draft PT: Vapour heat–modified atm treatm for Cydia P. - Grapholita M (2017-037 and 2017-038). Document title: </w:t>
      </w:r>
      <w:r>
        <w:rPr>
          <w:rStyle w:val="PleaseReviewParagraphId"/>
          <w:noProof/>
          <w:sz w:val="20"/>
        </w:rPr>
        <w:t>2017-037&amp;038_DRAFT_PT_Vapour_ heattrtm_Cydia_pomonella_Grapholita_molesta_2020-03-05_fr.docx]</w:t>
      </w:r>
    </w:p>
    <w:p w:rsidR="00770E69" w:rsidRDefault="00BE3E63">
      <w:pPr>
        <w:pStyle w:val="IPPHeading1"/>
      </w:pPr>
      <w:r>
        <w:rPr>
          <w:rStyle w:val="PleaseReviewParagraphId"/>
          <w:b w:val="0"/>
        </w:rPr>
        <w:t>[1]</w:t>
      </w:r>
      <w:bookmarkStart w:id="1" w:name="_Toc121913536"/>
      <w:r>
        <w:t xml:space="preserve">PROJET D’ANNEXE À LA NIMP 28: Traitement thermique à la vapeur sous atmosphère modifiée de </w:t>
      </w:r>
      <w:r>
        <w:rPr>
          <w:i/>
        </w:rPr>
        <w:t xml:space="preserve">Malus pumila </w:t>
      </w:r>
      <w:r>
        <w:t xml:space="preserve">et </w:t>
      </w:r>
      <w:r>
        <w:rPr>
          <w:i/>
        </w:rPr>
        <w:t xml:space="preserve">Prunus persica </w:t>
      </w:r>
      <w:r>
        <w:t xml:space="preserve">contre </w:t>
      </w:r>
      <w:r>
        <w:rPr>
          <w:i/>
        </w:rPr>
        <w:t>Cydia pomonella</w:t>
      </w:r>
      <w:r>
        <w:t xml:space="preserve"> et </w:t>
      </w:r>
      <w:r>
        <w:rPr>
          <w:i/>
        </w:rPr>
        <w:t>Grapholita </w:t>
      </w:r>
      <w:r>
        <w:rPr>
          <w:i/>
        </w:rPr>
        <w:t>molesta</w:t>
      </w:r>
      <w:r>
        <w:t xml:space="preserve"> (2017-037 et 2017-038)</w:t>
      </w:r>
    </w:p>
    <w:p w:rsidR="00770E69" w:rsidRDefault="00BE3E63">
      <w:pPr>
        <w:pStyle w:val="IPPArialTable"/>
        <w:rPr>
          <w:b/>
          <w:bCs/>
        </w:rPr>
      </w:pPr>
      <w:r>
        <w:rPr>
          <w:rStyle w:val="PleaseReviewParagraphId"/>
        </w:rPr>
        <w:t>[2]</w:t>
      </w:r>
      <w:r>
        <w:rPr>
          <w:b/>
          <w:bCs/>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770E69">
        <w:trPr>
          <w:trHeight w:val="286"/>
        </w:trPr>
        <w:tc>
          <w:tcPr>
            <w:tcW w:w="9039" w:type="dxa"/>
            <w:gridSpan w:val="2"/>
            <w:tcBorders>
              <w:top w:val="single" w:sz="4" w:space="0" w:color="auto"/>
              <w:left w:val="single" w:sz="4" w:space="0" w:color="auto"/>
              <w:right w:val="single" w:sz="4" w:space="0" w:color="auto"/>
            </w:tcBorders>
          </w:tcPr>
          <w:p w:rsidR="00770E69" w:rsidRDefault="00BE3E63">
            <w:pPr>
              <w:pStyle w:val="IPPArialTable"/>
            </w:pPr>
            <w:r>
              <w:rPr>
                <w:rStyle w:val="PleaseReviewParagraphId"/>
              </w:rPr>
              <w:t>[3]</w:t>
            </w:r>
            <w:r>
              <w:t>Cet encadré ne fait pas officiellement partie de l’annexe et il sera modifié par le Secrétariat de la CIPV après l’adoption.</w:t>
            </w:r>
          </w:p>
        </w:tc>
      </w:tr>
      <w:tr w:rsidR="00770E69">
        <w:trPr>
          <w:trHeight w:val="286"/>
        </w:trPr>
        <w:tc>
          <w:tcPr>
            <w:tcW w:w="2273" w:type="dxa"/>
            <w:tcBorders>
              <w:left w:val="single" w:sz="4" w:space="0" w:color="auto"/>
            </w:tcBorders>
          </w:tcPr>
          <w:p w:rsidR="00770E69" w:rsidRDefault="00BE3E63">
            <w:pPr>
              <w:pStyle w:val="IPPArialTable"/>
              <w:rPr>
                <w:b/>
                <w:bCs/>
              </w:rPr>
            </w:pPr>
            <w:r>
              <w:rPr>
                <w:rStyle w:val="PleaseReviewParagraphId"/>
              </w:rPr>
              <w:t>[4]</w:t>
            </w:r>
            <w:r>
              <w:rPr>
                <w:b/>
                <w:bCs/>
              </w:rPr>
              <w:t>Date du présent document</w:t>
            </w:r>
          </w:p>
        </w:tc>
        <w:tc>
          <w:tcPr>
            <w:tcW w:w="6766" w:type="dxa"/>
            <w:tcBorders>
              <w:right w:val="single" w:sz="4" w:space="0" w:color="auto"/>
            </w:tcBorders>
          </w:tcPr>
          <w:p w:rsidR="00770E69" w:rsidRDefault="00BE3E63">
            <w:pPr>
              <w:pStyle w:val="IPPArialTable"/>
            </w:pPr>
            <w:r>
              <w:rPr>
                <w:rStyle w:val="PleaseReviewParagraphId"/>
              </w:rPr>
              <w:t>[5]</w:t>
            </w:r>
            <w:r>
              <w:t>2020-03-05</w:t>
            </w:r>
          </w:p>
        </w:tc>
      </w:tr>
      <w:tr w:rsidR="00770E69">
        <w:trPr>
          <w:trHeight w:val="286"/>
        </w:trPr>
        <w:tc>
          <w:tcPr>
            <w:tcW w:w="2273" w:type="dxa"/>
            <w:tcBorders>
              <w:left w:val="single" w:sz="4" w:space="0" w:color="auto"/>
            </w:tcBorders>
          </w:tcPr>
          <w:p w:rsidR="00770E69" w:rsidRDefault="00BE3E63">
            <w:pPr>
              <w:pStyle w:val="IPPArialTable"/>
              <w:rPr>
                <w:b/>
                <w:bCs/>
              </w:rPr>
            </w:pPr>
            <w:r>
              <w:rPr>
                <w:rStyle w:val="PleaseReviewParagraphId"/>
              </w:rPr>
              <w:t>[6]</w:t>
            </w:r>
            <w:r>
              <w:rPr>
                <w:b/>
                <w:bCs/>
              </w:rPr>
              <w:t xml:space="preserve">Catégorie du </w:t>
            </w:r>
            <w:r>
              <w:rPr>
                <w:b/>
                <w:bCs/>
              </w:rPr>
              <w:t>document</w:t>
            </w:r>
          </w:p>
        </w:tc>
        <w:tc>
          <w:tcPr>
            <w:tcW w:w="6766" w:type="dxa"/>
            <w:tcBorders>
              <w:right w:val="single" w:sz="4" w:space="0" w:color="auto"/>
            </w:tcBorders>
          </w:tcPr>
          <w:p w:rsidR="00770E69" w:rsidRDefault="00BE3E63">
            <w:pPr>
              <w:pStyle w:val="IPPArialTable"/>
              <w:rPr>
                <w:highlight w:val="cyan"/>
              </w:rPr>
            </w:pPr>
            <w:r>
              <w:rPr>
                <w:rStyle w:val="PleaseReviewParagraphId"/>
              </w:rPr>
              <w:t>[7]</w:t>
            </w:r>
            <w:r>
              <w:t>Projet d’annexe à la NIMP 28</w:t>
            </w:r>
          </w:p>
        </w:tc>
      </w:tr>
      <w:tr w:rsidR="00770E69">
        <w:trPr>
          <w:trHeight w:val="299"/>
        </w:trPr>
        <w:tc>
          <w:tcPr>
            <w:tcW w:w="2273" w:type="dxa"/>
            <w:tcBorders>
              <w:left w:val="single" w:sz="4" w:space="0" w:color="auto"/>
            </w:tcBorders>
          </w:tcPr>
          <w:p w:rsidR="00770E69" w:rsidRDefault="00BE3E63">
            <w:pPr>
              <w:pStyle w:val="IPPArialTable"/>
              <w:rPr>
                <w:b/>
                <w:bCs/>
              </w:rPr>
            </w:pPr>
            <w:r>
              <w:rPr>
                <w:rStyle w:val="PleaseReviewParagraphId"/>
              </w:rPr>
              <w:t>[8]</w:t>
            </w:r>
            <w:r>
              <w:rPr>
                <w:b/>
                <w:bCs/>
              </w:rPr>
              <w:t>Étape de la préparation du document</w:t>
            </w:r>
          </w:p>
        </w:tc>
        <w:tc>
          <w:tcPr>
            <w:tcW w:w="6766" w:type="dxa"/>
            <w:tcBorders>
              <w:right w:val="single" w:sz="4" w:space="0" w:color="auto"/>
            </w:tcBorders>
            <w:shd w:val="clear" w:color="auto" w:fill="FFFFFF" w:themeFill="background1"/>
          </w:tcPr>
          <w:p w:rsidR="00770E69" w:rsidRDefault="00BE3E63">
            <w:pPr>
              <w:pStyle w:val="IPPArialTable"/>
            </w:pPr>
            <w:r>
              <w:rPr>
                <w:rStyle w:val="PleaseReviewParagraphId"/>
              </w:rPr>
              <w:t>[9]</w:t>
            </w:r>
            <w:r>
              <w:t xml:space="preserve">Préalable à l'approbation en vue de la première consultation </w:t>
            </w:r>
          </w:p>
        </w:tc>
      </w:tr>
      <w:tr w:rsidR="00770E69">
        <w:trPr>
          <w:trHeight w:val="491"/>
        </w:trPr>
        <w:tc>
          <w:tcPr>
            <w:tcW w:w="2273" w:type="dxa"/>
            <w:tcBorders>
              <w:left w:val="single" w:sz="4" w:space="0" w:color="auto"/>
              <w:bottom w:val="single" w:sz="2" w:space="0" w:color="7F7F7F"/>
            </w:tcBorders>
          </w:tcPr>
          <w:p w:rsidR="00770E69" w:rsidRDefault="00BE3E63">
            <w:pPr>
              <w:pStyle w:val="IPPArialTable"/>
              <w:rPr>
                <w:b/>
                <w:bCs/>
              </w:rPr>
            </w:pPr>
            <w:r>
              <w:rPr>
                <w:rStyle w:val="PleaseReviewParagraphId"/>
              </w:rPr>
              <w:t>[10]</w:t>
            </w:r>
            <w:r>
              <w:rPr>
                <w:b/>
                <w:bCs/>
              </w:rPr>
              <w:t>Principales étapes</w:t>
            </w:r>
          </w:p>
        </w:tc>
        <w:tc>
          <w:tcPr>
            <w:tcW w:w="6766" w:type="dxa"/>
            <w:tcBorders>
              <w:bottom w:val="single" w:sz="2" w:space="0" w:color="7F7F7F"/>
              <w:right w:val="single" w:sz="4" w:space="0" w:color="auto"/>
            </w:tcBorders>
            <w:shd w:val="clear" w:color="auto" w:fill="FFFFFF" w:themeFill="background1"/>
          </w:tcPr>
          <w:p w:rsidR="00770E69" w:rsidRDefault="00BE3E63">
            <w:pPr>
              <w:pStyle w:val="IPPArialTable"/>
            </w:pPr>
            <w:r>
              <w:rPr>
                <w:rStyle w:val="PleaseReviewParagraphId"/>
              </w:rPr>
              <w:t>[11]</w:t>
            </w:r>
            <w:r>
              <w:t xml:space="preserve">2017-12 Les thèmes </w:t>
            </w:r>
            <w:r>
              <w:rPr>
                <w:i/>
                <w:iCs/>
              </w:rPr>
              <w:t xml:space="preserve">Traitements par variation de température sous atmosphère </w:t>
            </w:r>
            <w:r>
              <w:rPr>
                <w:i/>
                <w:iCs/>
              </w:rPr>
              <w:t>contrôlée de la cerise contre le carpocapse des pommes (</w:t>
            </w:r>
            <w:r>
              <w:t>Cydia pomonella</w:t>
            </w:r>
            <w:r>
              <w:rPr>
                <w:i/>
                <w:iCs/>
              </w:rPr>
              <w:t>) et la mouche occidentale de la cerise (</w:t>
            </w:r>
            <w:r>
              <w:t>Rhagoletis indifferens</w:t>
            </w:r>
            <w:r>
              <w:rPr>
                <w:i/>
                <w:iCs/>
              </w:rPr>
              <w:t>)</w:t>
            </w:r>
            <w:r>
              <w:t xml:space="preserve"> (2017-037) et </w:t>
            </w:r>
            <w:r>
              <w:rPr>
                <w:i/>
                <w:iCs/>
              </w:rPr>
              <w:t>Traitements par variation de température sous atmosphère contrôlée de la pomme contre le carpocapse des po</w:t>
            </w:r>
            <w:r>
              <w:rPr>
                <w:i/>
                <w:iCs/>
              </w:rPr>
              <w:t>mmes (</w:t>
            </w:r>
            <w:r>
              <w:t>Cydia pomonella</w:t>
            </w:r>
            <w:r>
              <w:rPr>
                <w:i/>
                <w:iCs/>
              </w:rPr>
              <w:t>) et la tordeuse orientale du pêcher (</w:t>
            </w:r>
            <w:r>
              <w:t>Grapholita molesta</w:t>
            </w:r>
            <w:r>
              <w:rPr>
                <w:i/>
                <w:iCs/>
              </w:rPr>
              <w:t xml:space="preserve">) </w:t>
            </w:r>
            <w:r>
              <w:t>(2017-038) sont présentés en réponse à l’appel à proposition de traitements de 2017-02.</w:t>
            </w:r>
          </w:p>
          <w:p w:rsidR="00770E69" w:rsidRDefault="00BE3E63">
            <w:pPr>
              <w:pStyle w:val="IPPArialTable"/>
            </w:pPr>
            <w:r>
              <w:rPr>
                <w:rStyle w:val="PleaseReviewParagraphId"/>
              </w:rPr>
              <w:t>[12]</w:t>
            </w:r>
            <w:r>
              <w:t>2018-06 Le Groupe technique sur les traitements phytosanitaires (GTTP) examine les pr</w:t>
            </w:r>
            <w:r>
              <w:t>opositions et demande un complément d’information à l’auteur.</w:t>
            </w:r>
          </w:p>
          <w:p w:rsidR="00770E69" w:rsidRDefault="00BE3E63">
            <w:pPr>
              <w:pStyle w:val="IPPArialTable"/>
            </w:pPr>
            <w:r>
              <w:rPr>
                <w:rStyle w:val="PleaseReviewParagraphId"/>
              </w:rPr>
              <w:t>[13]</w:t>
            </w:r>
            <w:r>
              <w:t>2018-11 Le Comité des normes (CN) ajoute les thèmes au programme de travail du GTTP, avec la priorité 3.</w:t>
            </w:r>
          </w:p>
          <w:p w:rsidR="00770E69" w:rsidRDefault="00BE3E63">
            <w:pPr>
              <w:pStyle w:val="IPPArialTable"/>
            </w:pPr>
            <w:r>
              <w:rPr>
                <w:rStyle w:val="PleaseReviewParagraphId"/>
              </w:rPr>
              <w:t>[14]</w:t>
            </w:r>
            <w:r>
              <w:t>2019-07 Le GTTP étudie et fusionne les thèmes 2017-037 et 2017-038 (en excluant t</w:t>
            </w:r>
            <w:r>
              <w:t xml:space="preserve">outefois la mouche occidentale de la cerise </w:t>
            </w:r>
            <w:r>
              <w:rPr>
                <w:i/>
              </w:rPr>
              <w:t>Rhagoletis indifferens</w:t>
            </w:r>
            <w:r>
              <w:t>), révise le projet et le recommande au CN pour approbation à des fins de consultation.</w:t>
            </w:r>
          </w:p>
          <w:p w:rsidR="00770E69" w:rsidRDefault="00BE3E63">
            <w:pPr>
              <w:pStyle w:val="IPPArialTable"/>
            </w:pPr>
            <w:r>
              <w:rPr>
                <w:rStyle w:val="PleaseReviewParagraphId"/>
              </w:rPr>
              <w:t>[15]</w:t>
            </w:r>
            <w:r>
              <w:t>2020-02 Par décision électronique, le CN approuve le projet aux fins d'une première consultation (</w:t>
            </w:r>
            <w:r>
              <w:t>2020_eSC_May_10).</w:t>
            </w:r>
          </w:p>
        </w:tc>
      </w:tr>
      <w:tr w:rsidR="00770E69">
        <w:trPr>
          <w:trHeight w:val="491"/>
        </w:trPr>
        <w:tc>
          <w:tcPr>
            <w:tcW w:w="2273" w:type="dxa"/>
            <w:tcBorders>
              <w:left w:val="single" w:sz="4" w:space="0" w:color="auto"/>
              <w:bottom w:val="single" w:sz="4" w:space="0" w:color="auto"/>
            </w:tcBorders>
          </w:tcPr>
          <w:p w:rsidR="00770E69" w:rsidRDefault="00BE3E63">
            <w:pPr>
              <w:pStyle w:val="IPPArialTable"/>
              <w:rPr>
                <w:b/>
                <w:bCs/>
              </w:rPr>
            </w:pPr>
            <w:r>
              <w:rPr>
                <w:rStyle w:val="PleaseReviewParagraphId"/>
              </w:rPr>
              <w:t>[16]</w:t>
            </w:r>
            <w:r>
              <w:rPr>
                <w:b/>
                <w:bCs/>
              </w:rPr>
              <w:t xml:space="preserve">Expert responsable </w:t>
            </w:r>
            <w:r>
              <w:rPr>
                <w:b/>
                <w:bCs/>
              </w:rPr>
              <w:br/>
              <w:t>du traitement</w:t>
            </w:r>
          </w:p>
        </w:tc>
        <w:tc>
          <w:tcPr>
            <w:tcW w:w="6766" w:type="dxa"/>
            <w:tcBorders>
              <w:bottom w:val="single" w:sz="4" w:space="0" w:color="auto"/>
              <w:right w:val="single" w:sz="4" w:space="0" w:color="auto"/>
            </w:tcBorders>
          </w:tcPr>
          <w:p w:rsidR="00770E69" w:rsidRDefault="00BE3E63">
            <w:pPr>
              <w:pStyle w:val="IPPArialTable"/>
            </w:pPr>
            <w:r>
              <w:rPr>
                <w:rStyle w:val="PleaseReviewParagraphId"/>
              </w:rPr>
              <w:t>[17]</w:t>
            </w:r>
            <w:r>
              <w:t>2018-06 M. Michael ORMSBY (NZ)</w:t>
            </w:r>
          </w:p>
        </w:tc>
      </w:tr>
      <w:tr w:rsidR="00770E69">
        <w:trPr>
          <w:trHeight w:val="491"/>
        </w:trPr>
        <w:tc>
          <w:tcPr>
            <w:tcW w:w="2273" w:type="dxa"/>
            <w:tcBorders>
              <w:top w:val="single" w:sz="4" w:space="0" w:color="auto"/>
            </w:tcBorders>
          </w:tcPr>
          <w:p w:rsidR="00770E69" w:rsidRDefault="00BE3E63">
            <w:pPr>
              <w:pStyle w:val="IPPArialTable"/>
              <w:rPr>
                <w:b/>
                <w:bCs/>
              </w:rPr>
            </w:pPr>
            <w:r>
              <w:rPr>
                <w:rStyle w:val="PleaseReviewParagraphId"/>
              </w:rPr>
              <w:t>[18]</w:t>
            </w:r>
            <w:r>
              <w:rPr>
                <w:b/>
                <w:bCs/>
              </w:rPr>
              <w:t>Notes</w:t>
            </w:r>
          </w:p>
        </w:tc>
        <w:tc>
          <w:tcPr>
            <w:tcW w:w="6766" w:type="dxa"/>
            <w:tcBorders>
              <w:top w:val="single" w:sz="4" w:space="0" w:color="auto"/>
            </w:tcBorders>
          </w:tcPr>
          <w:p w:rsidR="00770E69" w:rsidRDefault="00BE3E63">
            <w:pPr>
              <w:pStyle w:val="IPPArialTable"/>
            </w:pPr>
            <w:r>
              <w:rPr>
                <w:rStyle w:val="PleaseReviewParagraphId"/>
              </w:rPr>
              <w:t>[19]</w:t>
            </w:r>
            <w:r>
              <w:t>2020-02 Révision éditoriale.</w:t>
            </w:r>
          </w:p>
        </w:tc>
      </w:tr>
    </w:tbl>
    <w:p w:rsidR="00770E69" w:rsidRDefault="00BE3E63">
      <w:pPr>
        <w:pStyle w:val="IPPHeading1"/>
      </w:pPr>
      <w:r>
        <w:rPr>
          <w:rStyle w:val="PleaseReviewParagraphId"/>
          <w:b w:val="0"/>
        </w:rPr>
        <w:t>[20]</w:t>
      </w:r>
      <w:r>
        <w:t>Champ d’application du traitement</w:t>
      </w:r>
    </w:p>
    <w:p w:rsidR="00770E69" w:rsidRDefault="00BE3E63">
      <w:pPr>
        <w:pStyle w:val="IPPParagraphnumbering"/>
        <w:numPr>
          <w:ilvl w:val="0"/>
          <w:numId w:val="0"/>
        </w:numPr>
      </w:pPr>
      <w:r>
        <w:rPr>
          <w:rStyle w:val="PleaseReviewParagraphId"/>
        </w:rPr>
        <w:t>[21]</w:t>
      </w:r>
      <w:r>
        <w:t xml:space="preserve">Ce traitement comprend le traitement thermique à la vapeur sous atmosphère modifiée des fruits de </w:t>
      </w:r>
      <w:r>
        <w:rPr>
          <w:i/>
        </w:rPr>
        <w:t>Malus pumila</w:t>
      </w:r>
      <w:r>
        <w:t xml:space="preserve"> et </w:t>
      </w:r>
      <w:r>
        <w:rPr>
          <w:i/>
        </w:rPr>
        <w:t>Prunus persica</w:t>
      </w:r>
      <w:r>
        <w:t xml:space="preserve"> devant entraîner la mortalité des œufs et larves de </w:t>
      </w:r>
      <w:r>
        <w:rPr>
          <w:i/>
        </w:rPr>
        <w:t xml:space="preserve">Cydia pomonella </w:t>
      </w:r>
      <w:r>
        <w:t xml:space="preserve">et </w:t>
      </w:r>
      <w:r>
        <w:rPr>
          <w:i/>
        </w:rPr>
        <w:t>Grapholita molesta</w:t>
      </w:r>
      <w:r>
        <w:t xml:space="preserve"> au degré d’efficacité déclaré</w:t>
      </w:r>
      <w:r>
        <w:rPr>
          <w:rStyle w:val="FootnoteReference"/>
        </w:rPr>
        <w:footnoteReference w:id="1"/>
      </w:r>
      <w:r>
        <w:t xml:space="preserve">. </w:t>
      </w:r>
    </w:p>
    <w:p w:rsidR="00770E69" w:rsidRDefault="00BE3E63">
      <w:pPr>
        <w:pStyle w:val="IPPHeading1"/>
      </w:pPr>
      <w:r>
        <w:rPr>
          <w:rStyle w:val="PleaseReviewParagraphId"/>
          <w:b w:val="0"/>
        </w:rPr>
        <w:lastRenderedPageBreak/>
        <w:t>[23]</w:t>
      </w:r>
      <w:r>
        <w:t>Description du traitement</w:t>
      </w:r>
    </w:p>
    <w:p w:rsidR="00770E69" w:rsidRDefault="00BE3E63">
      <w:pPr>
        <w:pStyle w:val="IPPParagraphnumbering"/>
        <w:numPr>
          <w:ilvl w:val="0"/>
          <w:numId w:val="0"/>
        </w:numPr>
        <w:tabs>
          <w:tab w:val="left" w:pos="2700"/>
        </w:tabs>
        <w:ind w:left="2700" w:hanging="2700"/>
        <w:rPr>
          <w:i/>
        </w:rPr>
      </w:pPr>
      <w:r>
        <w:rPr>
          <w:rStyle w:val="PleaseReviewParagraphId"/>
        </w:rPr>
        <w:t>[24]</w:t>
      </w:r>
      <w:r>
        <w:rPr>
          <w:b/>
        </w:rPr>
        <w:t>Nom du traitement</w:t>
      </w:r>
      <w:r>
        <w:tab/>
        <w:t xml:space="preserve">Traitement thermique à la vapeur sous atmosphère modifiée de </w:t>
      </w:r>
      <w:r>
        <w:rPr>
          <w:i/>
        </w:rPr>
        <w:t xml:space="preserve">Malus pumila </w:t>
      </w:r>
      <w:r>
        <w:t xml:space="preserve">et </w:t>
      </w:r>
      <w:r>
        <w:rPr>
          <w:i/>
        </w:rPr>
        <w:t xml:space="preserve">Prunus persica </w:t>
      </w:r>
      <w:r>
        <w:t xml:space="preserve">contre </w:t>
      </w:r>
      <w:r>
        <w:rPr>
          <w:i/>
        </w:rPr>
        <w:t>Cydia pomonella</w:t>
      </w:r>
      <w:r>
        <w:t xml:space="preserve"> et </w:t>
      </w:r>
      <w:r>
        <w:rPr>
          <w:i/>
        </w:rPr>
        <w:t>Grapholita molesta</w:t>
      </w:r>
    </w:p>
    <w:p w:rsidR="00770E69" w:rsidRDefault="00BE3E63">
      <w:pPr>
        <w:pStyle w:val="IPPParagraphnumbering"/>
        <w:numPr>
          <w:ilvl w:val="0"/>
          <w:numId w:val="0"/>
        </w:numPr>
        <w:tabs>
          <w:tab w:val="left" w:pos="2700"/>
        </w:tabs>
        <w:ind w:left="2700" w:hanging="2700"/>
      </w:pPr>
      <w:r>
        <w:rPr>
          <w:rStyle w:val="PleaseReviewParagraphId"/>
        </w:rPr>
        <w:t>[25]</w:t>
      </w:r>
      <w:r>
        <w:rPr>
          <w:b/>
        </w:rPr>
        <w:t>Matière active</w:t>
      </w:r>
      <w:r>
        <w:tab/>
        <w:t>Sans objet</w:t>
      </w:r>
    </w:p>
    <w:p w:rsidR="00770E69" w:rsidRDefault="00BE3E63">
      <w:pPr>
        <w:pStyle w:val="IPPParagraphnumbering"/>
        <w:numPr>
          <w:ilvl w:val="0"/>
          <w:numId w:val="0"/>
        </w:numPr>
        <w:tabs>
          <w:tab w:val="left" w:pos="2552"/>
        </w:tabs>
      </w:pPr>
      <w:r>
        <w:rPr>
          <w:rStyle w:val="PleaseReviewParagraphId"/>
        </w:rPr>
        <w:t>[26]</w:t>
      </w:r>
      <w:r>
        <w:rPr>
          <w:b/>
        </w:rPr>
        <w:t>Type de traitement</w:t>
      </w:r>
      <w:r>
        <w:tab/>
        <w:t>Physique (traiteme</w:t>
      </w:r>
      <w:r>
        <w:t>nt thermique à la vapeur) et sous atmosphère modifiée</w:t>
      </w:r>
    </w:p>
    <w:p w:rsidR="00770E69" w:rsidRDefault="00BE3E63">
      <w:pPr>
        <w:pStyle w:val="IPPParagraphnumbering"/>
        <w:numPr>
          <w:ilvl w:val="0"/>
          <w:numId w:val="0"/>
        </w:numPr>
        <w:tabs>
          <w:tab w:val="left" w:pos="2700"/>
        </w:tabs>
        <w:ind w:left="2700" w:hanging="2700"/>
      </w:pPr>
      <w:r>
        <w:rPr>
          <w:rStyle w:val="PleaseReviewParagraphId"/>
        </w:rPr>
        <w:t>[27]</w:t>
      </w:r>
      <w:r>
        <w:rPr>
          <w:b/>
        </w:rPr>
        <w:t>Organismes nuisibles visés</w:t>
      </w:r>
      <w:r>
        <w:tab/>
      </w:r>
      <w:r>
        <w:rPr>
          <w:i/>
        </w:rPr>
        <w:t>Cydia pomonella</w:t>
      </w:r>
      <w:r>
        <w:rPr>
          <w:color w:val="545454"/>
          <w:shd w:val="clear" w:color="auto" w:fill="FFFFFF"/>
        </w:rPr>
        <w:t xml:space="preserve"> </w:t>
      </w:r>
      <w:r>
        <w:t xml:space="preserve">Linnaeus (Lepidoptera: Tortricidae) et </w:t>
      </w:r>
      <w:r>
        <w:rPr>
          <w:i/>
        </w:rPr>
        <w:t xml:space="preserve">Grapholita molesta </w:t>
      </w:r>
      <w:r>
        <w:t>(Busck) (Lepidoptera: Tortricidae).</w:t>
      </w:r>
    </w:p>
    <w:p w:rsidR="00770E69" w:rsidRDefault="00BE3E63">
      <w:pPr>
        <w:pStyle w:val="IPPParagraphnumbering"/>
        <w:numPr>
          <w:ilvl w:val="0"/>
          <w:numId w:val="0"/>
        </w:numPr>
        <w:tabs>
          <w:tab w:val="left" w:pos="2700"/>
        </w:tabs>
        <w:ind w:left="2700" w:hanging="2700"/>
        <w:rPr>
          <w:szCs w:val="22"/>
        </w:rPr>
      </w:pPr>
      <w:r>
        <w:rPr>
          <w:rStyle w:val="PleaseReviewParagraphId"/>
        </w:rPr>
        <w:t>[28]</w:t>
      </w:r>
      <w:r>
        <w:rPr>
          <w:b/>
        </w:rPr>
        <w:t>Articles réglementés visés</w:t>
      </w:r>
      <w:r>
        <w:tab/>
        <w:t xml:space="preserve">Fruits de </w:t>
      </w:r>
      <w:r>
        <w:rPr>
          <w:i/>
          <w:szCs w:val="22"/>
        </w:rPr>
        <w:t>Malus pumila</w:t>
      </w:r>
      <w:r>
        <w:t xml:space="preserve"> (pomme)</w:t>
      </w:r>
      <w:r>
        <w:t xml:space="preserve"> et </w:t>
      </w:r>
      <w:r>
        <w:rPr>
          <w:i/>
        </w:rPr>
        <w:t>Prunus persica</w:t>
      </w:r>
      <w:r>
        <w:t xml:space="preserve"> (pêche et nectarine)</w:t>
      </w:r>
    </w:p>
    <w:p w:rsidR="00770E69" w:rsidRDefault="00BE3E63">
      <w:pPr>
        <w:pStyle w:val="IPPHeading1"/>
      </w:pPr>
      <w:r>
        <w:rPr>
          <w:rStyle w:val="PleaseReviewParagraphId"/>
          <w:b w:val="0"/>
        </w:rPr>
        <w:t>[29]</w:t>
      </w:r>
      <w:r>
        <w:t>Protocole de traitement</w:t>
      </w:r>
    </w:p>
    <w:p w:rsidR="00770E69" w:rsidRDefault="00BE3E63">
      <w:pPr>
        <w:pStyle w:val="IPPParagraphnumberingclose"/>
        <w:numPr>
          <w:ilvl w:val="0"/>
          <w:numId w:val="0"/>
        </w:numPr>
      </w:pPr>
      <w:r>
        <w:rPr>
          <w:rStyle w:val="PleaseReviewParagraphId"/>
        </w:rPr>
        <w:t>[30]</w:t>
      </w:r>
      <w:r>
        <w:t>Exposition dans une étuve humide sous atmosphère modifiée:</w:t>
      </w:r>
    </w:p>
    <w:p w:rsidR="00770E69" w:rsidRDefault="00BE3E63">
      <w:pPr>
        <w:pStyle w:val="IPPBullet1"/>
        <w:ind w:hanging="283"/>
        <w:rPr>
          <w:rFonts w:eastAsia="Calibri"/>
        </w:rPr>
      </w:pPr>
      <w:r>
        <w:rPr>
          <w:rStyle w:val="PleaseReviewParagraphId"/>
        </w:rPr>
        <w:t>[31]</w:t>
      </w:r>
      <w:r>
        <w:t>à une température de l’air égale ou supérieure à 45 </w:t>
      </w:r>
      <w:r>
        <w:rPr>
          <w:vertAlign w:val="superscript"/>
        </w:rPr>
        <w:t>o</w:t>
      </w:r>
      <w:r>
        <w:t>C;</w:t>
      </w:r>
    </w:p>
    <w:p w:rsidR="00770E69" w:rsidRDefault="00BE3E63">
      <w:pPr>
        <w:pStyle w:val="IPPBullet1"/>
        <w:ind w:hanging="283"/>
        <w:rPr>
          <w:rFonts w:eastAsia="Calibri"/>
          <w:szCs w:val="22"/>
        </w:rPr>
      </w:pPr>
      <w:r>
        <w:rPr>
          <w:rStyle w:val="PleaseReviewParagraphId"/>
        </w:rPr>
        <w:t>[32]</w:t>
      </w:r>
      <w:r>
        <w:t>dans une atmosphère normale où la</w:t>
      </w:r>
      <w:r>
        <w:rPr>
          <w:color w:val="000000" w:themeColor="text1"/>
        </w:rPr>
        <w:t xml:space="preserve"> concentration d’oxygène</w:t>
      </w:r>
      <w:r>
        <w:rPr>
          <w:color w:val="000000" w:themeColor="text1"/>
          <w:szCs w:val="22"/>
        </w:rPr>
        <w:t xml:space="preserve"> (O</w:t>
      </w:r>
      <w:r>
        <w:rPr>
          <w:color w:val="000000" w:themeColor="text1"/>
          <w:szCs w:val="22"/>
          <w:vertAlign w:val="subscript"/>
        </w:rPr>
        <w:t>2</w:t>
      </w:r>
      <w:r>
        <w:rPr>
          <w:color w:val="000000" w:themeColor="text1"/>
          <w:szCs w:val="22"/>
        </w:rPr>
        <w:t>)</w:t>
      </w:r>
      <w:r>
        <w:rPr>
          <w:color w:val="000000" w:themeColor="text1"/>
        </w:rPr>
        <w:t xml:space="preserve"> est réduite à </w:t>
      </w:r>
      <w:r>
        <w:rPr>
          <w:color w:val="000000" w:themeColor="text1"/>
          <w:szCs w:val="22"/>
        </w:rPr>
        <w:t xml:space="preserve">1 pour cent ou moins, où la </w:t>
      </w:r>
      <w:r>
        <w:rPr>
          <w:color w:val="000000" w:themeColor="text1"/>
        </w:rPr>
        <w:t>concentration de dioxyde de carbone (</w:t>
      </w:r>
      <w:r>
        <w:rPr>
          <w:color w:val="000000" w:themeColor="text1"/>
          <w:szCs w:val="22"/>
        </w:rPr>
        <w:t>CO</w:t>
      </w:r>
      <w:r>
        <w:rPr>
          <w:color w:val="000000" w:themeColor="text1"/>
          <w:szCs w:val="22"/>
          <w:vertAlign w:val="subscript"/>
        </w:rPr>
        <w:t>2</w:t>
      </w:r>
      <w:r>
        <w:rPr>
          <w:color w:val="000000" w:themeColor="text1"/>
          <w:szCs w:val="22"/>
        </w:rPr>
        <w:t>)</w:t>
      </w:r>
      <w:r>
        <w:rPr>
          <w:color w:val="000000" w:themeColor="text1"/>
        </w:rPr>
        <w:t xml:space="preserve"> est amenée à</w:t>
      </w:r>
      <w:r>
        <w:rPr>
          <w:color w:val="000000" w:themeColor="text1"/>
          <w:szCs w:val="22"/>
        </w:rPr>
        <w:t xml:space="preserve"> 15 pour cent ± 1 pour cent et où l’équilibre est maintenu par ajout d’azote</w:t>
      </w:r>
      <w:r>
        <w:rPr>
          <w:color w:val="000000" w:themeColor="text1"/>
        </w:rPr>
        <w:t xml:space="preserve"> (</w:t>
      </w:r>
      <w:r>
        <w:rPr>
          <w:color w:val="000000" w:themeColor="text1"/>
          <w:szCs w:val="22"/>
        </w:rPr>
        <w:t>N</w:t>
      </w:r>
      <w:r>
        <w:rPr>
          <w:color w:val="000000" w:themeColor="text1"/>
          <w:szCs w:val="22"/>
          <w:vertAlign w:val="subscript"/>
        </w:rPr>
        <w:t>2</w:t>
      </w:r>
      <w:r>
        <w:rPr>
          <w:color w:val="000000" w:themeColor="text1"/>
          <w:szCs w:val="22"/>
        </w:rPr>
        <w:t>)</w:t>
      </w:r>
      <w:r>
        <w:rPr>
          <w:color w:val="000000" w:themeColor="text1"/>
        </w:rPr>
        <w:t>;</w:t>
      </w:r>
    </w:p>
    <w:p w:rsidR="00770E69" w:rsidRDefault="00BE3E63">
      <w:pPr>
        <w:pStyle w:val="IPPBullet1"/>
        <w:ind w:hanging="283"/>
        <w:rPr>
          <w:rFonts w:eastAsia="Calibri"/>
        </w:rPr>
      </w:pPr>
      <w:r>
        <w:rPr>
          <w:rStyle w:val="PleaseReviewParagraphId"/>
        </w:rPr>
        <w:t>[33]</w:t>
      </w:r>
      <w:r>
        <w:t>jusqu’à ce que la température au centre du fruit soit égale ou supérieu</w:t>
      </w:r>
      <w:r>
        <w:t>re à 44,5 </w:t>
      </w:r>
      <w:r>
        <w:rPr>
          <w:vertAlign w:val="superscript"/>
        </w:rPr>
        <w:t>o</w:t>
      </w:r>
      <w:r>
        <w:t>C dans un délai maximal de 2,5 heures;</w:t>
      </w:r>
    </w:p>
    <w:p w:rsidR="00770E69" w:rsidRDefault="00BE3E63">
      <w:pPr>
        <w:pStyle w:val="IPPBullet1Last"/>
        <w:ind w:hanging="283"/>
        <w:rPr>
          <w:rFonts w:eastAsia="Calibri"/>
        </w:rPr>
      </w:pPr>
      <w:r>
        <w:rPr>
          <w:rStyle w:val="PleaseReviewParagraphId"/>
        </w:rPr>
        <w:t>[34]</w:t>
      </w:r>
      <w:r>
        <w:t>maintien de la température au centre du fruit à 44,5 </w:t>
      </w:r>
      <w:r>
        <w:rPr>
          <w:vertAlign w:val="superscript"/>
        </w:rPr>
        <w:t>o</w:t>
      </w:r>
      <w:r>
        <w:t>C ou plus et de l’humidité relative entre 90 pour cent et 95 pour cent pendant au moins 25 minutes.</w:t>
      </w:r>
    </w:p>
    <w:p w:rsidR="00770E69" w:rsidRDefault="00BE3E63">
      <w:pPr>
        <w:pStyle w:val="IPPParagraphnumbering"/>
        <w:numPr>
          <w:ilvl w:val="0"/>
          <w:numId w:val="0"/>
        </w:numPr>
        <w:rPr>
          <w:rFonts w:eastAsia="Calibri"/>
          <w:szCs w:val="22"/>
        </w:rPr>
      </w:pPr>
      <w:r>
        <w:rPr>
          <w:rStyle w:val="PleaseReviewParagraphId"/>
        </w:rPr>
        <w:t>[35]</w:t>
      </w:r>
      <w:r>
        <w:t xml:space="preserve">À l’issue du traitement, les fruits peuvent </w:t>
      </w:r>
      <w:r>
        <w:t>être refroidis au moyen d’air pulsé à une température égale ou supérieure à 0 </w:t>
      </w:r>
      <w:r>
        <w:rPr>
          <w:vertAlign w:val="superscript"/>
        </w:rPr>
        <w:t>o</w:t>
      </w:r>
      <w:r>
        <w:t>C.</w:t>
      </w:r>
    </w:p>
    <w:p w:rsidR="00770E69" w:rsidRDefault="00BE3E63">
      <w:pPr>
        <w:pStyle w:val="IPPParagraphnumbering"/>
        <w:numPr>
          <w:ilvl w:val="0"/>
          <w:numId w:val="0"/>
        </w:numPr>
      </w:pPr>
      <w:r>
        <w:rPr>
          <w:rStyle w:val="PleaseReviewParagraphId"/>
        </w:rPr>
        <w:t>[36]</w:t>
      </w:r>
      <w:r>
        <w:t xml:space="preserve">On considère avec une certitude de 95 pour cent que le traitement effectué selon ce protocole tue au moins 99,9884 pour cent des œufs et larves de </w:t>
      </w:r>
      <w:r>
        <w:rPr>
          <w:i/>
        </w:rPr>
        <w:t>Cydia pomonella</w:t>
      </w:r>
      <w:r>
        <w:t xml:space="preserve"> et </w:t>
      </w:r>
      <w:r>
        <w:rPr>
          <w:i/>
        </w:rPr>
        <w:t>Grap</w:t>
      </w:r>
      <w:r>
        <w:rPr>
          <w:i/>
        </w:rPr>
        <w:t>holita molesta</w:t>
      </w:r>
      <w:r>
        <w:t>.</w:t>
      </w:r>
    </w:p>
    <w:p w:rsidR="00770E69" w:rsidRDefault="00BE3E63">
      <w:pPr>
        <w:pStyle w:val="IPPHeading1"/>
      </w:pPr>
      <w:r>
        <w:rPr>
          <w:rStyle w:val="PleaseReviewParagraphId"/>
          <w:b w:val="0"/>
        </w:rPr>
        <w:t>[37]</w:t>
      </w:r>
      <w:r>
        <w:t>Autres informations pertinentes</w:t>
      </w:r>
    </w:p>
    <w:p w:rsidR="00770E69" w:rsidRDefault="00BE3E63">
      <w:pPr>
        <w:pStyle w:val="IPPParagraphnumbering"/>
        <w:numPr>
          <w:ilvl w:val="0"/>
          <w:numId w:val="0"/>
        </w:numPr>
      </w:pPr>
      <w:r>
        <w:rPr>
          <w:rStyle w:val="PleaseReviewParagraphId"/>
        </w:rPr>
        <w:t>[38]</w:t>
      </w:r>
      <w:r>
        <w:t xml:space="preserve">Le Groupe technique sur les traitements phytosanitaires (GTTP) a évalué ce traitement en se fondant sur les recherches publiées par Neven </w:t>
      </w:r>
      <w:r>
        <w:rPr>
          <w:i/>
        </w:rPr>
        <w:t>et al</w:t>
      </w:r>
      <w:r>
        <w:t>. (2006), qui ont montré l’efficacité d’un traitement the</w:t>
      </w:r>
      <w:r>
        <w:t xml:space="preserve">rmique à la vapeur sous atmosphère modifiée des pêches et nectarines contre </w:t>
      </w:r>
      <w:r>
        <w:rPr>
          <w:i/>
        </w:rPr>
        <w:t xml:space="preserve">Cydia pomonella </w:t>
      </w:r>
      <w:r>
        <w:t xml:space="preserve">et </w:t>
      </w:r>
      <w:r>
        <w:rPr>
          <w:i/>
        </w:rPr>
        <w:t>Grapholita molesta</w:t>
      </w:r>
      <w:r>
        <w:t xml:space="preserve">, ainsi que sur les travaux de Neven et Rehfield-Ray (2006), qui ont montré l’efficacité d’un traitement thermique à la vapeur sous atmosphère </w:t>
      </w:r>
      <w:r>
        <w:t xml:space="preserve">modifiée des pommes contre </w:t>
      </w:r>
      <w:r>
        <w:rPr>
          <w:i/>
        </w:rPr>
        <w:t>Cydia pomonella</w:t>
      </w:r>
      <w:r>
        <w:t xml:space="preserve"> et </w:t>
      </w:r>
      <w:r>
        <w:rPr>
          <w:i/>
        </w:rPr>
        <w:t>Grapholita molesta</w:t>
      </w:r>
      <w:r>
        <w:t xml:space="preserve">. Le GTTP a également tenu compte des informations relatives à l’effet d’un traitement thermique à la vapeur sous atmosphère modifiée contre </w:t>
      </w:r>
      <w:r>
        <w:rPr>
          <w:i/>
        </w:rPr>
        <w:t xml:space="preserve">Cydia pomonella </w:t>
      </w:r>
      <w:r>
        <w:t>publiées par Neven et Hansen (2010)</w:t>
      </w:r>
      <w:r>
        <w:t xml:space="preserve"> et Neven </w:t>
      </w:r>
      <w:r>
        <w:rPr>
          <w:i/>
          <w:iCs/>
        </w:rPr>
        <w:t>et al.</w:t>
      </w:r>
      <w:r>
        <w:t xml:space="preserve"> (2014).</w:t>
      </w:r>
    </w:p>
    <w:p w:rsidR="00770E69" w:rsidRDefault="00BE3E63">
      <w:pPr>
        <w:pStyle w:val="IPPParagraphnumbering"/>
        <w:numPr>
          <w:ilvl w:val="0"/>
          <w:numId w:val="0"/>
        </w:numPr>
      </w:pPr>
      <w:r>
        <w:rPr>
          <w:rStyle w:val="PleaseReviewParagraphId"/>
        </w:rPr>
        <w:t>[39]</w:t>
      </w:r>
      <w:r>
        <w:t xml:space="preserve">L’efficacité de ce protocole a été calculée sur la base d’un nombre total de 25 882 larves de </w:t>
      </w:r>
      <w:r>
        <w:rPr>
          <w:i/>
        </w:rPr>
        <w:t>Cydia pomonella</w:t>
      </w:r>
      <w:r>
        <w:t xml:space="preserve"> aux quatrième et cinquième stades ayant reçu le traitement, dont aucune n’a survécu; le taux de survie des témoins s’</w:t>
      </w:r>
      <w:r>
        <w:t>élevait à 89,6 pour cent.</w:t>
      </w:r>
    </w:p>
    <w:p w:rsidR="00770E69" w:rsidRDefault="00BE3E63">
      <w:pPr>
        <w:pStyle w:val="IPPParagraphnumbering"/>
        <w:numPr>
          <w:ilvl w:val="0"/>
          <w:numId w:val="0"/>
        </w:numPr>
      </w:pPr>
      <w:r>
        <w:rPr>
          <w:rStyle w:val="PleaseReviewParagraphId"/>
        </w:rPr>
        <w:t>[40]</w:t>
      </w:r>
      <w:r>
        <w:t>L'humidité de l'air est plus faible en début de traitement en vue d'éviter la condensation sur les fruits et de préserver ainsi la qualité de ceux-ci.</w:t>
      </w:r>
      <w:r>
        <w:br w:type="page"/>
      </w:r>
    </w:p>
    <w:p w:rsidR="00770E69" w:rsidRDefault="00BE3E63">
      <w:pPr>
        <w:pStyle w:val="IPPHeading1"/>
      </w:pPr>
      <w:r>
        <w:rPr>
          <w:rStyle w:val="PleaseReviewParagraphId"/>
          <w:b w:val="0"/>
        </w:rPr>
        <w:lastRenderedPageBreak/>
        <w:t>[41]</w:t>
      </w:r>
      <w:r>
        <w:t>Bibliographie</w:t>
      </w:r>
    </w:p>
    <w:p w:rsidR="00770E69" w:rsidRDefault="00BE3E63">
      <w:pPr>
        <w:pStyle w:val="IPPParagraphnumbering"/>
        <w:numPr>
          <w:ilvl w:val="0"/>
          <w:numId w:val="0"/>
        </w:numPr>
      </w:pPr>
      <w:r>
        <w:rPr>
          <w:rStyle w:val="PleaseReviewParagraphId"/>
        </w:rPr>
        <w:t>[42]</w:t>
      </w:r>
      <w:r>
        <w:t>La présente annexe peut renvoyer à des normes intern</w:t>
      </w:r>
      <w:r>
        <w:t xml:space="preserve">ationales pour les mesures phytosanitaires (NIMP). Les NIMP sont en ligne sur le Portail phytosanitaire international (PPI): </w:t>
      </w:r>
      <w:hyperlink r:id="rId11" w:history="1">
        <w:r>
          <w:rPr>
            <w:rStyle w:val="Hyperlink"/>
          </w:rPr>
          <w:t>https://www.ippc.int/fr/core-activities/standards-setting/ispms/</w:t>
        </w:r>
      </w:hyperlink>
      <w:r>
        <w:t>.</w:t>
      </w:r>
    </w:p>
    <w:p w:rsidR="00770E69" w:rsidRDefault="00BE3E63">
      <w:pPr>
        <w:pStyle w:val="IPPReferences"/>
        <w:rPr>
          <w:lang w:val="en-US"/>
        </w:rPr>
      </w:pPr>
      <w:r>
        <w:rPr>
          <w:rStyle w:val="PleaseReviewParagraphId"/>
        </w:rPr>
        <w:t>[43]</w:t>
      </w:r>
      <w:r>
        <w:rPr>
          <w:b/>
          <w:lang w:val="en-US"/>
        </w:rPr>
        <w:t xml:space="preserve">Neven, L.G. et Hansen, L.D. </w:t>
      </w:r>
      <w:r>
        <w:rPr>
          <w:lang w:val="en-US"/>
        </w:rPr>
        <w:t xml:space="preserve">2010. Effects of temperature and controlled atmospheres on codling moth metabolism. </w:t>
      </w:r>
      <w:r>
        <w:rPr>
          <w:i/>
          <w:iCs/>
          <w:lang w:val="en-US"/>
        </w:rPr>
        <w:t>Annals of the Entomological Society of America</w:t>
      </w:r>
      <w:r>
        <w:rPr>
          <w:lang w:val="en-US"/>
        </w:rPr>
        <w:t>, 103: 418-423.</w:t>
      </w:r>
    </w:p>
    <w:p w:rsidR="00770E69" w:rsidRDefault="00BE3E63">
      <w:pPr>
        <w:pStyle w:val="IPPReferences"/>
        <w:rPr>
          <w:lang w:val="en-US"/>
        </w:rPr>
      </w:pPr>
      <w:r>
        <w:rPr>
          <w:rStyle w:val="PleaseReviewParagraphId"/>
        </w:rPr>
        <w:t>[44]</w:t>
      </w:r>
      <w:r>
        <w:rPr>
          <w:b/>
          <w:lang w:val="en-US"/>
        </w:rPr>
        <w:t>Neven, L</w:t>
      </w:r>
      <w:r>
        <w:rPr>
          <w:b/>
          <w:lang w:val="en-US"/>
        </w:rPr>
        <w:t xml:space="preserve">.G., Lehrman, N.J. et Hansen, L.D. </w:t>
      </w:r>
      <w:r>
        <w:rPr>
          <w:lang w:val="en-US"/>
        </w:rPr>
        <w:t xml:space="preserve">2014. Effects of temperature and modified atmospheres on diapausing 5th instar codling moth metabolism. </w:t>
      </w:r>
      <w:r>
        <w:rPr>
          <w:i/>
          <w:iCs/>
          <w:lang w:val="en-US"/>
        </w:rPr>
        <w:t>Journal of Thermal Biology</w:t>
      </w:r>
      <w:r>
        <w:rPr>
          <w:lang w:val="en-US"/>
        </w:rPr>
        <w:t>, 42: 9-14.</w:t>
      </w:r>
    </w:p>
    <w:p w:rsidR="00770E69" w:rsidRDefault="00BE3E63">
      <w:pPr>
        <w:pStyle w:val="IPPReferences"/>
        <w:rPr>
          <w:lang w:val="en-US"/>
        </w:rPr>
      </w:pPr>
      <w:r>
        <w:rPr>
          <w:rStyle w:val="PleaseReviewParagraphId"/>
        </w:rPr>
        <w:t>[45]</w:t>
      </w:r>
      <w:r>
        <w:rPr>
          <w:b/>
          <w:lang w:val="en-US"/>
        </w:rPr>
        <w:t xml:space="preserve">Neven, L.G. et Rehfield-Ray, L. </w:t>
      </w:r>
      <w:r>
        <w:rPr>
          <w:lang w:val="en-US"/>
        </w:rPr>
        <w:t>2006. Confirmation and efficacy tests again</w:t>
      </w:r>
      <w:r>
        <w:rPr>
          <w:lang w:val="en-US"/>
        </w:rPr>
        <w:t xml:space="preserve">st codling moth and oriental fruit moth in apples using combination heat and controlled atmosphere treatments. </w:t>
      </w:r>
      <w:r>
        <w:rPr>
          <w:i/>
          <w:iCs/>
          <w:lang w:val="en-US"/>
        </w:rPr>
        <w:t>Journal of Economic Entomology</w:t>
      </w:r>
      <w:r>
        <w:rPr>
          <w:lang w:val="en-US"/>
        </w:rPr>
        <w:t>, 99: 1620-1627.</w:t>
      </w:r>
    </w:p>
    <w:p w:rsidR="00770E69" w:rsidRDefault="00BE3E63">
      <w:pPr>
        <w:pStyle w:val="IPPReferences"/>
      </w:pPr>
      <w:r>
        <w:rPr>
          <w:rStyle w:val="PleaseReviewParagraphId"/>
        </w:rPr>
        <w:t>[46]</w:t>
      </w:r>
      <w:r>
        <w:rPr>
          <w:b/>
          <w:lang w:val="en-US"/>
        </w:rPr>
        <w:t xml:space="preserve">Neven, L.G., Rehfield-Ray, L.M. et Obenland, D. </w:t>
      </w:r>
      <w:r>
        <w:rPr>
          <w:lang w:val="en-US"/>
        </w:rPr>
        <w:t xml:space="preserve">2006. Confirmation and efficacy tests against </w:t>
      </w:r>
      <w:r>
        <w:rPr>
          <w:lang w:val="en-US"/>
        </w:rPr>
        <w:t xml:space="preserve">codling moth and oriental fruit moth in peaches and nectarines using combination heat and controlled atmosphere treatments. </w:t>
      </w:r>
      <w:r>
        <w:rPr>
          <w:i/>
          <w:iCs/>
        </w:rPr>
        <w:t>Journal of Economic Entomology</w:t>
      </w:r>
      <w:r>
        <w:t>, 99(5): 1610-1619.</w:t>
      </w:r>
      <w:bookmarkEnd w:id="1"/>
    </w:p>
    <w:sectPr w:rsidR="00770E69">
      <w:pgSz w:w="11906" w:h="16838"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63" w:rsidRDefault="00BE3E63">
      <w:r>
        <w:rPr>
          <w:rStyle w:val="PleaseReviewParagraphId"/>
        </w:rPr>
        <w:t>[]</w:t>
      </w:r>
      <w:r>
        <w:separator/>
      </w:r>
    </w:p>
  </w:endnote>
  <w:endnote w:type="continuationSeparator" w:id="0">
    <w:p w:rsidR="00BE3E63" w:rsidRDefault="00BE3E6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63" w:rsidRDefault="00BE3E63">
      <w:r>
        <w:rPr>
          <w:rStyle w:val="PleaseReviewParagraphId"/>
        </w:rPr>
        <w:t>[]</w:t>
      </w:r>
      <w:r>
        <w:separator/>
      </w:r>
    </w:p>
  </w:footnote>
  <w:footnote w:type="continuationSeparator" w:id="0">
    <w:p w:rsidR="00BE3E63" w:rsidRDefault="00BE3E63">
      <w:r>
        <w:rPr>
          <w:rStyle w:val="PleaseReviewParagraphId"/>
        </w:rPr>
        <w:t>[]</w:t>
      </w:r>
      <w:r>
        <w:continuationSeparator/>
      </w:r>
    </w:p>
  </w:footnote>
  <w:footnote w:id="1">
    <w:p w:rsidR="00770E69" w:rsidRDefault="00BE3E63">
      <w:pPr>
        <w:pStyle w:val="IPPFootnote"/>
      </w:pPr>
      <w:r>
        <w:rPr>
          <w:rStyle w:val="PleaseReviewParagraphId"/>
        </w:rPr>
        <w:t>[22]</w:t>
      </w:r>
      <w:r>
        <w:rPr>
          <w:rStyle w:val="FootnoteReference"/>
        </w:rPr>
        <w:footnoteRef/>
      </w:r>
      <w:r>
        <w:t xml:space="preserve"> Le champ d’application des traitements phytosanitaires exclut les qu</w:t>
      </w:r>
      <w:r>
        <w:t>estions liées à l’homologation de pesticides ou à d’autres exigences nationales relatives à l’approbation des traitements par les parties contractantes. Les traitements adoptés par la Commission des mesures phytosanitaires peuvent ne pas fournir d’informat</w:t>
      </w:r>
      <w:r>
        <w:t>ions sur des aspects spécifiques concernant la santé humaine ou la sécurité sanitaire des aliments lesquels devraient être traités selon les procédures nationales avant approbation d’un traitement par les parties contractantes. En outre, les effets potenti</w:t>
      </w:r>
      <w:r>
        <w:t>els des traitements sur la qualité des produits sont pris en compte pour certaines marchandises hôtes avant l’adoption internationale desdits traitements. Cependant, l’évaluation des éventuels effets d’un traitement sur la qualité des marchandises peut néc</w:t>
      </w:r>
      <w:r>
        <w:t xml:space="preserve">essiter un examen complémentaire. Il n’est fait aucune obligation aux parties contractantes d’approuver, d’homologuer ni d’adopter les traitements à appliquer sur leur territoire.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0"/>
  </w:num>
  <w:num w:numId="4">
    <w:abstractNumId w:val="0"/>
  </w:num>
  <w:num w:numId="5">
    <w:abstractNumId w:val="7"/>
  </w:num>
  <w:num w:numId="6">
    <w:abstractNumId w:val="5"/>
  </w:num>
  <w:num w:numId="7">
    <w:abstractNumId w:val="11"/>
  </w:num>
  <w:num w:numId="8">
    <w:abstractNumId w:val="9"/>
  </w:num>
  <w:num w:numId="9">
    <w:abstractNumId w:val="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num>
  <w:num w:numId="12">
    <w:abstractNumId w:val="3"/>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3039D"/>
    <w:rsid w:val="000313DC"/>
    <w:rsid w:val="00032883"/>
    <w:rsid w:val="00037ECF"/>
    <w:rsid w:val="00040A8A"/>
    <w:rsid w:val="000509EE"/>
    <w:rsid w:val="00084D3A"/>
    <w:rsid w:val="00087A75"/>
    <w:rsid w:val="000906CA"/>
    <w:rsid w:val="000915EC"/>
    <w:rsid w:val="000922FC"/>
    <w:rsid w:val="000937F9"/>
    <w:rsid w:val="00094E13"/>
    <w:rsid w:val="0009650C"/>
    <w:rsid w:val="00097E56"/>
    <w:rsid w:val="000A2570"/>
    <w:rsid w:val="000A38C3"/>
    <w:rsid w:val="000A3CBB"/>
    <w:rsid w:val="000A4747"/>
    <w:rsid w:val="000B0CD7"/>
    <w:rsid w:val="000C2B2D"/>
    <w:rsid w:val="000C59AE"/>
    <w:rsid w:val="000D0C67"/>
    <w:rsid w:val="000D7354"/>
    <w:rsid w:val="000E2AC3"/>
    <w:rsid w:val="000F11BA"/>
    <w:rsid w:val="000F1A12"/>
    <w:rsid w:val="000F32DF"/>
    <w:rsid w:val="000F331E"/>
    <w:rsid w:val="000F5E04"/>
    <w:rsid w:val="00100EC0"/>
    <w:rsid w:val="0010591A"/>
    <w:rsid w:val="00107DFB"/>
    <w:rsid w:val="0011347D"/>
    <w:rsid w:val="001149C3"/>
    <w:rsid w:val="00114BFA"/>
    <w:rsid w:val="00122665"/>
    <w:rsid w:val="00131D1A"/>
    <w:rsid w:val="00140B4F"/>
    <w:rsid w:val="00140F85"/>
    <w:rsid w:val="00150EA0"/>
    <w:rsid w:val="001531CA"/>
    <w:rsid w:val="00153B04"/>
    <w:rsid w:val="001550E1"/>
    <w:rsid w:val="00156F91"/>
    <w:rsid w:val="00166945"/>
    <w:rsid w:val="001675EF"/>
    <w:rsid w:val="00175172"/>
    <w:rsid w:val="00175B5F"/>
    <w:rsid w:val="00182CF6"/>
    <w:rsid w:val="001A1707"/>
    <w:rsid w:val="001A5734"/>
    <w:rsid w:val="001C0138"/>
    <w:rsid w:val="001C0F2F"/>
    <w:rsid w:val="001C3902"/>
    <w:rsid w:val="001D0C64"/>
    <w:rsid w:val="001D1FF3"/>
    <w:rsid w:val="001D35E5"/>
    <w:rsid w:val="001D6480"/>
    <w:rsid w:val="001E2F03"/>
    <w:rsid w:val="001F0817"/>
    <w:rsid w:val="0020268A"/>
    <w:rsid w:val="002065A0"/>
    <w:rsid w:val="00206716"/>
    <w:rsid w:val="00206B1C"/>
    <w:rsid w:val="00207822"/>
    <w:rsid w:val="00210FDA"/>
    <w:rsid w:val="00213F98"/>
    <w:rsid w:val="002145AD"/>
    <w:rsid w:val="00216C20"/>
    <w:rsid w:val="0022045A"/>
    <w:rsid w:val="00222207"/>
    <w:rsid w:val="0022601B"/>
    <w:rsid w:val="00232EE4"/>
    <w:rsid w:val="00235FD2"/>
    <w:rsid w:val="00240383"/>
    <w:rsid w:val="00261F61"/>
    <w:rsid w:val="00265BE4"/>
    <w:rsid w:val="00267EA1"/>
    <w:rsid w:val="00270C1B"/>
    <w:rsid w:val="0027531B"/>
    <w:rsid w:val="00277806"/>
    <w:rsid w:val="00284515"/>
    <w:rsid w:val="002948CA"/>
    <w:rsid w:val="00294FB0"/>
    <w:rsid w:val="0029780C"/>
    <w:rsid w:val="002A2525"/>
    <w:rsid w:val="002A3B60"/>
    <w:rsid w:val="002B4E63"/>
    <w:rsid w:val="002B5A03"/>
    <w:rsid w:val="002B6546"/>
    <w:rsid w:val="002C74A7"/>
    <w:rsid w:val="002D0AB9"/>
    <w:rsid w:val="002D4909"/>
    <w:rsid w:val="002E210F"/>
    <w:rsid w:val="002E233E"/>
    <w:rsid w:val="002E4091"/>
    <w:rsid w:val="002F16F4"/>
    <w:rsid w:val="002F1CFC"/>
    <w:rsid w:val="002F34FC"/>
    <w:rsid w:val="00300575"/>
    <w:rsid w:val="003117B0"/>
    <w:rsid w:val="00315F43"/>
    <w:rsid w:val="003208F9"/>
    <w:rsid w:val="00341EE1"/>
    <w:rsid w:val="00345D98"/>
    <w:rsid w:val="00345ED9"/>
    <w:rsid w:val="00351CFF"/>
    <w:rsid w:val="0036473A"/>
    <w:rsid w:val="003648D0"/>
    <w:rsid w:val="00364CE0"/>
    <w:rsid w:val="003724B9"/>
    <w:rsid w:val="003730D8"/>
    <w:rsid w:val="00387E48"/>
    <w:rsid w:val="0039408C"/>
    <w:rsid w:val="003B2EA8"/>
    <w:rsid w:val="003B3306"/>
    <w:rsid w:val="003B4B52"/>
    <w:rsid w:val="003C4924"/>
    <w:rsid w:val="003C636B"/>
    <w:rsid w:val="003D0A11"/>
    <w:rsid w:val="003D3923"/>
    <w:rsid w:val="003D4FC8"/>
    <w:rsid w:val="003D74C1"/>
    <w:rsid w:val="003E05AB"/>
    <w:rsid w:val="003E3904"/>
    <w:rsid w:val="003F13BB"/>
    <w:rsid w:val="003F654A"/>
    <w:rsid w:val="004001C8"/>
    <w:rsid w:val="004038F8"/>
    <w:rsid w:val="00404C7A"/>
    <w:rsid w:val="00417D3A"/>
    <w:rsid w:val="00424D07"/>
    <w:rsid w:val="00433EEC"/>
    <w:rsid w:val="004345E8"/>
    <w:rsid w:val="00435AB9"/>
    <w:rsid w:val="00446DC9"/>
    <w:rsid w:val="004533B2"/>
    <w:rsid w:val="00453F92"/>
    <w:rsid w:val="004650A6"/>
    <w:rsid w:val="00475701"/>
    <w:rsid w:val="004821F5"/>
    <w:rsid w:val="00485A7F"/>
    <w:rsid w:val="00496B0B"/>
    <w:rsid w:val="004A49DC"/>
    <w:rsid w:val="004A53CD"/>
    <w:rsid w:val="004B361F"/>
    <w:rsid w:val="004B4E8F"/>
    <w:rsid w:val="004B5633"/>
    <w:rsid w:val="004C1EFB"/>
    <w:rsid w:val="004E37AF"/>
    <w:rsid w:val="004F2981"/>
    <w:rsid w:val="0050439C"/>
    <w:rsid w:val="005125A7"/>
    <w:rsid w:val="00514231"/>
    <w:rsid w:val="00515559"/>
    <w:rsid w:val="00516E3C"/>
    <w:rsid w:val="00517AAA"/>
    <w:rsid w:val="00537070"/>
    <w:rsid w:val="00540BCB"/>
    <w:rsid w:val="00542C86"/>
    <w:rsid w:val="00552349"/>
    <w:rsid w:val="00564717"/>
    <w:rsid w:val="005719F4"/>
    <w:rsid w:val="0057454D"/>
    <w:rsid w:val="00576028"/>
    <w:rsid w:val="0058366F"/>
    <w:rsid w:val="00584A8D"/>
    <w:rsid w:val="00591D78"/>
    <w:rsid w:val="00593300"/>
    <w:rsid w:val="00595B63"/>
    <w:rsid w:val="00595DA1"/>
    <w:rsid w:val="005963A6"/>
    <w:rsid w:val="00596D91"/>
    <w:rsid w:val="005A094F"/>
    <w:rsid w:val="005A0F6D"/>
    <w:rsid w:val="005A3FDD"/>
    <w:rsid w:val="005A4F2C"/>
    <w:rsid w:val="005A763A"/>
    <w:rsid w:val="005A786B"/>
    <w:rsid w:val="005B58F6"/>
    <w:rsid w:val="005C726E"/>
    <w:rsid w:val="005D0460"/>
    <w:rsid w:val="005D7311"/>
    <w:rsid w:val="005E783F"/>
    <w:rsid w:val="00601606"/>
    <w:rsid w:val="006111B7"/>
    <w:rsid w:val="00611BFA"/>
    <w:rsid w:val="006140B3"/>
    <w:rsid w:val="0061721A"/>
    <w:rsid w:val="00625F9D"/>
    <w:rsid w:val="00646A3D"/>
    <w:rsid w:val="00647B5E"/>
    <w:rsid w:val="00651D28"/>
    <w:rsid w:val="00653381"/>
    <w:rsid w:val="0065401B"/>
    <w:rsid w:val="00660B7D"/>
    <w:rsid w:val="006A2309"/>
    <w:rsid w:val="006A6DA8"/>
    <w:rsid w:val="006A7A47"/>
    <w:rsid w:val="006B07F1"/>
    <w:rsid w:val="006B190E"/>
    <w:rsid w:val="006B3510"/>
    <w:rsid w:val="006C690B"/>
    <w:rsid w:val="006D0E60"/>
    <w:rsid w:val="006D3C89"/>
    <w:rsid w:val="006D5A25"/>
    <w:rsid w:val="006E2536"/>
    <w:rsid w:val="006E25F3"/>
    <w:rsid w:val="006E74F3"/>
    <w:rsid w:val="006F5141"/>
    <w:rsid w:val="006F65C2"/>
    <w:rsid w:val="006F79B6"/>
    <w:rsid w:val="007018C2"/>
    <w:rsid w:val="0071382D"/>
    <w:rsid w:val="00716275"/>
    <w:rsid w:val="007204A4"/>
    <w:rsid w:val="00722380"/>
    <w:rsid w:val="0072264C"/>
    <w:rsid w:val="00734926"/>
    <w:rsid w:val="00760762"/>
    <w:rsid w:val="00770E69"/>
    <w:rsid w:val="007728FC"/>
    <w:rsid w:val="00780CAF"/>
    <w:rsid w:val="007812FE"/>
    <w:rsid w:val="00781778"/>
    <w:rsid w:val="007827E1"/>
    <w:rsid w:val="00785791"/>
    <w:rsid w:val="00786EEE"/>
    <w:rsid w:val="00796C14"/>
    <w:rsid w:val="007A1D3F"/>
    <w:rsid w:val="007A42C7"/>
    <w:rsid w:val="007B5869"/>
    <w:rsid w:val="007B7328"/>
    <w:rsid w:val="007C1862"/>
    <w:rsid w:val="007C2ED8"/>
    <w:rsid w:val="007C304E"/>
    <w:rsid w:val="007C395E"/>
    <w:rsid w:val="007C766E"/>
    <w:rsid w:val="007D0295"/>
    <w:rsid w:val="007D300B"/>
    <w:rsid w:val="007E0A7A"/>
    <w:rsid w:val="007E2702"/>
    <w:rsid w:val="007F141A"/>
    <w:rsid w:val="007F4820"/>
    <w:rsid w:val="007F4DC1"/>
    <w:rsid w:val="007F4E59"/>
    <w:rsid w:val="00802D55"/>
    <w:rsid w:val="008326B1"/>
    <w:rsid w:val="008346AC"/>
    <w:rsid w:val="00840FFF"/>
    <w:rsid w:val="008722E8"/>
    <w:rsid w:val="00874066"/>
    <w:rsid w:val="008774F1"/>
    <w:rsid w:val="0088112E"/>
    <w:rsid w:val="00881F99"/>
    <w:rsid w:val="008A35B7"/>
    <w:rsid w:val="008C0753"/>
    <w:rsid w:val="008C558A"/>
    <w:rsid w:val="008D47C1"/>
    <w:rsid w:val="008D6B45"/>
    <w:rsid w:val="008E0EDB"/>
    <w:rsid w:val="008E4D6A"/>
    <w:rsid w:val="008E63FD"/>
    <w:rsid w:val="008F1FD8"/>
    <w:rsid w:val="008F333A"/>
    <w:rsid w:val="008F35E4"/>
    <w:rsid w:val="00901DF1"/>
    <w:rsid w:val="0090481C"/>
    <w:rsid w:val="009061A8"/>
    <w:rsid w:val="00906F8A"/>
    <w:rsid w:val="00913EE1"/>
    <w:rsid w:val="00914557"/>
    <w:rsid w:val="00915EB2"/>
    <w:rsid w:val="00920D58"/>
    <w:rsid w:val="0093582F"/>
    <w:rsid w:val="0093799E"/>
    <w:rsid w:val="00942729"/>
    <w:rsid w:val="009459AD"/>
    <w:rsid w:val="00947DBE"/>
    <w:rsid w:val="009621CF"/>
    <w:rsid w:val="009738C6"/>
    <w:rsid w:val="00996FE4"/>
    <w:rsid w:val="009B3F13"/>
    <w:rsid w:val="009B5FF8"/>
    <w:rsid w:val="009D2A1E"/>
    <w:rsid w:val="009D5780"/>
    <w:rsid w:val="009E18F7"/>
    <w:rsid w:val="009E5BC7"/>
    <w:rsid w:val="009E6726"/>
    <w:rsid w:val="009F58BD"/>
    <w:rsid w:val="009F6595"/>
    <w:rsid w:val="00A00C03"/>
    <w:rsid w:val="00A029C1"/>
    <w:rsid w:val="00A20A5E"/>
    <w:rsid w:val="00A23A23"/>
    <w:rsid w:val="00A31AA9"/>
    <w:rsid w:val="00A31DFA"/>
    <w:rsid w:val="00A3237E"/>
    <w:rsid w:val="00A3606F"/>
    <w:rsid w:val="00A45BC4"/>
    <w:rsid w:val="00A47B1F"/>
    <w:rsid w:val="00A5211D"/>
    <w:rsid w:val="00A569B3"/>
    <w:rsid w:val="00A56FDA"/>
    <w:rsid w:val="00A624CC"/>
    <w:rsid w:val="00A81800"/>
    <w:rsid w:val="00A867B2"/>
    <w:rsid w:val="00A9488A"/>
    <w:rsid w:val="00A96475"/>
    <w:rsid w:val="00AA205E"/>
    <w:rsid w:val="00AA7F53"/>
    <w:rsid w:val="00AB7734"/>
    <w:rsid w:val="00AD77DC"/>
    <w:rsid w:val="00AE5419"/>
    <w:rsid w:val="00AE7ADF"/>
    <w:rsid w:val="00B0330E"/>
    <w:rsid w:val="00B05071"/>
    <w:rsid w:val="00B13038"/>
    <w:rsid w:val="00B17C9D"/>
    <w:rsid w:val="00B203EB"/>
    <w:rsid w:val="00B231F5"/>
    <w:rsid w:val="00B25851"/>
    <w:rsid w:val="00B27F70"/>
    <w:rsid w:val="00B325C5"/>
    <w:rsid w:val="00B33A85"/>
    <w:rsid w:val="00B36BF2"/>
    <w:rsid w:val="00B42C27"/>
    <w:rsid w:val="00B42FFA"/>
    <w:rsid w:val="00B45CFC"/>
    <w:rsid w:val="00B514AD"/>
    <w:rsid w:val="00B5344B"/>
    <w:rsid w:val="00B60801"/>
    <w:rsid w:val="00B70346"/>
    <w:rsid w:val="00B7631C"/>
    <w:rsid w:val="00B7719F"/>
    <w:rsid w:val="00B92640"/>
    <w:rsid w:val="00BA12BD"/>
    <w:rsid w:val="00BB2518"/>
    <w:rsid w:val="00BB6641"/>
    <w:rsid w:val="00BC4B07"/>
    <w:rsid w:val="00BC6562"/>
    <w:rsid w:val="00BC6B44"/>
    <w:rsid w:val="00BD3052"/>
    <w:rsid w:val="00BE3E63"/>
    <w:rsid w:val="00BF02FD"/>
    <w:rsid w:val="00BF40D3"/>
    <w:rsid w:val="00BF4E67"/>
    <w:rsid w:val="00BF7BBF"/>
    <w:rsid w:val="00C00EB7"/>
    <w:rsid w:val="00C03CED"/>
    <w:rsid w:val="00C07263"/>
    <w:rsid w:val="00C10550"/>
    <w:rsid w:val="00C168AE"/>
    <w:rsid w:val="00C17E5E"/>
    <w:rsid w:val="00C20099"/>
    <w:rsid w:val="00C2090C"/>
    <w:rsid w:val="00C21320"/>
    <w:rsid w:val="00C302A6"/>
    <w:rsid w:val="00C32161"/>
    <w:rsid w:val="00C36377"/>
    <w:rsid w:val="00C37328"/>
    <w:rsid w:val="00C40334"/>
    <w:rsid w:val="00C408A2"/>
    <w:rsid w:val="00C51219"/>
    <w:rsid w:val="00C51D25"/>
    <w:rsid w:val="00C525F0"/>
    <w:rsid w:val="00C63B38"/>
    <w:rsid w:val="00C66AAD"/>
    <w:rsid w:val="00C83932"/>
    <w:rsid w:val="00CA1D64"/>
    <w:rsid w:val="00CA482A"/>
    <w:rsid w:val="00CB0712"/>
    <w:rsid w:val="00CB586A"/>
    <w:rsid w:val="00CC1EDA"/>
    <w:rsid w:val="00CC511B"/>
    <w:rsid w:val="00CD10C2"/>
    <w:rsid w:val="00CD24DC"/>
    <w:rsid w:val="00CD7512"/>
    <w:rsid w:val="00CE182A"/>
    <w:rsid w:val="00CF724C"/>
    <w:rsid w:val="00D06F0C"/>
    <w:rsid w:val="00D157C6"/>
    <w:rsid w:val="00D17533"/>
    <w:rsid w:val="00D27038"/>
    <w:rsid w:val="00D27EC6"/>
    <w:rsid w:val="00D3768E"/>
    <w:rsid w:val="00D61FB8"/>
    <w:rsid w:val="00D83139"/>
    <w:rsid w:val="00D858A6"/>
    <w:rsid w:val="00D87C36"/>
    <w:rsid w:val="00DC4DE5"/>
    <w:rsid w:val="00DC790C"/>
    <w:rsid w:val="00DD2157"/>
    <w:rsid w:val="00DD2EA9"/>
    <w:rsid w:val="00DE1CDA"/>
    <w:rsid w:val="00DF17E1"/>
    <w:rsid w:val="00DF5E68"/>
    <w:rsid w:val="00E0695F"/>
    <w:rsid w:val="00E06F64"/>
    <w:rsid w:val="00E10005"/>
    <w:rsid w:val="00E15011"/>
    <w:rsid w:val="00E1723A"/>
    <w:rsid w:val="00E25334"/>
    <w:rsid w:val="00E3092F"/>
    <w:rsid w:val="00E37B45"/>
    <w:rsid w:val="00E45131"/>
    <w:rsid w:val="00E65986"/>
    <w:rsid w:val="00E727DE"/>
    <w:rsid w:val="00E81634"/>
    <w:rsid w:val="00E81EBF"/>
    <w:rsid w:val="00E85D9E"/>
    <w:rsid w:val="00E912C3"/>
    <w:rsid w:val="00EA1BD3"/>
    <w:rsid w:val="00EA554B"/>
    <w:rsid w:val="00EB724B"/>
    <w:rsid w:val="00EB7A80"/>
    <w:rsid w:val="00ED5464"/>
    <w:rsid w:val="00EE4AC4"/>
    <w:rsid w:val="00F1233A"/>
    <w:rsid w:val="00F136AC"/>
    <w:rsid w:val="00F15A17"/>
    <w:rsid w:val="00F35759"/>
    <w:rsid w:val="00F421BB"/>
    <w:rsid w:val="00F53F9F"/>
    <w:rsid w:val="00F65B6F"/>
    <w:rsid w:val="00F71BF6"/>
    <w:rsid w:val="00F83DE4"/>
    <w:rsid w:val="00F8437C"/>
    <w:rsid w:val="00F84DFE"/>
    <w:rsid w:val="00FB11A5"/>
    <w:rsid w:val="00FB27A8"/>
    <w:rsid w:val="00FC2FFB"/>
    <w:rsid w:val="00FC50B8"/>
    <w:rsid w:val="00FD32EC"/>
    <w:rsid w:val="00FD623E"/>
    <w:rsid w:val="00FE009B"/>
    <w:rsid w:val="00FE1F2B"/>
    <w:rsid w:val="00FE2E6B"/>
    <w:rsid w:val="00FE64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564EAC-B429-4F7B-83F4-1CCB0BF6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6A"/>
    <w:pPr>
      <w:jc w:val="both"/>
    </w:pPr>
    <w:rPr>
      <w:rFonts w:eastAsia="MS Mincho"/>
      <w:sz w:val="22"/>
      <w:szCs w:val="24"/>
      <w:lang w:val="en-GB"/>
    </w:rPr>
  </w:style>
  <w:style w:type="paragraph" w:styleId="Heading1">
    <w:name w:val="heading 1"/>
    <w:aliases w:val="IPPC Headsection"/>
    <w:basedOn w:val="Normal"/>
    <w:next w:val="Normal"/>
    <w:link w:val="Heading1Char"/>
    <w:qFormat/>
    <w:rsid w:val="00CB586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B586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B586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CB58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586A"/>
  </w:style>
  <w:style w:type="paragraph" w:styleId="Header">
    <w:name w:val="header"/>
    <w:basedOn w:val="Normal"/>
    <w:link w:val="HeaderChar"/>
    <w:rsid w:val="00CB586A"/>
    <w:pPr>
      <w:tabs>
        <w:tab w:val="center" w:pos="4680"/>
        <w:tab w:val="right" w:pos="9360"/>
      </w:tabs>
    </w:pPr>
  </w:style>
  <w:style w:type="character" w:customStyle="1" w:styleId="HeaderChar">
    <w:name w:val="Header Char"/>
    <w:basedOn w:val="DefaultParagraphFont"/>
    <w:link w:val="Header"/>
    <w:rsid w:val="00CB586A"/>
    <w:rPr>
      <w:rFonts w:eastAsia="MS Mincho"/>
      <w:sz w:val="22"/>
      <w:szCs w:val="24"/>
      <w:lang w:val="en-GB"/>
    </w:rPr>
  </w:style>
  <w:style w:type="paragraph" w:styleId="Footer">
    <w:name w:val="footer"/>
    <w:basedOn w:val="Normal"/>
    <w:link w:val="FooterChar"/>
    <w:rsid w:val="00CB586A"/>
    <w:pPr>
      <w:tabs>
        <w:tab w:val="center" w:pos="4680"/>
        <w:tab w:val="right" w:pos="9360"/>
      </w:tabs>
    </w:pPr>
  </w:style>
  <w:style w:type="character" w:customStyle="1" w:styleId="FooterChar">
    <w:name w:val="Footer Char"/>
    <w:basedOn w:val="DefaultParagraphFont"/>
    <w:link w:val="Footer"/>
    <w:rsid w:val="00CB586A"/>
    <w:rPr>
      <w:rFonts w:eastAsia="MS Mincho"/>
      <w:sz w:val="22"/>
      <w:szCs w:val="24"/>
      <w:lang w:val="en-GB"/>
    </w:rPr>
  </w:style>
  <w:style w:type="character" w:customStyle="1" w:styleId="Heading1Char">
    <w:name w:val="Heading 1 Char"/>
    <w:aliases w:val="IPPC Headsection Char"/>
    <w:basedOn w:val="DefaultParagraphFont"/>
    <w:link w:val="Heading1"/>
    <w:rsid w:val="00CB586A"/>
    <w:rPr>
      <w:rFonts w:eastAsia="MS Mincho"/>
      <w:b/>
      <w:bCs/>
      <w:sz w:val="22"/>
      <w:szCs w:val="24"/>
      <w:lang w:val="en-GB"/>
    </w:rPr>
  </w:style>
  <w:style w:type="paragraph" w:customStyle="1" w:styleId="IPPArialFootnote">
    <w:name w:val="IPP Arial Footnote"/>
    <w:basedOn w:val="IPPArialTable"/>
    <w:qFormat/>
    <w:rsid w:val="00CB586A"/>
    <w:pPr>
      <w:tabs>
        <w:tab w:val="left" w:pos="28"/>
      </w:tabs>
      <w:ind w:left="284" w:hanging="284"/>
    </w:pPr>
    <w:rPr>
      <w:sz w:val="16"/>
    </w:rPr>
  </w:style>
  <w:style w:type="paragraph" w:customStyle="1" w:styleId="IPPContentsHead">
    <w:name w:val="IPP ContentsHead"/>
    <w:basedOn w:val="IPPSubhead"/>
    <w:next w:val="IPPNormal"/>
    <w:qFormat/>
    <w:rsid w:val="00CB586A"/>
    <w:pPr>
      <w:spacing w:after="240"/>
    </w:pPr>
    <w:rPr>
      <w:sz w:val="24"/>
    </w:rPr>
  </w:style>
  <w:style w:type="paragraph" w:customStyle="1" w:styleId="IPPBullet2">
    <w:name w:val="IPP Bullet2"/>
    <w:basedOn w:val="IPPNormal"/>
    <w:next w:val="IPPBullet1"/>
    <w:qFormat/>
    <w:rsid w:val="00CB586A"/>
    <w:pPr>
      <w:numPr>
        <w:numId w:val="3"/>
      </w:numPr>
      <w:tabs>
        <w:tab w:val="left" w:pos="1134"/>
      </w:tabs>
      <w:spacing w:after="60"/>
      <w:ind w:left="1134" w:hanging="567"/>
    </w:pPr>
  </w:style>
  <w:style w:type="paragraph" w:customStyle="1" w:styleId="IPPQuote">
    <w:name w:val="IPP Quote"/>
    <w:basedOn w:val="IPPNormal"/>
    <w:qFormat/>
    <w:rsid w:val="00CB586A"/>
    <w:pPr>
      <w:ind w:left="851" w:right="851"/>
    </w:pPr>
    <w:rPr>
      <w:sz w:val="18"/>
    </w:rPr>
  </w:style>
  <w:style w:type="paragraph" w:customStyle="1" w:styleId="IPPNormal">
    <w:name w:val="IPP Normal"/>
    <w:basedOn w:val="Normal"/>
    <w:link w:val="IPPNormalChar"/>
    <w:qFormat/>
    <w:rsid w:val="00CB586A"/>
    <w:pPr>
      <w:spacing w:after="180"/>
    </w:pPr>
    <w:rPr>
      <w:rFonts w:eastAsia="Times"/>
    </w:rPr>
  </w:style>
  <w:style w:type="paragraph" w:customStyle="1" w:styleId="IPPIndentClose">
    <w:name w:val="IPP Indent Close"/>
    <w:basedOn w:val="IPPNormal"/>
    <w:qFormat/>
    <w:rsid w:val="00CB586A"/>
    <w:pPr>
      <w:tabs>
        <w:tab w:val="left" w:pos="2835"/>
      </w:tabs>
      <w:spacing w:after="60"/>
      <w:ind w:left="567"/>
    </w:pPr>
  </w:style>
  <w:style w:type="paragraph" w:customStyle="1" w:styleId="IPPIndent">
    <w:name w:val="IPP Indent"/>
    <w:basedOn w:val="IPPIndentClose"/>
    <w:qFormat/>
    <w:rsid w:val="00CB586A"/>
    <w:pPr>
      <w:spacing w:after="180"/>
    </w:pPr>
  </w:style>
  <w:style w:type="paragraph" w:customStyle="1" w:styleId="IPPFootnote">
    <w:name w:val="IPP Footnote"/>
    <w:basedOn w:val="IPPArialFootnote"/>
    <w:qFormat/>
    <w:rsid w:val="00CB586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CB586A"/>
    <w:pPr>
      <w:keepNext/>
      <w:tabs>
        <w:tab w:val="left" w:pos="567"/>
      </w:tabs>
      <w:spacing w:before="120" w:after="120"/>
      <w:ind w:left="567" w:hanging="567"/>
    </w:pPr>
    <w:rPr>
      <w:b/>
      <w:i/>
    </w:rPr>
  </w:style>
  <w:style w:type="character" w:customStyle="1" w:styleId="IPPnormalitalics">
    <w:name w:val="IPP normal italics"/>
    <w:basedOn w:val="DefaultParagraphFont"/>
    <w:rsid w:val="00CB586A"/>
    <w:rPr>
      <w:rFonts w:ascii="Times New Roman" w:hAnsi="Times New Roman"/>
      <w:i/>
      <w:sz w:val="22"/>
      <w:lang w:val="en-US"/>
    </w:rPr>
  </w:style>
  <w:style w:type="character" w:customStyle="1" w:styleId="IPPNormalbold">
    <w:name w:val="IPP Normal bold"/>
    <w:basedOn w:val="PlainTextChar"/>
    <w:rsid w:val="00CB586A"/>
    <w:rPr>
      <w:rFonts w:ascii="Times New Roman" w:eastAsia="Times" w:hAnsi="Times New Roman"/>
      <w:b/>
      <w:sz w:val="22"/>
      <w:szCs w:val="21"/>
      <w:lang w:val="en-AU"/>
    </w:rPr>
  </w:style>
  <w:style w:type="paragraph" w:customStyle="1" w:styleId="IPPHeadSection">
    <w:name w:val="IPP HeadSection"/>
    <w:basedOn w:val="Normal"/>
    <w:next w:val="Normal"/>
    <w:qFormat/>
    <w:rsid w:val="00CB586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B586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B586A"/>
    <w:pPr>
      <w:keepNext/>
      <w:ind w:left="567" w:hanging="567"/>
      <w:jc w:val="left"/>
    </w:pPr>
    <w:rPr>
      <w:b/>
      <w:bCs/>
      <w:iCs/>
      <w:szCs w:val="22"/>
    </w:rPr>
  </w:style>
  <w:style w:type="character" w:customStyle="1" w:styleId="IPPNormalunderlined">
    <w:name w:val="IPP Normal underlined"/>
    <w:basedOn w:val="DefaultParagraphFont"/>
    <w:rsid w:val="00CB586A"/>
    <w:rPr>
      <w:rFonts w:ascii="Times New Roman" w:hAnsi="Times New Roman"/>
      <w:sz w:val="22"/>
      <w:u w:val="single"/>
      <w:lang w:val="en-US"/>
    </w:rPr>
  </w:style>
  <w:style w:type="paragraph" w:customStyle="1" w:styleId="IPPBullet1">
    <w:name w:val="IPP Bullet1"/>
    <w:basedOn w:val="IPPBullet1Last"/>
    <w:qFormat/>
    <w:rsid w:val="00CB586A"/>
    <w:pPr>
      <w:numPr>
        <w:numId w:val="8"/>
      </w:numPr>
      <w:spacing w:after="60"/>
      <w:ind w:left="567" w:hanging="567"/>
    </w:pPr>
    <w:rPr>
      <w:lang w:val="en-US"/>
    </w:rPr>
  </w:style>
  <w:style w:type="paragraph" w:customStyle="1" w:styleId="IPPBullet1Last">
    <w:name w:val="IPP Bullet1Last"/>
    <w:basedOn w:val="IPPNormal"/>
    <w:next w:val="IPPNormal"/>
    <w:autoRedefine/>
    <w:qFormat/>
    <w:rsid w:val="00CB586A"/>
    <w:pPr>
      <w:numPr>
        <w:numId w:val="5"/>
      </w:numPr>
    </w:pPr>
  </w:style>
  <w:style w:type="character" w:customStyle="1" w:styleId="IPPNormalstrikethrough">
    <w:name w:val="IPP Normal strikethrough"/>
    <w:rsid w:val="00CB586A"/>
    <w:rPr>
      <w:rFonts w:ascii="Times New Roman" w:hAnsi="Times New Roman"/>
      <w:strike/>
      <w:dstrike w:val="0"/>
      <w:sz w:val="22"/>
    </w:rPr>
  </w:style>
  <w:style w:type="paragraph" w:customStyle="1" w:styleId="IPPTitle16pt">
    <w:name w:val="IPP Title16pt"/>
    <w:basedOn w:val="Normal"/>
    <w:qFormat/>
    <w:rsid w:val="00CB586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B586A"/>
    <w:pPr>
      <w:spacing w:after="360"/>
      <w:jc w:val="center"/>
    </w:pPr>
    <w:rPr>
      <w:rFonts w:ascii="Arial" w:hAnsi="Arial" w:cs="Arial"/>
      <w:b/>
      <w:bCs/>
      <w:sz w:val="36"/>
      <w:szCs w:val="36"/>
    </w:rPr>
  </w:style>
  <w:style w:type="paragraph" w:customStyle="1" w:styleId="IPPHeader">
    <w:name w:val="IPP Header"/>
    <w:basedOn w:val="Normal"/>
    <w:qFormat/>
    <w:rsid w:val="00CB586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B586A"/>
    <w:pPr>
      <w:keepNext/>
      <w:tabs>
        <w:tab w:val="left" w:pos="567"/>
      </w:tabs>
      <w:spacing w:before="120"/>
      <w:jc w:val="left"/>
      <w:outlineLvl w:val="1"/>
    </w:pPr>
    <w:rPr>
      <w:b/>
      <w:sz w:val="24"/>
    </w:rPr>
  </w:style>
  <w:style w:type="numbering" w:customStyle="1" w:styleId="IPPParagraphnumberedlist">
    <w:name w:val="IPP Paragraph numbered list"/>
    <w:rsid w:val="00CB586A"/>
    <w:pPr>
      <w:numPr>
        <w:numId w:val="9"/>
      </w:numPr>
    </w:pPr>
  </w:style>
  <w:style w:type="paragraph" w:customStyle="1" w:styleId="IPPNormalCloseSpace">
    <w:name w:val="IPP NormalCloseSpace"/>
    <w:basedOn w:val="Normal"/>
    <w:qFormat/>
    <w:rsid w:val="00CB586A"/>
    <w:pPr>
      <w:keepNext/>
      <w:spacing w:after="60"/>
    </w:pPr>
  </w:style>
  <w:style w:type="paragraph" w:customStyle="1" w:styleId="IPPHeading2">
    <w:name w:val="IPP Heading2"/>
    <w:basedOn w:val="IPPNormal"/>
    <w:next w:val="IPPNormal"/>
    <w:qFormat/>
    <w:rsid w:val="00CB586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B586A"/>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CB586A"/>
    <w:pPr>
      <w:spacing w:after="60"/>
      <w:ind w:left="567" w:hanging="567"/>
    </w:pPr>
  </w:style>
  <w:style w:type="paragraph" w:customStyle="1" w:styleId="IPPArial">
    <w:name w:val="IPP Arial"/>
    <w:basedOn w:val="IPPNormal"/>
    <w:qFormat/>
    <w:rsid w:val="00CB586A"/>
    <w:pPr>
      <w:spacing w:after="0"/>
    </w:pPr>
    <w:rPr>
      <w:rFonts w:ascii="Arial" w:hAnsi="Arial"/>
      <w:sz w:val="18"/>
    </w:rPr>
  </w:style>
  <w:style w:type="paragraph" w:customStyle="1" w:styleId="IPPArialTable">
    <w:name w:val="IPP Arial Table"/>
    <w:basedOn w:val="IPPArial"/>
    <w:qFormat/>
    <w:rsid w:val="00CB586A"/>
    <w:pPr>
      <w:spacing w:before="60" w:after="60"/>
      <w:jc w:val="left"/>
    </w:pPr>
  </w:style>
  <w:style w:type="paragraph" w:customStyle="1" w:styleId="IPPHeaderlandscape">
    <w:name w:val="IPP Header landscape"/>
    <w:basedOn w:val="IPPHeader"/>
    <w:qFormat/>
    <w:rsid w:val="00CB586A"/>
    <w:pPr>
      <w:pBdr>
        <w:bottom w:val="single" w:sz="4" w:space="1" w:color="auto"/>
      </w:pBdr>
      <w:tabs>
        <w:tab w:val="clear" w:pos="9072"/>
        <w:tab w:val="right" w:pos="14034"/>
      </w:tabs>
      <w:spacing w:after="0"/>
      <w:ind w:right="-32"/>
    </w:pPr>
    <w:rPr>
      <w:noProof/>
    </w:rPr>
  </w:style>
  <w:style w:type="character" w:styleId="PageNumber">
    <w:name w:val="page number"/>
    <w:rsid w:val="00CB586A"/>
    <w:rPr>
      <w:rFonts w:ascii="Arial" w:hAnsi="Arial"/>
      <w:b/>
      <w:sz w:val="18"/>
    </w:rPr>
  </w:style>
  <w:style w:type="character" w:customStyle="1" w:styleId="Heading2Char">
    <w:name w:val="Heading 2 Char"/>
    <w:basedOn w:val="DefaultParagraphFont"/>
    <w:link w:val="Heading2"/>
    <w:rsid w:val="00CB586A"/>
    <w:rPr>
      <w:rFonts w:ascii="Calibri" w:eastAsia="MS Mincho" w:hAnsi="Calibri"/>
      <w:b/>
      <w:bCs/>
      <w:i/>
      <w:iCs/>
      <w:sz w:val="28"/>
      <w:szCs w:val="28"/>
      <w:lang w:val="en-GB"/>
    </w:rPr>
  </w:style>
  <w:style w:type="character" w:customStyle="1" w:styleId="Heading3Char">
    <w:name w:val="Heading 3 Char"/>
    <w:basedOn w:val="DefaultParagraphFont"/>
    <w:link w:val="Heading3"/>
    <w:rsid w:val="00CB586A"/>
    <w:rPr>
      <w:rFonts w:ascii="Calibri" w:eastAsia="MS Mincho" w:hAnsi="Calibri"/>
      <w:b/>
      <w:bCs/>
      <w:sz w:val="26"/>
      <w:szCs w:val="26"/>
      <w:lang w:val="en-GB"/>
    </w:rPr>
  </w:style>
  <w:style w:type="paragraph" w:styleId="FootnoteText">
    <w:name w:val="footnote text"/>
    <w:basedOn w:val="Normal"/>
    <w:link w:val="FootnoteTextChar"/>
    <w:semiHidden/>
    <w:rsid w:val="00CB586A"/>
    <w:pPr>
      <w:spacing w:before="60"/>
    </w:pPr>
    <w:rPr>
      <w:sz w:val="20"/>
    </w:rPr>
  </w:style>
  <w:style w:type="character" w:customStyle="1" w:styleId="FootnoteTextChar">
    <w:name w:val="Footnote Text Char"/>
    <w:basedOn w:val="DefaultParagraphFont"/>
    <w:link w:val="FootnoteText"/>
    <w:semiHidden/>
    <w:rsid w:val="00CB586A"/>
    <w:rPr>
      <w:rFonts w:eastAsia="MS Mincho"/>
      <w:szCs w:val="24"/>
      <w:lang w:val="en-GB"/>
    </w:rPr>
  </w:style>
  <w:style w:type="character" w:styleId="FootnoteReference">
    <w:name w:val="footnote reference"/>
    <w:basedOn w:val="DefaultParagraphFont"/>
    <w:semiHidden/>
    <w:rsid w:val="00CB586A"/>
    <w:rPr>
      <w:vertAlign w:val="superscript"/>
    </w:rPr>
  </w:style>
  <w:style w:type="paragraph" w:customStyle="1" w:styleId="Style">
    <w:name w:val="Style"/>
    <w:basedOn w:val="Footer"/>
    <w:autoRedefine/>
    <w:qFormat/>
    <w:rsid w:val="00CB586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CB586A"/>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586A"/>
    <w:rPr>
      <w:rFonts w:ascii="Tahoma" w:hAnsi="Tahoma" w:cs="Tahoma"/>
      <w:sz w:val="16"/>
      <w:szCs w:val="16"/>
    </w:rPr>
  </w:style>
  <w:style w:type="character" w:customStyle="1" w:styleId="BalloonTextChar">
    <w:name w:val="Balloon Text Char"/>
    <w:basedOn w:val="DefaultParagraphFont"/>
    <w:link w:val="BalloonText"/>
    <w:rsid w:val="00CB586A"/>
    <w:rPr>
      <w:rFonts w:ascii="Tahoma" w:eastAsia="MS Mincho" w:hAnsi="Tahoma" w:cs="Tahoma"/>
      <w:sz w:val="16"/>
      <w:szCs w:val="16"/>
      <w:lang w:val="en-GB"/>
    </w:rPr>
  </w:style>
  <w:style w:type="paragraph" w:customStyle="1" w:styleId="IPPLetterList">
    <w:name w:val="IPP LetterList"/>
    <w:basedOn w:val="IPPBullet2"/>
    <w:qFormat/>
    <w:rsid w:val="00CB586A"/>
    <w:pPr>
      <w:numPr>
        <w:numId w:val="1"/>
      </w:numPr>
      <w:jc w:val="left"/>
    </w:pPr>
  </w:style>
  <w:style w:type="paragraph" w:customStyle="1" w:styleId="IPPLetterListIndent">
    <w:name w:val="IPP LetterList Indent"/>
    <w:basedOn w:val="IPPLetterList"/>
    <w:qFormat/>
    <w:rsid w:val="00CB586A"/>
    <w:pPr>
      <w:numPr>
        <w:numId w:val="2"/>
      </w:numPr>
    </w:pPr>
  </w:style>
  <w:style w:type="paragraph" w:customStyle="1" w:styleId="IPPFooterLandscape">
    <w:name w:val="IPP Footer Landscape"/>
    <w:basedOn w:val="IPPHeaderlandscape"/>
    <w:qFormat/>
    <w:rsid w:val="00CB586A"/>
    <w:pPr>
      <w:pBdr>
        <w:top w:val="single" w:sz="4" w:space="1" w:color="auto"/>
        <w:bottom w:val="none" w:sz="0" w:space="0" w:color="auto"/>
      </w:pBdr>
      <w:jc w:val="right"/>
    </w:pPr>
    <w:rPr>
      <w:b/>
    </w:rPr>
  </w:style>
  <w:style w:type="paragraph" w:customStyle="1" w:styleId="IPPSubheadSpace">
    <w:name w:val="IPP Subhead Space"/>
    <w:basedOn w:val="IPPSubhead"/>
    <w:qFormat/>
    <w:rsid w:val="00CB586A"/>
    <w:pPr>
      <w:tabs>
        <w:tab w:val="left" w:pos="567"/>
      </w:tabs>
      <w:spacing w:before="60" w:after="60"/>
    </w:pPr>
  </w:style>
  <w:style w:type="paragraph" w:customStyle="1" w:styleId="IPPSubheadSpaceAfter">
    <w:name w:val="IPP Subhead SpaceAfter"/>
    <w:basedOn w:val="IPPSubhead"/>
    <w:qFormat/>
    <w:rsid w:val="00CB586A"/>
    <w:pPr>
      <w:spacing w:after="60"/>
    </w:pPr>
  </w:style>
  <w:style w:type="paragraph" w:customStyle="1" w:styleId="IPPHdg1Num">
    <w:name w:val="IPP Hdg1Num"/>
    <w:basedOn w:val="IPPHeading1"/>
    <w:next w:val="IPPNormal"/>
    <w:qFormat/>
    <w:rsid w:val="00CB586A"/>
    <w:pPr>
      <w:numPr>
        <w:numId w:val="6"/>
      </w:numPr>
    </w:pPr>
  </w:style>
  <w:style w:type="paragraph" w:customStyle="1" w:styleId="IPPHdg2Num">
    <w:name w:val="IPP Hdg2Num"/>
    <w:basedOn w:val="IPPHeading2"/>
    <w:next w:val="IPPNormal"/>
    <w:qFormat/>
    <w:rsid w:val="00CB586A"/>
    <w:pPr>
      <w:numPr>
        <w:ilvl w:val="1"/>
        <w:numId w:val="7"/>
      </w:numPr>
    </w:pPr>
  </w:style>
  <w:style w:type="paragraph" w:customStyle="1" w:styleId="IPPNumberedList">
    <w:name w:val="IPP NumberedList"/>
    <w:basedOn w:val="IPPBullet1"/>
    <w:qFormat/>
    <w:rsid w:val="00CB586A"/>
    <w:pPr>
      <w:numPr>
        <w:numId w:val="4"/>
      </w:numPr>
    </w:pPr>
  </w:style>
  <w:style w:type="paragraph" w:customStyle="1" w:styleId="IPPParagraphnumbering">
    <w:name w:val="IPP Paragraph numbering"/>
    <w:basedOn w:val="IPPNormal"/>
    <w:qFormat/>
    <w:rsid w:val="00CB586A"/>
    <w:pPr>
      <w:numPr>
        <w:numId w:val="10"/>
      </w:numPr>
    </w:pPr>
    <w:rPr>
      <w:lang w:val="en-US"/>
    </w:rPr>
  </w:style>
  <w:style w:type="paragraph" w:styleId="TOC1">
    <w:name w:val="toc 1"/>
    <w:basedOn w:val="IPPNormalCloseSpace"/>
    <w:next w:val="Normal"/>
    <w:autoRedefine/>
    <w:uiPriority w:val="39"/>
    <w:rsid w:val="00CB586A"/>
    <w:pPr>
      <w:tabs>
        <w:tab w:val="right" w:leader="dot" w:pos="9072"/>
      </w:tabs>
      <w:spacing w:before="240"/>
      <w:ind w:left="567" w:hanging="567"/>
    </w:pPr>
  </w:style>
  <w:style w:type="paragraph" w:styleId="TOC2">
    <w:name w:val="toc 2"/>
    <w:basedOn w:val="TOC1"/>
    <w:next w:val="Normal"/>
    <w:autoRedefine/>
    <w:uiPriority w:val="39"/>
    <w:rsid w:val="00CB586A"/>
    <w:pPr>
      <w:keepNext w:val="0"/>
      <w:tabs>
        <w:tab w:val="left" w:pos="425"/>
      </w:tabs>
      <w:spacing w:before="120" w:after="0"/>
      <w:ind w:left="425" w:right="284" w:hanging="425"/>
    </w:pPr>
  </w:style>
  <w:style w:type="paragraph" w:styleId="TOC3">
    <w:name w:val="toc 3"/>
    <w:basedOn w:val="TOC2"/>
    <w:next w:val="Normal"/>
    <w:autoRedefine/>
    <w:uiPriority w:val="39"/>
    <w:rsid w:val="00CB586A"/>
    <w:pPr>
      <w:tabs>
        <w:tab w:val="left" w:pos="1276"/>
      </w:tabs>
      <w:spacing w:before="60"/>
      <w:ind w:left="1276" w:hanging="851"/>
    </w:pPr>
    <w:rPr>
      <w:rFonts w:eastAsia="Times"/>
    </w:rPr>
  </w:style>
  <w:style w:type="paragraph" w:styleId="TOC4">
    <w:name w:val="toc 4"/>
    <w:basedOn w:val="Normal"/>
    <w:next w:val="Normal"/>
    <w:autoRedefine/>
    <w:uiPriority w:val="39"/>
    <w:rsid w:val="00CB586A"/>
    <w:pPr>
      <w:spacing w:after="120"/>
      <w:ind w:left="660"/>
    </w:pPr>
    <w:rPr>
      <w:rFonts w:eastAsia="Times"/>
      <w:lang w:val="en-AU"/>
    </w:rPr>
  </w:style>
  <w:style w:type="paragraph" w:styleId="TOC5">
    <w:name w:val="toc 5"/>
    <w:basedOn w:val="Normal"/>
    <w:next w:val="Normal"/>
    <w:autoRedefine/>
    <w:uiPriority w:val="39"/>
    <w:rsid w:val="00CB586A"/>
    <w:pPr>
      <w:spacing w:after="120"/>
      <w:ind w:left="880"/>
    </w:pPr>
    <w:rPr>
      <w:rFonts w:eastAsia="Times"/>
      <w:lang w:val="en-AU"/>
    </w:rPr>
  </w:style>
  <w:style w:type="paragraph" w:styleId="TOC6">
    <w:name w:val="toc 6"/>
    <w:basedOn w:val="Normal"/>
    <w:next w:val="Normal"/>
    <w:autoRedefine/>
    <w:uiPriority w:val="39"/>
    <w:rsid w:val="00CB586A"/>
    <w:pPr>
      <w:spacing w:after="120"/>
      <w:ind w:left="1100"/>
    </w:pPr>
    <w:rPr>
      <w:rFonts w:eastAsia="Times"/>
      <w:lang w:val="en-AU"/>
    </w:rPr>
  </w:style>
  <w:style w:type="paragraph" w:styleId="TOC7">
    <w:name w:val="toc 7"/>
    <w:basedOn w:val="Normal"/>
    <w:next w:val="Normal"/>
    <w:autoRedefine/>
    <w:uiPriority w:val="39"/>
    <w:rsid w:val="00CB586A"/>
    <w:pPr>
      <w:spacing w:after="120"/>
      <w:ind w:left="1320"/>
    </w:pPr>
    <w:rPr>
      <w:rFonts w:eastAsia="Times"/>
      <w:lang w:val="en-AU"/>
    </w:rPr>
  </w:style>
  <w:style w:type="paragraph" w:styleId="TOC8">
    <w:name w:val="toc 8"/>
    <w:basedOn w:val="Normal"/>
    <w:next w:val="Normal"/>
    <w:autoRedefine/>
    <w:uiPriority w:val="39"/>
    <w:rsid w:val="00CB586A"/>
    <w:pPr>
      <w:spacing w:after="120"/>
      <w:ind w:left="1540"/>
    </w:pPr>
    <w:rPr>
      <w:rFonts w:eastAsia="Times"/>
      <w:lang w:val="en-AU"/>
    </w:rPr>
  </w:style>
  <w:style w:type="paragraph" w:styleId="TOC9">
    <w:name w:val="toc 9"/>
    <w:basedOn w:val="Normal"/>
    <w:next w:val="Normal"/>
    <w:autoRedefine/>
    <w:uiPriority w:val="39"/>
    <w:rsid w:val="00CB586A"/>
    <w:pPr>
      <w:spacing w:after="120"/>
      <w:ind w:left="1760"/>
    </w:pPr>
    <w:rPr>
      <w:rFonts w:eastAsia="Times"/>
      <w:lang w:val="en-AU"/>
    </w:rPr>
  </w:style>
  <w:style w:type="paragraph" w:customStyle="1" w:styleId="IPPParagraphnumberingclose">
    <w:name w:val="IPP Paragraph numbering close"/>
    <w:basedOn w:val="IPPParagraphnumbering"/>
    <w:qFormat/>
    <w:rsid w:val="00CB586A"/>
    <w:pPr>
      <w:keepNext/>
      <w:spacing w:after="60"/>
    </w:pPr>
  </w:style>
  <w:style w:type="paragraph" w:styleId="PlainText">
    <w:name w:val="Plain Text"/>
    <w:basedOn w:val="Normal"/>
    <w:link w:val="PlainTextChar"/>
    <w:uiPriority w:val="99"/>
    <w:unhideWhenUsed/>
    <w:rsid w:val="00CB586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CB586A"/>
    <w:rPr>
      <w:rFonts w:ascii="Courier" w:eastAsia="Times" w:hAnsi="Courier"/>
      <w:sz w:val="21"/>
      <w:szCs w:val="21"/>
      <w:lang w:val="en-AU"/>
    </w:rPr>
  </w:style>
  <w:style w:type="paragraph" w:customStyle="1" w:styleId="IPPNumberedListLast">
    <w:name w:val="IPP NumberedListLast"/>
    <w:basedOn w:val="IPPNumberedList"/>
    <w:qFormat/>
    <w:rsid w:val="00CB586A"/>
    <w:pPr>
      <w:spacing w:after="180"/>
    </w:pPr>
  </w:style>
  <w:style w:type="character" w:styleId="Strong">
    <w:name w:val="Strong"/>
    <w:basedOn w:val="DefaultParagraphFont"/>
    <w:qFormat/>
    <w:rsid w:val="00CB586A"/>
    <w:rPr>
      <w:b/>
      <w:bCs/>
    </w:rPr>
  </w:style>
  <w:style w:type="paragraph" w:styleId="ListParagraph">
    <w:name w:val="List Paragraph"/>
    <w:basedOn w:val="Normal"/>
    <w:uiPriority w:val="34"/>
    <w:qFormat/>
    <w:rsid w:val="00CB586A"/>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IPSTableArialRegular">
    <w:name w:val="IPS Table Arial Regular"/>
    <w:basedOn w:val="Normal"/>
    <w:qFormat/>
    <w:pPr>
      <w:spacing w:before="60" w:after="60" w:line="259" w:lineRule="auto"/>
      <w:jc w:val="left"/>
    </w:pPr>
    <w:rPr>
      <w:rFonts w:ascii="Arial" w:eastAsia="Times" w:hAnsi="Arial" w:cstheme="minorBidi"/>
      <w:sz w:val="18"/>
      <w:szCs w:val="22"/>
      <w:lang w:eastAsia="zh-C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8407">
      <w:bodyDiv w:val="1"/>
      <w:marLeft w:val="0"/>
      <w:marRight w:val="0"/>
      <w:marTop w:val="0"/>
      <w:marBottom w:val="0"/>
      <w:divBdr>
        <w:top w:val="none" w:sz="0" w:space="0" w:color="auto"/>
        <w:left w:val="none" w:sz="0" w:space="0" w:color="auto"/>
        <w:bottom w:val="none" w:sz="0" w:space="0" w:color="auto"/>
        <w:right w:val="none" w:sz="0" w:space="0" w:color="auto"/>
      </w:divBdr>
    </w:div>
    <w:div w:id="912423609">
      <w:bodyDiv w:val="1"/>
      <w:marLeft w:val="0"/>
      <w:marRight w:val="0"/>
      <w:marTop w:val="0"/>
      <w:marBottom w:val="0"/>
      <w:divBdr>
        <w:top w:val="none" w:sz="0" w:space="0" w:color="auto"/>
        <w:left w:val="none" w:sz="0" w:space="0" w:color="auto"/>
        <w:bottom w:val="none" w:sz="0" w:space="0" w:color="auto"/>
        <w:right w:val="none" w:sz="0" w:space="0" w:color="auto"/>
      </w:divBdr>
    </w:div>
    <w:div w:id="1250580263">
      <w:bodyDiv w:val="1"/>
      <w:marLeft w:val="0"/>
      <w:marRight w:val="0"/>
      <w:marTop w:val="0"/>
      <w:marBottom w:val="0"/>
      <w:divBdr>
        <w:top w:val="none" w:sz="0" w:space="0" w:color="auto"/>
        <w:left w:val="none" w:sz="0" w:space="0" w:color="auto"/>
        <w:bottom w:val="none" w:sz="0" w:space="0" w:color="auto"/>
        <w:right w:val="none" w:sz="0" w:space="0" w:color="auto"/>
      </w:divBdr>
    </w:div>
    <w:div w:id="1539390667">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917131387">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0" ma:contentTypeDescription="Create a new document." ma:contentTypeScope="" ma:versionID="26a9a00c5be8831061a56ff7dee60e1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f2847fa3c752e003c36130bb86e2827b"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DB46F45-FF27-41AE-B239-33E8294A5688}">
  <ds:schemaRefs>
    <ds:schemaRef ds:uri="http://schemas.microsoft.com/sharepoint/v3/contenttype/forms"/>
  </ds:schemaRefs>
</ds:datastoreItem>
</file>

<file path=customXml/itemProps2.xml><?xml version="1.0" encoding="utf-8"?>
<ds:datastoreItem xmlns:ds="http://schemas.openxmlformats.org/officeDocument/2006/customXml" ds:itemID="{A48D73A0-61C4-4EAD-BA2D-A5009DD2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D1A2B-6E12-4234-B71E-B4B045073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B48A9-E3DF-4436-AE0E-5FA7F949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948</Words>
  <Characters>5409</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JimenezTabares, Alejandra (AGDI)</cp:lastModifiedBy>
  <cp:revision>2</cp:revision>
  <cp:lastPrinted>2020-06-26T08:49:00Z</cp:lastPrinted>
  <dcterms:created xsi:type="dcterms:W3CDTF">2020-06-30T12:35:00Z</dcterms:created>
  <dcterms:modified xsi:type="dcterms:W3CDTF">2020-06-30T12:35:00Z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