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5B" w:rsidRPr="003B4D35" w:rsidRDefault="006C2D9B" w:rsidP="00A6123F">
      <w:pPr>
        <w:jc w:val="center"/>
        <w:rPr>
          <w:sz w:val="22"/>
        </w:rPr>
      </w:pPr>
      <w:r>
        <w:rPr>
          <w:b/>
          <w:sz w:val="28"/>
        </w:rPr>
        <w:t xml:space="preserve">Update on the </w:t>
      </w:r>
      <w:r w:rsidR="0075355B">
        <w:rPr>
          <w:b/>
          <w:sz w:val="28"/>
        </w:rPr>
        <w:t xml:space="preserve">National Reporting Obligations </w:t>
      </w:r>
      <w:r>
        <w:rPr>
          <w:b/>
          <w:sz w:val="28"/>
        </w:rPr>
        <w:t>Programme</w:t>
      </w:r>
    </w:p>
    <w:p w:rsidR="0075355B" w:rsidRDefault="0075355B" w:rsidP="0075355B">
      <w:pPr>
        <w:pStyle w:val="ListParagraph"/>
        <w:numPr>
          <w:ilvl w:val="0"/>
          <w:numId w:val="15"/>
        </w:numPr>
        <w:contextualSpacing/>
        <w:rPr>
          <w:sz w:val="22"/>
          <w:szCs w:val="22"/>
        </w:rPr>
      </w:pPr>
      <w:r w:rsidRPr="003B4D35">
        <w:rPr>
          <w:sz w:val="22"/>
          <w:szCs w:val="22"/>
        </w:rPr>
        <w:t xml:space="preserve">CPM-8 </w:t>
      </w:r>
      <w:r>
        <w:rPr>
          <w:sz w:val="22"/>
          <w:szCs w:val="22"/>
        </w:rPr>
        <w:t>(2013)</w:t>
      </w:r>
      <w:r w:rsidRPr="003B4D35">
        <w:rPr>
          <w:sz w:val="22"/>
          <w:szCs w:val="22"/>
        </w:rPr>
        <w:t xml:space="preserve"> agreed that the revised </w:t>
      </w:r>
      <w:r w:rsidRPr="0035184F">
        <w:rPr>
          <w:i/>
          <w:sz w:val="22"/>
          <w:szCs w:val="22"/>
        </w:rPr>
        <w:t>IPPC Information Exchange Programme</w:t>
      </w:r>
      <w:r w:rsidRPr="003B4D35">
        <w:rPr>
          <w:sz w:val="22"/>
          <w:szCs w:val="22"/>
        </w:rPr>
        <w:t xml:space="preserve"> </w:t>
      </w:r>
      <w:r w:rsidR="00A54103">
        <w:rPr>
          <w:sz w:val="22"/>
          <w:szCs w:val="22"/>
        </w:rPr>
        <w:t xml:space="preserve">which </w:t>
      </w:r>
      <w:r w:rsidRPr="003B4D35">
        <w:rPr>
          <w:sz w:val="22"/>
          <w:szCs w:val="22"/>
        </w:rPr>
        <w:t xml:space="preserve">will be called the </w:t>
      </w:r>
      <w:r w:rsidRPr="0035184F">
        <w:rPr>
          <w:i/>
          <w:sz w:val="22"/>
          <w:szCs w:val="22"/>
        </w:rPr>
        <w:t>IPPC National Reporting Obligations</w:t>
      </w:r>
      <w:r w:rsidRPr="003B4D35">
        <w:rPr>
          <w:sz w:val="22"/>
          <w:szCs w:val="22"/>
        </w:rPr>
        <w:t xml:space="preserve"> </w:t>
      </w:r>
      <w:r>
        <w:rPr>
          <w:sz w:val="22"/>
          <w:szCs w:val="22"/>
        </w:rPr>
        <w:t xml:space="preserve">(NRO) </w:t>
      </w:r>
      <w:r w:rsidRPr="003B4D35">
        <w:rPr>
          <w:sz w:val="22"/>
          <w:szCs w:val="22"/>
        </w:rPr>
        <w:t>programme</w:t>
      </w:r>
      <w:r>
        <w:rPr>
          <w:sz w:val="22"/>
          <w:szCs w:val="22"/>
        </w:rPr>
        <w:t xml:space="preserve"> to more accurately reflect the nature of the task and obligation to IPPC contracting parties</w:t>
      </w:r>
      <w:r w:rsidRPr="003B4D35">
        <w:rPr>
          <w:sz w:val="22"/>
          <w:szCs w:val="22"/>
        </w:rPr>
        <w:t>.</w:t>
      </w:r>
    </w:p>
    <w:p w:rsidR="0075355B" w:rsidRPr="0035184F" w:rsidRDefault="0075355B" w:rsidP="00A6123F">
      <w:pPr>
        <w:rPr>
          <w:sz w:val="22"/>
        </w:rPr>
      </w:pPr>
    </w:p>
    <w:p w:rsidR="0075355B" w:rsidRPr="003B4D35" w:rsidRDefault="007E5ACE" w:rsidP="00A6123F">
      <w:pPr>
        <w:pStyle w:val="ListParagraph"/>
        <w:numPr>
          <w:ilvl w:val="0"/>
          <w:numId w:val="15"/>
        </w:numPr>
        <w:contextualSpacing/>
        <w:rPr>
          <w:sz w:val="22"/>
          <w:szCs w:val="22"/>
        </w:rPr>
      </w:pPr>
      <w:r>
        <w:rPr>
          <w:sz w:val="22"/>
          <w:szCs w:val="22"/>
        </w:rPr>
        <w:t>This paper provides a brief update on the revision of the NRO programme and plans for the future</w:t>
      </w:r>
      <w:r w:rsidR="0075355B">
        <w:rPr>
          <w:sz w:val="22"/>
          <w:szCs w:val="22"/>
        </w:rPr>
        <w:t>.</w:t>
      </w:r>
    </w:p>
    <w:p w:rsidR="0075355B" w:rsidRPr="0035184F" w:rsidRDefault="0075355B" w:rsidP="0075355B">
      <w:pPr>
        <w:rPr>
          <w:sz w:val="22"/>
        </w:rPr>
      </w:pPr>
    </w:p>
    <w:p w:rsidR="00833F47" w:rsidRPr="0035184F" w:rsidDel="00833F47" w:rsidRDefault="0075355B" w:rsidP="00833F47">
      <w:pPr>
        <w:pStyle w:val="ListParagraph"/>
        <w:numPr>
          <w:ilvl w:val="0"/>
          <w:numId w:val="15"/>
        </w:numPr>
        <w:contextualSpacing/>
        <w:rPr>
          <w:sz w:val="22"/>
          <w:szCs w:val="22"/>
        </w:rPr>
      </w:pPr>
      <w:r w:rsidRPr="0035184F">
        <w:rPr>
          <w:sz w:val="22"/>
          <w:szCs w:val="22"/>
        </w:rPr>
        <w:t>Actions initiated since CPM-8 in April 2013</w:t>
      </w:r>
      <w:r w:rsidR="00833F47">
        <w:rPr>
          <w:sz w:val="22"/>
          <w:szCs w:val="22"/>
        </w:rPr>
        <w:t>:</w:t>
      </w:r>
    </w:p>
    <w:p w:rsidR="001624D0" w:rsidRPr="007E5ACE" w:rsidRDefault="001624D0" w:rsidP="001624D0">
      <w:pPr>
        <w:pStyle w:val="ListParagraph"/>
        <w:numPr>
          <w:ilvl w:val="1"/>
          <w:numId w:val="15"/>
        </w:numPr>
        <w:contextualSpacing/>
        <w:rPr>
          <w:sz w:val="22"/>
          <w:szCs w:val="22"/>
        </w:rPr>
      </w:pPr>
      <w:r w:rsidRPr="004C03FD">
        <w:rPr>
          <w:sz w:val="22"/>
          <w:szCs w:val="22"/>
        </w:rPr>
        <w:t>Remind</w:t>
      </w:r>
      <w:r w:rsidR="003C3D8D" w:rsidRPr="004C03FD">
        <w:rPr>
          <w:sz w:val="22"/>
          <w:szCs w:val="22"/>
        </w:rPr>
        <w:t>ed</w:t>
      </w:r>
      <w:r w:rsidRPr="004C03FD">
        <w:rPr>
          <w:sz w:val="22"/>
          <w:szCs w:val="22"/>
        </w:rPr>
        <w:t xml:space="preserve"> all countries of </w:t>
      </w:r>
      <w:r w:rsidR="000125A8" w:rsidRPr="004C03FD">
        <w:rPr>
          <w:sz w:val="22"/>
          <w:szCs w:val="22"/>
        </w:rPr>
        <w:t xml:space="preserve">their </w:t>
      </w:r>
      <w:r w:rsidRPr="004C03FD">
        <w:rPr>
          <w:sz w:val="22"/>
          <w:szCs w:val="22"/>
        </w:rPr>
        <w:t>NRO</w:t>
      </w:r>
      <w:r w:rsidR="000125A8" w:rsidRPr="004C03FD">
        <w:rPr>
          <w:sz w:val="22"/>
          <w:szCs w:val="22"/>
        </w:rPr>
        <w:t xml:space="preserve">s </w:t>
      </w:r>
      <w:r w:rsidRPr="004C03FD">
        <w:rPr>
          <w:sz w:val="22"/>
          <w:szCs w:val="22"/>
        </w:rPr>
        <w:t xml:space="preserve">that have not </w:t>
      </w:r>
      <w:r w:rsidR="000125A8" w:rsidRPr="004C03FD">
        <w:rPr>
          <w:sz w:val="22"/>
          <w:szCs w:val="22"/>
        </w:rPr>
        <w:t xml:space="preserve">been </w:t>
      </w:r>
      <w:r w:rsidRPr="004C03FD">
        <w:rPr>
          <w:sz w:val="22"/>
          <w:szCs w:val="22"/>
        </w:rPr>
        <w:t xml:space="preserve">updated </w:t>
      </w:r>
      <w:r w:rsidR="000125A8" w:rsidRPr="004C03FD">
        <w:rPr>
          <w:sz w:val="22"/>
          <w:szCs w:val="22"/>
        </w:rPr>
        <w:t>dated</w:t>
      </w:r>
      <w:r w:rsidRPr="004C03FD">
        <w:rPr>
          <w:sz w:val="22"/>
          <w:szCs w:val="22"/>
        </w:rPr>
        <w:t xml:space="preserve"> on the IPP for </w:t>
      </w:r>
      <w:r w:rsidR="000125A8" w:rsidRPr="004C03FD">
        <w:rPr>
          <w:sz w:val="22"/>
          <w:szCs w:val="22"/>
        </w:rPr>
        <w:t xml:space="preserve">at </w:t>
      </w:r>
      <w:r w:rsidRPr="007E5ACE">
        <w:rPr>
          <w:sz w:val="22"/>
          <w:szCs w:val="22"/>
        </w:rPr>
        <w:t>the past 6 months;</w:t>
      </w:r>
    </w:p>
    <w:p w:rsidR="001624D0" w:rsidRPr="00A6123F" w:rsidRDefault="001624D0" w:rsidP="001624D0">
      <w:pPr>
        <w:pStyle w:val="ListParagraph"/>
        <w:numPr>
          <w:ilvl w:val="1"/>
          <w:numId w:val="15"/>
        </w:numPr>
        <w:contextualSpacing/>
        <w:rPr>
          <w:sz w:val="22"/>
          <w:szCs w:val="22"/>
        </w:rPr>
      </w:pPr>
      <w:r w:rsidRPr="00A6123F">
        <w:rPr>
          <w:sz w:val="22"/>
          <w:szCs w:val="22"/>
        </w:rPr>
        <w:t>Hired an intern for 2.5 months to work on the NRO programme – initiati</w:t>
      </w:r>
      <w:r w:rsidR="003C3D8D" w:rsidRPr="00A6123F">
        <w:rPr>
          <w:sz w:val="22"/>
          <w:szCs w:val="22"/>
        </w:rPr>
        <w:t>on of statistical summaries</w:t>
      </w:r>
      <w:r w:rsidR="004C03FD" w:rsidRPr="00A6123F">
        <w:rPr>
          <w:sz w:val="22"/>
          <w:szCs w:val="22"/>
        </w:rPr>
        <w:t xml:space="preserve"> and re-activation of engagement with CPs</w:t>
      </w:r>
      <w:r w:rsidRPr="00A6123F">
        <w:rPr>
          <w:sz w:val="22"/>
          <w:szCs w:val="22"/>
        </w:rPr>
        <w:t>;</w:t>
      </w:r>
    </w:p>
    <w:p w:rsidR="001624D0" w:rsidRPr="00A6123F" w:rsidRDefault="001624D0" w:rsidP="001624D0">
      <w:pPr>
        <w:pStyle w:val="ListParagraph"/>
        <w:numPr>
          <w:ilvl w:val="1"/>
          <w:numId w:val="15"/>
        </w:numPr>
        <w:contextualSpacing/>
        <w:rPr>
          <w:sz w:val="22"/>
          <w:szCs w:val="22"/>
        </w:rPr>
      </w:pPr>
      <w:r w:rsidRPr="00A6123F">
        <w:rPr>
          <w:sz w:val="22"/>
          <w:szCs w:val="22"/>
        </w:rPr>
        <w:t>Hired a volunteer to work for 2 months on the NRO programme – WTO-IPPC comparative reporting statistics;</w:t>
      </w:r>
    </w:p>
    <w:p w:rsidR="004C03FD" w:rsidRPr="00A6123F" w:rsidRDefault="000125A8" w:rsidP="00A6123F">
      <w:pPr>
        <w:pStyle w:val="ListParagraph"/>
        <w:numPr>
          <w:ilvl w:val="1"/>
          <w:numId w:val="15"/>
        </w:numPr>
        <w:contextualSpacing/>
        <w:rPr>
          <w:sz w:val="22"/>
          <w:szCs w:val="22"/>
        </w:rPr>
      </w:pPr>
      <w:r w:rsidRPr="00A6123F">
        <w:rPr>
          <w:sz w:val="22"/>
          <w:szCs w:val="22"/>
        </w:rPr>
        <w:t xml:space="preserve">Contacted all contracting parties (CPs) </w:t>
      </w:r>
      <w:r w:rsidR="001624D0" w:rsidRPr="00A6123F">
        <w:rPr>
          <w:sz w:val="22"/>
          <w:szCs w:val="22"/>
        </w:rPr>
        <w:t>and non-CPs regards the accuracy of their IPPC contact points – response very good</w:t>
      </w:r>
      <w:r w:rsidRPr="00A6123F">
        <w:rPr>
          <w:sz w:val="22"/>
          <w:szCs w:val="22"/>
        </w:rPr>
        <w:t xml:space="preserve"> with many updates and changes having taken place</w:t>
      </w:r>
      <w:r w:rsidR="001624D0" w:rsidRPr="00A6123F">
        <w:rPr>
          <w:sz w:val="22"/>
          <w:szCs w:val="22"/>
        </w:rPr>
        <w:t>;</w:t>
      </w:r>
    </w:p>
    <w:p w:rsidR="00833F47" w:rsidRPr="00A6123F" w:rsidRDefault="000125A8" w:rsidP="00A6123F">
      <w:pPr>
        <w:pStyle w:val="ListParagraph"/>
        <w:numPr>
          <w:ilvl w:val="1"/>
          <w:numId w:val="15"/>
        </w:numPr>
        <w:contextualSpacing/>
        <w:rPr>
          <w:sz w:val="22"/>
          <w:szCs w:val="22"/>
        </w:rPr>
      </w:pPr>
      <w:r w:rsidRPr="00A6123F">
        <w:rPr>
          <w:sz w:val="22"/>
          <w:szCs w:val="22"/>
        </w:rPr>
        <w:t>Initiated a</w:t>
      </w:r>
      <w:r w:rsidR="00833F47" w:rsidRPr="00A6123F">
        <w:rPr>
          <w:sz w:val="22"/>
          <w:szCs w:val="22"/>
        </w:rPr>
        <w:t xml:space="preserve"> detailed statistical analysis of past </w:t>
      </w:r>
      <w:r w:rsidRPr="00A6123F">
        <w:rPr>
          <w:sz w:val="22"/>
          <w:szCs w:val="22"/>
        </w:rPr>
        <w:t>CP</w:t>
      </w:r>
      <w:r w:rsidR="00833F47" w:rsidRPr="00A6123F">
        <w:rPr>
          <w:sz w:val="22"/>
          <w:szCs w:val="22"/>
        </w:rPr>
        <w:t xml:space="preserve"> participation in the information exchange programme</w:t>
      </w:r>
      <w:r w:rsidRPr="00A6123F">
        <w:rPr>
          <w:sz w:val="22"/>
          <w:szCs w:val="22"/>
        </w:rPr>
        <w:t xml:space="preserve"> (now NRO programme)</w:t>
      </w:r>
      <w:r w:rsidR="00833F47" w:rsidRPr="00A6123F">
        <w:rPr>
          <w:sz w:val="22"/>
          <w:szCs w:val="22"/>
        </w:rPr>
        <w:t>;</w:t>
      </w:r>
    </w:p>
    <w:p w:rsidR="001624D0" w:rsidRPr="00A6123F" w:rsidRDefault="000125A8" w:rsidP="00A6123F">
      <w:pPr>
        <w:pStyle w:val="ListParagraph"/>
        <w:numPr>
          <w:ilvl w:val="1"/>
          <w:numId w:val="15"/>
        </w:numPr>
        <w:contextualSpacing/>
        <w:rPr>
          <w:sz w:val="22"/>
          <w:szCs w:val="22"/>
        </w:rPr>
      </w:pPr>
      <w:r w:rsidRPr="00A6123F">
        <w:rPr>
          <w:sz w:val="22"/>
          <w:szCs w:val="22"/>
        </w:rPr>
        <w:t>Completed an</w:t>
      </w:r>
      <w:r w:rsidR="00833F47" w:rsidRPr="00A6123F">
        <w:rPr>
          <w:sz w:val="22"/>
          <w:szCs w:val="22"/>
        </w:rPr>
        <w:t xml:space="preserve"> analysis of IPPC-related reporting that has taken place through the WTO-SPS process but not reported through the IPPC reporting process;</w:t>
      </w:r>
    </w:p>
    <w:p w:rsidR="00833F47" w:rsidRPr="004C03FD" w:rsidRDefault="00833F47" w:rsidP="00833F47">
      <w:pPr>
        <w:pStyle w:val="ListParagraph"/>
        <w:numPr>
          <w:ilvl w:val="1"/>
          <w:numId w:val="15"/>
        </w:numPr>
        <w:contextualSpacing/>
        <w:rPr>
          <w:sz w:val="22"/>
          <w:szCs w:val="22"/>
        </w:rPr>
      </w:pPr>
      <w:r w:rsidRPr="004C03FD">
        <w:rPr>
          <w:sz w:val="22"/>
          <w:szCs w:val="22"/>
        </w:rPr>
        <w:t>Started gathering statistics on CPs and non-CPs meeting IPPC reporting obligations and frequency of updates since 2001;</w:t>
      </w:r>
    </w:p>
    <w:p w:rsidR="004C03FD" w:rsidRDefault="004C03FD" w:rsidP="00833F47">
      <w:pPr>
        <w:pStyle w:val="ListParagraph"/>
        <w:numPr>
          <w:ilvl w:val="1"/>
          <w:numId w:val="15"/>
        </w:numPr>
        <w:contextualSpacing/>
        <w:rPr>
          <w:sz w:val="22"/>
          <w:szCs w:val="22"/>
        </w:rPr>
      </w:pPr>
      <w:r>
        <w:rPr>
          <w:sz w:val="22"/>
          <w:szCs w:val="22"/>
        </w:rPr>
        <w:t>NRO Advisory Group ToRs have been agreed by the CPM Bureau;</w:t>
      </w:r>
    </w:p>
    <w:p w:rsidR="00833F47" w:rsidRPr="00627A39" w:rsidRDefault="00833F47" w:rsidP="00833F47">
      <w:pPr>
        <w:pStyle w:val="ListParagraph"/>
        <w:numPr>
          <w:ilvl w:val="1"/>
          <w:numId w:val="15"/>
        </w:numPr>
        <w:contextualSpacing/>
        <w:rPr>
          <w:sz w:val="22"/>
          <w:szCs w:val="22"/>
        </w:rPr>
      </w:pPr>
      <w:r w:rsidRPr="004C03FD">
        <w:rPr>
          <w:sz w:val="22"/>
          <w:szCs w:val="22"/>
        </w:rPr>
        <w:t>Started gathering statistics on th</w:t>
      </w:r>
      <w:r w:rsidRPr="00627A39">
        <w:rPr>
          <w:sz w:val="22"/>
          <w:szCs w:val="22"/>
        </w:rPr>
        <w:t xml:space="preserve">e IPPC Information Exchange </w:t>
      </w:r>
      <w:r w:rsidR="000125A8" w:rsidRPr="00627A39">
        <w:rPr>
          <w:sz w:val="22"/>
          <w:szCs w:val="22"/>
        </w:rPr>
        <w:t>capacity building</w:t>
      </w:r>
      <w:r w:rsidRPr="00627A39">
        <w:rPr>
          <w:sz w:val="22"/>
          <w:szCs w:val="22"/>
        </w:rPr>
        <w:t xml:space="preserve"> programme since 2001;</w:t>
      </w:r>
    </w:p>
    <w:p w:rsidR="00833F47" w:rsidRPr="007E5ACE" w:rsidRDefault="00833F47" w:rsidP="00833F47">
      <w:pPr>
        <w:pStyle w:val="ListParagraph"/>
        <w:numPr>
          <w:ilvl w:val="1"/>
          <w:numId w:val="15"/>
        </w:numPr>
        <w:contextualSpacing/>
        <w:rPr>
          <w:sz w:val="22"/>
          <w:szCs w:val="22"/>
        </w:rPr>
      </w:pPr>
      <w:r w:rsidRPr="007E5ACE">
        <w:rPr>
          <w:sz w:val="22"/>
          <w:szCs w:val="22"/>
        </w:rPr>
        <w:t>Updated the IPP manual to include changes relevant to the new software being used to run the IPP;</w:t>
      </w:r>
    </w:p>
    <w:p w:rsidR="007E5ACE" w:rsidRDefault="000125A8" w:rsidP="004C03FD">
      <w:pPr>
        <w:pStyle w:val="ListParagraph"/>
        <w:numPr>
          <w:ilvl w:val="1"/>
          <w:numId w:val="15"/>
        </w:numPr>
        <w:contextualSpacing/>
        <w:rPr>
          <w:sz w:val="22"/>
          <w:szCs w:val="22"/>
        </w:rPr>
      </w:pPr>
      <w:r w:rsidRPr="00A6123F">
        <w:rPr>
          <w:sz w:val="22"/>
          <w:szCs w:val="22"/>
        </w:rPr>
        <w:t>Complet</w:t>
      </w:r>
      <w:r w:rsidR="00833F47" w:rsidRPr="00A6123F">
        <w:rPr>
          <w:sz w:val="22"/>
          <w:szCs w:val="22"/>
        </w:rPr>
        <w:t xml:space="preserve">ed an IPP editor /NRO training workshop for 11 Central African countries </w:t>
      </w:r>
      <w:r w:rsidRPr="00A6123F">
        <w:rPr>
          <w:sz w:val="22"/>
          <w:szCs w:val="22"/>
        </w:rPr>
        <w:t>during</w:t>
      </w:r>
      <w:r w:rsidR="00833F47" w:rsidRPr="00A6123F">
        <w:rPr>
          <w:sz w:val="22"/>
          <w:szCs w:val="22"/>
        </w:rPr>
        <w:t xml:space="preserve"> the last week in June </w:t>
      </w:r>
      <w:r w:rsidRPr="00A6123F">
        <w:rPr>
          <w:sz w:val="22"/>
          <w:szCs w:val="22"/>
        </w:rPr>
        <w:t>to follow-up on</w:t>
      </w:r>
      <w:r w:rsidR="00833F47" w:rsidRPr="00A6123F">
        <w:rPr>
          <w:sz w:val="22"/>
          <w:szCs w:val="22"/>
        </w:rPr>
        <w:t xml:space="preserve"> the </w:t>
      </w:r>
      <w:r w:rsidRPr="00A6123F">
        <w:rPr>
          <w:sz w:val="22"/>
          <w:szCs w:val="22"/>
        </w:rPr>
        <w:t xml:space="preserve">NRO </w:t>
      </w:r>
      <w:r w:rsidR="00833F47" w:rsidRPr="00A6123F">
        <w:rPr>
          <w:sz w:val="22"/>
          <w:szCs w:val="22"/>
        </w:rPr>
        <w:t xml:space="preserve">workshop </w:t>
      </w:r>
      <w:r w:rsidRPr="00A6123F">
        <w:rPr>
          <w:sz w:val="22"/>
          <w:szCs w:val="22"/>
        </w:rPr>
        <w:t>in</w:t>
      </w:r>
      <w:r w:rsidR="00833F47" w:rsidRPr="00A6123F">
        <w:rPr>
          <w:sz w:val="22"/>
          <w:szCs w:val="22"/>
        </w:rPr>
        <w:t xml:space="preserve"> </w:t>
      </w:r>
      <w:r w:rsidRPr="00A6123F">
        <w:rPr>
          <w:sz w:val="22"/>
          <w:szCs w:val="22"/>
        </w:rPr>
        <w:t>November</w:t>
      </w:r>
      <w:r w:rsidR="00833F47" w:rsidRPr="00A6123F">
        <w:rPr>
          <w:sz w:val="22"/>
          <w:szCs w:val="22"/>
        </w:rPr>
        <w:t xml:space="preserve"> 2012;</w:t>
      </w:r>
    </w:p>
    <w:p w:rsidR="003B084D" w:rsidRDefault="007E5ACE" w:rsidP="007E5ACE">
      <w:pPr>
        <w:pStyle w:val="ListParagraph"/>
        <w:numPr>
          <w:ilvl w:val="1"/>
          <w:numId w:val="15"/>
        </w:numPr>
        <w:contextualSpacing/>
        <w:rPr>
          <w:sz w:val="22"/>
          <w:szCs w:val="22"/>
        </w:rPr>
      </w:pPr>
      <w:r>
        <w:rPr>
          <w:sz w:val="22"/>
          <w:szCs w:val="22"/>
        </w:rPr>
        <w:t>Initiated a NRO work plan for the next 18 months – needs to be finalized with the NRO Advisory Group after it has been established;</w:t>
      </w:r>
    </w:p>
    <w:p w:rsidR="00833F47" w:rsidRPr="00A6123F" w:rsidRDefault="003B084D" w:rsidP="007E5ACE">
      <w:pPr>
        <w:pStyle w:val="ListParagraph"/>
        <w:numPr>
          <w:ilvl w:val="1"/>
          <w:numId w:val="15"/>
        </w:numPr>
        <w:contextualSpacing/>
        <w:rPr>
          <w:sz w:val="22"/>
          <w:szCs w:val="22"/>
        </w:rPr>
      </w:pPr>
      <w:r>
        <w:rPr>
          <w:sz w:val="22"/>
          <w:szCs w:val="22"/>
        </w:rPr>
        <w:t xml:space="preserve">CPM Bureau agreed on the </w:t>
      </w:r>
      <w:proofErr w:type="spellStart"/>
      <w:r>
        <w:rPr>
          <w:sz w:val="22"/>
          <w:szCs w:val="22"/>
        </w:rPr>
        <w:t>ToRs</w:t>
      </w:r>
      <w:proofErr w:type="spellEnd"/>
      <w:r>
        <w:rPr>
          <w:sz w:val="22"/>
          <w:szCs w:val="22"/>
        </w:rPr>
        <w:t xml:space="preserve"> and </w:t>
      </w:r>
      <w:proofErr w:type="spellStart"/>
      <w:r>
        <w:rPr>
          <w:sz w:val="22"/>
          <w:szCs w:val="22"/>
        </w:rPr>
        <w:t>RoP</w:t>
      </w:r>
      <w:proofErr w:type="spellEnd"/>
      <w:r>
        <w:rPr>
          <w:sz w:val="22"/>
          <w:szCs w:val="22"/>
        </w:rPr>
        <w:t xml:space="preserve"> for the NRO Advisory Group (NROAG)</w:t>
      </w:r>
      <w:r w:rsidR="00BD1323">
        <w:rPr>
          <w:sz w:val="22"/>
          <w:szCs w:val="22"/>
        </w:rPr>
        <w:t xml:space="preserve"> – see Annex 1</w:t>
      </w:r>
      <w:r>
        <w:rPr>
          <w:sz w:val="22"/>
          <w:szCs w:val="22"/>
        </w:rPr>
        <w:t>;</w:t>
      </w:r>
      <w:r w:rsidR="007E5ACE">
        <w:rPr>
          <w:sz w:val="22"/>
          <w:szCs w:val="22"/>
        </w:rPr>
        <w:t xml:space="preserve"> </w:t>
      </w:r>
      <w:r w:rsidR="00833F47" w:rsidRPr="00A6123F">
        <w:rPr>
          <w:sz w:val="22"/>
          <w:szCs w:val="22"/>
        </w:rPr>
        <w:t>and</w:t>
      </w:r>
    </w:p>
    <w:p w:rsidR="00833F47" w:rsidRPr="00A6123F" w:rsidRDefault="00833F47" w:rsidP="00A6123F">
      <w:pPr>
        <w:pStyle w:val="ListParagraph"/>
        <w:numPr>
          <w:ilvl w:val="1"/>
          <w:numId w:val="15"/>
        </w:numPr>
        <w:contextualSpacing/>
        <w:rPr>
          <w:sz w:val="22"/>
          <w:szCs w:val="22"/>
        </w:rPr>
      </w:pPr>
      <w:r w:rsidRPr="004C03FD">
        <w:rPr>
          <w:sz w:val="22"/>
          <w:szCs w:val="22"/>
        </w:rPr>
        <w:t xml:space="preserve">Continued </w:t>
      </w:r>
      <w:r w:rsidR="004C03FD" w:rsidRPr="004C03FD">
        <w:rPr>
          <w:sz w:val="22"/>
          <w:szCs w:val="22"/>
        </w:rPr>
        <w:t xml:space="preserve">to </w:t>
      </w:r>
      <w:r w:rsidRPr="004C03FD">
        <w:rPr>
          <w:sz w:val="22"/>
          <w:szCs w:val="22"/>
        </w:rPr>
        <w:t>provided support to countries with queries regards meeting their NROs.</w:t>
      </w:r>
    </w:p>
    <w:p w:rsidR="001624D0" w:rsidRPr="00A6123F" w:rsidRDefault="001624D0" w:rsidP="00A6123F">
      <w:pPr>
        <w:pStyle w:val="ListParagraph"/>
        <w:ind w:left="1080"/>
        <w:contextualSpacing/>
        <w:rPr>
          <w:sz w:val="22"/>
          <w:szCs w:val="22"/>
        </w:rPr>
      </w:pPr>
    </w:p>
    <w:p w:rsidR="0075355B" w:rsidRDefault="0075355B" w:rsidP="0075355B">
      <w:pPr>
        <w:pStyle w:val="ListParagraph"/>
        <w:numPr>
          <w:ilvl w:val="0"/>
          <w:numId w:val="15"/>
        </w:numPr>
        <w:contextualSpacing/>
        <w:rPr>
          <w:sz w:val="22"/>
          <w:szCs w:val="22"/>
        </w:rPr>
      </w:pPr>
      <w:r w:rsidRPr="00EC7DB6">
        <w:rPr>
          <w:sz w:val="22"/>
          <w:szCs w:val="22"/>
        </w:rPr>
        <w:t>Next priorities:</w:t>
      </w:r>
    </w:p>
    <w:p w:rsidR="007E5ACE" w:rsidRDefault="007E5ACE" w:rsidP="004C03FD">
      <w:pPr>
        <w:pStyle w:val="ListParagraph"/>
        <w:numPr>
          <w:ilvl w:val="1"/>
          <w:numId w:val="15"/>
        </w:numPr>
        <w:contextualSpacing/>
        <w:rPr>
          <w:sz w:val="22"/>
          <w:szCs w:val="22"/>
        </w:rPr>
      </w:pPr>
      <w:r>
        <w:rPr>
          <w:sz w:val="22"/>
          <w:szCs w:val="22"/>
        </w:rPr>
        <w:t xml:space="preserve">Recruit an NRO officer for a minimum of 11 months (6 month </w:t>
      </w:r>
      <w:r w:rsidR="00A6123F">
        <w:rPr>
          <w:sz w:val="22"/>
          <w:szCs w:val="22"/>
        </w:rPr>
        <w:t>probation</w:t>
      </w:r>
      <w:r>
        <w:rPr>
          <w:sz w:val="22"/>
          <w:szCs w:val="22"/>
        </w:rPr>
        <w:t>);</w:t>
      </w:r>
    </w:p>
    <w:p w:rsidR="007E5ACE" w:rsidRDefault="00A6123F" w:rsidP="004C03FD">
      <w:pPr>
        <w:pStyle w:val="ListParagraph"/>
        <w:numPr>
          <w:ilvl w:val="1"/>
          <w:numId w:val="15"/>
        </w:numPr>
        <w:contextualSpacing/>
        <w:rPr>
          <w:sz w:val="22"/>
          <w:szCs w:val="22"/>
        </w:rPr>
      </w:pPr>
      <w:r>
        <w:rPr>
          <w:sz w:val="22"/>
          <w:szCs w:val="22"/>
        </w:rPr>
        <w:t>Finalize</w:t>
      </w:r>
      <w:r w:rsidR="007E5ACE">
        <w:rPr>
          <w:sz w:val="22"/>
          <w:szCs w:val="22"/>
        </w:rPr>
        <w:t xml:space="preserve"> a NRO work plan for the next 18 months;</w:t>
      </w:r>
    </w:p>
    <w:p w:rsidR="0075355B" w:rsidRPr="00A6123F" w:rsidRDefault="0075355B" w:rsidP="004C03FD">
      <w:pPr>
        <w:pStyle w:val="ListParagraph"/>
        <w:numPr>
          <w:ilvl w:val="1"/>
          <w:numId w:val="15"/>
        </w:numPr>
        <w:contextualSpacing/>
        <w:rPr>
          <w:sz w:val="22"/>
          <w:szCs w:val="22"/>
        </w:rPr>
      </w:pPr>
      <w:r>
        <w:rPr>
          <w:sz w:val="22"/>
          <w:szCs w:val="22"/>
        </w:rPr>
        <w:t>Complete the gathering</w:t>
      </w:r>
      <w:r w:rsidR="007E5ACE">
        <w:rPr>
          <w:sz w:val="22"/>
          <w:szCs w:val="22"/>
        </w:rPr>
        <w:t>,</w:t>
      </w:r>
      <w:r>
        <w:rPr>
          <w:sz w:val="22"/>
          <w:szCs w:val="22"/>
        </w:rPr>
        <w:t xml:space="preserve"> </w:t>
      </w:r>
      <w:r w:rsidR="004C03FD">
        <w:rPr>
          <w:sz w:val="22"/>
          <w:szCs w:val="22"/>
        </w:rPr>
        <w:t>and analysis</w:t>
      </w:r>
      <w:r w:rsidR="007E5ACE">
        <w:rPr>
          <w:sz w:val="22"/>
          <w:szCs w:val="22"/>
        </w:rPr>
        <w:t>,</w:t>
      </w:r>
      <w:r w:rsidR="004C03FD">
        <w:rPr>
          <w:sz w:val="22"/>
          <w:szCs w:val="22"/>
        </w:rPr>
        <w:t xml:space="preserve"> </w:t>
      </w:r>
      <w:r>
        <w:rPr>
          <w:sz w:val="22"/>
          <w:szCs w:val="22"/>
        </w:rPr>
        <w:t>of statistics;</w:t>
      </w:r>
      <w:r w:rsidR="004C03FD" w:rsidDel="004C03FD">
        <w:rPr>
          <w:sz w:val="22"/>
          <w:szCs w:val="22"/>
        </w:rPr>
        <w:t xml:space="preserve"> </w:t>
      </w:r>
    </w:p>
    <w:p w:rsidR="0075355B" w:rsidRDefault="0075355B" w:rsidP="0075355B">
      <w:pPr>
        <w:pStyle w:val="ListParagraph"/>
        <w:numPr>
          <w:ilvl w:val="1"/>
          <w:numId w:val="15"/>
        </w:numPr>
        <w:contextualSpacing/>
        <w:rPr>
          <w:sz w:val="22"/>
          <w:szCs w:val="22"/>
        </w:rPr>
      </w:pPr>
      <w:r>
        <w:rPr>
          <w:sz w:val="22"/>
          <w:szCs w:val="22"/>
        </w:rPr>
        <w:t xml:space="preserve">Obtain nominations for the NRO Advisory Group through the </w:t>
      </w:r>
      <w:r w:rsidR="007E5ACE">
        <w:rPr>
          <w:sz w:val="22"/>
          <w:szCs w:val="22"/>
        </w:rPr>
        <w:t xml:space="preserve">CPM </w:t>
      </w:r>
      <w:r>
        <w:rPr>
          <w:sz w:val="22"/>
          <w:szCs w:val="22"/>
        </w:rPr>
        <w:t>Bureau by 15 July 2013</w:t>
      </w:r>
      <w:r w:rsidR="004C03FD">
        <w:rPr>
          <w:sz w:val="22"/>
          <w:szCs w:val="22"/>
        </w:rPr>
        <w:t xml:space="preserve"> – this deadline was not met by all Bureau members and is being follow-up</w:t>
      </w:r>
      <w:r>
        <w:rPr>
          <w:sz w:val="22"/>
          <w:szCs w:val="22"/>
        </w:rPr>
        <w:t>;</w:t>
      </w:r>
    </w:p>
    <w:p w:rsidR="0075355B" w:rsidRDefault="0075355B" w:rsidP="0075355B">
      <w:pPr>
        <w:pStyle w:val="ListParagraph"/>
        <w:numPr>
          <w:ilvl w:val="1"/>
          <w:numId w:val="15"/>
        </w:numPr>
        <w:contextualSpacing/>
        <w:rPr>
          <w:sz w:val="22"/>
          <w:szCs w:val="22"/>
        </w:rPr>
      </w:pPr>
      <w:r>
        <w:rPr>
          <w:sz w:val="22"/>
          <w:szCs w:val="22"/>
        </w:rPr>
        <w:t>Establish the NRO Advisory Group as soon as possible with a view to working virtually until a physical meeting can be established in September 2013 – they will be involved in all future activities on the revision of the NRO programme;</w:t>
      </w:r>
    </w:p>
    <w:p w:rsidR="00627A39" w:rsidRPr="00EE6EAC" w:rsidRDefault="00627A39" w:rsidP="00A6123F">
      <w:pPr>
        <w:pStyle w:val="SequentialList"/>
        <w:numPr>
          <w:ilvl w:val="1"/>
          <w:numId w:val="15"/>
        </w:numPr>
        <w:spacing w:before="0"/>
        <w:ind w:left="1077" w:hanging="357"/>
      </w:pPr>
      <w:r>
        <w:t xml:space="preserve">A revision of the legal basis for the mechanisms of reporting, including through Regional Plant Protection Organizations (RPPOs), and possible role of the </w:t>
      </w:r>
      <w:r w:rsidRPr="00EE6EAC">
        <w:t>IPPC Secretariat in ensuring the accuracy of data on the IPP – location, format and quality of data</w:t>
      </w:r>
      <w:r>
        <w:t>;</w:t>
      </w:r>
    </w:p>
    <w:p w:rsidR="00627A39" w:rsidRPr="00EE6EAC" w:rsidRDefault="00627A39" w:rsidP="00627A39">
      <w:pPr>
        <w:pStyle w:val="SequentialList"/>
        <w:numPr>
          <w:ilvl w:val="1"/>
          <w:numId w:val="15"/>
        </w:numPr>
      </w:pPr>
      <w:r>
        <w:lastRenderedPageBreak/>
        <w:t xml:space="preserve">Whether it is appropriate to prioritize the provision of reporting data as determined by the </w:t>
      </w:r>
      <w:r w:rsidRPr="00EE6EAC">
        <w:t>IPPC</w:t>
      </w:r>
      <w:r>
        <w:t>;</w:t>
      </w:r>
    </w:p>
    <w:p w:rsidR="007E5ACE" w:rsidRPr="007E5ACE" w:rsidRDefault="007E5ACE" w:rsidP="00627A39">
      <w:pPr>
        <w:pStyle w:val="SequentialList"/>
        <w:numPr>
          <w:ilvl w:val="1"/>
          <w:numId w:val="15"/>
        </w:numPr>
      </w:pPr>
      <w:r>
        <w:rPr>
          <w:szCs w:val="22"/>
        </w:rPr>
        <w:t>Collect feedback on NPPOs and RPPOs regarding the review of the NRO system for a view to increasing the number of countries meeting their reporting obligations;</w:t>
      </w:r>
    </w:p>
    <w:p w:rsidR="00627A39" w:rsidRPr="00EE6EAC" w:rsidRDefault="00627A39" w:rsidP="00627A39">
      <w:pPr>
        <w:pStyle w:val="SequentialList"/>
        <w:numPr>
          <w:ilvl w:val="1"/>
          <w:numId w:val="15"/>
        </w:numPr>
      </w:pPr>
      <w:r>
        <w:t xml:space="preserve">Identify value added services the </w:t>
      </w:r>
      <w:r w:rsidRPr="00EE6EAC">
        <w:t>IPPC Secretariat could provide in addition to those already being developed</w:t>
      </w:r>
      <w:r>
        <w:t xml:space="preserve"> for reported data;</w:t>
      </w:r>
    </w:p>
    <w:p w:rsidR="00627A39" w:rsidRPr="00EE6EAC" w:rsidRDefault="00627A39" w:rsidP="00627A39">
      <w:pPr>
        <w:pStyle w:val="SequentialList"/>
        <w:numPr>
          <w:ilvl w:val="1"/>
          <w:numId w:val="15"/>
        </w:numPr>
      </w:pPr>
      <w:r>
        <w:t>Identify which mechanisms are needed so that contracting parties can readily provide the same or similar information to other international organizations, such as the WTO and RPPOs and with them to ensure consistency of reporting and reduce duplication;</w:t>
      </w:r>
    </w:p>
    <w:p w:rsidR="00627A39" w:rsidRPr="00EE6EAC" w:rsidRDefault="00627A39" w:rsidP="00627A39">
      <w:pPr>
        <w:pStyle w:val="SequentialList"/>
        <w:numPr>
          <w:ilvl w:val="1"/>
          <w:numId w:val="15"/>
        </w:numPr>
      </w:pPr>
      <w:r>
        <w:t>Identify the most appropriate way of strengthening the role of RPPOs in ensuring CPs meet their national reporting obligations;</w:t>
      </w:r>
    </w:p>
    <w:p w:rsidR="00627A39" w:rsidRDefault="00627A39" w:rsidP="00627A39">
      <w:pPr>
        <w:pStyle w:val="SequentialList"/>
        <w:numPr>
          <w:ilvl w:val="1"/>
          <w:numId w:val="15"/>
        </w:numPr>
      </w:pPr>
      <w:r>
        <w:t>Identify the most appropriate way of communicating this reporting to stakeholders, other than NPPOs and RPPOs;</w:t>
      </w:r>
    </w:p>
    <w:p w:rsidR="00627A39" w:rsidRPr="00627A39" w:rsidRDefault="00627A39" w:rsidP="00A6123F">
      <w:pPr>
        <w:pStyle w:val="SequentialList"/>
        <w:numPr>
          <w:ilvl w:val="1"/>
          <w:numId w:val="15"/>
        </w:numPr>
      </w:pPr>
      <w:r>
        <w:t>Identify any recommendations that may need to be agreed by CPM to formalize and facilitate this work;</w:t>
      </w:r>
    </w:p>
    <w:p w:rsidR="00627A39" w:rsidRPr="00A6123F" w:rsidRDefault="00627A39" w:rsidP="00A6123F">
      <w:pPr>
        <w:pStyle w:val="ListParagraph"/>
        <w:numPr>
          <w:ilvl w:val="1"/>
          <w:numId w:val="15"/>
        </w:numPr>
        <w:ind w:left="1077" w:hanging="357"/>
        <w:contextualSpacing/>
        <w:rPr>
          <w:sz w:val="22"/>
          <w:szCs w:val="22"/>
        </w:rPr>
      </w:pPr>
      <w:r>
        <w:rPr>
          <w:sz w:val="22"/>
          <w:szCs w:val="22"/>
        </w:rPr>
        <w:t>Draft a revised step-wise NRO programme, with milestones and deadlines, to include on outreach component for the next 5 years;</w:t>
      </w:r>
    </w:p>
    <w:p w:rsidR="0075355B" w:rsidRDefault="00627A39" w:rsidP="00627A39">
      <w:pPr>
        <w:pStyle w:val="ListParagraph"/>
        <w:numPr>
          <w:ilvl w:val="1"/>
          <w:numId w:val="15"/>
        </w:numPr>
        <w:contextualSpacing/>
        <w:rPr>
          <w:sz w:val="22"/>
          <w:szCs w:val="22"/>
        </w:rPr>
      </w:pPr>
      <w:r>
        <w:rPr>
          <w:sz w:val="22"/>
          <w:szCs w:val="22"/>
        </w:rPr>
        <w:t>Review the display of national data on the International Phytosanitary Portal (IPP);</w:t>
      </w:r>
    </w:p>
    <w:p w:rsidR="00627A39" w:rsidRDefault="0075355B" w:rsidP="0075355B">
      <w:pPr>
        <w:pStyle w:val="ListParagraph"/>
        <w:numPr>
          <w:ilvl w:val="1"/>
          <w:numId w:val="15"/>
        </w:numPr>
        <w:contextualSpacing/>
        <w:rPr>
          <w:sz w:val="22"/>
          <w:szCs w:val="22"/>
        </w:rPr>
      </w:pPr>
      <w:r>
        <w:rPr>
          <w:sz w:val="22"/>
          <w:szCs w:val="22"/>
        </w:rPr>
        <w:t>Consult NPPOs and RPPOs on this draft programme</w:t>
      </w:r>
      <w:r w:rsidR="007E5ACE">
        <w:rPr>
          <w:sz w:val="22"/>
          <w:szCs w:val="22"/>
        </w:rPr>
        <w:t>;</w:t>
      </w:r>
    </w:p>
    <w:p w:rsidR="007E5ACE" w:rsidRPr="007E5ACE" w:rsidRDefault="00627A39" w:rsidP="007E5ACE">
      <w:pPr>
        <w:pStyle w:val="ListParagraph"/>
        <w:numPr>
          <w:ilvl w:val="1"/>
          <w:numId w:val="15"/>
        </w:numPr>
        <w:contextualSpacing/>
        <w:rPr>
          <w:sz w:val="22"/>
          <w:szCs w:val="30"/>
        </w:rPr>
      </w:pPr>
      <w:r w:rsidRPr="007E5ACE">
        <w:rPr>
          <w:sz w:val="22"/>
          <w:szCs w:val="22"/>
        </w:rPr>
        <w:t xml:space="preserve">Collect feedback on NPPOs and RPPOs regarding the review of the NRO system </w:t>
      </w:r>
      <w:r w:rsidR="007E5ACE" w:rsidRPr="007E5ACE">
        <w:rPr>
          <w:sz w:val="22"/>
          <w:szCs w:val="22"/>
        </w:rPr>
        <w:t>before submitting to CPM</w:t>
      </w:r>
      <w:r w:rsidRPr="007E5ACE">
        <w:rPr>
          <w:sz w:val="22"/>
          <w:szCs w:val="22"/>
        </w:rPr>
        <w:t>;</w:t>
      </w:r>
      <w:r w:rsidR="007E5ACE" w:rsidRPr="007E5ACE">
        <w:rPr>
          <w:sz w:val="22"/>
          <w:szCs w:val="22"/>
        </w:rPr>
        <w:t xml:space="preserve"> and</w:t>
      </w:r>
    </w:p>
    <w:p w:rsidR="0075355B" w:rsidRPr="007E5ACE" w:rsidRDefault="007E5ACE" w:rsidP="007E5ACE">
      <w:pPr>
        <w:pStyle w:val="ListParagraph"/>
        <w:numPr>
          <w:ilvl w:val="1"/>
          <w:numId w:val="15"/>
        </w:numPr>
        <w:contextualSpacing/>
        <w:rPr>
          <w:sz w:val="22"/>
          <w:szCs w:val="30"/>
        </w:rPr>
      </w:pPr>
      <w:r>
        <w:t xml:space="preserve">Establish good practices on exactly how contracting parties </w:t>
      </w:r>
      <w:r w:rsidRPr="00EE6EAC">
        <w:t xml:space="preserve">CPs </w:t>
      </w:r>
      <w:r>
        <w:t>can</w:t>
      </w:r>
      <w:r w:rsidRPr="00EE6EAC">
        <w:t xml:space="preserve"> consistently meet their </w:t>
      </w:r>
      <w:r>
        <w:t>NRO</w:t>
      </w:r>
      <w:r w:rsidRPr="00EE6EAC">
        <w:t>s</w:t>
      </w:r>
      <w:r>
        <w:t>, how data is provided and relevant timeframes.</w:t>
      </w:r>
    </w:p>
    <w:p w:rsidR="0075355B" w:rsidRDefault="0075355B" w:rsidP="0075355B">
      <w:pPr>
        <w:rPr>
          <w:sz w:val="22"/>
        </w:rPr>
      </w:pPr>
    </w:p>
    <w:p w:rsidR="00A6123F" w:rsidRPr="00A6123F" w:rsidRDefault="00A6123F" w:rsidP="00A6123F">
      <w:pPr>
        <w:pStyle w:val="ListParagraph"/>
        <w:numPr>
          <w:ilvl w:val="0"/>
          <w:numId w:val="15"/>
        </w:numPr>
        <w:rPr>
          <w:sz w:val="22"/>
        </w:rPr>
      </w:pPr>
      <w:r>
        <w:rPr>
          <w:sz w:val="22"/>
        </w:rPr>
        <w:t xml:space="preserve">The CPM Bureau (June 2013) requested the TC amongst RPPOs </w:t>
      </w:r>
      <w:r>
        <w:t>to discuss if it is possible and feasible, for the RPPOS to have a bigger role in facilitating CPs meeting their NROs.</w:t>
      </w:r>
    </w:p>
    <w:p w:rsidR="00A6123F" w:rsidRPr="00A6123F" w:rsidRDefault="00A6123F" w:rsidP="00A6123F">
      <w:pPr>
        <w:rPr>
          <w:sz w:val="22"/>
        </w:rPr>
      </w:pPr>
    </w:p>
    <w:p w:rsidR="00A6123F" w:rsidRDefault="00A6123F" w:rsidP="00A6123F">
      <w:pPr>
        <w:pStyle w:val="ListParagraph"/>
        <w:numPr>
          <w:ilvl w:val="0"/>
          <w:numId w:val="15"/>
        </w:numPr>
        <w:rPr>
          <w:sz w:val="22"/>
        </w:rPr>
      </w:pPr>
      <w:r>
        <w:rPr>
          <w:sz w:val="22"/>
        </w:rPr>
        <w:t>The facility to allow RPPOs to report pest reports on behalf is countries is making steady progress with EPPO and it is hoped to start proto-typing this in the immediate future. Once this mechanism is fully operational it will be available to all other RPPOs that have been nominated by countries to undertake pest reporting on their behalf. It is hoped that this process will be operational early in 2014, although it could be early if all the testing goes well.</w:t>
      </w:r>
    </w:p>
    <w:p w:rsidR="00A6123F" w:rsidRPr="00A6123F" w:rsidRDefault="00A6123F" w:rsidP="00A6123F">
      <w:pPr>
        <w:rPr>
          <w:sz w:val="22"/>
        </w:rPr>
      </w:pPr>
    </w:p>
    <w:p w:rsidR="00A6123F" w:rsidRDefault="00A6123F" w:rsidP="00A6123F">
      <w:pPr>
        <w:pStyle w:val="ListParagraph"/>
        <w:numPr>
          <w:ilvl w:val="0"/>
          <w:numId w:val="15"/>
        </w:numPr>
        <w:rPr>
          <w:sz w:val="22"/>
        </w:rPr>
      </w:pPr>
      <w:r>
        <w:rPr>
          <w:sz w:val="22"/>
        </w:rPr>
        <w:t>Once pest reporting is full</w:t>
      </w:r>
      <w:r w:rsidR="004B6522">
        <w:rPr>
          <w:sz w:val="22"/>
        </w:rPr>
        <w:t>y</w:t>
      </w:r>
      <w:r>
        <w:rPr>
          <w:sz w:val="22"/>
        </w:rPr>
        <w:t xml:space="preserve"> functional on a global scale, </w:t>
      </w:r>
      <w:r w:rsidR="004B6522">
        <w:rPr>
          <w:sz w:val="22"/>
        </w:rPr>
        <w:t>it will be possible to role out this mechanism for all other reporting obligations.</w:t>
      </w:r>
    </w:p>
    <w:p w:rsidR="00A6123F" w:rsidRPr="00A6123F" w:rsidRDefault="00A6123F" w:rsidP="00A6123F">
      <w:pPr>
        <w:rPr>
          <w:sz w:val="22"/>
        </w:rPr>
      </w:pPr>
    </w:p>
    <w:p w:rsidR="00A6123F" w:rsidRPr="00A6123F" w:rsidRDefault="00A6123F" w:rsidP="00A6123F">
      <w:pPr>
        <w:pStyle w:val="ListParagraph"/>
        <w:numPr>
          <w:ilvl w:val="0"/>
          <w:numId w:val="15"/>
        </w:numPr>
        <w:rPr>
          <w:sz w:val="22"/>
        </w:rPr>
      </w:pPr>
      <w:r>
        <w:rPr>
          <w:sz w:val="22"/>
        </w:rPr>
        <w:t>The Secretariat always welcomes feedback from the RPPOs to improve the ability of CPs to meet their NROs.</w:t>
      </w:r>
    </w:p>
    <w:p w:rsidR="0075355B" w:rsidRDefault="0075355B" w:rsidP="0075355B">
      <w:pPr>
        <w:rPr>
          <w:sz w:val="22"/>
        </w:rPr>
      </w:pPr>
    </w:p>
    <w:p w:rsidR="0075355B" w:rsidRDefault="0075355B" w:rsidP="0075355B">
      <w:pPr>
        <w:rPr>
          <w:sz w:val="22"/>
        </w:rPr>
      </w:pPr>
    </w:p>
    <w:p w:rsidR="0075355B" w:rsidRPr="0035184F" w:rsidRDefault="0075355B" w:rsidP="0075355B">
      <w:pPr>
        <w:rPr>
          <w:sz w:val="22"/>
        </w:rPr>
      </w:pPr>
    </w:p>
    <w:p w:rsidR="00BD1323" w:rsidRPr="00BD1323" w:rsidRDefault="0075355B" w:rsidP="00BD1323">
      <w:pPr>
        <w:jc w:val="center"/>
      </w:pPr>
      <w:r>
        <w:br w:type="page"/>
      </w:r>
      <w:bookmarkStart w:id="0" w:name="_GoBack"/>
      <w:bookmarkEnd w:id="0"/>
    </w:p>
    <w:p w:rsidR="00BD1323" w:rsidRDefault="00BD1323" w:rsidP="00BD1323">
      <w:pPr>
        <w:jc w:val="right"/>
        <w:rPr>
          <w:b/>
          <w:sz w:val="28"/>
        </w:rPr>
      </w:pPr>
      <w:r>
        <w:rPr>
          <w:b/>
          <w:sz w:val="28"/>
        </w:rPr>
        <w:lastRenderedPageBreak/>
        <w:t>Annex 1</w:t>
      </w:r>
    </w:p>
    <w:p w:rsidR="00C430CD" w:rsidRDefault="00C430CD" w:rsidP="00C430CD">
      <w:pPr>
        <w:jc w:val="center"/>
        <w:rPr>
          <w:b/>
          <w:sz w:val="28"/>
        </w:rPr>
      </w:pPr>
      <w:proofErr w:type="spellStart"/>
      <w:r w:rsidRPr="003B4D35">
        <w:rPr>
          <w:b/>
          <w:sz w:val="28"/>
        </w:rPr>
        <w:t>ToRs</w:t>
      </w:r>
      <w:proofErr w:type="spellEnd"/>
      <w:r w:rsidRPr="003B4D35">
        <w:rPr>
          <w:b/>
          <w:sz w:val="28"/>
        </w:rPr>
        <w:t xml:space="preserve"> </w:t>
      </w:r>
      <w:r>
        <w:rPr>
          <w:b/>
          <w:sz w:val="28"/>
        </w:rPr>
        <w:t xml:space="preserve">and </w:t>
      </w:r>
      <w:proofErr w:type="spellStart"/>
      <w:r>
        <w:rPr>
          <w:b/>
          <w:sz w:val="28"/>
        </w:rPr>
        <w:t>RoPs</w:t>
      </w:r>
      <w:proofErr w:type="spellEnd"/>
      <w:r>
        <w:rPr>
          <w:b/>
          <w:sz w:val="28"/>
        </w:rPr>
        <w:t xml:space="preserve"> </w:t>
      </w:r>
      <w:r w:rsidRPr="003B4D35">
        <w:rPr>
          <w:b/>
          <w:sz w:val="28"/>
        </w:rPr>
        <w:t xml:space="preserve">for NRO </w:t>
      </w:r>
      <w:r>
        <w:rPr>
          <w:b/>
          <w:sz w:val="28"/>
        </w:rPr>
        <w:t>Advisory</w:t>
      </w:r>
      <w:r w:rsidRPr="003B4D35">
        <w:rPr>
          <w:b/>
          <w:sz w:val="28"/>
        </w:rPr>
        <w:t xml:space="preserve"> Group.</w:t>
      </w:r>
    </w:p>
    <w:p w:rsidR="00C430CD" w:rsidRDefault="00C430CD" w:rsidP="00C430CD">
      <w:pPr>
        <w:rPr>
          <w:b/>
        </w:rPr>
      </w:pPr>
      <w:r w:rsidRPr="00E872B8">
        <w:rPr>
          <w:b/>
        </w:rPr>
        <w:t>B</w:t>
      </w:r>
      <w:r>
        <w:rPr>
          <w:b/>
        </w:rPr>
        <w:t>ackground</w:t>
      </w:r>
    </w:p>
    <w:p w:rsidR="00C430CD" w:rsidRPr="000C67F5" w:rsidRDefault="00C430CD" w:rsidP="00C430CD">
      <w:pPr>
        <w:rPr>
          <w:sz w:val="22"/>
        </w:rPr>
      </w:pPr>
      <w:r w:rsidRPr="000C67F5">
        <w:rPr>
          <w:sz w:val="22"/>
        </w:rPr>
        <w:t>The Eighth Session of CPM (2013)</w:t>
      </w:r>
      <w:r w:rsidRPr="000C67F5">
        <w:rPr>
          <w:rStyle w:val="FootnoteReference"/>
          <w:sz w:val="22"/>
        </w:rPr>
        <w:footnoteReference w:id="1"/>
      </w:r>
      <w:r w:rsidRPr="000C67F5">
        <w:rPr>
          <w:sz w:val="22"/>
        </w:rPr>
        <w:t xml:space="preserve"> agreed to </w:t>
      </w:r>
      <w:r>
        <w:rPr>
          <w:sz w:val="22"/>
        </w:rPr>
        <w:t xml:space="preserve">the </w:t>
      </w:r>
      <w:r w:rsidRPr="000C67F5">
        <w:rPr>
          <w:sz w:val="22"/>
        </w:rPr>
        <w:t>establish</w:t>
      </w:r>
      <w:r>
        <w:rPr>
          <w:sz w:val="22"/>
        </w:rPr>
        <w:t>ment of</w:t>
      </w:r>
      <w:r w:rsidRPr="000C67F5">
        <w:rPr>
          <w:sz w:val="22"/>
        </w:rPr>
        <w:t xml:space="preserve"> an IPPC national reporting obligations (NRO) advisory group </w:t>
      </w:r>
      <w:r>
        <w:rPr>
          <w:sz w:val="22"/>
        </w:rPr>
        <w:t>(</w:t>
      </w:r>
      <w:r w:rsidRPr="000C67F5">
        <w:rPr>
          <w:sz w:val="22"/>
        </w:rPr>
        <w:t>NROAG</w:t>
      </w:r>
      <w:r>
        <w:rPr>
          <w:sz w:val="22"/>
        </w:rPr>
        <w:t xml:space="preserve">) </w:t>
      </w:r>
      <w:r w:rsidRPr="000C67F5">
        <w:rPr>
          <w:sz w:val="22"/>
        </w:rPr>
        <w:t xml:space="preserve">to </w:t>
      </w:r>
      <w:r>
        <w:rPr>
          <w:sz w:val="22"/>
        </w:rPr>
        <w:t xml:space="preserve">provide assistance to the IPPC Secretariat with the </w:t>
      </w:r>
      <w:r w:rsidRPr="000C67F5">
        <w:rPr>
          <w:sz w:val="22"/>
        </w:rPr>
        <w:t>review the IPPC NRO programme and develop</w:t>
      </w:r>
      <w:r>
        <w:rPr>
          <w:sz w:val="22"/>
        </w:rPr>
        <w:t>ment of</w:t>
      </w:r>
      <w:r w:rsidRPr="000C67F5">
        <w:rPr>
          <w:sz w:val="22"/>
        </w:rPr>
        <w:t xml:space="preserve"> a revised stepwise work plan aimed at improving members’ capacity to meet their NROs under the IPPC. </w:t>
      </w:r>
    </w:p>
    <w:p w:rsidR="00C430CD" w:rsidRPr="000C67F5" w:rsidRDefault="00C430CD" w:rsidP="00C430CD">
      <w:pPr>
        <w:rPr>
          <w:b/>
        </w:rPr>
      </w:pPr>
      <w:r w:rsidRPr="000C67F5">
        <w:rPr>
          <w:b/>
        </w:rPr>
        <w:t>Objectives</w:t>
      </w:r>
    </w:p>
    <w:p w:rsidR="00C430CD" w:rsidRPr="000C67F5" w:rsidRDefault="00C430CD" w:rsidP="00C430CD">
      <w:pPr>
        <w:rPr>
          <w:sz w:val="22"/>
        </w:rPr>
      </w:pPr>
      <w:r w:rsidRPr="000C67F5">
        <w:rPr>
          <w:sz w:val="22"/>
        </w:rPr>
        <w:t xml:space="preserve">The NROAG </w:t>
      </w:r>
      <w:r>
        <w:rPr>
          <w:sz w:val="22"/>
        </w:rPr>
        <w:t>will work with</w:t>
      </w:r>
      <w:r w:rsidRPr="000C67F5">
        <w:rPr>
          <w:sz w:val="22"/>
        </w:rPr>
        <w:t xml:space="preserve"> the IPPC Secretariat with the objective</w:t>
      </w:r>
      <w:r>
        <w:rPr>
          <w:sz w:val="22"/>
        </w:rPr>
        <w:t>s</w:t>
      </w:r>
      <w:r w:rsidRPr="000C67F5">
        <w:rPr>
          <w:sz w:val="22"/>
        </w:rPr>
        <w:t xml:space="preserve"> of:</w:t>
      </w:r>
    </w:p>
    <w:p w:rsidR="00C430CD" w:rsidRPr="000C67F5" w:rsidRDefault="00C430CD" w:rsidP="00C430CD">
      <w:pPr>
        <w:pStyle w:val="ListParagraph"/>
        <w:numPr>
          <w:ilvl w:val="0"/>
          <w:numId w:val="18"/>
        </w:numPr>
        <w:spacing w:after="200"/>
        <w:contextualSpacing/>
        <w:rPr>
          <w:b/>
          <w:sz w:val="22"/>
          <w:szCs w:val="22"/>
        </w:rPr>
      </w:pPr>
      <w:r w:rsidRPr="000C67F5">
        <w:rPr>
          <w:sz w:val="22"/>
          <w:szCs w:val="22"/>
        </w:rPr>
        <w:t>develop</w:t>
      </w:r>
      <w:r>
        <w:rPr>
          <w:sz w:val="22"/>
          <w:szCs w:val="22"/>
        </w:rPr>
        <w:t>ing</w:t>
      </w:r>
      <w:r w:rsidRPr="000C67F5">
        <w:rPr>
          <w:sz w:val="22"/>
          <w:szCs w:val="22"/>
        </w:rPr>
        <w:t xml:space="preserve"> a revised NRO work program</w:t>
      </w:r>
      <w:r>
        <w:rPr>
          <w:sz w:val="22"/>
          <w:szCs w:val="22"/>
        </w:rPr>
        <w:t>me</w:t>
      </w:r>
      <w:r w:rsidRPr="000C67F5">
        <w:rPr>
          <w:sz w:val="22"/>
          <w:szCs w:val="22"/>
        </w:rPr>
        <w:t xml:space="preserve"> for presentation to CPM-10 (2015), including a suggested prioritized and stepwise approach</w:t>
      </w:r>
      <w:r>
        <w:rPr>
          <w:sz w:val="22"/>
          <w:szCs w:val="22"/>
        </w:rPr>
        <w:t>, and</w:t>
      </w:r>
    </w:p>
    <w:p w:rsidR="00C430CD" w:rsidRPr="000C67F5" w:rsidRDefault="00C430CD" w:rsidP="00C430CD">
      <w:pPr>
        <w:pStyle w:val="ListParagraph"/>
        <w:numPr>
          <w:ilvl w:val="0"/>
          <w:numId w:val="18"/>
        </w:numPr>
        <w:spacing w:after="200"/>
        <w:contextualSpacing/>
        <w:rPr>
          <w:b/>
          <w:sz w:val="22"/>
          <w:szCs w:val="22"/>
        </w:rPr>
      </w:pPr>
      <w:r w:rsidRPr="000C67F5">
        <w:rPr>
          <w:sz w:val="22"/>
          <w:szCs w:val="22"/>
        </w:rPr>
        <w:t>specifically work</w:t>
      </w:r>
      <w:r>
        <w:rPr>
          <w:sz w:val="22"/>
          <w:szCs w:val="22"/>
        </w:rPr>
        <w:t>ing</w:t>
      </w:r>
      <w:r w:rsidRPr="000C67F5">
        <w:rPr>
          <w:sz w:val="22"/>
          <w:szCs w:val="22"/>
        </w:rPr>
        <w:t xml:space="preserve"> with the Secretariat and contracting parties to ensure increased reporting of pests and lists of regulated pests. </w:t>
      </w:r>
    </w:p>
    <w:p w:rsidR="00C430CD" w:rsidRPr="0075355B" w:rsidRDefault="00C430CD" w:rsidP="00C430CD">
      <w:pPr>
        <w:pStyle w:val="NewPara"/>
        <w:numPr>
          <w:ilvl w:val="0"/>
          <w:numId w:val="0"/>
        </w:numPr>
        <w:spacing w:before="60"/>
        <w:rPr>
          <w:rFonts w:cs="Times New Roman"/>
          <w:b/>
          <w:sz w:val="24"/>
          <w:szCs w:val="24"/>
        </w:rPr>
      </w:pPr>
      <w:r w:rsidRPr="0075355B">
        <w:rPr>
          <w:rFonts w:cs="Times New Roman"/>
          <w:b/>
          <w:sz w:val="24"/>
          <w:szCs w:val="24"/>
        </w:rPr>
        <w:t>Tasks</w:t>
      </w:r>
    </w:p>
    <w:p w:rsidR="00C430CD" w:rsidRPr="0075355B" w:rsidRDefault="00C430CD" w:rsidP="00C430CD">
      <w:pPr>
        <w:pStyle w:val="NewPara"/>
        <w:numPr>
          <w:ilvl w:val="0"/>
          <w:numId w:val="0"/>
        </w:numPr>
        <w:spacing w:before="60"/>
        <w:rPr>
          <w:rFonts w:cs="Times New Roman"/>
          <w:szCs w:val="22"/>
        </w:rPr>
      </w:pPr>
    </w:p>
    <w:p w:rsidR="00C430CD" w:rsidRPr="0075355B" w:rsidRDefault="00C430CD" w:rsidP="00C430CD">
      <w:pPr>
        <w:pStyle w:val="NewPara"/>
        <w:spacing w:before="60"/>
        <w:rPr>
          <w:rFonts w:cs="Times New Roman"/>
          <w:szCs w:val="22"/>
        </w:rPr>
      </w:pPr>
      <w:r w:rsidRPr="0075355B">
        <w:rPr>
          <w:rFonts w:cs="Times New Roman"/>
          <w:szCs w:val="22"/>
        </w:rPr>
        <w:t xml:space="preserve">NROAG will </w:t>
      </w:r>
      <w:r>
        <w:rPr>
          <w:rFonts w:cs="Times New Roman"/>
          <w:szCs w:val="22"/>
        </w:rPr>
        <w:t>work with</w:t>
      </w:r>
      <w:r w:rsidRPr="0075355B">
        <w:rPr>
          <w:rFonts w:cs="Times New Roman"/>
          <w:szCs w:val="22"/>
        </w:rPr>
        <w:t xml:space="preserve"> the Secretariat </w:t>
      </w:r>
      <w:r>
        <w:rPr>
          <w:rFonts w:cs="Times New Roman"/>
          <w:szCs w:val="22"/>
        </w:rPr>
        <w:t>to</w:t>
      </w:r>
      <w:r w:rsidRPr="0075355B">
        <w:rPr>
          <w:rFonts w:cs="Times New Roman"/>
          <w:szCs w:val="22"/>
        </w:rPr>
        <w:t xml:space="preserve"> </w:t>
      </w:r>
      <w:r>
        <w:rPr>
          <w:rFonts w:cs="Times New Roman"/>
          <w:szCs w:val="22"/>
        </w:rPr>
        <w:t xml:space="preserve">the </w:t>
      </w:r>
      <w:r w:rsidRPr="0075355B">
        <w:rPr>
          <w:rFonts w:cs="Times New Roman"/>
          <w:szCs w:val="22"/>
        </w:rPr>
        <w:t>review of the existing IPPC NRO programme, including:</w:t>
      </w:r>
    </w:p>
    <w:p w:rsidR="00C430CD" w:rsidRPr="0075355B" w:rsidRDefault="00C430CD" w:rsidP="00C430CD">
      <w:pPr>
        <w:pStyle w:val="NewPara"/>
        <w:numPr>
          <w:ilvl w:val="1"/>
          <w:numId w:val="16"/>
        </w:numPr>
        <w:spacing w:before="0" w:after="120"/>
        <w:ind w:left="1077" w:hanging="357"/>
        <w:rPr>
          <w:rFonts w:cs="Times New Roman"/>
          <w:szCs w:val="22"/>
        </w:rPr>
      </w:pPr>
      <w:r>
        <w:rPr>
          <w:rFonts w:cs="Times New Roman"/>
          <w:szCs w:val="22"/>
        </w:rPr>
        <w:t>the identification of</w:t>
      </w:r>
      <w:r w:rsidRPr="0075355B">
        <w:rPr>
          <w:rFonts w:cs="Times New Roman"/>
          <w:szCs w:val="22"/>
        </w:rPr>
        <w:t xml:space="preserve"> barriers and issues which have been the cause of limited reporting in the past, particularly the limitations inherent in developing comprehensive regulated pest lists;</w:t>
      </w:r>
    </w:p>
    <w:p w:rsidR="00C430CD" w:rsidRDefault="00C430CD" w:rsidP="00C430CD">
      <w:pPr>
        <w:pStyle w:val="NewPara"/>
        <w:numPr>
          <w:ilvl w:val="1"/>
          <w:numId w:val="16"/>
        </w:numPr>
        <w:spacing w:before="0" w:after="120"/>
        <w:ind w:left="1077" w:hanging="357"/>
        <w:rPr>
          <w:rFonts w:cs="Times New Roman"/>
          <w:szCs w:val="22"/>
        </w:rPr>
      </w:pPr>
      <w:r w:rsidRPr="0075355B">
        <w:rPr>
          <w:rFonts w:cs="Times New Roman"/>
          <w:szCs w:val="22"/>
        </w:rPr>
        <w:t xml:space="preserve">the review </w:t>
      </w:r>
      <w:r>
        <w:rPr>
          <w:rFonts w:cs="Times New Roman"/>
          <w:szCs w:val="22"/>
        </w:rPr>
        <w:t xml:space="preserve">of </w:t>
      </w:r>
      <w:r w:rsidRPr="0075355B">
        <w:rPr>
          <w:rFonts w:cs="Times New Roman"/>
          <w:szCs w:val="22"/>
        </w:rPr>
        <w:t>background documents and papers submitted by contracting parties (CPs)</w:t>
      </w:r>
      <w:r w:rsidRPr="0075355B">
        <w:rPr>
          <w:rFonts w:cs="Times New Roman"/>
          <w:b/>
          <w:bCs/>
          <w:szCs w:val="22"/>
        </w:rPr>
        <w:t xml:space="preserve"> </w:t>
      </w:r>
      <w:r w:rsidRPr="0075355B">
        <w:rPr>
          <w:rFonts w:cs="Times New Roman"/>
          <w:bCs/>
          <w:szCs w:val="22"/>
        </w:rPr>
        <w:t>(e.g. IRSS surveys and conclusions)</w:t>
      </w:r>
      <w:r w:rsidRPr="0075355B">
        <w:rPr>
          <w:rFonts w:cs="Times New Roman"/>
          <w:szCs w:val="22"/>
        </w:rPr>
        <w:t xml:space="preserve"> to ensure considera</w:t>
      </w:r>
      <w:r>
        <w:rPr>
          <w:rFonts w:cs="Times New Roman"/>
          <w:szCs w:val="22"/>
        </w:rPr>
        <w:t>tion of CPs' views, experiences</w:t>
      </w:r>
      <w:r w:rsidRPr="0075355B">
        <w:rPr>
          <w:rFonts w:cs="Times New Roman"/>
          <w:szCs w:val="22"/>
        </w:rPr>
        <w:t xml:space="preserve"> and evolving needs as they relate to pest reporting and developing regulated pest lists</w:t>
      </w:r>
      <w:r>
        <w:rPr>
          <w:rFonts w:cs="Times New Roman"/>
          <w:szCs w:val="22"/>
        </w:rPr>
        <w:t>;</w:t>
      </w:r>
    </w:p>
    <w:p w:rsidR="00C430CD" w:rsidRPr="0075355B" w:rsidRDefault="00C430CD" w:rsidP="00C430CD">
      <w:pPr>
        <w:pStyle w:val="NewPara"/>
        <w:numPr>
          <w:ilvl w:val="1"/>
          <w:numId w:val="16"/>
        </w:numPr>
        <w:spacing w:before="0" w:after="120"/>
        <w:ind w:left="1077" w:hanging="357"/>
        <w:rPr>
          <w:rFonts w:cs="Times New Roman"/>
          <w:szCs w:val="22"/>
        </w:rPr>
      </w:pPr>
      <w:r>
        <w:rPr>
          <w:rFonts w:cs="Times New Roman"/>
          <w:szCs w:val="22"/>
        </w:rPr>
        <w:t>providing a report on status of NRO programme to CPM-9.</w:t>
      </w:r>
    </w:p>
    <w:p w:rsidR="00C430CD" w:rsidRPr="000C67F5" w:rsidRDefault="00C430CD" w:rsidP="00C430CD">
      <w:pPr>
        <w:pStyle w:val="NewPara"/>
        <w:numPr>
          <w:ilvl w:val="0"/>
          <w:numId w:val="0"/>
        </w:numPr>
        <w:spacing w:before="60"/>
        <w:rPr>
          <w:rFonts w:asciiTheme="minorHAnsi" w:hAnsiTheme="minorHAnsi"/>
          <w:szCs w:val="22"/>
        </w:rPr>
      </w:pPr>
    </w:p>
    <w:p w:rsidR="00C430CD" w:rsidRPr="0075355B" w:rsidRDefault="00C430CD" w:rsidP="00C430CD">
      <w:pPr>
        <w:pStyle w:val="NewPara"/>
        <w:spacing w:before="60"/>
        <w:rPr>
          <w:rFonts w:cs="Times New Roman"/>
          <w:szCs w:val="22"/>
        </w:rPr>
      </w:pPr>
      <w:r w:rsidRPr="0075355B">
        <w:rPr>
          <w:rFonts w:cs="Times New Roman"/>
          <w:szCs w:val="22"/>
        </w:rPr>
        <w:t xml:space="preserve">NROAG </w:t>
      </w:r>
      <w:r>
        <w:rPr>
          <w:rFonts w:cs="Times New Roman"/>
          <w:szCs w:val="22"/>
        </w:rPr>
        <w:t>with the Secretariat to</w:t>
      </w:r>
      <w:r w:rsidRPr="0075355B">
        <w:rPr>
          <w:rFonts w:cs="Times New Roman"/>
          <w:szCs w:val="22"/>
        </w:rPr>
        <w:t xml:space="preserve"> </w:t>
      </w:r>
      <w:r>
        <w:rPr>
          <w:rFonts w:cs="Times New Roman"/>
          <w:szCs w:val="22"/>
        </w:rPr>
        <w:t>revise the</w:t>
      </w:r>
      <w:r w:rsidRPr="0075355B">
        <w:rPr>
          <w:rFonts w:cs="Times New Roman"/>
          <w:szCs w:val="22"/>
        </w:rPr>
        <w:t xml:space="preserve"> IPPC NRO programme to </w:t>
      </w:r>
      <w:r>
        <w:rPr>
          <w:rFonts w:cs="Times New Roman"/>
          <w:szCs w:val="22"/>
        </w:rPr>
        <w:t>facilitate</w:t>
      </w:r>
      <w:r w:rsidRPr="0075355B">
        <w:rPr>
          <w:rFonts w:cs="Times New Roman"/>
          <w:szCs w:val="22"/>
        </w:rPr>
        <w:t xml:space="preserve"> CPs </w:t>
      </w:r>
      <w:r>
        <w:rPr>
          <w:rFonts w:cs="Times New Roman"/>
          <w:szCs w:val="22"/>
        </w:rPr>
        <w:t xml:space="preserve">to </w:t>
      </w:r>
      <w:r w:rsidRPr="0075355B">
        <w:rPr>
          <w:rFonts w:cs="Times New Roman"/>
          <w:szCs w:val="22"/>
        </w:rPr>
        <w:t xml:space="preserve">meet their </w:t>
      </w:r>
      <w:r>
        <w:rPr>
          <w:rFonts w:cs="Times New Roman"/>
          <w:szCs w:val="22"/>
        </w:rPr>
        <w:t>NRO</w:t>
      </w:r>
      <w:r w:rsidRPr="0075355B">
        <w:rPr>
          <w:rFonts w:cs="Times New Roman"/>
          <w:szCs w:val="22"/>
        </w:rPr>
        <w:t xml:space="preserve">s </w:t>
      </w:r>
      <w:r>
        <w:rPr>
          <w:rFonts w:cs="Times New Roman"/>
          <w:szCs w:val="22"/>
        </w:rPr>
        <w:t>by</w:t>
      </w:r>
      <w:r w:rsidRPr="0075355B">
        <w:rPr>
          <w:rFonts w:cs="Times New Roman"/>
          <w:szCs w:val="22"/>
        </w:rPr>
        <w:t>:</w:t>
      </w:r>
    </w:p>
    <w:p w:rsidR="00C430CD" w:rsidRPr="0075355B" w:rsidRDefault="00C430CD" w:rsidP="00C430CD">
      <w:pPr>
        <w:pStyle w:val="SequentialList"/>
        <w:numPr>
          <w:ilvl w:val="1"/>
          <w:numId w:val="14"/>
        </w:numPr>
        <w:spacing w:before="0" w:after="120"/>
        <w:contextualSpacing w:val="0"/>
        <w:rPr>
          <w:rFonts w:cs="Times New Roman"/>
          <w:szCs w:val="22"/>
        </w:rPr>
      </w:pPr>
      <w:r>
        <w:rPr>
          <w:rFonts w:cs="Times New Roman"/>
          <w:szCs w:val="22"/>
        </w:rPr>
        <w:t xml:space="preserve">revising </w:t>
      </w:r>
      <w:r w:rsidRPr="0075355B">
        <w:rPr>
          <w:rFonts w:cs="Times New Roman"/>
          <w:szCs w:val="22"/>
        </w:rPr>
        <w:t>the legal basis for the mechanisms of reporting, including through Regional Plant Protection Organizations (RPPOs), and possible role of the IPPC Secretariat in ensuring the accuracy of data on the IPP – location, format and quality of data;</w:t>
      </w:r>
    </w:p>
    <w:p w:rsidR="00C430CD" w:rsidRDefault="00C430CD" w:rsidP="00C430CD">
      <w:pPr>
        <w:pStyle w:val="SequentialList"/>
        <w:numPr>
          <w:ilvl w:val="1"/>
          <w:numId w:val="14"/>
        </w:numPr>
        <w:spacing w:before="0" w:after="120"/>
        <w:contextualSpacing w:val="0"/>
        <w:rPr>
          <w:rFonts w:cs="Times New Roman"/>
          <w:szCs w:val="22"/>
        </w:rPr>
      </w:pPr>
      <w:r>
        <w:rPr>
          <w:rFonts w:cs="Times New Roman"/>
          <w:szCs w:val="22"/>
        </w:rPr>
        <w:t>revising a</w:t>
      </w:r>
      <w:r w:rsidRPr="0075355B">
        <w:rPr>
          <w:rFonts w:cs="Times New Roman"/>
          <w:szCs w:val="22"/>
        </w:rPr>
        <w:t>ppendix XV of ICPM-</w:t>
      </w:r>
      <w:r>
        <w:rPr>
          <w:rFonts w:cs="Times New Roman"/>
          <w:szCs w:val="22"/>
        </w:rPr>
        <w:t>5 (2003)</w:t>
      </w:r>
      <w:r w:rsidRPr="0075355B">
        <w:rPr>
          <w:rFonts w:cs="Times New Roman"/>
          <w:szCs w:val="22"/>
        </w:rPr>
        <w:t xml:space="preserve"> report on NRO provisions in the convention</w:t>
      </w:r>
      <w:r>
        <w:rPr>
          <w:rFonts w:cs="Times New Roman"/>
          <w:szCs w:val="22"/>
        </w:rPr>
        <w:t xml:space="preserve"> and</w:t>
      </w:r>
      <w:r w:rsidRPr="0075355B">
        <w:rPr>
          <w:rFonts w:cs="Times New Roman"/>
          <w:szCs w:val="22"/>
        </w:rPr>
        <w:t xml:space="preserve"> includ</w:t>
      </w:r>
      <w:r>
        <w:rPr>
          <w:rFonts w:cs="Times New Roman"/>
          <w:szCs w:val="22"/>
        </w:rPr>
        <w:t>e</w:t>
      </w:r>
      <w:r w:rsidRPr="0075355B">
        <w:rPr>
          <w:rFonts w:cs="Times New Roman"/>
          <w:szCs w:val="22"/>
        </w:rPr>
        <w:t xml:space="preserve"> all ISPMs adopted since 2002 – this review should identify gaps and possible improvements for existing ISPM</w:t>
      </w:r>
      <w:r>
        <w:rPr>
          <w:rFonts w:cs="Times New Roman"/>
          <w:szCs w:val="22"/>
        </w:rPr>
        <w:t>s</w:t>
      </w:r>
      <w:r w:rsidRPr="0075355B">
        <w:rPr>
          <w:rFonts w:cs="Times New Roman"/>
          <w:szCs w:val="22"/>
        </w:rPr>
        <w:t xml:space="preserve"> and the IPPC</w:t>
      </w:r>
      <w:r>
        <w:rPr>
          <w:rFonts w:cs="Times New Roman"/>
          <w:szCs w:val="22"/>
        </w:rPr>
        <w:t>;</w:t>
      </w:r>
    </w:p>
    <w:p w:rsidR="00C430CD" w:rsidRPr="00EF26D1" w:rsidRDefault="00C430CD" w:rsidP="00C430CD">
      <w:pPr>
        <w:pStyle w:val="SequentialList"/>
        <w:numPr>
          <w:ilvl w:val="1"/>
          <w:numId w:val="14"/>
        </w:numPr>
        <w:spacing w:before="0" w:after="120"/>
        <w:contextualSpacing w:val="0"/>
        <w:rPr>
          <w:rFonts w:cs="Times New Roman"/>
          <w:szCs w:val="22"/>
        </w:rPr>
      </w:pPr>
      <w:r>
        <w:rPr>
          <w:rFonts w:cs="Times New Roman"/>
          <w:szCs w:val="22"/>
        </w:rPr>
        <w:t xml:space="preserve">analysing the </w:t>
      </w:r>
      <w:r>
        <w:t>value of fulfilling obligations and purpose of the convention, including,</w:t>
      </w:r>
      <w:r>
        <w:rPr>
          <w:rFonts w:cs="Times New Roman"/>
          <w:szCs w:val="22"/>
        </w:rPr>
        <w:t xml:space="preserve"> w</w:t>
      </w:r>
      <w:r w:rsidRPr="00EF26D1">
        <w:rPr>
          <w:rFonts w:cs="Times New Roman"/>
          <w:szCs w:val="22"/>
        </w:rPr>
        <w:t>hether it is appropriate to prioritize the provision of reporting data as determined by the IPPC;</w:t>
      </w:r>
    </w:p>
    <w:p w:rsidR="00C430CD" w:rsidRPr="0075355B" w:rsidRDefault="00C430CD" w:rsidP="00C430CD">
      <w:pPr>
        <w:pStyle w:val="NewPara"/>
        <w:numPr>
          <w:ilvl w:val="1"/>
          <w:numId w:val="14"/>
        </w:numPr>
        <w:spacing w:before="0" w:after="120"/>
        <w:rPr>
          <w:rFonts w:cs="Times New Roman"/>
          <w:szCs w:val="22"/>
        </w:rPr>
      </w:pPr>
      <w:r w:rsidRPr="0075355B">
        <w:rPr>
          <w:rFonts w:cs="Times New Roman"/>
          <w:szCs w:val="22"/>
        </w:rPr>
        <w:t xml:space="preserve">identifying the underlying competencies and functions required of an NPPO in order for it to effectively fulfil its reporting obligation under the Convention; </w:t>
      </w:r>
    </w:p>
    <w:p w:rsidR="00C430CD" w:rsidRPr="0075355B" w:rsidRDefault="00C430CD" w:rsidP="00C430CD">
      <w:pPr>
        <w:pStyle w:val="SequentialList"/>
        <w:numPr>
          <w:ilvl w:val="1"/>
          <w:numId w:val="14"/>
        </w:numPr>
        <w:spacing w:before="0" w:after="120"/>
        <w:contextualSpacing w:val="0"/>
        <w:rPr>
          <w:rFonts w:cs="Times New Roman"/>
          <w:szCs w:val="22"/>
        </w:rPr>
      </w:pPr>
      <w:r>
        <w:rPr>
          <w:rFonts w:cs="Times New Roman"/>
          <w:szCs w:val="22"/>
        </w:rPr>
        <w:t xml:space="preserve">determining </w:t>
      </w:r>
      <w:r w:rsidRPr="0075355B">
        <w:rPr>
          <w:rFonts w:cs="Times New Roman"/>
          <w:szCs w:val="22"/>
        </w:rPr>
        <w:t>how data is provided and relevant timeframes;</w:t>
      </w:r>
    </w:p>
    <w:p w:rsidR="00C430CD" w:rsidRPr="000C67F5" w:rsidRDefault="00C430CD" w:rsidP="00C430CD">
      <w:pPr>
        <w:pStyle w:val="SequentialList"/>
        <w:numPr>
          <w:ilvl w:val="1"/>
          <w:numId w:val="14"/>
        </w:numPr>
        <w:spacing w:before="0" w:after="120"/>
        <w:contextualSpacing w:val="0"/>
        <w:rPr>
          <w:rFonts w:asciiTheme="minorHAnsi" w:hAnsiTheme="minorHAnsi"/>
          <w:szCs w:val="22"/>
        </w:rPr>
      </w:pPr>
      <w:r>
        <w:rPr>
          <w:rFonts w:cs="Times New Roman"/>
          <w:szCs w:val="22"/>
        </w:rPr>
        <w:lastRenderedPageBreak/>
        <w:t xml:space="preserve">determining </w:t>
      </w:r>
      <w:r w:rsidRPr="0075355B">
        <w:rPr>
          <w:rFonts w:cs="Times New Roman"/>
          <w:szCs w:val="22"/>
        </w:rPr>
        <w:t>value added services the IPPC Secretariat could provide in addition to those already being developed for reporting</w:t>
      </w:r>
      <w:r>
        <w:rPr>
          <w:rFonts w:cs="Times New Roman"/>
          <w:szCs w:val="22"/>
        </w:rPr>
        <w:t>, including being more proactive</w:t>
      </w:r>
      <w:r w:rsidRPr="0075355B">
        <w:rPr>
          <w:rFonts w:cs="Times New Roman"/>
          <w:szCs w:val="22"/>
        </w:rPr>
        <w:t>;</w:t>
      </w:r>
    </w:p>
    <w:p w:rsidR="00C430CD" w:rsidRPr="0075355B" w:rsidRDefault="00C430CD" w:rsidP="00C430CD">
      <w:pPr>
        <w:pStyle w:val="SequentialList"/>
        <w:numPr>
          <w:ilvl w:val="1"/>
          <w:numId w:val="14"/>
        </w:numPr>
        <w:spacing w:before="0" w:after="120"/>
        <w:contextualSpacing w:val="0"/>
        <w:rPr>
          <w:rFonts w:cs="Times New Roman"/>
          <w:szCs w:val="22"/>
        </w:rPr>
      </w:pPr>
      <w:r>
        <w:rPr>
          <w:rFonts w:cs="Times New Roman"/>
          <w:szCs w:val="22"/>
        </w:rPr>
        <w:t xml:space="preserve">reviewing </w:t>
      </w:r>
      <w:r w:rsidRPr="0075355B">
        <w:rPr>
          <w:rFonts w:cs="Times New Roman"/>
          <w:szCs w:val="22"/>
        </w:rPr>
        <w:t xml:space="preserve">existing and </w:t>
      </w:r>
      <w:r>
        <w:rPr>
          <w:rFonts w:cs="Times New Roman"/>
          <w:szCs w:val="22"/>
        </w:rPr>
        <w:t xml:space="preserve">establishing </w:t>
      </w:r>
      <w:r w:rsidRPr="0075355B">
        <w:rPr>
          <w:rFonts w:cs="Times New Roman"/>
          <w:szCs w:val="22"/>
        </w:rPr>
        <w:t>new mechanisms so that contracting parties can readily provide the same or similar information to other international organizations, such as the WTO and RPPOs and with them to ensure consistency of reporting and reduce duplication;</w:t>
      </w:r>
    </w:p>
    <w:p w:rsidR="00C430CD" w:rsidRPr="0075355B" w:rsidRDefault="00C430CD" w:rsidP="00C430CD">
      <w:pPr>
        <w:pStyle w:val="SequentialList"/>
        <w:numPr>
          <w:ilvl w:val="1"/>
          <w:numId w:val="14"/>
        </w:numPr>
        <w:spacing w:before="0" w:after="120"/>
        <w:contextualSpacing w:val="0"/>
        <w:rPr>
          <w:rFonts w:cs="Times New Roman"/>
          <w:szCs w:val="22"/>
        </w:rPr>
      </w:pPr>
      <w:r>
        <w:rPr>
          <w:rFonts w:cs="Times New Roman"/>
          <w:szCs w:val="22"/>
        </w:rPr>
        <w:t xml:space="preserve">advising </w:t>
      </w:r>
      <w:r w:rsidRPr="0075355B">
        <w:rPr>
          <w:rFonts w:cs="Times New Roman"/>
          <w:szCs w:val="22"/>
        </w:rPr>
        <w:t>the most appropriate way for CPs to consistently meet their national reporting obligations;</w:t>
      </w:r>
    </w:p>
    <w:p w:rsidR="00C430CD" w:rsidRPr="0075355B" w:rsidRDefault="00C430CD" w:rsidP="00C430CD">
      <w:pPr>
        <w:pStyle w:val="SequentialList"/>
        <w:numPr>
          <w:ilvl w:val="1"/>
          <w:numId w:val="14"/>
        </w:numPr>
        <w:spacing w:before="0" w:after="120"/>
        <w:contextualSpacing w:val="0"/>
        <w:rPr>
          <w:rFonts w:cs="Times New Roman"/>
          <w:szCs w:val="22"/>
        </w:rPr>
      </w:pPr>
      <w:r>
        <w:rPr>
          <w:rFonts w:cs="Times New Roman"/>
          <w:szCs w:val="22"/>
        </w:rPr>
        <w:t xml:space="preserve">advising on </w:t>
      </w:r>
      <w:r w:rsidRPr="0075355B">
        <w:rPr>
          <w:rFonts w:cs="Times New Roman"/>
          <w:szCs w:val="22"/>
        </w:rPr>
        <w:t>the most appropriate way of strengthening the role of RPPOs in ensuring contracting parties meet their national reporting obligations; and</w:t>
      </w:r>
    </w:p>
    <w:p w:rsidR="00C430CD" w:rsidRDefault="00C430CD" w:rsidP="00C430CD">
      <w:pPr>
        <w:pStyle w:val="SequentialList"/>
        <w:numPr>
          <w:ilvl w:val="1"/>
          <w:numId w:val="14"/>
        </w:numPr>
        <w:spacing w:before="0" w:after="120"/>
        <w:contextualSpacing w:val="0"/>
        <w:rPr>
          <w:rFonts w:cs="Times New Roman"/>
          <w:szCs w:val="22"/>
        </w:rPr>
      </w:pPr>
      <w:r>
        <w:rPr>
          <w:rFonts w:cs="Times New Roman"/>
          <w:szCs w:val="22"/>
        </w:rPr>
        <w:t xml:space="preserve">advising on </w:t>
      </w:r>
      <w:r w:rsidRPr="0075355B">
        <w:rPr>
          <w:rFonts w:cs="Times New Roman"/>
          <w:szCs w:val="22"/>
        </w:rPr>
        <w:t>the most appropriate way of communicating the reported information to stakeholders, other than NPPOs and RPPOs.</w:t>
      </w:r>
    </w:p>
    <w:p w:rsidR="00C430CD" w:rsidRPr="00275D39" w:rsidRDefault="00C430CD" w:rsidP="00C430CD">
      <w:pPr>
        <w:pStyle w:val="SequentialList"/>
        <w:numPr>
          <w:ilvl w:val="1"/>
          <w:numId w:val="14"/>
        </w:numPr>
        <w:spacing w:before="0" w:after="120"/>
        <w:contextualSpacing w:val="0"/>
        <w:rPr>
          <w:rFonts w:asciiTheme="minorHAnsi" w:hAnsiTheme="minorHAnsi"/>
          <w:szCs w:val="22"/>
        </w:rPr>
      </w:pPr>
      <w:r>
        <w:rPr>
          <w:rFonts w:cs="Times New Roman"/>
          <w:szCs w:val="22"/>
        </w:rPr>
        <w:t>analyzing</w:t>
      </w:r>
      <w:r>
        <w:t xml:space="preserve"> the current justification of each obligation and see whether it is still appropriate given the phytosanitary changes of the past 10 years e.g. regulated pest listing, legislation and regulations i.e. determine the value of the obligations and purpose of the convention.</w:t>
      </w:r>
    </w:p>
    <w:p w:rsidR="00C430CD" w:rsidRPr="000C67F5" w:rsidRDefault="00C430CD" w:rsidP="00C430CD">
      <w:pPr>
        <w:pStyle w:val="SequentialList"/>
        <w:numPr>
          <w:ilvl w:val="1"/>
          <w:numId w:val="14"/>
        </w:numPr>
        <w:spacing w:before="0" w:after="120"/>
        <w:contextualSpacing w:val="0"/>
        <w:rPr>
          <w:rFonts w:asciiTheme="minorHAnsi" w:hAnsiTheme="minorHAnsi"/>
          <w:szCs w:val="22"/>
        </w:rPr>
      </w:pPr>
      <w:r>
        <w:t>determining the feasibility of a bigger role for RPPOs in facilitating countries meeting their NROs and ensure this is also discussed at the Technical Consultation amongst RPPOs.</w:t>
      </w:r>
    </w:p>
    <w:p w:rsidR="00C430CD" w:rsidRPr="0075355B" w:rsidRDefault="00C430CD" w:rsidP="00C430CD">
      <w:pPr>
        <w:pStyle w:val="NewPara"/>
        <w:rPr>
          <w:rFonts w:cs="Times New Roman"/>
          <w:szCs w:val="22"/>
        </w:rPr>
      </w:pPr>
      <w:r w:rsidRPr="0075355B">
        <w:rPr>
          <w:rFonts w:cs="Times New Roman"/>
          <w:szCs w:val="22"/>
        </w:rPr>
        <w:t xml:space="preserve">After the review of the current NRO work programme, NROAG will </w:t>
      </w:r>
      <w:r>
        <w:rPr>
          <w:rFonts w:cs="Times New Roman"/>
          <w:szCs w:val="22"/>
        </w:rPr>
        <w:t>work with</w:t>
      </w:r>
      <w:r w:rsidRPr="0075355B">
        <w:rPr>
          <w:rFonts w:cs="Times New Roman"/>
          <w:szCs w:val="22"/>
        </w:rPr>
        <w:t xml:space="preserve"> the Secretariat and contracting parties to ensure increased reporting of pests and lists of regulated pests.</w:t>
      </w:r>
    </w:p>
    <w:p w:rsidR="00C430CD" w:rsidRPr="0075355B" w:rsidRDefault="00C430CD" w:rsidP="00C430CD">
      <w:pPr>
        <w:pStyle w:val="NewPara"/>
        <w:rPr>
          <w:rFonts w:cs="Times New Roman"/>
          <w:szCs w:val="22"/>
        </w:rPr>
      </w:pPr>
      <w:r w:rsidRPr="0075355B">
        <w:rPr>
          <w:rFonts w:cs="Times New Roman"/>
          <w:szCs w:val="22"/>
        </w:rPr>
        <w:t xml:space="preserve">NROAG will provide advice on a NRO outreach work plan, as a component of the NRO programme, </w:t>
      </w:r>
      <w:r>
        <w:rPr>
          <w:rFonts w:cs="Times New Roman"/>
          <w:szCs w:val="22"/>
        </w:rPr>
        <w:t xml:space="preserve">with a view </w:t>
      </w:r>
      <w:r w:rsidRPr="0075355B">
        <w:rPr>
          <w:rFonts w:cs="Times New Roman"/>
          <w:szCs w:val="22"/>
        </w:rPr>
        <w:t>to improv</w:t>
      </w:r>
      <w:r>
        <w:rPr>
          <w:rFonts w:cs="Times New Roman"/>
          <w:szCs w:val="22"/>
        </w:rPr>
        <w:t>ing meeting the</w:t>
      </w:r>
      <w:r w:rsidRPr="0075355B">
        <w:rPr>
          <w:rFonts w:cs="Times New Roman"/>
          <w:szCs w:val="22"/>
        </w:rPr>
        <w:t xml:space="preserve"> IPPC NRO by CPs.</w:t>
      </w:r>
    </w:p>
    <w:p w:rsidR="00C430CD" w:rsidRPr="0075355B" w:rsidRDefault="00C430CD" w:rsidP="00C430CD">
      <w:pPr>
        <w:pStyle w:val="NewPara"/>
        <w:rPr>
          <w:rFonts w:cs="Times New Roman"/>
          <w:szCs w:val="22"/>
        </w:rPr>
      </w:pPr>
      <w:r w:rsidRPr="0075355B">
        <w:rPr>
          <w:rFonts w:cs="Times New Roman"/>
          <w:szCs w:val="22"/>
        </w:rPr>
        <w:t xml:space="preserve">NROAG will </w:t>
      </w:r>
      <w:r>
        <w:rPr>
          <w:rFonts w:cs="Times New Roman"/>
          <w:szCs w:val="22"/>
        </w:rPr>
        <w:t>work with the Secretariat</w:t>
      </w:r>
      <w:r w:rsidRPr="0075355B">
        <w:rPr>
          <w:rFonts w:cs="Times New Roman"/>
          <w:szCs w:val="22"/>
        </w:rPr>
        <w:t xml:space="preserve"> </w:t>
      </w:r>
      <w:r>
        <w:rPr>
          <w:rFonts w:cs="Times New Roman"/>
          <w:szCs w:val="22"/>
        </w:rPr>
        <w:t xml:space="preserve">in </w:t>
      </w:r>
      <w:r w:rsidRPr="0075355B">
        <w:rPr>
          <w:rFonts w:cs="Times New Roman"/>
          <w:szCs w:val="22"/>
        </w:rPr>
        <w:t>the development o</w:t>
      </w:r>
      <w:r>
        <w:rPr>
          <w:rFonts w:cs="Times New Roman"/>
          <w:szCs w:val="22"/>
        </w:rPr>
        <w:t>f</w:t>
      </w:r>
      <w:r w:rsidRPr="0075355B">
        <w:rPr>
          <w:rFonts w:cs="Times New Roman"/>
          <w:szCs w:val="22"/>
        </w:rPr>
        <w:t xml:space="preserve"> the NRO report and draft work</w:t>
      </w:r>
      <w:r>
        <w:rPr>
          <w:rFonts w:cs="Times New Roman"/>
          <w:szCs w:val="22"/>
        </w:rPr>
        <w:t xml:space="preserve"> </w:t>
      </w:r>
      <w:r w:rsidRPr="0075355B">
        <w:rPr>
          <w:rFonts w:cs="Times New Roman"/>
          <w:szCs w:val="22"/>
        </w:rPr>
        <w:t>plan, including priorit</w:t>
      </w:r>
      <w:r>
        <w:rPr>
          <w:rFonts w:cs="Times New Roman"/>
          <w:szCs w:val="22"/>
        </w:rPr>
        <w:t>ies</w:t>
      </w:r>
      <w:r w:rsidRPr="0075355B">
        <w:rPr>
          <w:rFonts w:cs="Times New Roman"/>
          <w:szCs w:val="22"/>
        </w:rPr>
        <w:t xml:space="preserve"> and stepwise actions with timeframes, for SPG review in 2014 and subsequent consideration at CPM-10 consideration in 2015. The report will specifically address:</w:t>
      </w:r>
    </w:p>
    <w:p w:rsidR="00C430CD" w:rsidRPr="00427AE3" w:rsidRDefault="00C430CD" w:rsidP="00C430CD">
      <w:pPr>
        <w:pStyle w:val="NewPara"/>
        <w:numPr>
          <w:ilvl w:val="1"/>
          <w:numId w:val="16"/>
        </w:numPr>
        <w:rPr>
          <w:rFonts w:cs="Times New Roman"/>
          <w:szCs w:val="22"/>
        </w:rPr>
      </w:pPr>
      <w:r w:rsidRPr="0075355B">
        <w:rPr>
          <w:rFonts w:cs="Times New Roman"/>
          <w:szCs w:val="22"/>
        </w:rPr>
        <w:t>the benefits of meeting NROs;</w:t>
      </w:r>
      <w:r w:rsidRPr="00427AE3">
        <w:rPr>
          <w:rFonts w:cs="Times New Roman"/>
          <w:szCs w:val="22"/>
        </w:rPr>
        <w:t xml:space="preserve"> </w:t>
      </w:r>
    </w:p>
    <w:p w:rsidR="00C430CD" w:rsidRPr="0075355B" w:rsidRDefault="00C430CD" w:rsidP="00C430CD">
      <w:pPr>
        <w:pStyle w:val="NewPara"/>
        <w:numPr>
          <w:ilvl w:val="1"/>
          <w:numId w:val="16"/>
        </w:numPr>
        <w:rPr>
          <w:rFonts w:cs="Times New Roman"/>
          <w:szCs w:val="22"/>
        </w:rPr>
      </w:pPr>
      <w:r w:rsidRPr="0075355B">
        <w:rPr>
          <w:rFonts w:cs="Times New Roman"/>
          <w:szCs w:val="22"/>
        </w:rPr>
        <w:t xml:space="preserve">the challenges which have been limiting factors in the implementation of the IPPC </w:t>
      </w:r>
      <w:r>
        <w:rPr>
          <w:rFonts w:cs="Times New Roman"/>
          <w:szCs w:val="22"/>
        </w:rPr>
        <w:t>NRO</w:t>
      </w:r>
      <w:r w:rsidRPr="0075355B">
        <w:rPr>
          <w:rFonts w:cs="Times New Roman"/>
          <w:szCs w:val="22"/>
        </w:rPr>
        <w:t xml:space="preserve"> provisions</w:t>
      </w:r>
      <w:r>
        <w:rPr>
          <w:rFonts w:cs="Times New Roman"/>
          <w:szCs w:val="22"/>
        </w:rPr>
        <w:t xml:space="preserve"> and identify areas that possibly need revision if and when the IPPC is next reviewed</w:t>
      </w:r>
      <w:r w:rsidRPr="0075355B">
        <w:rPr>
          <w:rFonts w:cs="Times New Roman"/>
          <w:szCs w:val="22"/>
        </w:rPr>
        <w:t>;</w:t>
      </w:r>
    </w:p>
    <w:p w:rsidR="00C430CD" w:rsidRPr="0075355B" w:rsidRDefault="00C430CD" w:rsidP="00C430CD">
      <w:pPr>
        <w:pStyle w:val="NewPara"/>
        <w:numPr>
          <w:ilvl w:val="1"/>
          <w:numId w:val="16"/>
        </w:numPr>
        <w:rPr>
          <w:rFonts w:cs="Times New Roman"/>
          <w:szCs w:val="22"/>
        </w:rPr>
      </w:pPr>
      <w:r w:rsidRPr="0075355B">
        <w:rPr>
          <w:rFonts w:cs="Times New Roman"/>
          <w:szCs w:val="22"/>
        </w:rPr>
        <w:t xml:space="preserve">CP needs for improving pest and regulated pest lists reporting; and </w:t>
      </w:r>
    </w:p>
    <w:p w:rsidR="00C430CD" w:rsidRDefault="00C430CD" w:rsidP="00C430CD">
      <w:pPr>
        <w:pStyle w:val="NewPara"/>
        <w:numPr>
          <w:ilvl w:val="1"/>
          <w:numId w:val="16"/>
        </w:numPr>
        <w:rPr>
          <w:rFonts w:cs="Times New Roman"/>
          <w:szCs w:val="22"/>
        </w:rPr>
      </w:pPr>
      <w:r w:rsidRPr="0075355B">
        <w:rPr>
          <w:rFonts w:cs="Times New Roman"/>
          <w:szCs w:val="22"/>
        </w:rPr>
        <w:t>Possible solutions, with alternatives, to assisting countries meet their NROs, with specific reference to pest and regulated pest listing.</w:t>
      </w:r>
    </w:p>
    <w:p w:rsidR="00C430CD" w:rsidRDefault="00C430CD" w:rsidP="00C430CD">
      <w:pPr>
        <w:pStyle w:val="NewPara"/>
      </w:pPr>
      <w:r>
        <w:t>CPM include list of non-active members</w:t>
      </w:r>
    </w:p>
    <w:p w:rsidR="00C430CD" w:rsidRDefault="00C430CD" w:rsidP="00C430CD">
      <w:pPr>
        <w:pStyle w:val="NewPara"/>
      </w:pPr>
      <w:r>
        <w:t>Secretariat to follow up on WTO notifications if not reported through IPP.</w:t>
      </w:r>
    </w:p>
    <w:p w:rsidR="00C430CD" w:rsidRPr="0075355B" w:rsidRDefault="00C430CD" w:rsidP="00C430CD">
      <w:pPr>
        <w:pStyle w:val="NewPara"/>
      </w:pPr>
      <w:r>
        <w:t>Consider nature of sanctions or further action required.</w:t>
      </w:r>
    </w:p>
    <w:p w:rsidR="00C430CD" w:rsidRPr="000C67F5" w:rsidRDefault="00C430CD" w:rsidP="00C430CD">
      <w:pPr>
        <w:pStyle w:val="NewPara"/>
        <w:numPr>
          <w:ilvl w:val="0"/>
          <w:numId w:val="0"/>
        </w:numPr>
        <w:rPr>
          <w:rFonts w:asciiTheme="minorHAnsi" w:hAnsiTheme="minorHAnsi"/>
          <w:szCs w:val="22"/>
        </w:rPr>
      </w:pPr>
    </w:p>
    <w:p w:rsidR="00C430CD" w:rsidRPr="000C67F5" w:rsidRDefault="00C430CD" w:rsidP="00C430CD">
      <w:pPr>
        <w:rPr>
          <w:b/>
        </w:rPr>
      </w:pPr>
      <w:r w:rsidRPr="000C67F5">
        <w:rPr>
          <w:b/>
        </w:rPr>
        <w:t>Membership</w:t>
      </w:r>
    </w:p>
    <w:p w:rsidR="00C430CD" w:rsidRPr="000C67F5" w:rsidRDefault="00C430CD" w:rsidP="00C430CD">
      <w:pPr>
        <w:rPr>
          <w:sz w:val="22"/>
        </w:rPr>
      </w:pPr>
      <w:r w:rsidRPr="000C67F5">
        <w:rPr>
          <w:sz w:val="22"/>
        </w:rPr>
        <w:t>NROAG participants shall be from contracting parties and should have extensive working knowledge of the IPPC, its objectives, its</w:t>
      </w:r>
      <w:r>
        <w:rPr>
          <w:sz w:val="22"/>
        </w:rPr>
        <w:t xml:space="preserve"> </w:t>
      </w:r>
      <w:r w:rsidRPr="000C67F5">
        <w:rPr>
          <w:sz w:val="22"/>
        </w:rPr>
        <w:t xml:space="preserve">reporting obligations, and ISPMs. </w:t>
      </w:r>
    </w:p>
    <w:p w:rsidR="00C430CD" w:rsidRPr="000C67F5" w:rsidRDefault="00C430CD" w:rsidP="00C430CD">
      <w:pPr>
        <w:rPr>
          <w:sz w:val="22"/>
        </w:rPr>
      </w:pPr>
      <w:r w:rsidRPr="000C67F5">
        <w:rPr>
          <w:sz w:val="22"/>
        </w:rPr>
        <w:t xml:space="preserve">The NROAG will consist of: </w:t>
      </w:r>
    </w:p>
    <w:p w:rsidR="00C430CD" w:rsidRPr="000C67F5" w:rsidRDefault="00C430CD" w:rsidP="00C430CD">
      <w:pPr>
        <w:numPr>
          <w:ilvl w:val="0"/>
          <w:numId w:val="17"/>
        </w:numPr>
        <w:spacing w:after="120" w:line="240" w:lineRule="auto"/>
        <w:ind w:left="357" w:hanging="357"/>
        <w:rPr>
          <w:sz w:val="22"/>
        </w:rPr>
      </w:pPr>
      <w:r w:rsidRPr="000C67F5">
        <w:rPr>
          <w:sz w:val="22"/>
        </w:rPr>
        <w:t xml:space="preserve">One expert from each of the seven FAO regions (Africa, Asia, Europe, Latin America and the Caribbean, Near East, North America, and Southwest Pacific).  </w:t>
      </w:r>
    </w:p>
    <w:p w:rsidR="00C430CD" w:rsidRPr="000C67F5" w:rsidRDefault="00C430CD" w:rsidP="00C430CD">
      <w:pPr>
        <w:pStyle w:val="ListParagraph"/>
        <w:numPr>
          <w:ilvl w:val="0"/>
          <w:numId w:val="17"/>
        </w:numPr>
        <w:spacing w:after="120"/>
        <w:ind w:left="357" w:hanging="357"/>
        <w:rPr>
          <w:sz w:val="22"/>
          <w:szCs w:val="22"/>
        </w:rPr>
      </w:pPr>
      <w:r w:rsidRPr="000C67F5">
        <w:rPr>
          <w:sz w:val="22"/>
          <w:szCs w:val="22"/>
        </w:rPr>
        <w:t>Members from other bodies: One (1) Bureau member, CDC Chair, SBDS Chair, and SC Chair.</w:t>
      </w:r>
    </w:p>
    <w:p w:rsidR="00C430CD" w:rsidRDefault="00C430CD" w:rsidP="00C430CD">
      <w:pPr>
        <w:pStyle w:val="ListParagraph"/>
        <w:numPr>
          <w:ilvl w:val="0"/>
          <w:numId w:val="17"/>
        </w:numPr>
        <w:spacing w:after="120"/>
        <w:ind w:left="357" w:hanging="357"/>
        <w:contextualSpacing/>
        <w:rPr>
          <w:sz w:val="22"/>
          <w:szCs w:val="22"/>
        </w:rPr>
      </w:pPr>
      <w:r w:rsidRPr="000C67F5">
        <w:rPr>
          <w:sz w:val="22"/>
          <w:szCs w:val="22"/>
        </w:rPr>
        <w:lastRenderedPageBreak/>
        <w:t>Experts will be coopted as necessary for specific tasks.</w:t>
      </w:r>
    </w:p>
    <w:p w:rsidR="00C430CD" w:rsidRPr="00A6123F" w:rsidRDefault="00C430CD" w:rsidP="00C430CD">
      <w:pPr>
        <w:contextualSpacing/>
        <w:rPr>
          <w:sz w:val="22"/>
        </w:rPr>
      </w:pPr>
    </w:p>
    <w:p w:rsidR="00C430CD" w:rsidRDefault="00C430CD" w:rsidP="00C430CD">
      <w:pPr>
        <w:rPr>
          <w:sz w:val="22"/>
        </w:rPr>
      </w:pPr>
      <w:r w:rsidRPr="000C67F5">
        <w:rPr>
          <w:sz w:val="22"/>
        </w:rPr>
        <w:t xml:space="preserve">The IPPC Secretariat will consider funding assistance for participants from developing countries with extra-budgetary resources. </w:t>
      </w:r>
    </w:p>
    <w:p w:rsidR="00C430CD" w:rsidRDefault="00C430CD" w:rsidP="00C430CD">
      <w:pPr>
        <w:rPr>
          <w:sz w:val="22"/>
        </w:rPr>
      </w:pPr>
      <w:r w:rsidRPr="000C67F5">
        <w:rPr>
          <w:sz w:val="22"/>
        </w:rPr>
        <w:t>The NROAG will work virtually and a physical NROAG meeting is subject to the IPPC Secretariat receiving extra-budgetary funds.</w:t>
      </w:r>
    </w:p>
    <w:p w:rsidR="003B506D" w:rsidRDefault="00C430CD" w:rsidP="00C430CD">
      <w:pPr>
        <w:sectPr w:rsidR="003B506D" w:rsidSect="00296153">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709" w:gutter="0"/>
          <w:cols w:space="720"/>
          <w:titlePg/>
          <w:docGrid w:linePitch="360"/>
        </w:sectPr>
      </w:pPr>
      <w:r w:rsidRPr="000C67F5">
        <w:rPr>
          <w:sz w:val="22"/>
        </w:rPr>
        <w:t>Th</w:t>
      </w:r>
      <w:r>
        <w:rPr>
          <w:sz w:val="22"/>
        </w:rPr>
        <w:t>e</w:t>
      </w:r>
      <w:r w:rsidRPr="000C67F5">
        <w:rPr>
          <w:sz w:val="22"/>
        </w:rPr>
        <w:t xml:space="preserve"> role of the </w:t>
      </w:r>
      <w:r>
        <w:rPr>
          <w:sz w:val="22"/>
        </w:rPr>
        <w:t xml:space="preserve">NRO </w:t>
      </w:r>
      <w:r w:rsidRPr="000C67F5">
        <w:rPr>
          <w:sz w:val="22"/>
        </w:rPr>
        <w:t>Advisory Group will be re-considered once the revised NRO programme is finalized.</w:t>
      </w:r>
    </w:p>
    <w:p w:rsidR="00D8461C" w:rsidRDefault="00D8461C" w:rsidP="00776ED5"/>
    <w:p w:rsidR="007B1E12" w:rsidRDefault="007B1E12" w:rsidP="00776ED5"/>
    <w:p w:rsidR="009F720B" w:rsidRDefault="009F720B" w:rsidP="00776ED5"/>
    <w:p w:rsidR="009F720B" w:rsidRPr="00776ED5" w:rsidRDefault="009F720B" w:rsidP="00776ED5"/>
    <w:sectPr w:rsidR="009F720B" w:rsidRPr="00776ED5" w:rsidSect="00296153">
      <w:pgSz w:w="11906" w:h="16838" w:code="9"/>
      <w:pgMar w:top="1440" w:right="1440" w:bottom="1440" w:left="1440"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84D" w:rsidRDefault="003B084D" w:rsidP="008325E1">
      <w:pPr>
        <w:spacing w:after="0" w:line="240" w:lineRule="auto"/>
      </w:pPr>
      <w:r>
        <w:separator/>
      </w:r>
    </w:p>
  </w:endnote>
  <w:endnote w:type="continuationSeparator" w:id="0">
    <w:p w:rsidR="003B084D" w:rsidRDefault="003B084D" w:rsidP="00832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khbar MT">
    <w:altName w:val="Times New Roma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4D" w:rsidRDefault="003B084D" w:rsidP="008A699B">
    <w:pPr>
      <w:pStyle w:val="Footer"/>
      <w:pBdr>
        <w:top w:val="single" w:sz="4" w:space="1" w:color="auto"/>
      </w:pBdr>
      <w:rPr>
        <w:rFonts w:ascii="Arial" w:hAnsi="Arial" w:cs="Arial"/>
        <w:sz w:val="18"/>
        <w:szCs w:val="18"/>
      </w:rPr>
    </w:pPr>
    <w:r w:rsidRPr="008A699B">
      <w:rPr>
        <w:rFonts w:ascii="Arial" w:hAnsi="Arial" w:cs="Arial"/>
        <w:sz w:val="18"/>
        <w:szCs w:val="18"/>
      </w:rPr>
      <w:t xml:space="preserve">Page </w:t>
    </w:r>
    <w:r w:rsidR="00B16D20" w:rsidRPr="008A699B">
      <w:rPr>
        <w:rFonts w:ascii="Arial" w:hAnsi="Arial" w:cs="Arial"/>
        <w:sz w:val="18"/>
        <w:szCs w:val="18"/>
      </w:rPr>
      <w:fldChar w:fldCharType="begin"/>
    </w:r>
    <w:r w:rsidRPr="008A699B">
      <w:rPr>
        <w:rFonts w:ascii="Arial" w:hAnsi="Arial" w:cs="Arial"/>
        <w:sz w:val="18"/>
        <w:szCs w:val="18"/>
      </w:rPr>
      <w:instrText>PAGE</w:instrText>
    </w:r>
    <w:r w:rsidR="00B16D20" w:rsidRPr="008A699B">
      <w:rPr>
        <w:rFonts w:ascii="Arial" w:hAnsi="Arial" w:cs="Arial"/>
        <w:sz w:val="18"/>
        <w:szCs w:val="18"/>
      </w:rPr>
      <w:fldChar w:fldCharType="separate"/>
    </w:r>
    <w:r w:rsidR="00254C8C">
      <w:rPr>
        <w:rFonts w:ascii="Arial" w:hAnsi="Arial" w:cs="Arial"/>
        <w:noProof/>
        <w:sz w:val="18"/>
        <w:szCs w:val="18"/>
      </w:rPr>
      <w:t>4</w:t>
    </w:r>
    <w:r w:rsidR="00B16D20" w:rsidRPr="008A699B">
      <w:rPr>
        <w:rFonts w:ascii="Arial" w:hAnsi="Arial" w:cs="Arial"/>
        <w:sz w:val="18"/>
        <w:szCs w:val="18"/>
      </w:rPr>
      <w:fldChar w:fldCharType="end"/>
    </w:r>
    <w:r w:rsidRPr="008A699B">
      <w:rPr>
        <w:rFonts w:ascii="Arial" w:hAnsi="Arial" w:cs="Arial"/>
        <w:sz w:val="18"/>
        <w:szCs w:val="18"/>
      </w:rPr>
      <w:t xml:space="preserve"> of </w:t>
    </w:r>
    <w:r w:rsidR="00B16D20" w:rsidRPr="008A699B">
      <w:rPr>
        <w:rFonts w:ascii="Arial" w:hAnsi="Arial" w:cs="Arial"/>
        <w:sz w:val="18"/>
        <w:szCs w:val="18"/>
      </w:rPr>
      <w:fldChar w:fldCharType="begin"/>
    </w:r>
    <w:r w:rsidRPr="008A699B">
      <w:rPr>
        <w:rFonts w:ascii="Arial" w:hAnsi="Arial" w:cs="Arial"/>
        <w:sz w:val="18"/>
        <w:szCs w:val="18"/>
      </w:rPr>
      <w:instrText>NUMPAGES</w:instrText>
    </w:r>
    <w:r w:rsidR="00B16D20" w:rsidRPr="008A699B">
      <w:rPr>
        <w:rFonts w:ascii="Arial" w:hAnsi="Arial" w:cs="Arial"/>
        <w:sz w:val="18"/>
        <w:szCs w:val="18"/>
      </w:rPr>
      <w:fldChar w:fldCharType="separate"/>
    </w:r>
    <w:r w:rsidR="00254C8C">
      <w:rPr>
        <w:rFonts w:ascii="Arial" w:hAnsi="Arial" w:cs="Arial"/>
        <w:noProof/>
        <w:sz w:val="18"/>
        <w:szCs w:val="18"/>
      </w:rPr>
      <w:t>6</w:t>
    </w:r>
    <w:r w:rsidR="00B16D20" w:rsidRPr="008A699B">
      <w:rPr>
        <w:rFonts w:ascii="Arial" w:hAnsi="Arial" w:cs="Arial"/>
        <w:sz w:val="18"/>
        <w:szCs w:val="18"/>
      </w:rPr>
      <w:fldChar w:fldCharType="end"/>
    </w:r>
  </w:p>
  <w:p w:rsidR="003B084D" w:rsidRDefault="003B084D" w:rsidP="008A699B">
    <w:pPr>
      <w:pStyle w:val="Foote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4D" w:rsidRDefault="003B084D">
    <w:pPr>
      <w:pStyle w:val="Footer"/>
      <w:jc w:val="right"/>
    </w:pPr>
    <w:r>
      <w:t xml:space="preserve">          </w:t>
    </w:r>
    <w:r w:rsidRPr="00D94AE5">
      <w:rPr>
        <w:rFonts w:ascii="Arial" w:hAnsi="Arial" w:cs="Arial"/>
        <w:sz w:val="18"/>
        <w:szCs w:val="18"/>
      </w:rPr>
      <w:t>Pag</w:t>
    </w:r>
    <w:r>
      <w:rPr>
        <w:rFonts w:ascii="Arial" w:hAnsi="Arial" w:cs="Arial"/>
        <w:sz w:val="18"/>
        <w:szCs w:val="18"/>
      </w:rPr>
      <w:t>e</w:t>
    </w:r>
    <w:r w:rsidRPr="00D94AE5">
      <w:rPr>
        <w:rFonts w:ascii="Arial" w:hAnsi="Arial" w:cs="Arial"/>
        <w:sz w:val="18"/>
        <w:szCs w:val="18"/>
      </w:rPr>
      <w:t xml:space="preserve"> </w:t>
    </w:r>
    <w:r w:rsidR="00B16D20" w:rsidRPr="00D94AE5">
      <w:rPr>
        <w:rFonts w:ascii="Arial" w:hAnsi="Arial" w:cs="Arial"/>
        <w:sz w:val="18"/>
        <w:szCs w:val="18"/>
      </w:rPr>
      <w:fldChar w:fldCharType="begin"/>
    </w:r>
    <w:r w:rsidRPr="00D94AE5">
      <w:rPr>
        <w:rFonts w:ascii="Arial" w:hAnsi="Arial" w:cs="Arial"/>
        <w:sz w:val="18"/>
        <w:szCs w:val="18"/>
      </w:rPr>
      <w:instrText>PAGE</w:instrText>
    </w:r>
    <w:r w:rsidR="00B16D20" w:rsidRPr="00D94AE5">
      <w:rPr>
        <w:rFonts w:ascii="Arial" w:hAnsi="Arial" w:cs="Arial"/>
        <w:sz w:val="18"/>
        <w:szCs w:val="18"/>
      </w:rPr>
      <w:fldChar w:fldCharType="separate"/>
    </w:r>
    <w:r w:rsidR="00254C8C">
      <w:rPr>
        <w:rFonts w:ascii="Arial" w:hAnsi="Arial" w:cs="Arial"/>
        <w:noProof/>
        <w:sz w:val="18"/>
        <w:szCs w:val="18"/>
      </w:rPr>
      <w:t>5</w:t>
    </w:r>
    <w:r w:rsidR="00B16D20" w:rsidRPr="00D94AE5">
      <w:rPr>
        <w:rFonts w:ascii="Arial" w:hAnsi="Arial" w:cs="Arial"/>
        <w:sz w:val="18"/>
        <w:szCs w:val="18"/>
      </w:rPr>
      <w:fldChar w:fldCharType="end"/>
    </w:r>
    <w:r>
      <w:rPr>
        <w:rFonts w:ascii="Arial" w:hAnsi="Arial" w:cs="Arial"/>
        <w:sz w:val="18"/>
        <w:szCs w:val="18"/>
      </w:rPr>
      <w:t xml:space="preserve"> of</w:t>
    </w:r>
    <w:r w:rsidRPr="00D94AE5">
      <w:rPr>
        <w:rFonts w:ascii="Arial" w:hAnsi="Arial" w:cs="Arial"/>
        <w:sz w:val="18"/>
        <w:szCs w:val="18"/>
      </w:rPr>
      <w:t xml:space="preserve"> </w:t>
    </w:r>
    <w:r w:rsidR="00B16D20" w:rsidRPr="00D94AE5">
      <w:rPr>
        <w:rFonts w:ascii="Arial" w:hAnsi="Arial" w:cs="Arial"/>
        <w:sz w:val="18"/>
        <w:szCs w:val="18"/>
      </w:rPr>
      <w:fldChar w:fldCharType="begin"/>
    </w:r>
    <w:r w:rsidRPr="00D94AE5">
      <w:rPr>
        <w:rFonts w:ascii="Arial" w:hAnsi="Arial" w:cs="Arial"/>
        <w:sz w:val="18"/>
        <w:szCs w:val="18"/>
      </w:rPr>
      <w:instrText>NUMPAGES</w:instrText>
    </w:r>
    <w:r w:rsidR="00B16D20" w:rsidRPr="00D94AE5">
      <w:rPr>
        <w:rFonts w:ascii="Arial" w:hAnsi="Arial" w:cs="Arial"/>
        <w:sz w:val="18"/>
        <w:szCs w:val="18"/>
      </w:rPr>
      <w:fldChar w:fldCharType="separate"/>
    </w:r>
    <w:r w:rsidR="00254C8C">
      <w:rPr>
        <w:rFonts w:ascii="Arial" w:hAnsi="Arial" w:cs="Arial"/>
        <w:noProof/>
        <w:sz w:val="18"/>
        <w:szCs w:val="18"/>
      </w:rPr>
      <w:t>6</w:t>
    </w:r>
    <w:r w:rsidR="00B16D20" w:rsidRPr="00D94AE5">
      <w:rPr>
        <w:rFonts w:ascii="Arial" w:hAnsi="Arial" w:cs="Arial"/>
        <w:sz w:val="18"/>
        <w:szCs w:val="18"/>
      </w:rPr>
      <w:fldChar w:fldCharType="end"/>
    </w:r>
    <w:r>
      <w:rPr>
        <w:rFonts w:ascii="Arial" w:hAnsi="Arial" w:cs="Arial"/>
        <w:sz w:val="18"/>
        <w:szCs w:val="18"/>
      </w:rPr>
      <w:t xml:space="preserve">     </w:t>
    </w:r>
  </w:p>
  <w:p w:rsidR="003B084D" w:rsidRPr="009A4DB8" w:rsidRDefault="003B084D">
    <w:pPr>
      <w:pStyle w:val="Footer"/>
      <w:rPr>
        <w:lang w:val="it-I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4D" w:rsidRPr="008A699B" w:rsidRDefault="003B084D" w:rsidP="008A699B">
    <w:pPr>
      <w:pStyle w:val="Footer"/>
      <w:pBdr>
        <w:top w:val="single" w:sz="4" w:space="1" w:color="auto"/>
      </w:pBdr>
      <w:jc w:val="right"/>
      <w:rPr>
        <w:rFonts w:ascii="Arial" w:hAnsi="Arial" w:cs="Arial"/>
        <w:sz w:val="18"/>
        <w:szCs w:val="18"/>
      </w:rPr>
    </w:pPr>
    <w:r w:rsidRPr="008A699B">
      <w:rPr>
        <w:rFonts w:ascii="Arial" w:hAnsi="Arial" w:cs="Arial"/>
        <w:sz w:val="18"/>
        <w:szCs w:val="18"/>
      </w:rPr>
      <w:t xml:space="preserve">Page </w:t>
    </w:r>
    <w:r w:rsidR="00B16D20" w:rsidRPr="008A699B">
      <w:rPr>
        <w:rFonts w:ascii="Arial" w:hAnsi="Arial" w:cs="Arial"/>
        <w:sz w:val="18"/>
        <w:szCs w:val="18"/>
      </w:rPr>
      <w:fldChar w:fldCharType="begin"/>
    </w:r>
    <w:r w:rsidRPr="008A699B">
      <w:rPr>
        <w:rFonts w:ascii="Arial" w:hAnsi="Arial" w:cs="Arial"/>
        <w:sz w:val="18"/>
        <w:szCs w:val="18"/>
      </w:rPr>
      <w:instrText>PAGE</w:instrText>
    </w:r>
    <w:r w:rsidR="00B16D20" w:rsidRPr="008A699B">
      <w:rPr>
        <w:rFonts w:ascii="Arial" w:hAnsi="Arial" w:cs="Arial"/>
        <w:sz w:val="18"/>
        <w:szCs w:val="18"/>
      </w:rPr>
      <w:fldChar w:fldCharType="separate"/>
    </w:r>
    <w:r w:rsidR="00254C8C">
      <w:rPr>
        <w:rFonts w:ascii="Arial" w:hAnsi="Arial" w:cs="Arial"/>
        <w:noProof/>
        <w:sz w:val="18"/>
        <w:szCs w:val="18"/>
      </w:rPr>
      <w:t>1</w:t>
    </w:r>
    <w:r w:rsidR="00B16D20" w:rsidRPr="008A699B">
      <w:rPr>
        <w:rFonts w:ascii="Arial" w:hAnsi="Arial" w:cs="Arial"/>
        <w:sz w:val="18"/>
        <w:szCs w:val="18"/>
      </w:rPr>
      <w:fldChar w:fldCharType="end"/>
    </w:r>
    <w:r w:rsidRPr="008A699B">
      <w:rPr>
        <w:rFonts w:ascii="Arial" w:hAnsi="Arial" w:cs="Arial"/>
        <w:sz w:val="18"/>
        <w:szCs w:val="18"/>
      </w:rPr>
      <w:t xml:space="preserve"> of </w:t>
    </w:r>
    <w:r w:rsidR="00B16D20" w:rsidRPr="008A699B">
      <w:rPr>
        <w:rFonts w:ascii="Arial" w:hAnsi="Arial" w:cs="Arial"/>
        <w:sz w:val="18"/>
        <w:szCs w:val="18"/>
      </w:rPr>
      <w:fldChar w:fldCharType="begin"/>
    </w:r>
    <w:r w:rsidRPr="008A699B">
      <w:rPr>
        <w:rFonts w:ascii="Arial" w:hAnsi="Arial" w:cs="Arial"/>
        <w:sz w:val="18"/>
        <w:szCs w:val="18"/>
      </w:rPr>
      <w:instrText>NUMPAGES</w:instrText>
    </w:r>
    <w:r w:rsidR="00B16D20" w:rsidRPr="008A699B">
      <w:rPr>
        <w:rFonts w:ascii="Arial" w:hAnsi="Arial" w:cs="Arial"/>
        <w:sz w:val="18"/>
        <w:szCs w:val="18"/>
      </w:rPr>
      <w:fldChar w:fldCharType="separate"/>
    </w:r>
    <w:r w:rsidR="00254C8C">
      <w:rPr>
        <w:rFonts w:ascii="Arial" w:hAnsi="Arial" w:cs="Arial"/>
        <w:noProof/>
        <w:sz w:val="18"/>
        <w:szCs w:val="18"/>
      </w:rPr>
      <w:t>6</w:t>
    </w:r>
    <w:r w:rsidR="00B16D20" w:rsidRPr="008A699B">
      <w:rPr>
        <w:rFonts w:ascii="Arial" w:hAnsi="Arial" w:cs="Arial"/>
        <w:sz w:val="18"/>
        <w:szCs w:val="18"/>
      </w:rPr>
      <w:fldChar w:fldCharType="end"/>
    </w:r>
  </w:p>
  <w:p w:rsidR="003B084D" w:rsidRDefault="003B08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84D" w:rsidRDefault="003B084D" w:rsidP="008325E1">
      <w:pPr>
        <w:spacing w:after="0" w:line="240" w:lineRule="auto"/>
      </w:pPr>
      <w:r>
        <w:separator/>
      </w:r>
    </w:p>
  </w:footnote>
  <w:footnote w:type="continuationSeparator" w:id="0">
    <w:p w:rsidR="003B084D" w:rsidRDefault="003B084D" w:rsidP="008325E1">
      <w:pPr>
        <w:spacing w:after="0" w:line="240" w:lineRule="auto"/>
      </w:pPr>
      <w:r>
        <w:continuationSeparator/>
      </w:r>
    </w:p>
  </w:footnote>
  <w:footnote w:id="1">
    <w:p w:rsidR="003B084D" w:rsidRPr="00900458" w:rsidRDefault="003B084D" w:rsidP="00C430CD">
      <w:pPr>
        <w:pStyle w:val="FootnoteText"/>
      </w:pPr>
      <w:r w:rsidRPr="00900458">
        <w:rPr>
          <w:rStyle w:val="FootnoteReference"/>
        </w:rPr>
        <w:footnoteRef/>
      </w:r>
      <w:r w:rsidRPr="00900458">
        <w:t xml:space="preserve"> Relevant CPM papers include:  CPM 2013/INF/16 and CPM 2013/CRP/11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4D" w:rsidRPr="00D94AE5" w:rsidRDefault="003B084D" w:rsidP="00D94AE5">
    <w:pPr>
      <w:pStyle w:val="Header"/>
      <w:pBdr>
        <w:bottom w:val="single" w:sz="4" w:space="1" w:color="auto"/>
      </w:pBdr>
      <w:tabs>
        <w:tab w:val="clear" w:pos="4536"/>
      </w:tabs>
      <w:rPr>
        <w:rFonts w:ascii="Arial" w:hAnsi="Arial" w:cs="Arial"/>
        <w:sz w:val="18"/>
        <w:szCs w:val="18"/>
      </w:rPr>
    </w:pPr>
    <w:r>
      <w:rPr>
        <w:rFonts w:ascii="Arial" w:hAnsi="Arial" w:cs="Arial"/>
        <w:sz w:val="18"/>
        <w:szCs w:val="18"/>
      </w:rPr>
      <w:t>IPPC Bureau 2013/June_04/05</w:t>
    </w:r>
    <w:r>
      <w:rPr>
        <w:rFonts w:ascii="Arial" w:hAnsi="Arial" w:cs="Arial"/>
        <w:sz w:val="18"/>
        <w:szCs w:val="18"/>
      </w:rPr>
      <w:tab/>
      <w:t>Status of National Reporting Obligations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4D" w:rsidRPr="00D94AE5" w:rsidRDefault="003B084D" w:rsidP="00314913">
    <w:pPr>
      <w:pStyle w:val="Header"/>
      <w:pBdr>
        <w:bottom w:val="single" w:sz="4" w:space="1" w:color="auto"/>
      </w:pBdr>
      <w:tabs>
        <w:tab w:val="clear" w:pos="4536"/>
      </w:tabs>
      <w:rPr>
        <w:rFonts w:ascii="Arial" w:hAnsi="Arial" w:cs="Arial"/>
        <w:sz w:val="18"/>
        <w:szCs w:val="18"/>
      </w:rPr>
    </w:pPr>
    <w:r>
      <w:rPr>
        <w:rFonts w:ascii="Arial" w:hAnsi="Arial" w:cs="Arial"/>
        <w:sz w:val="18"/>
        <w:szCs w:val="18"/>
      </w:rPr>
      <w:t>IPPC Bureau 2013/June_04/05</w:t>
    </w:r>
    <w:r>
      <w:rPr>
        <w:rFonts w:ascii="Arial" w:hAnsi="Arial" w:cs="Arial"/>
        <w:sz w:val="18"/>
        <w:szCs w:val="18"/>
      </w:rPr>
      <w:tab/>
    </w:r>
    <w:r w:rsidRPr="001F350C">
      <w:rPr>
        <w:rFonts w:ascii="Arial" w:hAnsi="Arial" w:cs="Arial"/>
        <w:sz w:val="18"/>
        <w:szCs w:val="18"/>
      </w:rPr>
      <w:t>IPPC</w:t>
    </w:r>
    <w:r>
      <w:rPr>
        <w:rFonts w:ascii="Arial" w:hAnsi="Arial" w:cs="Arial"/>
        <w:sz w:val="18"/>
        <w:szCs w:val="18"/>
      </w:rPr>
      <w:t xml:space="preserve"> Bureau 2013/June_04/05</w:t>
    </w:r>
  </w:p>
  <w:p w:rsidR="003B084D" w:rsidRPr="008325E1" w:rsidRDefault="003B084D">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84D" w:rsidRDefault="003B084D" w:rsidP="00D94AE5">
    <w:pPr>
      <w:pStyle w:val="IPPHeader"/>
      <w:ind w:right="-46"/>
      <w:rPr>
        <w:lang w:val="fr-FR"/>
      </w:rPr>
    </w:pPr>
    <w:r>
      <w:rPr>
        <w:noProof/>
      </w:rPr>
      <w:drawing>
        <wp:anchor distT="0" distB="0" distL="114300" distR="114300" simplePos="0" relativeHeight="251657728" behindDoc="0" locked="0" layoutInCell="1" allowOverlap="1">
          <wp:simplePos x="0" y="0"/>
          <wp:positionH relativeFrom="column">
            <wp:posOffset>12700</wp:posOffset>
          </wp:positionH>
          <wp:positionV relativeFrom="paragraph">
            <wp:posOffset>384810</wp:posOffset>
          </wp:positionV>
          <wp:extent cx="633730" cy="328930"/>
          <wp:effectExtent l="0" t="0" r="127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33730" cy="328930"/>
                  </a:xfrm>
                  <a:prstGeom prst="rect">
                    <a:avLst/>
                  </a:prstGeom>
                  <a:noFill/>
                  <a:ln>
                    <a:noFill/>
                  </a:ln>
                </pic:spPr>
              </pic:pic>
            </a:graphicData>
          </a:graphic>
        </wp:anchor>
      </w:drawing>
    </w:r>
    <w:r>
      <w:rPr>
        <w:noProof/>
      </w:rPr>
      <w:drawing>
        <wp:inline distT="0" distB="0" distL="0" distR="0">
          <wp:extent cx="5821680" cy="357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821680" cy="357505"/>
                  </a:xfrm>
                  <a:prstGeom prst="rect">
                    <a:avLst/>
                  </a:prstGeom>
                  <a:noFill/>
                  <a:ln>
                    <a:noFill/>
                  </a:ln>
                </pic:spPr>
              </pic:pic>
            </a:graphicData>
          </a:graphic>
        </wp:inline>
      </w:drawing>
    </w:r>
  </w:p>
  <w:p w:rsidR="003B084D" w:rsidRPr="007852B9" w:rsidRDefault="003B084D" w:rsidP="00D94AE5">
    <w:pPr>
      <w:pStyle w:val="IPPHeader"/>
      <w:spacing w:before="120"/>
      <w:ind w:right="-46"/>
    </w:pPr>
    <w:r w:rsidRPr="00867F6F">
      <w:tab/>
      <w:t>International Plant Protection Convention</w:t>
    </w:r>
    <w:r w:rsidRPr="00867F6F">
      <w:tab/>
    </w:r>
    <w:r>
      <w:t>TC RPPOs</w:t>
    </w:r>
    <w:r w:rsidR="00907911">
      <w:t>_</w:t>
    </w:r>
    <w:r>
      <w:t>2013</w:t>
    </w:r>
    <w:r w:rsidRPr="00867F6F">
      <w:br/>
    </w:r>
    <w:r w:rsidRPr="00867F6F">
      <w:tab/>
    </w:r>
    <w:r>
      <w:t>Update on National Reporting Obligations</w:t>
    </w:r>
    <w:r w:rsidRPr="00867F6F">
      <w:tab/>
    </w:r>
    <w:r w:rsidRPr="00867F6F">
      <w:rPr>
        <w:i/>
        <w:iCs/>
      </w:rPr>
      <w:t xml:space="preserve">Agenda item: </w:t>
    </w:r>
    <w:r>
      <w:rPr>
        <w:i/>
        <w:iCs/>
      </w:rPr>
      <w:t>7</w:t>
    </w:r>
    <w:r w:rsidR="00254C8C">
      <w:rPr>
        <w:i/>
        <w:iCs/>
      </w:rPr>
      <w:t>.2</w:t>
    </w:r>
  </w:p>
  <w:p w:rsidR="003B084D" w:rsidRPr="00D94AE5" w:rsidRDefault="003B084D">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101D"/>
    <w:multiLevelType w:val="hybridMultilevel"/>
    <w:tmpl w:val="EF38DB8C"/>
    <w:lvl w:ilvl="0" w:tplc="498AA0C4">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C0A6C"/>
    <w:multiLevelType w:val="multilevel"/>
    <w:tmpl w:val="06E871E4"/>
    <w:numStyleLink w:val="IPPParagraphnumberedlist"/>
  </w:abstractNum>
  <w:abstractNum w:abstractNumId="2">
    <w:nsid w:val="0DFD61DB"/>
    <w:multiLevelType w:val="hybridMultilevel"/>
    <w:tmpl w:val="D4C4F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1424C"/>
    <w:multiLevelType w:val="hybridMultilevel"/>
    <w:tmpl w:val="357C59D6"/>
    <w:lvl w:ilvl="0" w:tplc="0409000F">
      <w:start w:val="1"/>
      <w:numFmt w:val="decimal"/>
      <w:lvlText w:val="%1."/>
      <w:lvlJc w:val="left"/>
      <w:pPr>
        <w:ind w:left="360" w:hanging="360"/>
      </w:pPr>
      <w:rPr>
        <w:rFonts w:hint="default"/>
      </w:rPr>
    </w:lvl>
    <w:lvl w:ilvl="1" w:tplc="498AA0C4">
      <w:start w:val="7"/>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2F5CF4"/>
    <w:multiLevelType w:val="hybridMultilevel"/>
    <w:tmpl w:val="ACB8B22C"/>
    <w:lvl w:ilvl="0" w:tplc="B9022230">
      <w:numFmt w:val="bullet"/>
      <w:lvlText w:val="-"/>
      <w:lvlJc w:val="left"/>
      <w:pPr>
        <w:ind w:left="1800" w:hanging="360"/>
      </w:pPr>
      <w:rPr>
        <w:rFonts w:ascii="Cambria" w:eastAsia="Calibri" w:hAnsi="Cambria" w:cs="Arial" w:hint="default"/>
        <w:color w:val="1F497D"/>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A41696C"/>
    <w:multiLevelType w:val="hybridMultilevel"/>
    <w:tmpl w:val="52E8EC6E"/>
    <w:lvl w:ilvl="0" w:tplc="04090001">
      <w:start w:val="1"/>
      <w:numFmt w:val="bullet"/>
      <w:lvlText w:val=""/>
      <w:lvlJc w:val="left"/>
      <w:pPr>
        <w:ind w:left="1434" w:hanging="360"/>
      </w:pPr>
      <w:rPr>
        <w:rFonts w:ascii="Symbol" w:hAnsi="Symbol" w:hint="default"/>
      </w:rPr>
    </w:lvl>
    <w:lvl w:ilvl="1" w:tplc="DF2C2DEA">
      <w:start w:val="1"/>
      <w:numFmt w:val="bullet"/>
      <w:lvlText w:val="-"/>
      <w:lvlJc w:val="left"/>
      <w:pPr>
        <w:ind w:left="2154" w:hanging="360"/>
      </w:pPr>
      <w:rPr>
        <w:rFonts w:ascii="Calibri" w:eastAsiaTheme="minorHAnsi" w:hAnsi="Calibri" w:cs="Calibri"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6">
    <w:nsid w:val="1DD23016"/>
    <w:multiLevelType w:val="hybridMultilevel"/>
    <w:tmpl w:val="6CF8F1D0"/>
    <w:lvl w:ilvl="0" w:tplc="0409000F">
      <w:start w:val="1"/>
      <w:numFmt w:val="decimal"/>
      <w:lvlText w:val="%1."/>
      <w:lvlJc w:val="left"/>
      <w:pPr>
        <w:ind w:left="360" w:hanging="360"/>
      </w:pPr>
      <w:rPr>
        <w:rFonts w:hint="default"/>
      </w:rPr>
    </w:lvl>
    <w:lvl w:ilvl="1" w:tplc="498AA0C4">
      <w:start w:val="7"/>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F26CF5"/>
    <w:multiLevelType w:val="hybridMultilevel"/>
    <w:tmpl w:val="E0862842"/>
    <w:lvl w:ilvl="0" w:tplc="04100017">
      <w:start w:val="1"/>
      <w:numFmt w:val="lowerLetter"/>
      <w:lvlText w:val="%1)"/>
      <w:lvlJc w:val="left"/>
      <w:pPr>
        <w:ind w:left="1800" w:hanging="360"/>
      </w:pPr>
      <w:rPr>
        <w:rFonts w:hint="default"/>
        <w:color w:val="1F497D"/>
        <w:sz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F2F5ECC"/>
    <w:multiLevelType w:val="hybridMultilevel"/>
    <w:tmpl w:val="060C66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0">
    <w:nsid w:val="4A137F30"/>
    <w:multiLevelType w:val="hybridMultilevel"/>
    <w:tmpl w:val="79D690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DFF7D09"/>
    <w:multiLevelType w:val="hybridMultilevel"/>
    <w:tmpl w:val="358A4B2C"/>
    <w:lvl w:ilvl="0" w:tplc="498AA0C4">
      <w:start w:val="7"/>
      <w:numFmt w:val="bullet"/>
      <w:lvlText w:val="-"/>
      <w:lvlJc w:val="left"/>
      <w:pPr>
        <w:ind w:left="1128" w:hanging="360"/>
      </w:pPr>
      <w:rPr>
        <w:rFonts w:ascii="Times New Roman" w:eastAsia="Times New Roman" w:hAnsi="Times New Roman" w:cs="Times New Roman"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2">
    <w:nsid w:val="4E6B300C"/>
    <w:multiLevelType w:val="multilevel"/>
    <w:tmpl w:val="3E025BBE"/>
    <w:lvl w:ilvl="0">
      <w:start w:val="1"/>
      <w:numFmt w:val="decimal"/>
      <w:pStyle w:val="SequentialList"/>
      <w:lvlText w:val="%1."/>
      <w:lvlJc w:val="left"/>
      <w:pPr>
        <w:ind w:left="717" w:hanging="360"/>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13">
    <w:nsid w:val="5660594E"/>
    <w:multiLevelType w:val="hybridMultilevel"/>
    <w:tmpl w:val="8174B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6901A5"/>
    <w:multiLevelType w:val="hybridMultilevel"/>
    <w:tmpl w:val="6F5CBEE8"/>
    <w:lvl w:ilvl="0" w:tplc="B9022230">
      <w:numFmt w:val="bullet"/>
      <w:lvlText w:val="-"/>
      <w:lvlJc w:val="left"/>
      <w:pPr>
        <w:ind w:left="1440" w:hanging="360"/>
      </w:pPr>
      <w:rPr>
        <w:rFonts w:ascii="Cambria" w:eastAsia="Calibri" w:hAnsi="Cambria"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5FFA4880"/>
    <w:multiLevelType w:val="multilevel"/>
    <w:tmpl w:val="6E483918"/>
    <w:lvl w:ilvl="0">
      <w:start w:val="1"/>
      <w:numFmt w:val="decimal"/>
      <w:pStyle w:val="NewPara"/>
      <w:lvlText w:val="%1."/>
      <w:lvlJc w:val="left"/>
      <w:pPr>
        <w:ind w:left="720" w:hanging="720"/>
      </w:pPr>
      <w:rPr>
        <w:rFonts w:ascii="Times New Roman" w:hAnsi="Times New Roman" w:cs="Akhbar MT" w:hint="default"/>
        <w:b w:val="0"/>
        <w:bCs w:val="0"/>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62DD74E0"/>
    <w:multiLevelType w:val="hybridMultilevel"/>
    <w:tmpl w:val="743469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0A6923"/>
    <w:multiLevelType w:val="hybridMultilevel"/>
    <w:tmpl w:val="D9368300"/>
    <w:lvl w:ilvl="0" w:tplc="B9022230">
      <w:numFmt w:val="bullet"/>
      <w:lvlText w:val="-"/>
      <w:lvlJc w:val="left"/>
      <w:pPr>
        <w:ind w:left="1800" w:hanging="360"/>
      </w:pPr>
      <w:rPr>
        <w:rFonts w:ascii="Cambria" w:eastAsia="Calibri" w:hAnsi="Cambria"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F9D0788"/>
    <w:multiLevelType w:val="hybridMultilevel"/>
    <w:tmpl w:val="1BEED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4"/>
  </w:num>
  <w:num w:numId="5">
    <w:abstractNumId w:val="14"/>
  </w:num>
  <w:num w:numId="6">
    <w:abstractNumId w:val="6"/>
  </w:num>
  <w:num w:numId="7">
    <w:abstractNumId w:val="8"/>
  </w:num>
  <w:num w:numId="8">
    <w:abstractNumId w:val="16"/>
  </w:num>
  <w:num w:numId="9">
    <w:abstractNumId w:val="11"/>
  </w:num>
  <w:num w:numId="10">
    <w:abstractNumId w:val="3"/>
  </w:num>
  <w:num w:numId="11">
    <w:abstractNumId w:val="1"/>
  </w:num>
  <w:num w:numId="12">
    <w:abstractNumId w:val="9"/>
  </w:num>
  <w:num w:numId="13">
    <w:abstractNumId w:val="2"/>
  </w:num>
  <w:num w:numId="14">
    <w:abstractNumId w:val="12"/>
  </w:num>
  <w:num w:numId="15">
    <w:abstractNumId w:val="10"/>
  </w:num>
  <w:num w:numId="16">
    <w:abstractNumId w:val="15"/>
  </w:num>
  <w:num w:numId="17">
    <w:abstractNumId w:val="5"/>
  </w:num>
  <w:num w:numId="18">
    <w:abstractNumId w:val="1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trackRevisions/>
  <w:defaultTabStop w:val="720"/>
  <w:evenAndOddHeaders/>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rsids>
    <w:rsidRoot w:val="00FA3C20"/>
    <w:rsid w:val="000054A5"/>
    <w:rsid w:val="000125A8"/>
    <w:rsid w:val="00027117"/>
    <w:rsid w:val="000651FA"/>
    <w:rsid w:val="00077602"/>
    <w:rsid w:val="00082E20"/>
    <w:rsid w:val="00084062"/>
    <w:rsid w:val="0009490B"/>
    <w:rsid w:val="00097AFC"/>
    <w:rsid w:val="000A0ACB"/>
    <w:rsid w:val="000A2570"/>
    <w:rsid w:val="000B134B"/>
    <w:rsid w:val="000B3555"/>
    <w:rsid w:val="000C19C6"/>
    <w:rsid w:val="000F4B08"/>
    <w:rsid w:val="00104863"/>
    <w:rsid w:val="00124DEA"/>
    <w:rsid w:val="001624D0"/>
    <w:rsid w:val="001708F8"/>
    <w:rsid w:val="001720C4"/>
    <w:rsid w:val="001735AC"/>
    <w:rsid w:val="00180C82"/>
    <w:rsid w:val="001953B1"/>
    <w:rsid w:val="001A5765"/>
    <w:rsid w:val="001C06A5"/>
    <w:rsid w:val="001C3ED5"/>
    <w:rsid w:val="001C72D4"/>
    <w:rsid w:val="001D0819"/>
    <w:rsid w:val="001E2072"/>
    <w:rsid w:val="001E53C9"/>
    <w:rsid w:val="001F350C"/>
    <w:rsid w:val="00213EF2"/>
    <w:rsid w:val="00213F98"/>
    <w:rsid w:val="00216057"/>
    <w:rsid w:val="00230E98"/>
    <w:rsid w:val="00235DB1"/>
    <w:rsid w:val="00243D28"/>
    <w:rsid w:val="00244DE8"/>
    <w:rsid w:val="00254C8C"/>
    <w:rsid w:val="0025791A"/>
    <w:rsid w:val="00265937"/>
    <w:rsid w:val="00270525"/>
    <w:rsid w:val="0027679B"/>
    <w:rsid w:val="00276C02"/>
    <w:rsid w:val="002855FD"/>
    <w:rsid w:val="00296153"/>
    <w:rsid w:val="002B1965"/>
    <w:rsid w:val="002B5C20"/>
    <w:rsid w:val="002D7E3D"/>
    <w:rsid w:val="002F01E6"/>
    <w:rsid w:val="002F0A91"/>
    <w:rsid w:val="002F4399"/>
    <w:rsid w:val="00305FCA"/>
    <w:rsid w:val="003142CB"/>
    <w:rsid w:val="00314913"/>
    <w:rsid w:val="003313AB"/>
    <w:rsid w:val="003561CE"/>
    <w:rsid w:val="0037202B"/>
    <w:rsid w:val="003B084D"/>
    <w:rsid w:val="003B36FE"/>
    <w:rsid w:val="003B506D"/>
    <w:rsid w:val="003C3D8D"/>
    <w:rsid w:val="003E00A2"/>
    <w:rsid w:val="003E1EC6"/>
    <w:rsid w:val="003E5D03"/>
    <w:rsid w:val="003F717C"/>
    <w:rsid w:val="00411677"/>
    <w:rsid w:val="00414445"/>
    <w:rsid w:val="00416344"/>
    <w:rsid w:val="00427AE3"/>
    <w:rsid w:val="0044313A"/>
    <w:rsid w:val="00450E41"/>
    <w:rsid w:val="004655BF"/>
    <w:rsid w:val="00493AB8"/>
    <w:rsid w:val="00493C75"/>
    <w:rsid w:val="00495FFE"/>
    <w:rsid w:val="004B6522"/>
    <w:rsid w:val="004B741B"/>
    <w:rsid w:val="004C03FD"/>
    <w:rsid w:val="004C6CB6"/>
    <w:rsid w:val="004D2B95"/>
    <w:rsid w:val="004D51E6"/>
    <w:rsid w:val="004D5A3A"/>
    <w:rsid w:val="004D690D"/>
    <w:rsid w:val="004E221B"/>
    <w:rsid w:val="004E2424"/>
    <w:rsid w:val="00500686"/>
    <w:rsid w:val="0050520A"/>
    <w:rsid w:val="00520651"/>
    <w:rsid w:val="00542F7B"/>
    <w:rsid w:val="00547D44"/>
    <w:rsid w:val="00561F38"/>
    <w:rsid w:val="00581F20"/>
    <w:rsid w:val="00584372"/>
    <w:rsid w:val="00590B0A"/>
    <w:rsid w:val="00591AB7"/>
    <w:rsid w:val="005B2C8A"/>
    <w:rsid w:val="005B560E"/>
    <w:rsid w:val="00604CD2"/>
    <w:rsid w:val="006177DB"/>
    <w:rsid w:val="00622AD9"/>
    <w:rsid w:val="00627A39"/>
    <w:rsid w:val="0064339D"/>
    <w:rsid w:val="00654F7D"/>
    <w:rsid w:val="006639E1"/>
    <w:rsid w:val="00670188"/>
    <w:rsid w:val="0067428A"/>
    <w:rsid w:val="00686075"/>
    <w:rsid w:val="006949F8"/>
    <w:rsid w:val="00696478"/>
    <w:rsid w:val="006B377D"/>
    <w:rsid w:val="006B4167"/>
    <w:rsid w:val="006C0850"/>
    <w:rsid w:val="006C0ED2"/>
    <w:rsid w:val="006C2D9B"/>
    <w:rsid w:val="006C301A"/>
    <w:rsid w:val="006F3B93"/>
    <w:rsid w:val="00725DD5"/>
    <w:rsid w:val="0073293B"/>
    <w:rsid w:val="0075355B"/>
    <w:rsid w:val="00755442"/>
    <w:rsid w:val="0077556D"/>
    <w:rsid w:val="00776ED5"/>
    <w:rsid w:val="00796426"/>
    <w:rsid w:val="00797591"/>
    <w:rsid w:val="007A180C"/>
    <w:rsid w:val="007B1E12"/>
    <w:rsid w:val="007D3776"/>
    <w:rsid w:val="007E5ACE"/>
    <w:rsid w:val="007F2BE5"/>
    <w:rsid w:val="00807647"/>
    <w:rsid w:val="008269E7"/>
    <w:rsid w:val="00831C2B"/>
    <w:rsid w:val="008325E1"/>
    <w:rsid w:val="00833F47"/>
    <w:rsid w:val="00841C63"/>
    <w:rsid w:val="008544A5"/>
    <w:rsid w:val="008814AB"/>
    <w:rsid w:val="00886DFB"/>
    <w:rsid w:val="008A619D"/>
    <w:rsid w:val="008A699B"/>
    <w:rsid w:val="008B5CB6"/>
    <w:rsid w:val="008C280C"/>
    <w:rsid w:val="008D365E"/>
    <w:rsid w:val="008E65CC"/>
    <w:rsid w:val="009037B4"/>
    <w:rsid w:val="009064F0"/>
    <w:rsid w:val="00906F8A"/>
    <w:rsid w:val="00907911"/>
    <w:rsid w:val="00907A1A"/>
    <w:rsid w:val="00914C03"/>
    <w:rsid w:val="00923353"/>
    <w:rsid w:val="00943536"/>
    <w:rsid w:val="00967AF8"/>
    <w:rsid w:val="009738C6"/>
    <w:rsid w:val="009773E9"/>
    <w:rsid w:val="00980E20"/>
    <w:rsid w:val="0098675A"/>
    <w:rsid w:val="00994846"/>
    <w:rsid w:val="009A4DB8"/>
    <w:rsid w:val="009A6EE7"/>
    <w:rsid w:val="009B6F01"/>
    <w:rsid w:val="009C4A2F"/>
    <w:rsid w:val="009F24BB"/>
    <w:rsid w:val="009F720B"/>
    <w:rsid w:val="00A2001C"/>
    <w:rsid w:val="00A2358D"/>
    <w:rsid w:val="00A461CB"/>
    <w:rsid w:val="00A46AC1"/>
    <w:rsid w:val="00A54103"/>
    <w:rsid w:val="00A55E9D"/>
    <w:rsid w:val="00A6056C"/>
    <w:rsid w:val="00A6123F"/>
    <w:rsid w:val="00A64739"/>
    <w:rsid w:val="00A66149"/>
    <w:rsid w:val="00A662D9"/>
    <w:rsid w:val="00A94A90"/>
    <w:rsid w:val="00AB21F7"/>
    <w:rsid w:val="00AB2577"/>
    <w:rsid w:val="00AB2AD0"/>
    <w:rsid w:val="00AD53FA"/>
    <w:rsid w:val="00AF2F2C"/>
    <w:rsid w:val="00AF5F2C"/>
    <w:rsid w:val="00B12694"/>
    <w:rsid w:val="00B16D20"/>
    <w:rsid w:val="00B17C15"/>
    <w:rsid w:val="00B2147A"/>
    <w:rsid w:val="00B31248"/>
    <w:rsid w:val="00B3483E"/>
    <w:rsid w:val="00B41B9E"/>
    <w:rsid w:val="00B44388"/>
    <w:rsid w:val="00B56AB2"/>
    <w:rsid w:val="00B64819"/>
    <w:rsid w:val="00B673B4"/>
    <w:rsid w:val="00B7039B"/>
    <w:rsid w:val="00B762ED"/>
    <w:rsid w:val="00B80042"/>
    <w:rsid w:val="00B94C95"/>
    <w:rsid w:val="00BA1074"/>
    <w:rsid w:val="00BA12BD"/>
    <w:rsid w:val="00BB2518"/>
    <w:rsid w:val="00BC52D6"/>
    <w:rsid w:val="00BD1323"/>
    <w:rsid w:val="00BF0186"/>
    <w:rsid w:val="00BF1DC3"/>
    <w:rsid w:val="00BF4E67"/>
    <w:rsid w:val="00C00800"/>
    <w:rsid w:val="00C03CED"/>
    <w:rsid w:val="00C06150"/>
    <w:rsid w:val="00C23CDB"/>
    <w:rsid w:val="00C3660D"/>
    <w:rsid w:val="00C430CD"/>
    <w:rsid w:val="00C6347E"/>
    <w:rsid w:val="00C67A27"/>
    <w:rsid w:val="00C803D7"/>
    <w:rsid w:val="00CB775A"/>
    <w:rsid w:val="00CC418D"/>
    <w:rsid w:val="00CD3CC3"/>
    <w:rsid w:val="00CF6FCD"/>
    <w:rsid w:val="00CF7981"/>
    <w:rsid w:val="00D11EE2"/>
    <w:rsid w:val="00D27B3E"/>
    <w:rsid w:val="00D30174"/>
    <w:rsid w:val="00D31B01"/>
    <w:rsid w:val="00D35AEA"/>
    <w:rsid w:val="00D505AC"/>
    <w:rsid w:val="00D8461C"/>
    <w:rsid w:val="00D94AE5"/>
    <w:rsid w:val="00DA6634"/>
    <w:rsid w:val="00DA7B66"/>
    <w:rsid w:val="00DB5627"/>
    <w:rsid w:val="00DD1415"/>
    <w:rsid w:val="00DD7E45"/>
    <w:rsid w:val="00DE0CCC"/>
    <w:rsid w:val="00DF5168"/>
    <w:rsid w:val="00DF6D68"/>
    <w:rsid w:val="00E22259"/>
    <w:rsid w:val="00E6642E"/>
    <w:rsid w:val="00E8190D"/>
    <w:rsid w:val="00E95127"/>
    <w:rsid w:val="00EA48BC"/>
    <w:rsid w:val="00EB14DA"/>
    <w:rsid w:val="00EF26D1"/>
    <w:rsid w:val="00F25620"/>
    <w:rsid w:val="00F35759"/>
    <w:rsid w:val="00F4508A"/>
    <w:rsid w:val="00F5520D"/>
    <w:rsid w:val="00F57C20"/>
    <w:rsid w:val="00F76CAA"/>
    <w:rsid w:val="00F811C7"/>
    <w:rsid w:val="00F85AC4"/>
    <w:rsid w:val="00FA3C20"/>
    <w:rsid w:val="00FC3C91"/>
    <w:rsid w:val="00FD1FE6"/>
    <w:rsid w:val="00FD2FF1"/>
    <w:rsid w:val="00FE1E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98"/>
    <w:pPr>
      <w:spacing w:after="200" w:line="276" w:lineRule="auto"/>
    </w:pPr>
    <w:rPr>
      <w:rFonts w:ascii="Times New Roman" w:hAnsi="Times New Roman"/>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F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3F98"/>
    <w:rPr>
      <w:rFonts w:ascii="Times New Roman" w:hAnsi="Times New Roman"/>
      <w:sz w:val="24"/>
      <w:lang w:val="en-GB"/>
    </w:rPr>
  </w:style>
  <w:style w:type="paragraph" w:styleId="Footer">
    <w:name w:val="footer"/>
    <w:basedOn w:val="Normal"/>
    <w:link w:val="FooterChar"/>
    <w:uiPriority w:val="99"/>
    <w:unhideWhenUsed/>
    <w:rsid w:val="00213F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3F98"/>
    <w:rPr>
      <w:rFonts w:ascii="Times New Roman" w:hAnsi="Times New Roman"/>
      <w:sz w:val="24"/>
      <w:lang w:val="en-GB"/>
    </w:rPr>
  </w:style>
  <w:style w:type="character" w:customStyle="1" w:styleId="NroPara">
    <w:name w:val="NroPara"/>
    <w:basedOn w:val="DefaultParagraphFont"/>
    <w:rsid w:val="00FA3C20"/>
  </w:style>
  <w:style w:type="paragraph" w:styleId="ListParagraph">
    <w:name w:val="List Paragraph"/>
    <w:basedOn w:val="Normal"/>
    <w:uiPriority w:val="34"/>
    <w:qFormat/>
    <w:rsid w:val="00FA3C20"/>
    <w:pPr>
      <w:spacing w:after="0" w:line="240" w:lineRule="auto"/>
      <w:ind w:left="720"/>
    </w:pPr>
    <w:rPr>
      <w:rFonts w:eastAsia="Times New Roman"/>
      <w:szCs w:val="24"/>
      <w:lang w:val="en-US" w:eastAsia="en-GB"/>
    </w:rPr>
  </w:style>
  <w:style w:type="paragraph" w:customStyle="1" w:styleId="IPPHeader">
    <w:name w:val="IPP Header"/>
    <w:basedOn w:val="Normal"/>
    <w:qFormat/>
    <w:rsid w:val="008325E1"/>
    <w:pPr>
      <w:pBdr>
        <w:bottom w:val="single" w:sz="4" w:space="4" w:color="auto"/>
      </w:pBdr>
      <w:tabs>
        <w:tab w:val="left" w:pos="1134"/>
        <w:tab w:val="right" w:pos="9072"/>
      </w:tabs>
      <w:spacing w:after="120" w:line="240" w:lineRule="auto"/>
    </w:pPr>
    <w:rPr>
      <w:rFonts w:ascii="Arial" w:eastAsia="Times New Roman" w:hAnsi="Arial"/>
      <w:sz w:val="18"/>
      <w:szCs w:val="24"/>
      <w:lang w:val="en-US"/>
    </w:rPr>
  </w:style>
  <w:style w:type="paragraph" w:styleId="BalloonText">
    <w:name w:val="Balloon Text"/>
    <w:basedOn w:val="Normal"/>
    <w:link w:val="BalloonTextChar"/>
    <w:uiPriority w:val="99"/>
    <w:semiHidden/>
    <w:unhideWhenUsed/>
    <w:rsid w:val="00270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525"/>
    <w:rPr>
      <w:rFonts w:ascii="Tahoma" w:hAnsi="Tahoma" w:cs="Tahoma"/>
      <w:sz w:val="16"/>
      <w:szCs w:val="16"/>
      <w:lang w:val="en-GB" w:eastAsia="en-US"/>
    </w:rPr>
  </w:style>
  <w:style w:type="paragraph" w:customStyle="1" w:styleId="IPPHeadSection">
    <w:name w:val="IPP HeadSection"/>
    <w:basedOn w:val="Normal"/>
    <w:next w:val="Normal"/>
    <w:qFormat/>
    <w:rsid w:val="00CF6FCD"/>
    <w:pPr>
      <w:keepNext/>
      <w:tabs>
        <w:tab w:val="left" w:pos="851"/>
      </w:tabs>
      <w:spacing w:before="360" w:after="120" w:line="240" w:lineRule="auto"/>
      <w:ind w:left="851" w:hanging="851"/>
      <w:jc w:val="both"/>
      <w:outlineLvl w:val="0"/>
    </w:pPr>
    <w:rPr>
      <w:rFonts w:eastAsia="Times"/>
      <w:b/>
      <w:bCs/>
      <w:caps/>
    </w:rPr>
  </w:style>
  <w:style w:type="table" w:styleId="TableGrid">
    <w:name w:val="Table Grid"/>
    <w:basedOn w:val="TableNormal"/>
    <w:uiPriority w:val="59"/>
    <w:rsid w:val="002160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1605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semiHidden/>
    <w:unhideWhenUsed/>
    <w:rsid w:val="00E22259"/>
    <w:rPr>
      <w:sz w:val="16"/>
      <w:szCs w:val="16"/>
    </w:rPr>
  </w:style>
  <w:style w:type="paragraph" w:styleId="CommentText">
    <w:name w:val="annotation text"/>
    <w:basedOn w:val="Normal"/>
    <w:link w:val="CommentTextChar"/>
    <w:uiPriority w:val="99"/>
    <w:semiHidden/>
    <w:unhideWhenUsed/>
    <w:rsid w:val="00E22259"/>
    <w:rPr>
      <w:sz w:val="20"/>
      <w:szCs w:val="20"/>
    </w:rPr>
  </w:style>
  <w:style w:type="character" w:customStyle="1" w:styleId="CommentTextChar">
    <w:name w:val="Comment Text Char"/>
    <w:basedOn w:val="DefaultParagraphFont"/>
    <w:link w:val="CommentText"/>
    <w:uiPriority w:val="99"/>
    <w:semiHidden/>
    <w:rsid w:val="00E22259"/>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E22259"/>
    <w:rPr>
      <w:b/>
      <w:bCs/>
    </w:rPr>
  </w:style>
  <w:style w:type="character" w:customStyle="1" w:styleId="CommentSubjectChar">
    <w:name w:val="Comment Subject Char"/>
    <w:basedOn w:val="CommentTextChar"/>
    <w:link w:val="CommentSubject"/>
    <w:uiPriority w:val="99"/>
    <w:semiHidden/>
    <w:rsid w:val="00E22259"/>
    <w:rPr>
      <w:rFonts w:ascii="Times New Roman" w:hAnsi="Times New Roman"/>
      <w:b/>
      <w:bCs/>
      <w:lang w:val="en-GB"/>
    </w:rPr>
  </w:style>
  <w:style w:type="paragraph" w:styleId="Revision">
    <w:name w:val="Revision"/>
    <w:hidden/>
    <w:uiPriority w:val="99"/>
    <w:semiHidden/>
    <w:rsid w:val="00E22259"/>
    <w:rPr>
      <w:rFonts w:ascii="Times New Roman" w:hAnsi="Times New Roman"/>
      <w:sz w:val="24"/>
      <w:szCs w:val="22"/>
      <w:lang w:val="en-GB"/>
    </w:rPr>
  </w:style>
  <w:style w:type="paragraph" w:styleId="FootnoteText">
    <w:name w:val="footnote text"/>
    <w:basedOn w:val="Normal"/>
    <w:link w:val="FootnoteTextChar"/>
    <w:uiPriority w:val="99"/>
    <w:unhideWhenUsed/>
    <w:rsid w:val="00493C75"/>
    <w:rPr>
      <w:sz w:val="20"/>
      <w:szCs w:val="20"/>
    </w:rPr>
  </w:style>
  <w:style w:type="character" w:customStyle="1" w:styleId="FootnoteTextChar">
    <w:name w:val="Footnote Text Char"/>
    <w:basedOn w:val="DefaultParagraphFont"/>
    <w:link w:val="FootnoteText"/>
    <w:uiPriority w:val="99"/>
    <w:rsid w:val="00493C75"/>
    <w:rPr>
      <w:rFonts w:ascii="Times New Roman" w:hAnsi="Times New Roman"/>
      <w:lang w:val="en-GB" w:eastAsia="en-US"/>
    </w:rPr>
  </w:style>
  <w:style w:type="character" w:styleId="FootnoteReference">
    <w:name w:val="footnote reference"/>
    <w:basedOn w:val="DefaultParagraphFont"/>
    <w:uiPriority w:val="99"/>
    <w:unhideWhenUsed/>
    <w:rsid w:val="00493C75"/>
    <w:rPr>
      <w:vertAlign w:val="superscript"/>
    </w:rPr>
  </w:style>
  <w:style w:type="numbering" w:customStyle="1" w:styleId="IPPParagraphnumberedlist">
    <w:name w:val="IPP Paragraph numbered list"/>
    <w:rsid w:val="00AB2AD0"/>
    <w:pPr>
      <w:numPr>
        <w:numId w:val="12"/>
      </w:numPr>
    </w:pPr>
  </w:style>
  <w:style w:type="paragraph" w:customStyle="1" w:styleId="SequentialList">
    <w:name w:val="Sequential List"/>
    <w:basedOn w:val="ListParagraph"/>
    <w:link w:val="SequentialListChar"/>
    <w:qFormat/>
    <w:rsid w:val="0075355B"/>
    <w:pPr>
      <w:numPr>
        <w:numId w:val="14"/>
      </w:numPr>
      <w:spacing w:before="120"/>
      <w:contextualSpacing/>
    </w:pPr>
    <w:rPr>
      <w:rFonts w:eastAsiaTheme="minorHAnsi" w:cs="Akhbar MT"/>
      <w:sz w:val="22"/>
      <w:szCs w:val="30"/>
      <w:lang w:val="en-GB" w:eastAsia="en-US"/>
    </w:rPr>
  </w:style>
  <w:style w:type="character" w:customStyle="1" w:styleId="SequentialListChar">
    <w:name w:val="Sequential List Char"/>
    <w:basedOn w:val="DefaultParagraphFont"/>
    <w:link w:val="SequentialList"/>
    <w:rsid w:val="0075355B"/>
    <w:rPr>
      <w:rFonts w:ascii="Times New Roman" w:eastAsiaTheme="minorHAnsi" w:hAnsi="Times New Roman" w:cs="Akhbar MT"/>
      <w:sz w:val="22"/>
      <w:szCs w:val="30"/>
      <w:lang w:val="en-GB"/>
    </w:rPr>
  </w:style>
  <w:style w:type="paragraph" w:customStyle="1" w:styleId="NewPara">
    <w:name w:val="NewPara"/>
    <w:basedOn w:val="ListParagraph"/>
    <w:link w:val="NewParaChar"/>
    <w:qFormat/>
    <w:rsid w:val="0075355B"/>
    <w:pPr>
      <w:numPr>
        <w:numId w:val="16"/>
      </w:numPr>
      <w:spacing w:before="120"/>
      <w:ind w:left="0" w:firstLine="0"/>
    </w:pPr>
    <w:rPr>
      <w:rFonts w:eastAsiaTheme="minorHAnsi" w:cs="Akhbar MT"/>
      <w:sz w:val="22"/>
      <w:szCs w:val="30"/>
      <w:lang w:val="en-GB" w:eastAsia="en-US"/>
    </w:rPr>
  </w:style>
  <w:style w:type="character" w:customStyle="1" w:styleId="NewParaChar">
    <w:name w:val="NewPara Char"/>
    <w:basedOn w:val="DefaultParagraphFont"/>
    <w:link w:val="NewPara"/>
    <w:rsid w:val="0075355B"/>
    <w:rPr>
      <w:rFonts w:ascii="Times New Roman" w:eastAsiaTheme="minorHAnsi" w:hAnsi="Times New Roman" w:cs="Akhbar MT"/>
      <w:sz w:val="22"/>
      <w:szCs w:val="3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98"/>
    <w:pPr>
      <w:spacing w:after="200" w:line="276" w:lineRule="auto"/>
    </w:pPr>
    <w:rPr>
      <w:rFonts w:ascii="Times New Roman" w:hAnsi="Times New Roman"/>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F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3F98"/>
    <w:rPr>
      <w:rFonts w:ascii="Times New Roman" w:hAnsi="Times New Roman"/>
      <w:sz w:val="24"/>
      <w:lang w:val="en-GB"/>
    </w:rPr>
  </w:style>
  <w:style w:type="paragraph" w:styleId="Footer">
    <w:name w:val="footer"/>
    <w:basedOn w:val="Normal"/>
    <w:link w:val="FooterChar"/>
    <w:uiPriority w:val="99"/>
    <w:unhideWhenUsed/>
    <w:rsid w:val="00213F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3F98"/>
    <w:rPr>
      <w:rFonts w:ascii="Times New Roman" w:hAnsi="Times New Roman"/>
      <w:sz w:val="24"/>
      <w:lang w:val="en-GB"/>
    </w:rPr>
  </w:style>
  <w:style w:type="character" w:customStyle="1" w:styleId="NroPara">
    <w:name w:val="NroPara"/>
    <w:basedOn w:val="DefaultParagraphFont"/>
    <w:rsid w:val="00FA3C20"/>
  </w:style>
  <w:style w:type="paragraph" w:styleId="ListParagraph">
    <w:name w:val="List Paragraph"/>
    <w:basedOn w:val="Normal"/>
    <w:uiPriority w:val="34"/>
    <w:qFormat/>
    <w:rsid w:val="00FA3C20"/>
    <w:pPr>
      <w:spacing w:after="0" w:line="240" w:lineRule="auto"/>
      <w:ind w:left="720"/>
    </w:pPr>
    <w:rPr>
      <w:rFonts w:eastAsia="Times New Roman"/>
      <w:szCs w:val="24"/>
      <w:lang w:val="en-US" w:eastAsia="en-GB"/>
    </w:rPr>
  </w:style>
  <w:style w:type="paragraph" w:customStyle="1" w:styleId="IPPHeader">
    <w:name w:val="IPP Header"/>
    <w:basedOn w:val="Normal"/>
    <w:qFormat/>
    <w:rsid w:val="008325E1"/>
    <w:pPr>
      <w:pBdr>
        <w:bottom w:val="single" w:sz="4" w:space="4" w:color="auto"/>
      </w:pBdr>
      <w:tabs>
        <w:tab w:val="left" w:pos="1134"/>
        <w:tab w:val="right" w:pos="9072"/>
      </w:tabs>
      <w:spacing w:after="120" w:line="240" w:lineRule="auto"/>
    </w:pPr>
    <w:rPr>
      <w:rFonts w:ascii="Arial" w:eastAsia="Times New Roman" w:hAnsi="Arial"/>
      <w:sz w:val="18"/>
      <w:szCs w:val="24"/>
      <w:lang w:val="en-US"/>
    </w:rPr>
  </w:style>
  <w:style w:type="paragraph" w:styleId="BalloonText">
    <w:name w:val="Balloon Text"/>
    <w:basedOn w:val="Normal"/>
    <w:link w:val="BalloonTextChar"/>
    <w:uiPriority w:val="99"/>
    <w:semiHidden/>
    <w:unhideWhenUsed/>
    <w:rsid w:val="00270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525"/>
    <w:rPr>
      <w:rFonts w:ascii="Tahoma" w:hAnsi="Tahoma" w:cs="Tahoma"/>
      <w:sz w:val="16"/>
      <w:szCs w:val="16"/>
      <w:lang w:val="en-GB" w:eastAsia="en-US"/>
    </w:rPr>
  </w:style>
  <w:style w:type="paragraph" w:customStyle="1" w:styleId="IPPHeadSection">
    <w:name w:val="IPP HeadSection"/>
    <w:basedOn w:val="Normal"/>
    <w:next w:val="Normal"/>
    <w:qFormat/>
    <w:rsid w:val="00CF6FCD"/>
    <w:pPr>
      <w:keepNext/>
      <w:tabs>
        <w:tab w:val="left" w:pos="851"/>
      </w:tabs>
      <w:spacing w:before="360" w:after="120" w:line="240" w:lineRule="auto"/>
      <w:ind w:left="851" w:hanging="851"/>
      <w:jc w:val="both"/>
      <w:outlineLvl w:val="0"/>
    </w:pPr>
    <w:rPr>
      <w:rFonts w:eastAsia="Times"/>
      <w:b/>
      <w:bCs/>
      <w:caps/>
    </w:rPr>
  </w:style>
  <w:style w:type="table" w:styleId="TableGrid">
    <w:name w:val="Table Grid"/>
    <w:basedOn w:val="TableNormal"/>
    <w:uiPriority w:val="59"/>
    <w:rsid w:val="002160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1605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semiHidden/>
    <w:unhideWhenUsed/>
    <w:rsid w:val="00E22259"/>
    <w:rPr>
      <w:sz w:val="16"/>
      <w:szCs w:val="16"/>
    </w:rPr>
  </w:style>
  <w:style w:type="paragraph" w:styleId="CommentText">
    <w:name w:val="annotation text"/>
    <w:basedOn w:val="Normal"/>
    <w:link w:val="CommentTextChar"/>
    <w:uiPriority w:val="99"/>
    <w:semiHidden/>
    <w:unhideWhenUsed/>
    <w:rsid w:val="00E22259"/>
    <w:rPr>
      <w:sz w:val="20"/>
      <w:szCs w:val="20"/>
    </w:rPr>
  </w:style>
  <w:style w:type="character" w:customStyle="1" w:styleId="CommentTextChar">
    <w:name w:val="Comment Text Char"/>
    <w:basedOn w:val="DefaultParagraphFont"/>
    <w:link w:val="CommentText"/>
    <w:uiPriority w:val="99"/>
    <w:semiHidden/>
    <w:rsid w:val="00E22259"/>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E22259"/>
    <w:rPr>
      <w:b/>
      <w:bCs/>
    </w:rPr>
  </w:style>
  <w:style w:type="character" w:customStyle="1" w:styleId="CommentSubjectChar">
    <w:name w:val="Comment Subject Char"/>
    <w:basedOn w:val="CommentTextChar"/>
    <w:link w:val="CommentSubject"/>
    <w:uiPriority w:val="99"/>
    <w:semiHidden/>
    <w:rsid w:val="00E22259"/>
    <w:rPr>
      <w:rFonts w:ascii="Times New Roman" w:hAnsi="Times New Roman"/>
      <w:b/>
      <w:bCs/>
      <w:lang w:val="en-GB"/>
    </w:rPr>
  </w:style>
  <w:style w:type="paragraph" w:styleId="Revision">
    <w:name w:val="Revision"/>
    <w:hidden/>
    <w:uiPriority w:val="99"/>
    <w:semiHidden/>
    <w:rsid w:val="00E22259"/>
    <w:rPr>
      <w:rFonts w:ascii="Times New Roman" w:hAnsi="Times New Roman"/>
      <w:sz w:val="24"/>
      <w:szCs w:val="22"/>
      <w:lang w:val="en-GB"/>
    </w:rPr>
  </w:style>
  <w:style w:type="paragraph" w:styleId="FootnoteText">
    <w:name w:val="footnote text"/>
    <w:basedOn w:val="Normal"/>
    <w:link w:val="FootnoteTextChar"/>
    <w:uiPriority w:val="99"/>
    <w:unhideWhenUsed/>
    <w:rsid w:val="00493C75"/>
    <w:rPr>
      <w:sz w:val="20"/>
      <w:szCs w:val="20"/>
    </w:rPr>
  </w:style>
  <w:style w:type="character" w:customStyle="1" w:styleId="FootnoteTextChar">
    <w:name w:val="Footnote Text Char"/>
    <w:basedOn w:val="DefaultParagraphFont"/>
    <w:link w:val="FootnoteText"/>
    <w:uiPriority w:val="99"/>
    <w:rsid w:val="00493C75"/>
    <w:rPr>
      <w:rFonts w:ascii="Times New Roman" w:hAnsi="Times New Roman"/>
      <w:lang w:val="en-GB" w:eastAsia="en-US"/>
    </w:rPr>
  </w:style>
  <w:style w:type="character" w:styleId="FootnoteReference">
    <w:name w:val="footnote reference"/>
    <w:basedOn w:val="DefaultParagraphFont"/>
    <w:uiPriority w:val="99"/>
    <w:unhideWhenUsed/>
    <w:rsid w:val="00493C75"/>
    <w:rPr>
      <w:vertAlign w:val="superscript"/>
    </w:rPr>
  </w:style>
  <w:style w:type="numbering" w:customStyle="1" w:styleId="IPPParagraphnumberedlist">
    <w:name w:val="IPP Paragraph numbered list"/>
    <w:rsid w:val="00AB2AD0"/>
    <w:pPr>
      <w:numPr>
        <w:numId w:val="12"/>
      </w:numPr>
    </w:pPr>
  </w:style>
  <w:style w:type="paragraph" w:customStyle="1" w:styleId="SequentialList">
    <w:name w:val="Sequential List"/>
    <w:basedOn w:val="ListParagraph"/>
    <w:link w:val="SequentialListChar"/>
    <w:qFormat/>
    <w:rsid w:val="0075355B"/>
    <w:pPr>
      <w:numPr>
        <w:numId w:val="14"/>
      </w:numPr>
      <w:spacing w:before="120"/>
      <w:contextualSpacing/>
    </w:pPr>
    <w:rPr>
      <w:rFonts w:eastAsiaTheme="minorHAnsi" w:cs="Akhbar MT"/>
      <w:sz w:val="22"/>
      <w:szCs w:val="30"/>
      <w:lang w:val="en-GB" w:eastAsia="en-US"/>
    </w:rPr>
  </w:style>
  <w:style w:type="character" w:customStyle="1" w:styleId="SequentialListChar">
    <w:name w:val="Sequential List Char"/>
    <w:basedOn w:val="DefaultParagraphFont"/>
    <w:link w:val="SequentialList"/>
    <w:rsid w:val="0075355B"/>
    <w:rPr>
      <w:rFonts w:ascii="Times New Roman" w:eastAsiaTheme="minorHAnsi" w:hAnsi="Times New Roman" w:cs="Akhbar MT"/>
      <w:sz w:val="22"/>
      <w:szCs w:val="30"/>
      <w:lang w:val="en-GB"/>
    </w:rPr>
  </w:style>
  <w:style w:type="paragraph" w:customStyle="1" w:styleId="NewPara">
    <w:name w:val="NewPara"/>
    <w:basedOn w:val="ListParagraph"/>
    <w:link w:val="NewParaChar"/>
    <w:qFormat/>
    <w:rsid w:val="0075355B"/>
    <w:pPr>
      <w:numPr>
        <w:numId w:val="16"/>
      </w:numPr>
      <w:spacing w:before="120"/>
      <w:ind w:left="0" w:firstLine="0"/>
    </w:pPr>
    <w:rPr>
      <w:rFonts w:eastAsiaTheme="minorHAnsi" w:cs="Akhbar MT"/>
      <w:sz w:val="22"/>
      <w:szCs w:val="30"/>
      <w:lang w:val="en-GB" w:eastAsia="en-US"/>
    </w:rPr>
  </w:style>
  <w:style w:type="character" w:customStyle="1" w:styleId="NewParaChar">
    <w:name w:val="NewPara Char"/>
    <w:basedOn w:val="DefaultParagraphFont"/>
    <w:link w:val="NewPara"/>
    <w:rsid w:val="0075355B"/>
    <w:rPr>
      <w:rFonts w:ascii="Times New Roman" w:eastAsiaTheme="minorHAnsi" w:hAnsi="Times New Roman" w:cs="Akhbar MT"/>
      <w:sz w:val="22"/>
      <w:szCs w:val="30"/>
      <w:lang w:val="en-GB"/>
    </w:rPr>
  </w:style>
</w:styles>
</file>

<file path=word/webSettings.xml><?xml version="1.0" encoding="utf-8"?>
<w:webSettings xmlns:r="http://schemas.openxmlformats.org/officeDocument/2006/relationships" xmlns:w="http://schemas.openxmlformats.org/wordprocessingml/2006/main">
  <w:divs>
    <w:div w:id="294868534">
      <w:bodyDiv w:val="1"/>
      <w:marLeft w:val="0"/>
      <w:marRight w:val="0"/>
      <w:marTop w:val="0"/>
      <w:marBottom w:val="0"/>
      <w:divBdr>
        <w:top w:val="none" w:sz="0" w:space="0" w:color="auto"/>
        <w:left w:val="none" w:sz="0" w:space="0" w:color="auto"/>
        <w:bottom w:val="none" w:sz="0" w:space="0" w:color="auto"/>
        <w:right w:val="none" w:sz="0" w:space="0" w:color="auto"/>
      </w:divBdr>
    </w:div>
    <w:div w:id="465665586">
      <w:bodyDiv w:val="1"/>
      <w:marLeft w:val="0"/>
      <w:marRight w:val="0"/>
      <w:marTop w:val="0"/>
      <w:marBottom w:val="0"/>
      <w:divBdr>
        <w:top w:val="none" w:sz="0" w:space="0" w:color="auto"/>
        <w:left w:val="none" w:sz="0" w:space="0" w:color="auto"/>
        <w:bottom w:val="none" w:sz="0" w:space="0" w:color="auto"/>
        <w:right w:val="none" w:sz="0" w:space="0" w:color="auto"/>
      </w:divBdr>
    </w:div>
    <w:div w:id="746345593">
      <w:bodyDiv w:val="1"/>
      <w:marLeft w:val="0"/>
      <w:marRight w:val="0"/>
      <w:marTop w:val="0"/>
      <w:marBottom w:val="0"/>
      <w:divBdr>
        <w:top w:val="none" w:sz="0" w:space="0" w:color="auto"/>
        <w:left w:val="none" w:sz="0" w:space="0" w:color="auto"/>
        <w:bottom w:val="none" w:sz="0" w:space="0" w:color="auto"/>
        <w:right w:val="none" w:sz="0" w:space="0" w:color="auto"/>
      </w:divBdr>
    </w:div>
    <w:div w:id="1026440119">
      <w:bodyDiv w:val="1"/>
      <w:marLeft w:val="0"/>
      <w:marRight w:val="0"/>
      <w:marTop w:val="0"/>
      <w:marBottom w:val="0"/>
      <w:divBdr>
        <w:top w:val="none" w:sz="0" w:space="0" w:color="auto"/>
        <w:left w:val="none" w:sz="0" w:space="0" w:color="auto"/>
        <w:bottom w:val="none" w:sz="0" w:space="0" w:color="auto"/>
        <w:right w:val="none" w:sz="0" w:space="0" w:color="auto"/>
      </w:divBdr>
    </w:div>
    <w:div w:id="1133256997">
      <w:bodyDiv w:val="1"/>
      <w:marLeft w:val="0"/>
      <w:marRight w:val="0"/>
      <w:marTop w:val="0"/>
      <w:marBottom w:val="0"/>
      <w:divBdr>
        <w:top w:val="none" w:sz="0" w:space="0" w:color="auto"/>
        <w:left w:val="none" w:sz="0" w:space="0" w:color="auto"/>
        <w:bottom w:val="none" w:sz="0" w:space="0" w:color="auto"/>
        <w:right w:val="none" w:sz="0" w:space="0" w:color="auto"/>
      </w:divBdr>
    </w:div>
    <w:div w:id="1603731795">
      <w:bodyDiv w:val="1"/>
      <w:marLeft w:val="0"/>
      <w:marRight w:val="0"/>
      <w:marTop w:val="0"/>
      <w:marBottom w:val="0"/>
      <w:divBdr>
        <w:top w:val="none" w:sz="0" w:space="0" w:color="auto"/>
        <w:left w:val="none" w:sz="0" w:space="0" w:color="auto"/>
        <w:bottom w:val="none" w:sz="0" w:space="0" w:color="auto"/>
        <w:right w:val="none" w:sz="0" w:space="0" w:color="auto"/>
      </w:divBdr>
    </w:div>
    <w:div w:id="189257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07BB3-11A1-458D-AFC3-E5D81EBF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1640</Words>
  <Characters>9351</Characters>
  <Application>Microsoft Office Word</Application>
  <DocSecurity>0</DocSecurity>
  <Lines>77</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FAO of the UN</Company>
  <LinksUpToDate>false</LinksUpToDate>
  <CharactersWithSpaces>10970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cp:lastModifiedBy>Johanna Gardesten (AGPM)</cp:lastModifiedBy>
  <cp:revision>6</cp:revision>
  <cp:lastPrinted>2013-07-29T13:36:00Z</cp:lastPrinted>
  <dcterms:created xsi:type="dcterms:W3CDTF">2013-07-31T13:19:00Z</dcterms:created>
  <dcterms:modified xsi:type="dcterms:W3CDTF">2013-08-09T08:45:00Z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1562186140</vt:i4>
  </property>
  <property fmtid="{D5CDD505-2E9C-101B-9397-08002B2CF9AE}" pid="4" name="_EmailSubject">
    <vt:lpwstr>IPPC-FC paper: financial implication of ISPM 15 symble registration over next 5 years - #AGPMI</vt:lpwstr>
  </property>
  <property fmtid="{D5CDD505-2E9C-101B-9397-08002B2CF9AE}" pid="5" name="_AuthorEmail">
    <vt:lpwstr>Steve.Ashby@defra.gsi.gov.uk</vt:lpwstr>
  </property>
  <property fmtid="{D5CDD505-2E9C-101B-9397-08002B2CF9AE}" pid="6" name="_AuthorEmailDisplayName">
    <vt:lpwstr>Ashby, Steve (Defra)</vt:lpwstr>
  </property>
  <property fmtid="{D5CDD505-2E9C-101B-9397-08002B2CF9AE}" pid="7" name="_ReviewingToolsShownOnce">
    <vt:lpwstr/>
  </property>
</Properties>
</file>