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4B" w:rsidRDefault="006A694B" w:rsidP="006A694B">
      <w:pPr>
        <w:jc w:val="both"/>
        <w:rPr>
          <w:rFonts w:ascii="Arial Narrow" w:hAnsi="Arial Narrow"/>
          <w:sz w:val="24"/>
          <w:szCs w:val="24"/>
        </w:rPr>
      </w:pPr>
    </w:p>
    <w:p w:rsidR="006A694B" w:rsidRPr="0050646A" w:rsidRDefault="006A694B" w:rsidP="003953E9">
      <w:pPr>
        <w:jc w:val="center"/>
        <w:rPr>
          <w:rFonts w:ascii="Arial Narrow" w:hAnsi="Arial Narrow"/>
          <w:b/>
          <w:sz w:val="28"/>
          <w:szCs w:val="28"/>
        </w:rPr>
      </w:pPr>
      <w:r w:rsidRPr="0050646A">
        <w:rPr>
          <w:rFonts w:ascii="Arial Narrow" w:hAnsi="Arial Narrow"/>
          <w:b/>
          <w:sz w:val="28"/>
          <w:szCs w:val="28"/>
        </w:rPr>
        <w:t xml:space="preserve">International Movement of Grain: </w:t>
      </w:r>
      <w:r w:rsidR="006B732A">
        <w:rPr>
          <w:rFonts w:ascii="Arial Narrow" w:hAnsi="Arial Narrow"/>
          <w:b/>
          <w:sz w:val="28"/>
          <w:szCs w:val="28"/>
        </w:rPr>
        <w:t>Brief Justifications</w:t>
      </w:r>
      <w:r w:rsidRPr="0050646A">
        <w:rPr>
          <w:rFonts w:ascii="Arial Narrow" w:hAnsi="Arial Narrow"/>
          <w:b/>
          <w:sz w:val="28"/>
          <w:szCs w:val="28"/>
        </w:rPr>
        <w:t xml:space="preserve"> for an ISPM</w:t>
      </w:r>
    </w:p>
    <w:p w:rsidR="00195E7C" w:rsidRPr="006B732A" w:rsidRDefault="00195E7C" w:rsidP="003953E9">
      <w:pPr>
        <w:jc w:val="center"/>
        <w:rPr>
          <w:rFonts w:ascii="Arial Narrow" w:hAnsi="Arial Narrow"/>
          <w:b/>
          <w:sz w:val="24"/>
          <w:szCs w:val="24"/>
        </w:rPr>
      </w:pPr>
      <w:r w:rsidRPr="006B732A">
        <w:rPr>
          <w:rFonts w:ascii="Arial Narrow" w:hAnsi="Arial Narrow"/>
          <w:b/>
          <w:sz w:val="24"/>
          <w:szCs w:val="24"/>
        </w:rPr>
        <w:t>Prepared by</w:t>
      </w:r>
    </w:p>
    <w:p w:rsidR="00195E7C" w:rsidRPr="006B732A" w:rsidRDefault="00195E7C" w:rsidP="006A694B">
      <w:pPr>
        <w:jc w:val="both"/>
        <w:rPr>
          <w:rFonts w:ascii="Arial Narrow" w:hAnsi="Arial Narrow"/>
          <w:b/>
          <w:sz w:val="24"/>
          <w:szCs w:val="24"/>
        </w:rPr>
      </w:pPr>
    </w:p>
    <w:p w:rsidR="00195E7C" w:rsidRPr="006B732A" w:rsidRDefault="00195E7C" w:rsidP="00195E7C">
      <w:pPr>
        <w:jc w:val="center"/>
        <w:rPr>
          <w:rFonts w:ascii="Arial Narrow" w:hAnsi="Arial Narrow"/>
          <w:b/>
          <w:sz w:val="24"/>
          <w:szCs w:val="24"/>
        </w:rPr>
      </w:pPr>
      <w:r w:rsidRPr="006B732A">
        <w:rPr>
          <w:rFonts w:ascii="Arial Narrow" w:hAnsi="Arial Narrow"/>
          <w:b/>
          <w:sz w:val="24"/>
          <w:szCs w:val="24"/>
        </w:rPr>
        <w:t>Akao Grace</w:t>
      </w:r>
    </w:p>
    <w:p w:rsidR="00195E7C" w:rsidRPr="006B732A" w:rsidRDefault="00195E7C" w:rsidP="00195E7C">
      <w:pPr>
        <w:jc w:val="center"/>
        <w:rPr>
          <w:rFonts w:ascii="Arial Narrow" w:hAnsi="Arial Narrow"/>
          <w:b/>
          <w:sz w:val="24"/>
          <w:szCs w:val="24"/>
        </w:rPr>
      </w:pPr>
      <w:r w:rsidRPr="006B732A">
        <w:rPr>
          <w:rFonts w:ascii="Arial Narrow" w:hAnsi="Arial Narrow"/>
          <w:b/>
          <w:sz w:val="24"/>
          <w:szCs w:val="24"/>
        </w:rPr>
        <w:t>Plant Health Officer/AU-IAPSC</w:t>
      </w:r>
    </w:p>
    <w:p w:rsidR="00195E7C" w:rsidRPr="006B732A" w:rsidRDefault="003953E9" w:rsidP="003953E9">
      <w:pPr>
        <w:jc w:val="center"/>
        <w:rPr>
          <w:rFonts w:ascii="Arial Narrow" w:hAnsi="Arial Narrow"/>
          <w:b/>
          <w:sz w:val="24"/>
          <w:szCs w:val="24"/>
        </w:rPr>
      </w:pPr>
      <w:r w:rsidRPr="006B732A">
        <w:rPr>
          <w:rFonts w:ascii="Arial Narrow" w:hAnsi="Arial Narrow"/>
          <w:b/>
          <w:sz w:val="24"/>
          <w:szCs w:val="24"/>
        </w:rPr>
        <w:t>(2013)</w:t>
      </w:r>
    </w:p>
    <w:p w:rsidR="00195E7C" w:rsidRPr="006B732A" w:rsidRDefault="00195E7C" w:rsidP="006A694B">
      <w:pPr>
        <w:jc w:val="both"/>
        <w:rPr>
          <w:rFonts w:ascii="Arial Narrow" w:hAnsi="Arial Narrow"/>
          <w:b/>
          <w:sz w:val="24"/>
          <w:szCs w:val="24"/>
        </w:rPr>
      </w:pPr>
    </w:p>
    <w:p w:rsidR="00195E7C" w:rsidRDefault="00195E7C" w:rsidP="006A694B">
      <w:pPr>
        <w:jc w:val="both"/>
        <w:rPr>
          <w:rFonts w:ascii="Arial Narrow" w:hAnsi="Arial Narrow"/>
          <w:b/>
        </w:rPr>
      </w:pPr>
    </w:p>
    <w:p w:rsidR="006A694B" w:rsidRPr="00F10D1A" w:rsidRDefault="006A694B" w:rsidP="006A694B">
      <w:pPr>
        <w:jc w:val="both"/>
        <w:rPr>
          <w:rFonts w:ascii="Arial Narrow" w:hAnsi="Arial Narrow"/>
          <w:b/>
        </w:rPr>
      </w:pPr>
      <w:r w:rsidRPr="00F10D1A">
        <w:rPr>
          <w:rFonts w:ascii="Arial Narrow" w:hAnsi="Arial Narrow"/>
          <w:b/>
        </w:rPr>
        <w:t>Overview</w:t>
      </w:r>
    </w:p>
    <w:p w:rsidR="006A694B" w:rsidRPr="00894CE9" w:rsidRDefault="006A694B" w:rsidP="006A694B">
      <w:pPr>
        <w:jc w:val="both"/>
        <w:rPr>
          <w:rFonts w:ascii="Arial Narrow" w:hAnsi="Arial Narrow"/>
        </w:rPr>
      </w:pPr>
      <w:r>
        <w:rPr>
          <w:rFonts w:ascii="Arial Narrow" w:hAnsi="Arial Narrow"/>
        </w:rPr>
        <w:t>Grains  are</w:t>
      </w:r>
      <w:r w:rsidRPr="00894CE9">
        <w:rPr>
          <w:rFonts w:ascii="Arial Narrow" w:hAnsi="Arial Narrow"/>
        </w:rPr>
        <w:t xml:space="preserve"> a whole range of small hard dry seeds which are comparatively easier to store, transport or measure and are harvested to provide food</w:t>
      </w:r>
      <w:r>
        <w:rPr>
          <w:rFonts w:ascii="Arial Narrow" w:hAnsi="Arial Narrow"/>
        </w:rPr>
        <w:t xml:space="preserve"> for humans and feed for livestock, mainly belonging to </w:t>
      </w:r>
      <w:r w:rsidRPr="00894CE9">
        <w:rPr>
          <w:rFonts w:ascii="Arial Narrow" w:hAnsi="Arial Narrow"/>
        </w:rPr>
        <w:t xml:space="preserve">the Poaceae, Leguminoaceae, </w:t>
      </w:r>
      <w:r>
        <w:rPr>
          <w:rFonts w:ascii="Arial Narrow" w:hAnsi="Arial Narrow"/>
        </w:rPr>
        <w:t xml:space="preserve">Asteraceae, </w:t>
      </w:r>
      <w:r w:rsidRPr="00894CE9">
        <w:rPr>
          <w:rFonts w:ascii="Arial Narrow" w:hAnsi="Arial Narrow"/>
        </w:rPr>
        <w:t>Brassicaceae  family and som</w:t>
      </w:r>
      <w:r>
        <w:rPr>
          <w:rFonts w:ascii="Arial Narrow" w:hAnsi="Arial Narrow"/>
        </w:rPr>
        <w:t>e Psuedoceareals such as grain A</w:t>
      </w:r>
      <w:r w:rsidRPr="00894CE9">
        <w:rPr>
          <w:rFonts w:ascii="Arial Narrow" w:hAnsi="Arial Narrow"/>
        </w:rPr>
        <w:t>maranthus</w:t>
      </w:r>
      <w:r>
        <w:rPr>
          <w:rFonts w:ascii="Arial Narrow" w:hAnsi="Arial Narrow"/>
        </w:rPr>
        <w:t>. Grains particularly cereals,  have been used as a measure of food production and security.</w:t>
      </w:r>
    </w:p>
    <w:p w:rsidR="006A694B" w:rsidRPr="00894CE9" w:rsidRDefault="006A694B" w:rsidP="006A694B">
      <w:pPr>
        <w:jc w:val="both"/>
        <w:rPr>
          <w:rFonts w:ascii="Arial Narrow" w:hAnsi="Arial Narrow"/>
        </w:rPr>
      </w:pPr>
      <w:r>
        <w:rPr>
          <w:rFonts w:ascii="Arial Narrow" w:hAnsi="Arial Narrow"/>
        </w:rPr>
        <w:t>Grain demand is high</w:t>
      </w:r>
      <w:r w:rsidRPr="00894CE9">
        <w:rPr>
          <w:rFonts w:ascii="Arial Narrow" w:hAnsi="Arial Narrow"/>
        </w:rPr>
        <w:t xml:space="preserve"> owing to increasing population,</w:t>
      </w:r>
      <w:r>
        <w:rPr>
          <w:rFonts w:ascii="Arial Narrow" w:hAnsi="Arial Narrow"/>
        </w:rPr>
        <w:t xml:space="preserve"> and is being moved from </w:t>
      </w:r>
      <w:r w:rsidRPr="00894CE9">
        <w:rPr>
          <w:rFonts w:ascii="Arial Narrow" w:hAnsi="Arial Narrow"/>
        </w:rPr>
        <w:t>areas of surplus to areas of deficit</w:t>
      </w:r>
      <w:r>
        <w:rPr>
          <w:rFonts w:ascii="Arial Narrow" w:hAnsi="Arial Narrow"/>
        </w:rPr>
        <w:t xml:space="preserve"> through trade or food aid. Wheat, maize and rice form the most traded grains worldwide.</w:t>
      </w:r>
    </w:p>
    <w:p w:rsidR="006A694B" w:rsidRDefault="006A694B" w:rsidP="006A694B">
      <w:pPr>
        <w:jc w:val="both"/>
        <w:rPr>
          <w:rFonts w:ascii="Arial Narrow" w:hAnsi="Arial Narrow"/>
          <w:b/>
        </w:rPr>
      </w:pPr>
      <w:r w:rsidRPr="00894CE9">
        <w:rPr>
          <w:rFonts w:ascii="Arial Narrow" w:hAnsi="Arial Narrow"/>
          <w:b/>
        </w:rPr>
        <w:t>International Agr</w:t>
      </w:r>
      <w:r>
        <w:rPr>
          <w:rFonts w:ascii="Arial Narrow" w:hAnsi="Arial Narrow"/>
          <w:b/>
        </w:rPr>
        <w:t>eements facilitating Grain Movement</w:t>
      </w:r>
    </w:p>
    <w:p w:rsidR="006A694B" w:rsidRPr="00754342" w:rsidRDefault="006A694B" w:rsidP="006A694B">
      <w:pPr>
        <w:jc w:val="both"/>
        <w:rPr>
          <w:rFonts w:ascii="Arial Narrow" w:hAnsi="Arial Narrow"/>
        </w:rPr>
      </w:pPr>
      <w:r w:rsidRPr="00754342">
        <w:rPr>
          <w:rFonts w:ascii="Arial Narrow" w:hAnsi="Arial Narrow"/>
        </w:rPr>
        <w:t xml:space="preserve">Grain trade and movement globally is facilitated by a couple of </w:t>
      </w:r>
      <w:r>
        <w:rPr>
          <w:rFonts w:ascii="Arial Narrow" w:hAnsi="Arial Narrow"/>
        </w:rPr>
        <w:t>international Agreements such as</w:t>
      </w:r>
    </w:p>
    <w:p w:rsidR="006A694B" w:rsidRDefault="006A694B" w:rsidP="006A694B">
      <w:pPr>
        <w:jc w:val="both"/>
        <w:rPr>
          <w:rFonts w:ascii="Arial Narrow" w:hAnsi="Arial Narrow"/>
        </w:rPr>
      </w:pPr>
      <w:r w:rsidRPr="00894CE9">
        <w:rPr>
          <w:rFonts w:ascii="Arial Narrow" w:hAnsi="Arial Narrow"/>
        </w:rPr>
        <w:t xml:space="preserve">i) </w:t>
      </w:r>
      <w:r w:rsidRPr="00754342">
        <w:rPr>
          <w:rFonts w:ascii="Arial Narrow" w:hAnsi="Arial Narrow"/>
          <w:i/>
        </w:rPr>
        <w:t xml:space="preserve"> The International Grains Agreement of 1995</w:t>
      </w:r>
      <w:r w:rsidRPr="00894CE9">
        <w:rPr>
          <w:rFonts w:ascii="Arial Narrow" w:hAnsi="Arial Narrow"/>
        </w:rPr>
        <w:t xml:space="preserve"> comprising of Grain Trade Convention of 1995 and Food Aid Convention of 1999</w:t>
      </w:r>
      <w:r>
        <w:rPr>
          <w:rFonts w:ascii="Arial Narrow" w:hAnsi="Arial Narrow"/>
        </w:rPr>
        <w:t xml:space="preserve">. </w:t>
      </w:r>
    </w:p>
    <w:p w:rsidR="006A694B" w:rsidRPr="00894CE9" w:rsidRDefault="006A694B" w:rsidP="006A694B">
      <w:pPr>
        <w:jc w:val="both"/>
        <w:rPr>
          <w:rFonts w:ascii="Arial Narrow" w:hAnsi="Arial Narrow"/>
        </w:rPr>
      </w:pPr>
      <w:r>
        <w:rPr>
          <w:rFonts w:ascii="Arial Narrow" w:hAnsi="Arial Narrow"/>
        </w:rPr>
        <w:t>Aim: To</w:t>
      </w:r>
      <w:r w:rsidRPr="00894CE9">
        <w:rPr>
          <w:rFonts w:ascii="Arial Narrow" w:hAnsi="Arial Narrow"/>
        </w:rPr>
        <w:t xml:space="preserve"> advance international cooperation in grain trade by promoting expansion, openness and fairness in grain sector to enhance market stability and world food security</w:t>
      </w:r>
      <w:r>
        <w:rPr>
          <w:rFonts w:ascii="Arial Narrow" w:hAnsi="Arial Narrow"/>
        </w:rPr>
        <w:t>.</w:t>
      </w:r>
    </w:p>
    <w:p w:rsidR="006A694B" w:rsidRDefault="006A694B" w:rsidP="006A694B">
      <w:pPr>
        <w:jc w:val="both"/>
        <w:rPr>
          <w:rFonts w:ascii="Arial Narrow" w:hAnsi="Arial Narrow"/>
        </w:rPr>
      </w:pPr>
      <w:r>
        <w:rPr>
          <w:rFonts w:ascii="Arial Narrow" w:hAnsi="Arial Narrow"/>
        </w:rPr>
        <w:t xml:space="preserve">ii) </w:t>
      </w:r>
      <w:r w:rsidRPr="00754342">
        <w:rPr>
          <w:rFonts w:ascii="Arial Narrow" w:hAnsi="Arial Narrow"/>
          <w:i/>
        </w:rPr>
        <w:t>Agreement on Technical Barriers to Trade</w:t>
      </w:r>
      <w:r>
        <w:rPr>
          <w:rFonts w:ascii="Arial Narrow" w:hAnsi="Arial Narrow"/>
        </w:rPr>
        <w:t xml:space="preserve"> ensures that technical regulations, standards, testing and certification do not create unnecessary obstacles to trade. One area emphasized by the TBT Agreement is the development of international standards by providing governments and intergovernmental bodies with guidance on how best to set such standards.</w:t>
      </w:r>
    </w:p>
    <w:p w:rsidR="006A694B" w:rsidRPr="00894CE9" w:rsidRDefault="006A694B" w:rsidP="006A694B">
      <w:pPr>
        <w:jc w:val="both"/>
        <w:rPr>
          <w:rFonts w:ascii="Arial Narrow" w:hAnsi="Arial Narrow"/>
        </w:rPr>
      </w:pPr>
      <w:r w:rsidRPr="00894CE9">
        <w:rPr>
          <w:rFonts w:ascii="Arial Narrow" w:hAnsi="Arial Narrow"/>
        </w:rPr>
        <w:t>i</w:t>
      </w:r>
      <w:r>
        <w:rPr>
          <w:rFonts w:ascii="Arial Narrow" w:hAnsi="Arial Narrow"/>
        </w:rPr>
        <w:t>i</w:t>
      </w:r>
      <w:r w:rsidRPr="00894CE9">
        <w:rPr>
          <w:rFonts w:ascii="Arial Narrow" w:hAnsi="Arial Narrow"/>
        </w:rPr>
        <w:t>i )</w:t>
      </w:r>
      <w:r w:rsidRPr="00DF3360">
        <w:rPr>
          <w:rFonts w:ascii="Arial Narrow" w:hAnsi="Arial Narrow"/>
          <w:i/>
        </w:rPr>
        <w:t>The WTO SPS Agreement</w:t>
      </w:r>
      <w:r w:rsidRPr="00894CE9">
        <w:rPr>
          <w:rFonts w:ascii="Arial Narrow" w:hAnsi="Arial Narrow"/>
        </w:rPr>
        <w:t xml:space="preserve">  which aims to facilitate international trade in Agricultural products</w:t>
      </w:r>
      <w:r>
        <w:rPr>
          <w:rFonts w:ascii="Arial Narrow" w:hAnsi="Arial Narrow"/>
        </w:rPr>
        <w:t xml:space="preserve"> and emphasizes on  the protection of human, animal and plant health.</w:t>
      </w:r>
    </w:p>
    <w:p w:rsidR="006A694B" w:rsidRDefault="006A694B" w:rsidP="006A694B">
      <w:pPr>
        <w:jc w:val="both"/>
        <w:rPr>
          <w:rFonts w:ascii="Arial Narrow" w:hAnsi="Arial Narrow"/>
          <w:b/>
        </w:rPr>
      </w:pPr>
      <w:r w:rsidRPr="00894CE9">
        <w:rPr>
          <w:rFonts w:ascii="Arial Narrow" w:hAnsi="Arial Narrow"/>
          <w:b/>
        </w:rPr>
        <w:t>Internation</w:t>
      </w:r>
      <w:r>
        <w:rPr>
          <w:rFonts w:ascii="Arial Narrow" w:hAnsi="Arial Narrow"/>
          <w:b/>
        </w:rPr>
        <w:t>al Agreements Protecting Plant H</w:t>
      </w:r>
      <w:r w:rsidRPr="00894CE9">
        <w:rPr>
          <w:rFonts w:ascii="Arial Narrow" w:hAnsi="Arial Narrow"/>
          <w:b/>
        </w:rPr>
        <w:t xml:space="preserve">ealth </w:t>
      </w:r>
    </w:p>
    <w:p w:rsidR="006A694B" w:rsidRPr="00894CE9" w:rsidRDefault="006A694B" w:rsidP="006A694B">
      <w:pPr>
        <w:jc w:val="both"/>
        <w:rPr>
          <w:rFonts w:ascii="Arial Narrow" w:hAnsi="Arial Narrow"/>
          <w:b/>
        </w:rPr>
      </w:pPr>
      <w:r>
        <w:rPr>
          <w:rFonts w:ascii="Arial Narrow" w:hAnsi="Arial Narrow"/>
          <w:b/>
        </w:rPr>
        <w:lastRenderedPageBreak/>
        <w:t>Generally, the international movement of plant and plant products  facilitates the transfer of plant pests from one area to another, thus the need for international agreements aimed at protecting plant life. These are</w:t>
      </w:r>
    </w:p>
    <w:p w:rsidR="006A694B" w:rsidRPr="00894CE9" w:rsidRDefault="006A694B" w:rsidP="006A694B">
      <w:pPr>
        <w:jc w:val="both"/>
        <w:rPr>
          <w:rFonts w:ascii="Arial Narrow" w:hAnsi="Arial Narrow"/>
        </w:rPr>
      </w:pPr>
      <w:r w:rsidRPr="00894CE9">
        <w:rPr>
          <w:rFonts w:ascii="Arial Narrow" w:hAnsi="Arial Narrow"/>
        </w:rPr>
        <w:t>i) The Convention on Biological Diversity (CBD) of 1992 in its section (h) of Article 8 emphasizes the need to prevent the introduction of, control or eradication of those alien species threatening ecosystems, habitat or species</w:t>
      </w:r>
    </w:p>
    <w:p w:rsidR="006A694B" w:rsidRPr="00894CE9" w:rsidRDefault="006A694B" w:rsidP="006A694B">
      <w:pPr>
        <w:jc w:val="both"/>
        <w:rPr>
          <w:rFonts w:ascii="Arial Narrow" w:hAnsi="Arial Narrow"/>
        </w:rPr>
      </w:pPr>
      <w:r w:rsidRPr="00894CE9">
        <w:rPr>
          <w:rFonts w:ascii="Arial Narrow" w:hAnsi="Arial Narrow"/>
        </w:rPr>
        <w:t>ii) The I</w:t>
      </w:r>
      <w:r>
        <w:rPr>
          <w:rFonts w:ascii="Arial Narrow" w:hAnsi="Arial Narrow"/>
        </w:rPr>
        <w:t xml:space="preserve">nternational </w:t>
      </w:r>
      <w:r w:rsidRPr="00894CE9">
        <w:rPr>
          <w:rFonts w:ascii="Arial Narrow" w:hAnsi="Arial Narrow"/>
        </w:rPr>
        <w:t>P</w:t>
      </w:r>
      <w:r>
        <w:rPr>
          <w:rFonts w:ascii="Arial Narrow" w:hAnsi="Arial Narrow"/>
        </w:rPr>
        <w:t xml:space="preserve">lant </w:t>
      </w:r>
      <w:r w:rsidRPr="00894CE9">
        <w:rPr>
          <w:rFonts w:ascii="Arial Narrow" w:hAnsi="Arial Narrow"/>
        </w:rPr>
        <w:t>P</w:t>
      </w:r>
      <w:r>
        <w:rPr>
          <w:rFonts w:ascii="Arial Narrow" w:hAnsi="Arial Narrow"/>
        </w:rPr>
        <w:t xml:space="preserve">rotection </w:t>
      </w:r>
      <w:r w:rsidRPr="00894CE9">
        <w:rPr>
          <w:rFonts w:ascii="Arial Narrow" w:hAnsi="Arial Narrow"/>
        </w:rPr>
        <w:t>C</w:t>
      </w:r>
      <w:r>
        <w:rPr>
          <w:rFonts w:ascii="Arial Narrow" w:hAnsi="Arial Narrow"/>
        </w:rPr>
        <w:t xml:space="preserve">onvention </w:t>
      </w:r>
      <w:r w:rsidRPr="00894CE9">
        <w:rPr>
          <w:rFonts w:ascii="Arial Narrow" w:hAnsi="Arial Narrow"/>
        </w:rPr>
        <w:t>reviewed 1997 in its paragraph 1 of Article VII, recognizes and provides for sovereign authority of member states to regulate in accordance with applicable International Agreements the entry of plants and plant products and other regulated articles.</w:t>
      </w:r>
    </w:p>
    <w:p w:rsidR="006A694B" w:rsidRDefault="006A694B" w:rsidP="006A694B">
      <w:pPr>
        <w:jc w:val="both"/>
        <w:rPr>
          <w:rFonts w:ascii="Arial Narrow" w:hAnsi="Arial Narrow"/>
        </w:rPr>
      </w:pPr>
      <w:r w:rsidRPr="00894CE9">
        <w:rPr>
          <w:rFonts w:ascii="Arial Narrow" w:hAnsi="Arial Narrow"/>
        </w:rPr>
        <w:t>Paragraph 2 of Article VII reaffirms the provisions of Paragraph 1,</w:t>
      </w:r>
      <w:r>
        <w:rPr>
          <w:rFonts w:ascii="Arial Narrow" w:hAnsi="Arial Narrow"/>
        </w:rPr>
        <w:t xml:space="preserve"> by</w:t>
      </w:r>
      <w:r w:rsidRPr="00894CE9">
        <w:rPr>
          <w:rFonts w:ascii="Arial Narrow" w:hAnsi="Arial Narrow"/>
        </w:rPr>
        <w:t xml:space="preserve"> emphasizing that contracting parties shall only take measures when such measures are made necessary by phytosanitary considerations and are technically justified. </w:t>
      </w:r>
    </w:p>
    <w:p w:rsidR="006A694B" w:rsidRPr="00894CE9" w:rsidRDefault="006A694B" w:rsidP="006A694B">
      <w:pPr>
        <w:jc w:val="both"/>
        <w:rPr>
          <w:rFonts w:ascii="Arial Narrow" w:hAnsi="Arial Narrow"/>
        </w:rPr>
      </w:pPr>
    </w:p>
    <w:p w:rsidR="006A694B" w:rsidRDefault="006A694B" w:rsidP="006A694B">
      <w:pPr>
        <w:jc w:val="both"/>
        <w:rPr>
          <w:rFonts w:ascii="Arial Narrow" w:hAnsi="Arial Narrow"/>
          <w:b/>
        </w:rPr>
      </w:pPr>
    </w:p>
    <w:p w:rsidR="006A694B" w:rsidRPr="00894CE9" w:rsidRDefault="006A694B" w:rsidP="006A694B">
      <w:pPr>
        <w:jc w:val="both"/>
        <w:rPr>
          <w:rFonts w:ascii="Arial Narrow" w:hAnsi="Arial Narrow"/>
          <w:b/>
        </w:rPr>
      </w:pPr>
      <w:r w:rsidRPr="00894CE9">
        <w:rPr>
          <w:rFonts w:ascii="Arial Narrow" w:hAnsi="Arial Narrow"/>
          <w:b/>
        </w:rPr>
        <w:t>Classical Examples of Pests introduced through</w:t>
      </w:r>
      <w:r>
        <w:rPr>
          <w:rFonts w:ascii="Arial Narrow" w:hAnsi="Arial Narrow"/>
          <w:b/>
        </w:rPr>
        <w:t xml:space="preserve"> International M</w:t>
      </w:r>
      <w:r w:rsidRPr="00894CE9">
        <w:rPr>
          <w:rFonts w:ascii="Arial Narrow" w:hAnsi="Arial Narrow"/>
          <w:b/>
        </w:rPr>
        <w:t>ovement of Grain</w:t>
      </w:r>
    </w:p>
    <w:p w:rsidR="006A694B" w:rsidRDefault="006A694B" w:rsidP="006A694B">
      <w:pPr>
        <w:jc w:val="both"/>
        <w:rPr>
          <w:rFonts w:ascii="Arial Narrow" w:hAnsi="Arial Narrow"/>
        </w:rPr>
      </w:pPr>
      <w:r>
        <w:rPr>
          <w:rFonts w:ascii="Arial Narrow" w:hAnsi="Arial Narrow"/>
        </w:rPr>
        <w:t>Alien pests have been introduced through grain trade and food aid to</w:t>
      </w:r>
      <w:r w:rsidRPr="00894CE9">
        <w:rPr>
          <w:rFonts w:ascii="Arial Narrow" w:hAnsi="Arial Narrow"/>
        </w:rPr>
        <w:t xml:space="preserve"> countries where they were never known. </w:t>
      </w:r>
      <w:r>
        <w:rPr>
          <w:rFonts w:ascii="Arial Narrow" w:hAnsi="Arial Narrow"/>
        </w:rPr>
        <w:t>These are exemplified by the following accounts</w:t>
      </w:r>
    </w:p>
    <w:p w:rsidR="006A694B" w:rsidRPr="00CE3EF5" w:rsidRDefault="006A694B" w:rsidP="006A694B">
      <w:pPr>
        <w:pStyle w:val="Paragraphedeliste"/>
        <w:numPr>
          <w:ilvl w:val="0"/>
          <w:numId w:val="1"/>
        </w:numPr>
        <w:jc w:val="both"/>
        <w:rPr>
          <w:rFonts w:ascii="Arial Narrow" w:hAnsi="Arial Narrow"/>
        </w:rPr>
      </w:pPr>
      <w:r w:rsidRPr="00CE3EF5">
        <w:rPr>
          <w:rFonts w:ascii="Arial Narrow" w:hAnsi="Arial Narrow"/>
        </w:rPr>
        <w:t xml:space="preserve">Introduction of the </w:t>
      </w:r>
      <w:r w:rsidRPr="00CE3EF5">
        <w:rPr>
          <w:rFonts w:ascii="Arial Narrow" w:hAnsi="Arial Narrow"/>
          <w:i/>
        </w:rPr>
        <w:t>Prostephanus truncatus</w:t>
      </w:r>
      <w:r w:rsidRPr="00CE3EF5">
        <w:rPr>
          <w:rFonts w:ascii="Arial Narrow" w:hAnsi="Arial Narrow"/>
        </w:rPr>
        <w:t xml:space="preserve">  [the Larger Grain Borer(LGB)]</w:t>
      </w:r>
      <w:r>
        <w:rPr>
          <w:rFonts w:ascii="Arial Narrow" w:hAnsi="Arial Narrow"/>
        </w:rPr>
        <w:t>,</w:t>
      </w:r>
      <w:r w:rsidRPr="00CE3EF5">
        <w:rPr>
          <w:rFonts w:ascii="Arial Narrow" w:hAnsi="Arial Narrow"/>
        </w:rPr>
        <w:t xml:space="preserve"> into the United Republic of Tanzania in food aid shipment in 1979 (FAO, 2001a). Today, the pest has spread in to nearly 18 African countries</w:t>
      </w:r>
    </w:p>
    <w:p w:rsidR="006A694B" w:rsidRPr="00894CE9" w:rsidRDefault="006A694B" w:rsidP="006A694B">
      <w:pPr>
        <w:pStyle w:val="Paragraphedeliste"/>
        <w:numPr>
          <w:ilvl w:val="0"/>
          <w:numId w:val="1"/>
        </w:numPr>
        <w:jc w:val="both"/>
        <w:rPr>
          <w:rFonts w:ascii="Arial Narrow" w:hAnsi="Arial Narrow"/>
          <w:i/>
        </w:rPr>
      </w:pPr>
      <w:r w:rsidRPr="00894CE9">
        <w:rPr>
          <w:rFonts w:ascii="Arial Narrow" w:hAnsi="Arial Narrow"/>
        </w:rPr>
        <w:t xml:space="preserve">Introduction of </w:t>
      </w:r>
      <w:r w:rsidRPr="00894CE9">
        <w:rPr>
          <w:rFonts w:ascii="Arial Narrow" w:hAnsi="Arial Narrow"/>
          <w:i/>
        </w:rPr>
        <w:t xml:space="preserve">Lissorhoptrus oryzuphilus </w:t>
      </w:r>
      <w:r w:rsidRPr="00894CE9">
        <w:rPr>
          <w:rFonts w:ascii="Arial Narrow" w:hAnsi="Arial Narrow"/>
        </w:rPr>
        <w:t xml:space="preserve">(the Rice Water Weevil) native to the </w:t>
      </w:r>
      <w:r>
        <w:rPr>
          <w:rFonts w:ascii="Arial Narrow" w:hAnsi="Arial Narrow"/>
        </w:rPr>
        <w:t>United S</w:t>
      </w:r>
      <w:r w:rsidRPr="00894CE9">
        <w:rPr>
          <w:rFonts w:ascii="Arial Narrow" w:hAnsi="Arial Narrow"/>
        </w:rPr>
        <w:t>tates into Korea (Lupi et al, 2009)</w:t>
      </w:r>
    </w:p>
    <w:p w:rsidR="006A694B" w:rsidRPr="00894CE9" w:rsidRDefault="006A694B" w:rsidP="006A694B">
      <w:pPr>
        <w:pStyle w:val="Paragraphedeliste"/>
        <w:numPr>
          <w:ilvl w:val="0"/>
          <w:numId w:val="1"/>
        </w:numPr>
        <w:jc w:val="both"/>
        <w:rPr>
          <w:rFonts w:ascii="Arial Narrow" w:hAnsi="Arial Narrow"/>
          <w:i/>
        </w:rPr>
      </w:pPr>
      <w:r w:rsidRPr="00894CE9">
        <w:rPr>
          <w:rFonts w:ascii="Arial Narrow" w:hAnsi="Arial Narrow"/>
        </w:rPr>
        <w:t xml:space="preserve">Introduction of </w:t>
      </w:r>
      <w:r w:rsidRPr="00894CE9">
        <w:rPr>
          <w:rFonts w:ascii="Arial Narrow" w:hAnsi="Arial Narrow"/>
          <w:i/>
        </w:rPr>
        <w:t xml:space="preserve">sorghum halpense </w:t>
      </w:r>
      <w:r w:rsidRPr="00894CE9">
        <w:rPr>
          <w:rFonts w:ascii="Arial Narrow" w:hAnsi="Arial Narrow"/>
        </w:rPr>
        <w:t>(Sudan grass) into New Zealand</w:t>
      </w:r>
    </w:p>
    <w:p w:rsidR="006A694B" w:rsidRPr="00894CE9" w:rsidRDefault="006A694B" w:rsidP="006A694B">
      <w:pPr>
        <w:jc w:val="both"/>
        <w:rPr>
          <w:rFonts w:ascii="Arial Narrow" w:hAnsi="Arial Narrow"/>
          <w:b/>
        </w:rPr>
      </w:pPr>
      <w:r w:rsidRPr="00894CE9">
        <w:rPr>
          <w:rFonts w:ascii="Arial Narrow" w:hAnsi="Arial Narrow"/>
          <w:b/>
        </w:rPr>
        <w:t>Cost of Control of LGB</w:t>
      </w:r>
    </w:p>
    <w:p w:rsidR="006A694B" w:rsidRPr="008D4E45" w:rsidRDefault="006A694B" w:rsidP="006A694B">
      <w:pPr>
        <w:autoSpaceDE w:val="0"/>
        <w:autoSpaceDN w:val="0"/>
        <w:adjustRightInd w:val="0"/>
        <w:spacing w:after="0" w:line="240" w:lineRule="auto"/>
        <w:rPr>
          <w:rFonts w:ascii="Arial Narrow" w:hAnsi="Arial Narrow"/>
        </w:rPr>
      </w:pPr>
      <w:r w:rsidRPr="00894CE9">
        <w:rPr>
          <w:rFonts w:ascii="Arial Narrow" w:hAnsi="Arial Narrow"/>
        </w:rPr>
        <w:t>Estimated cost of control in stores by use of insecticidal mixtures or fumigants in E. Africa stood at $18.7/ha , prohibitive cost for small holder farmers</w:t>
      </w:r>
      <w:r>
        <w:rPr>
          <w:rFonts w:ascii="Arial Narrow" w:hAnsi="Arial Narrow"/>
        </w:rPr>
        <w:t xml:space="preserve"> (Global Invasive Species Programme: </w:t>
      </w:r>
      <w:r w:rsidRPr="008D4E45">
        <w:rPr>
          <w:rFonts w:ascii="Arial Narrow" w:hAnsi="Arial Narrow" w:cs="Verdana"/>
        </w:rPr>
        <w:t>Economic Impacts of Invasive Alien Species:</w:t>
      </w:r>
      <w:r>
        <w:rPr>
          <w:rFonts w:ascii="Arial Narrow" w:hAnsi="Arial Narrow" w:cs="Verdana"/>
        </w:rPr>
        <w:t xml:space="preserve"> </w:t>
      </w:r>
      <w:r w:rsidRPr="008D4E45">
        <w:rPr>
          <w:rFonts w:ascii="Arial Narrow" w:hAnsi="Arial Narrow" w:cs="Verdana"/>
        </w:rPr>
        <w:t>A Global Problem with Local Consequences)</w:t>
      </w:r>
    </w:p>
    <w:p w:rsidR="006A694B" w:rsidRDefault="006A694B" w:rsidP="006A694B">
      <w:pPr>
        <w:jc w:val="both"/>
        <w:rPr>
          <w:rFonts w:ascii="Arial Narrow" w:hAnsi="Arial Narrow"/>
          <w:b/>
        </w:rPr>
      </w:pPr>
    </w:p>
    <w:p w:rsidR="006A694B" w:rsidRPr="00894CE9" w:rsidRDefault="006A694B" w:rsidP="006A694B">
      <w:pPr>
        <w:jc w:val="both"/>
        <w:rPr>
          <w:rFonts w:ascii="Arial Narrow" w:hAnsi="Arial Narrow"/>
          <w:b/>
        </w:rPr>
      </w:pPr>
      <w:r w:rsidRPr="00894CE9">
        <w:rPr>
          <w:rFonts w:ascii="Arial Narrow" w:hAnsi="Arial Narrow"/>
          <w:b/>
        </w:rPr>
        <w:t xml:space="preserve">Current </w:t>
      </w:r>
      <w:r>
        <w:rPr>
          <w:rFonts w:ascii="Arial Narrow" w:hAnsi="Arial Narrow"/>
          <w:b/>
        </w:rPr>
        <w:t>Quality Assessment Practices in Grain T</w:t>
      </w:r>
      <w:r w:rsidRPr="00894CE9">
        <w:rPr>
          <w:rFonts w:ascii="Arial Narrow" w:hAnsi="Arial Narrow"/>
          <w:b/>
        </w:rPr>
        <w:t>rade</w:t>
      </w:r>
    </w:p>
    <w:p w:rsidR="006A694B" w:rsidRPr="00894CE9" w:rsidRDefault="006A694B" w:rsidP="006A694B">
      <w:pPr>
        <w:jc w:val="both"/>
        <w:rPr>
          <w:rFonts w:ascii="Arial Narrow" w:hAnsi="Arial Narrow"/>
        </w:rPr>
      </w:pPr>
      <w:r>
        <w:rPr>
          <w:rFonts w:ascii="Arial Narrow" w:hAnsi="Arial Narrow"/>
        </w:rPr>
        <w:t>T</w:t>
      </w:r>
      <w:r w:rsidRPr="00894CE9">
        <w:rPr>
          <w:rFonts w:ascii="Arial Narrow" w:hAnsi="Arial Narrow"/>
        </w:rPr>
        <w:t>he Fair Average Quality (FAQ)</w:t>
      </w:r>
      <w:r>
        <w:rPr>
          <w:rFonts w:ascii="Arial Narrow" w:hAnsi="Arial Narrow"/>
        </w:rPr>
        <w:t xml:space="preserve"> concept where s</w:t>
      </w:r>
      <w:r w:rsidRPr="00894CE9">
        <w:rPr>
          <w:rFonts w:ascii="Arial Narrow" w:hAnsi="Arial Narrow"/>
        </w:rPr>
        <w:t xml:space="preserve">amples are examined by sight, smell and taste </w:t>
      </w:r>
      <w:r>
        <w:rPr>
          <w:rFonts w:ascii="Arial Narrow" w:hAnsi="Arial Narrow"/>
        </w:rPr>
        <w:t xml:space="preserve">is used </w:t>
      </w:r>
      <w:r w:rsidRPr="00894CE9">
        <w:rPr>
          <w:rFonts w:ascii="Arial Narrow" w:hAnsi="Arial Narrow"/>
        </w:rPr>
        <w:t>(FAO Agricultural Service Bulletin, 1994).</w:t>
      </w:r>
    </w:p>
    <w:p w:rsidR="006A694B" w:rsidRPr="00894CE9" w:rsidRDefault="006A694B" w:rsidP="006A694B">
      <w:pPr>
        <w:jc w:val="both"/>
        <w:rPr>
          <w:rFonts w:ascii="Arial Narrow" w:hAnsi="Arial Narrow"/>
        </w:rPr>
      </w:pPr>
      <w:r>
        <w:rPr>
          <w:rFonts w:ascii="Arial Narrow" w:hAnsi="Arial Narrow"/>
        </w:rPr>
        <w:t>The t</w:t>
      </w:r>
      <w:r w:rsidRPr="00894CE9">
        <w:rPr>
          <w:rFonts w:ascii="Arial Narrow" w:hAnsi="Arial Narrow"/>
        </w:rPr>
        <w:t xml:space="preserve">echnique </w:t>
      </w:r>
      <w:r>
        <w:rPr>
          <w:rFonts w:ascii="Arial Narrow" w:hAnsi="Arial Narrow"/>
        </w:rPr>
        <w:t xml:space="preserve">is associated with its own loopholes ant </w:t>
      </w:r>
      <w:r w:rsidRPr="00894CE9">
        <w:rPr>
          <w:rFonts w:ascii="Arial Narrow" w:hAnsi="Arial Narrow"/>
        </w:rPr>
        <w:t>is not all inclusive and should not be used as a substitute for assessing grain health status</w:t>
      </w:r>
    </w:p>
    <w:p w:rsidR="006A694B" w:rsidRPr="00894CE9" w:rsidRDefault="006A694B" w:rsidP="006A694B">
      <w:pPr>
        <w:jc w:val="both"/>
        <w:rPr>
          <w:rFonts w:ascii="Arial Narrow" w:hAnsi="Arial Narrow"/>
          <w:b/>
        </w:rPr>
      </w:pPr>
      <w:r>
        <w:rPr>
          <w:rFonts w:ascii="Arial Narrow" w:hAnsi="Arial Narrow"/>
          <w:b/>
        </w:rPr>
        <w:t>The Rationale for an</w:t>
      </w:r>
      <w:r w:rsidRPr="00894CE9">
        <w:rPr>
          <w:rFonts w:ascii="Arial Narrow" w:hAnsi="Arial Narrow"/>
          <w:b/>
        </w:rPr>
        <w:t xml:space="preserve"> ISPM </w:t>
      </w:r>
    </w:p>
    <w:p w:rsidR="006A694B" w:rsidRPr="00894CE9" w:rsidRDefault="006A694B" w:rsidP="006A694B">
      <w:pPr>
        <w:pStyle w:val="Paragraphedeliste"/>
        <w:numPr>
          <w:ilvl w:val="0"/>
          <w:numId w:val="2"/>
        </w:numPr>
        <w:jc w:val="both"/>
        <w:rPr>
          <w:rFonts w:ascii="Arial Narrow" w:hAnsi="Arial Narrow"/>
        </w:rPr>
      </w:pPr>
      <w:r w:rsidRPr="00894CE9">
        <w:rPr>
          <w:rFonts w:ascii="Arial Narrow" w:hAnsi="Arial Narrow"/>
        </w:rPr>
        <w:t>Due diligence when member countries undertake risk assessment to determine their appropriate level of protection (ALOP) as provided for by the various paragraphs of Article 5 of the WTO SPS Agreement</w:t>
      </w:r>
    </w:p>
    <w:p w:rsidR="006A694B" w:rsidRPr="00894CE9" w:rsidRDefault="006A694B" w:rsidP="006A694B">
      <w:pPr>
        <w:pStyle w:val="Paragraphedeliste"/>
        <w:numPr>
          <w:ilvl w:val="0"/>
          <w:numId w:val="2"/>
        </w:numPr>
        <w:jc w:val="both"/>
        <w:rPr>
          <w:rFonts w:ascii="Arial Narrow" w:hAnsi="Arial Narrow"/>
        </w:rPr>
      </w:pPr>
      <w:r w:rsidRPr="00894CE9">
        <w:rPr>
          <w:rFonts w:ascii="Arial Narrow" w:hAnsi="Arial Narrow"/>
        </w:rPr>
        <w:lastRenderedPageBreak/>
        <w:t>Variations in commodity standards among individual countries, regions and internationally, an ISPM would help bridge the gap when standards are harmonized</w:t>
      </w:r>
    </w:p>
    <w:p w:rsidR="006A694B" w:rsidRPr="00894CE9" w:rsidRDefault="006A694B" w:rsidP="006A694B">
      <w:pPr>
        <w:pStyle w:val="Paragraphedeliste"/>
        <w:numPr>
          <w:ilvl w:val="0"/>
          <w:numId w:val="2"/>
        </w:numPr>
        <w:jc w:val="both"/>
        <w:rPr>
          <w:rFonts w:ascii="Arial Narrow" w:hAnsi="Arial Narrow"/>
        </w:rPr>
      </w:pPr>
      <w:r w:rsidRPr="00894CE9">
        <w:rPr>
          <w:rFonts w:ascii="Arial Narrow" w:hAnsi="Arial Narrow"/>
        </w:rPr>
        <w:t xml:space="preserve">Precautionary measures due to unforeseen spillages during transportation and processing which is outside the intended use  of the grain commodity </w:t>
      </w:r>
    </w:p>
    <w:p w:rsidR="006A694B" w:rsidRPr="00546AE8" w:rsidRDefault="006A694B" w:rsidP="006A694B">
      <w:pPr>
        <w:jc w:val="both"/>
        <w:rPr>
          <w:rFonts w:ascii="Arial Narrow" w:hAnsi="Arial Narrow"/>
          <w:b/>
          <w:sz w:val="24"/>
          <w:szCs w:val="24"/>
        </w:rPr>
      </w:pPr>
      <w:r w:rsidRPr="00546AE8">
        <w:rPr>
          <w:rFonts w:ascii="Arial Narrow" w:hAnsi="Arial Narrow"/>
          <w:b/>
          <w:sz w:val="24"/>
          <w:szCs w:val="24"/>
        </w:rPr>
        <w:t>Pests with potential</w:t>
      </w:r>
      <w:r>
        <w:rPr>
          <w:rFonts w:ascii="Arial Narrow" w:hAnsi="Arial Narrow"/>
          <w:b/>
          <w:sz w:val="24"/>
          <w:szCs w:val="24"/>
        </w:rPr>
        <w:t>s of introduction through grains</w:t>
      </w:r>
    </w:p>
    <w:p w:rsidR="006A694B" w:rsidRPr="00894CE9" w:rsidRDefault="006A694B" w:rsidP="006A694B">
      <w:pPr>
        <w:jc w:val="both"/>
        <w:rPr>
          <w:rFonts w:ascii="Arial Narrow" w:hAnsi="Arial Narrow"/>
          <w:b/>
        </w:rPr>
      </w:pPr>
      <w:r>
        <w:rPr>
          <w:rFonts w:ascii="Arial Narrow" w:hAnsi="Arial Narrow"/>
          <w:b/>
        </w:rPr>
        <w:t xml:space="preserve">1. </w:t>
      </w:r>
      <w:r w:rsidRPr="00894CE9">
        <w:rPr>
          <w:rFonts w:ascii="Arial Narrow" w:hAnsi="Arial Narrow"/>
          <w:b/>
        </w:rPr>
        <w:t xml:space="preserve">The risk of introducing </w:t>
      </w:r>
      <w:r w:rsidRPr="00894CE9">
        <w:rPr>
          <w:rFonts w:ascii="Arial Narrow" w:hAnsi="Arial Narrow"/>
          <w:b/>
          <w:i/>
        </w:rPr>
        <w:t>Tilletia indica</w:t>
      </w:r>
      <w:r w:rsidRPr="00894CE9">
        <w:rPr>
          <w:rFonts w:ascii="Arial Narrow" w:hAnsi="Arial Narrow"/>
          <w:b/>
        </w:rPr>
        <w:t xml:space="preserve"> (Karnal Bunt)</w:t>
      </w:r>
    </w:p>
    <w:p w:rsidR="006A694B" w:rsidRDefault="006A694B" w:rsidP="006A694B">
      <w:pPr>
        <w:pStyle w:val="Paragraphedeliste"/>
        <w:numPr>
          <w:ilvl w:val="0"/>
          <w:numId w:val="3"/>
        </w:numPr>
        <w:jc w:val="both"/>
        <w:rPr>
          <w:rFonts w:ascii="Arial Narrow" w:hAnsi="Arial Narrow"/>
        </w:rPr>
      </w:pPr>
      <w:r w:rsidRPr="00894CE9">
        <w:rPr>
          <w:rFonts w:ascii="Arial Narrow" w:hAnsi="Arial Narrow"/>
        </w:rPr>
        <w:t>As spore contaminants on grain surfaces</w:t>
      </w:r>
      <w:r>
        <w:rPr>
          <w:rFonts w:ascii="Arial Narrow" w:hAnsi="Arial Narrow"/>
        </w:rPr>
        <w:t>,</w:t>
      </w:r>
      <w:r w:rsidRPr="00894CE9">
        <w:rPr>
          <w:rFonts w:ascii="Arial Narrow" w:hAnsi="Arial Narrow"/>
        </w:rPr>
        <w:t xml:space="preserve">  </w:t>
      </w:r>
      <w:r>
        <w:rPr>
          <w:rFonts w:ascii="Arial Narrow" w:hAnsi="Arial Narrow"/>
          <w:i/>
        </w:rPr>
        <w:t>T.</w:t>
      </w:r>
      <w:r w:rsidRPr="00894CE9">
        <w:rPr>
          <w:rFonts w:ascii="Arial Narrow" w:hAnsi="Arial Narrow"/>
          <w:i/>
        </w:rPr>
        <w:t xml:space="preserve"> indica</w:t>
      </w:r>
      <w:r w:rsidRPr="00894CE9">
        <w:rPr>
          <w:rFonts w:ascii="Arial Narrow" w:hAnsi="Arial Narrow"/>
        </w:rPr>
        <w:t xml:space="preserve">,  imparts foul odour due to trimethylamine chemical </w:t>
      </w:r>
      <w:r>
        <w:rPr>
          <w:rFonts w:ascii="Arial Narrow" w:hAnsi="Arial Narrow"/>
        </w:rPr>
        <w:t xml:space="preserve">thereby </w:t>
      </w:r>
      <w:r w:rsidRPr="00894CE9">
        <w:rPr>
          <w:rFonts w:ascii="Arial Narrow" w:hAnsi="Arial Narrow"/>
        </w:rPr>
        <w:t>reducing wheat grain quality</w:t>
      </w:r>
    </w:p>
    <w:p w:rsidR="006A694B" w:rsidRPr="00894CE9" w:rsidRDefault="006A694B" w:rsidP="006A694B">
      <w:pPr>
        <w:pStyle w:val="Paragraphedeliste"/>
        <w:numPr>
          <w:ilvl w:val="0"/>
          <w:numId w:val="3"/>
        </w:numPr>
        <w:jc w:val="both"/>
        <w:rPr>
          <w:rFonts w:ascii="Arial Narrow" w:hAnsi="Arial Narrow"/>
        </w:rPr>
      </w:pPr>
      <w:r w:rsidRPr="00894CE9">
        <w:rPr>
          <w:rFonts w:ascii="Arial Narrow" w:hAnsi="Arial Narrow"/>
        </w:rPr>
        <w:t xml:space="preserve">Once introduced it would be impossible to eradicate since the spores can remain viable in the soil for along time (Data Sheets on Quarantine Pest: </w:t>
      </w:r>
      <w:r w:rsidRPr="008D4E45">
        <w:rPr>
          <w:rFonts w:ascii="Arial Narrow" w:hAnsi="Arial Narrow"/>
          <w:i/>
        </w:rPr>
        <w:t>T. indica</w:t>
      </w:r>
      <w:r w:rsidRPr="00894CE9">
        <w:rPr>
          <w:rFonts w:ascii="Arial Narrow" w:hAnsi="Arial Narrow"/>
        </w:rPr>
        <w:t>. EPPO Quarantine Pest)</w:t>
      </w:r>
    </w:p>
    <w:p w:rsidR="006A694B" w:rsidRPr="00894CE9" w:rsidRDefault="006A694B" w:rsidP="006A694B">
      <w:pPr>
        <w:pStyle w:val="Paragraphedeliste"/>
        <w:jc w:val="both"/>
        <w:rPr>
          <w:rFonts w:ascii="Arial Narrow" w:hAnsi="Arial Narrow"/>
        </w:rPr>
      </w:pPr>
    </w:p>
    <w:p w:rsidR="006A694B" w:rsidRPr="00F66D67" w:rsidRDefault="006A694B" w:rsidP="006A694B">
      <w:pPr>
        <w:pStyle w:val="Paragraphedeliste"/>
        <w:numPr>
          <w:ilvl w:val="0"/>
          <w:numId w:val="3"/>
        </w:numPr>
        <w:jc w:val="both"/>
        <w:rPr>
          <w:rFonts w:ascii="Arial Narrow" w:hAnsi="Arial Narrow"/>
        </w:rPr>
      </w:pPr>
      <w:r>
        <w:rPr>
          <w:rFonts w:ascii="Arial Narrow" w:hAnsi="Arial Narrow"/>
        </w:rPr>
        <w:t xml:space="preserve">Current distribution of the fungus is in </w:t>
      </w:r>
      <w:r w:rsidRPr="00F66D67">
        <w:rPr>
          <w:rFonts w:ascii="Arial Narrow" w:hAnsi="Arial Narrow"/>
        </w:rPr>
        <w:t xml:space="preserve">limited areas within the Indian sub-continent, neigbouring Middle East, South Western United States, Iraq, Afghanistan, Pakistan and Nepal </w:t>
      </w:r>
      <w:r>
        <w:rPr>
          <w:rFonts w:ascii="Arial Narrow" w:hAnsi="Arial Narrow"/>
        </w:rPr>
        <w:t xml:space="preserve">and was </w:t>
      </w:r>
      <w:r w:rsidRPr="00F66D67">
        <w:rPr>
          <w:rFonts w:ascii="Arial Narrow" w:hAnsi="Arial Narrow"/>
        </w:rPr>
        <w:t>also reported in Brazil in 1993</w:t>
      </w:r>
      <w:r>
        <w:rPr>
          <w:rFonts w:ascii="Arial Narrow" w:hAnsi="Arial Narrow"/>
        </w:rPr>
        <w:t>.</w:t>
      </w:r>
    </w:p>
    <w:p w:rsidR="006A694B" w:rsidRDefault="006A694B" w:rsidP="006A694B">
      <w:pPr>
        <w:pStyle w:val="Paragraphedeliste"/>
        <w:numPr>
          <w:ilvl w:val="0"/>
          <w:numId w:val="3"/>
        </w:numPr>
        <w:jc w:val="both"/>
        <w:rPr>
          <w:rFonts w:ascii="Arial Narrow" w:hAnsi="Arial Narrow"/>
        </w:rPr>
      </w:pPr>
      <w:r w:rsidRPr="00894CE9">
        <w:rPr>
          <w:rFonts w:ascii="Arial Narrow" w:hAnsi="Arial Narrow"/>
        </w:rPr>
        <w:t xml:space="preserve">Fungus is classified as A1 pest absent from EPPO region and considered of </w:t>
      </w:r>
      <w:r>
        <w:rPr>
          <w:rFonts w:ascii="Arial Narrow" w:hAnsi="Arial Narrow"/>
        </w:rPr>
        <w:t>quarantine importance for IAPSC</w:t>
      </w:r>
      <w:r w:rsidRPr="00894CE9">
        <w:rPr>
          <w:rFonts w:ascii="Arial Narrow" w:hAnsi="Arial Narrow"/>
        </w:rPr>
        <w:t xml:space="preserve"> and NAPPO</w:t>
      </w:r>
    </w:p>
    <w:p w:rsidR="006A694B" w:rsidRPr="00894CE9" w:rsidRDefault="006A694B" w:rsidP="006A694B">
      <w:pPr>
        <w:pStyle w:val="Paragraphedeliste"/>
        <w:rPr>
          <w:rFonts w:ascii="Arial Narrow" w:hAnsi="Arial Narrow"/>
        </w:rPr>
      </w:pPr>
    </w:p>
    <w:p w:rsidR="006A694B" w:rsidRPr="00894CE9" w:rsidRDefault="006A694B" w:rsidP="006A694B">
      <w:pPr>
        <w:jc w:val="both"/>
        <w:rPr>
          <w:rFonts w:ascii="Arial Narrow" w:hAnsi="Arial Narrow"/>
          <w:b/>
        </w:rPr>
      </w:pPr>
      <w:r w:rsidRPr="00894CE9">
        <w:rPr>
          <w:rFonts w:ascii="Arial Narrow" w:hAnsi="Arial Narrow"/>
          <w:b/>
        </w:rPr>
        <w:t xml:space="preserve">Potential impact of </w:t>
      </w:r>
      <w:r w:rsidRPr="008D4E45">
        <w:rPr>
          <w:rFonts w:ascii="Arial Narrow" w:hAnsi="Arial Narrow"/>
          <w:b/>
          <w:i/>
        </w:rPr>
        <w:t>T. indica</w:t>
      </w:r>
      <w:r w:rsidRPr="00894CE9">
        <w:rPr>
          <w:rFonts w:ascii="Arial Narrow" w:hAnsi="Arial Narrow"/>
          <w:b/>
        </w:rPr>
        <w:t xml:space="preserve"> on the wheat industry in Africa</w:t>
      </w:r>
    </w:p>
    <w:p w:rsidR="006A694B" w:rsidRDefault="006A694B" w:rsidP="006A694B">
      <w:pPr>
        <w:jc w:val="both"/>
        <w:rPr>
          <w:rFonts w:ascii="Arial Narrow" w:hAnsi="Arial Narrow"/>
          <w:b/>
        </w:rPr>
      </w:pPr>
      <w:r w:rsidRPr="00894CE9">
        <w:rPr>
          <w:rFonts w:ascii="Arial Narrow" w:hAnsi="Arial Narrow"/>
        </w:rPr>
        <w:t xml:space="preserve">Africa presents a good potential for wheat production with significant production in Ethiopia, South Africa, Kenya, Zambia, Tanzania, Libya and Algeria and </w:t>
      </w:r>
      <w:r>
        <w:rPr>
          <w:rFonts w:ascii="Arial Narrow" w:hAnsi="Arial Narrow"/>
        </w:rPr>
        <w:t>opportunities for expansion to</w:t>
      </w:r>
      <w:r w:rsidRPr="00894CE9">
        <w:rPr>
          <w:rFonts w:ascii="Arial Narrow" w:hAnsi="Arial Narrow"/>
        </w:rPr>
        <w:t xml:space="preserve"> Angola, Burundi, Madag</w:t>
      </w:r>
      <w:r>
        <w:rPr>
          <w:rFonts w:ascii="Arial Narrow" w:hAnsi="Arial Narrow"/>
        </w:rPr>
        <w:t xml:space="preserve">ascar, Mozambique, Rwanda, DRC and </w:t>
      </w:r>
      <w:r w:rsidRPr="00894CE9">
        <w:rPr>
          <w:rFonts w:ascii="Arial Narrow" w:hAnsi="Arial Narrow"/>
        </w:rPr>
        <w:t xml:space="preserve">Zimbabwe. Africa is still the biggest importer of wheat and stands the risk of introducing Karnal Bunt, if strict phytosanitary </w:t>
      </w:r>
      <w:r>
        <w:rPr>
          <w:rFonts w:ascii="Arial Narrow" w:hAnsi="Arial Narrow"/>
        </w:rPr>
        <w:t xml:space="preserve">measures </w:t>
      </w:r>
      <w:r w:rsidRPr="00894CE9">
        <w:rPr>
          <w:rFonts w:ascii="Arial Narrow" w:hAnsi="Arial Narrow"/>
        </w:rPr>
        <w:t>are not adhered to.</w:t>
      </w:r>
      <w:r>
        <w:rPr>
          <w:rFonts w:ascii="Arial Narrow" w:hAnsi="Arial Narrow"/>
        </w:rPr>
        <w:t xml:space="preserve"> </w:t>
      </w:r>
    </w:p>
    <w:p w:rsidR="006A694B" w:rsidRPr="00894CE9" w:rsidRDefault="006A694B" w:rsidP="006A694B">
      <w:pPr>
        <w:jc w:val="both"/>
        <w:rPr>
          <w:rFonts w:ascii="Arial Narrow" w:hAnsi="Arial Narrow"/>
          <w:b/>
        </w:rPr>
      </w:pPr>
      <w:r>
        <w:rPr>
          <w:rFonts w:ascii="Arial Narrow" w:hAnsi="Arial Narrow"/>
          <w:b/>
        </w:rPr>
        <w:t>Some of the Guiding R</w:t>
      </w:r>
      <w:r w:rsidRPr="00894CE9">
        <w:rPr>
          <w:rFonts w:ascii="Arial Narrow" w:hAnsi="Arial Narrow"/>
          <w:b/>
        </w:rPr>
        <w:t xml:space="preserve">isk </w:t>
      </w:r>
      <w:r>
        <w:rPr>
          <w:rFonts w:ascii="Arial Narrow" w:hAnsi="Arial Narrow"/>
          <w:b/>
        </w:rPr>
        <w:t>A</w:t>
      </w:r>
      <w:r w:rsidRPr="00894CE9">
        <w:rPr>
          <w:rFonts w:ascii="Arial Narrow" w:hAnsi="Arial Narrow"/>
          <w:b/>
        </w:rPr>
        <w:t xml:space="preserve">ssessment </w:t>
      </w:r>
      <w:r>
        <w:rPr>
          <w:rFonts w:ascii="Arial Narrow" w:hAnsi="Arial Narrow"/>
          <w:b/>
        </w:rPr>
        <w:t>Q</w:t>
      </w:r>
      <w:r w:rsidRPr="00894CE9">
        <w:rPr>
          <w:rFonts w:ascii="Arial Narrow" w:hAnsi="Arial Narrow"/>
          <w:b/>
        </w:rPr>
        <w:t xml:space="preserve">uestions for </w:t>
      </w:r>
      <w:r w:rsidRPr="00F6441F">
        <w:rPr>
          <w:rFonts w:ascii="Arial Narrow" w:hAnsi="Arial Narrow"/>
          <w:b/>
          <w:i/>
        </w:rPr>
        <w:t>T. indica</w:t>
      </w:r>
      <w:r>
        <w:rPr>
          <w:rFonts w:ascii="Arial Narrow" w:hAnsi="Arial Narrow"/>
          <w:b/>
          <w:i/>
        </w:rPr>
        <w:t xml:space="preserve"> </w:t>
      </w:r>
      <w:r>
        <w:rPr>
          <w:rFonts w:ascii="Arial Narrow" w:hAnsi="Arial Narrow"/>
          <w:b/>
        </w:rPr>
        <w:t>on Wheat I</w:t>
      </w:r>
      <w:r w:rsidRPr="00F6441F">
        <w:rPr>
          <w:rFonts w:ascii="Arial Narrow" w:hAnsi="Arial Narrow"/>
          <w:b/>
        </w:rPr>
        <w:t>mports</w:t>
      </w:r>
    </w:p>
    <w:p w:rsidR="006A694B" w:rsidRPr="00894CE9" w:rsidRDefault="006A694B" w:rsidP="006A694B">
      <w:pPr>
        <w:pStyle w:val="Paragraphedeliste"/>
        <w:numPr>
          <w:ilvl w:val="0"/>
          <w:numId w:val="4"/>
        </w:numPr>
        <w:jc w:val="both"/>
        <w:rPr>
          <w:rFonts w:ascii="Arial Narrow" w:hAnsi="Arial Narrow"/>
        </w:rPr>
      </w:pPr>
      <w:r w:rsidRPr="00894CE9">
        <w:rPr>
          <w:rFonts w:ascii="Arial Narrow" w:hAnsi="Arial Narrow"/>
        </w:rPr>
        <w:t xml:space="preserve">Examine the chances of </w:t>
      </w:r>
      <w:r w:rsidRPr="0033297E">
        <w:rPr>
          <w:rFonts w:ascii="Arial Narrow" w:hAnsi="Arial Narrow"/>
          <w:i/>
        </w:rPr>
        <w:t>T .indica</w:t>
      </w:r>
      <w:r w:rsidRPr="00894CE9">
        <w:rPr>
          <w:rFonts w:ascii="Arial Narrow" w:hAnsi="Arial Narrow"/>
        </w:rPr>
        <w:t xml:space="preserve"> coming into Africa wit</w:t>
      </w:r>
      <w:r>
        <w:rPr>
          <w:rFonts w:ascii="Arial Narrow" w:hAnsi="Arial Narrow"/>
        </w:rPr>
        <w:t>h imported wheat as pathway  paying</w:t>
      </w:r>
      <w:r w:rsidRPr="00894CE9">
        <w:rPr>
          <w:rFonts w:ascii="Arial Narrow" w:hAnsi="Arial Narrow"/>
        </w:rPr>
        <w:t xml:space="preserve"> special attention to the countries of origin of import</w:t>
      </w:r>
    </w:p>
    <w:p w:rsidR="006A694B" w:rsidRPr="00894CE9" w:rsidRDefault="006A694B" w:rsidP="006A694B">
      <w:pPr>
        <w:pStyle w:val="Paragraphedeliste"/>
        <w:numPr>
          <w:ilvl w:val="0"/>
          <w:numId w:val="4"/>
        </w:numPr>
        <w:jc w:val="both"/>
        <w:rPr>
          <w:rFonts w:ascii="Arial Narrow" w:hAnsi="Arial Narrow"/>
        </w:rPr>
      </w:pPr>
      <w:r w:rsidRPr="00894CE9">
        <w:rPr>
          <w:rFonts w:ascii="Arial Narrow" w:hAnsi="Arial Narrow"/>
        </w:rPr>
        <w:t xml:space="preserve">Examine the chances of establishment with special attention to diversion from intended use, </w:t>
      </w:r>
      <w:r>
        <w:rPr>
          <w:rFonts w:ascii="Arial Narrow" w:hAnsi="Arial Narrow"/>
        </w:rPr>
        <w:t>spillages during transportation,</w:t>
      </w:r>
      <w:r w:rsidRPr="00894CE9">
        <w:rPr>
          <w:rFonts w:ascii="Arial Narrow" w:hAnsi="Arial Narrow"/>
        </w:rPr>
        <w:t xml:space="preserve"> processing</w:t>
      </w:r>
      <w:r>
        <w:rPr>
          <w:rFonts w:ascii="Arial Narrow" w:hAnsi="Arial Narrow"/>
        </w:rPr>
        <w:t>, vicinity and stage of growth of host plant</w:t>
      </w:r>
    </w:p>
    <w:p w:rsidR="006A694B" w:rsidRPr="00894CE9" w:rsidRDefault="006A694B" w:rsidP="006A694B">
      <w:pPr>
        <w:pStyle w:val="Paragraphedeliste"/>
        <w:numPr>
          <w:ilvl w:val="0"/>
          <w:numId w:val="4"/>
        </w:numPr>
        <w:jc w:val="both"/>
        <w:rPr>
          <w:rFonts w:ascii="Arial Narrow" w:hAnsi="Arial Narrow"/>
        </w:rPr>
      </w:pPr>
      <w:r>
        <w:rPr>
          <w:rFonts w:ascii="Arial Narrow" w:hAnsi="Arial Narrow"/>
        </w:rPr>
        <w:t>Examine the availability of f</w:t>
      </w:r>
      <w:r w:rsidRPr="00894CE9">
        <w:rPr>
          <w:rFonts w:ascii="Arial Narrow" w:hAnsi="Arial Narrow"/>
        </w:rPr>
        <w:t>avourable climatic conditions prevailing at the time</w:t>
      </w:r>
      <w:r>
        <w:rPr>
          <w:rFonts w:ascii="Arial Narrow" w:hAnsi="Arial Narrow"/>
        </w:rPr>
        <w:t xml:space="preserve"> of importation</w:t>
      </w:r>
    </w:p>
    <w:p w:rsidR="006A694B" w:rsidRPr="00894CE9" w:rsidRDefault="006A694B" w:rsidP="006A694B">
      <w:pPr>
        <w:pStyle w:val="Paragraphedeliste"/>
        <w:numPr>
          <w:ilvl w:val="0"/>
          <w:numId w:val="4"/>
        </w:numPr>
        <w:jc w:val="both"/>
        <w:rPr>
          <w:rFonts w:ascii="Arial Narrow" w:hAnsi="Arial Narrow"/>
        </w:rPr>
      </w:pPr>
      <w:r>
        <w:rPr>
          <w:rFonts w:ascii="Arial Narrow" w:hAnsi="Arial Narrow"/>
        </w:rPr>
        <w:t>What are the s</w:t>
      </w:r>
      <w:r w:rsidRPr="00894CE9">
        <w:rPr>
          <w:rFonts w:ascii="Arial Narrow" w:hAnsi="Arial Narrow"/>
        </w:rPr>
        <w:t xml:space="preserve">urvival chances if conditions are unfavourable with attention to mechanisms for spores to survive </w:t>
      </w:r>
      <w:r>
        <w:rPr>
          <w:rFonts w:ascii="Arial Narrow" w:hAnsi="Arial Narrow"/>
        </w:rPr>
        <w:t xml:space="preserve">extremes of weather conditions and </w:t>
      </w:r>
      <w:r w:rsidRPr="00894CE9">
        <w:rPr>
          <w:rFonts w:ascii="Arial Narrow" w:hAnsi="Arial Narrow"/>
        </w:rPr>
        <w:t>spore dormancy</w:t>
      </w:r>
    </w:p>
    <w:p w:rsidR="006A694B" w:rsidRPr="00894CE9" w:rsidRDefault="006A694B" w:rsidP="006A694B">
      <w:pPr>
        <w:pStyle w:val="Paragraphedeliste"/>
        <w:numPr>
          <w:ilvl w:val="0"/>
          <w:numId w:val="4"/>
        </w:numPr>
        <w:jc w:val="both"/>
        <w:rPr>
          <w:rFonts w:ascii="Arial Narrow" w:hAnsi="Arial Narrow"/>
        </w:rPr>
      </w:pPr>
      <w:r>
        <w:rPr>
          <w:rFonts w:ascii="Arial Narrow" w:hAnsi="Arial Narrow"/>
        </w:rPr>
        <w:t>Examine the chances of spread  by wind or other mechanisms</w:t>
      </w:r>
    </w:p>
    <w:p w:rsidR="006A694B" w:rsidRPr="00546AE8" w:rsidRDefault="006A694B" w:rsidP="006A694B">
      <w:pPr>
        <w:jc w:val="both"/>
        <w:rPr>
          <w:rFonts w:ascii="Arial Narrow" w:hAnsi="Arial Narrow"/>
          <w:b/>
          <w:sz w:val="24"/>
          <w:szCs w:val="24"/>
        </w:rPr>
      </w:pPr>
      <w:r w:rsidRPr="00546AE8">
        <w:rPr>
          <w:rFonts w:ascii="Arial Narrow" w:hAnsi="Arial Narrow"/>
          <w:b/>
          <w:sz w:val="24"/>
          <w:szCs w:val="24"/>
        </w:rPr>
        <w:t xml:space="preserve">2. Risk of introducing </w:t>
      </w:r>
      <w:r w:rsidRPr="00546AE8">
        <w:rPr>
          <w:rFonts w:ascii="Arial Narrow" w:hAnsi="Arial Narrow"/>
          <w:b/>
          <w:i/>
          <w:sz w:val="24"/>
          <w:szCs w:val="24"/>
        </w:rPr>
        <w:t xml:space="preserve">Trogoderma granarium </w:t>
      </w:r>
      <w:r w:rsidRPr="00546AE8">
        <w:rPr>
          <w:rFonts w:ascii="Arial Narrow" w:hAnsi="Arial Narrow"/>
          <w:b/>
          <w:sz w:val="24"/>
          <w:szCs w:val="24"/>
        </w:rPr>
        <w:t xml:space="preserve">(Khapra Beetle) </w:t>
      </w:r>
    </w:p>
    <w:p w:rsidR="006A694B" w:rsidRDefault="006A694B" w:rsidP="006A694B">
      <w:pPr>
        <w:jc w:val="both"/>
        <w:rPr>
          <w:rFonts w:ascii="Arial Narrow" w:hAnsi="Arial Narrow"/>
        </w:rPr>
      </w:pPr>
      <w:r w:rsidRPr="00F6441F">
        <w:rPr>
          <w:rFonts w:ascii="Arial Narrow" w:hAnsi="Arial Narrow"/>
          <w:b/>
          <w:i/>
        </w:rPr>
        <w:t>Status:</w:t>
      </w:r>
      <w:r>
        <w:rPr>
          <w:rFonts w:ascii="Arial Narrow" w:hAnsi="Arial Narrow"/>
          <w:i/>
        </w:rPr>
        <w:t xml:space="preserve"> </w:t>
      </w:r>
      <w:r w:rsidRPr="00F6441F">
        <w:rPr>
          <w:rFonts w:ascii="Arial Narrow" w:hAnsi="Arial Narrow"/>
          <w:i/>
        </w:rPr>
        <w:t>T. granarium</w:t>
      </w:r>
      <w:r w:rsidRPr="00894CE9">
        <w:rPr>
          <w:rFonts w:ascii="Arial Narrow" w:hAnsi="Arial Narrow"/>
        </w:rPr>
        <w:t xml:space="preserve"> is listed among the worlds’ </w:t>
      </w:r>
      <w:r>
        <w:rPr>
          <w:rFonts w:ascii="Arial Narrow" w:hAnsi="Arial Narrow"/>
        </w:rPr>
        <w:t>worst 100 invasive pest</w:t>
      </w:r>
      <w:r w:rsidRPr="00894CE9">
        <w:rPr>
          <w:rFonts w:ascii="Arial Narrow" w:hAnsi="Arial Narrow"/>
        </w:rPr>
        <w:t xml:space="preserve"> species</w:t>
      </w:r>
      <w:r>
        <w:rPr>
          <w:rFonts w:ascii="Arial Narrow" w:hAnsi="Arial Narrow"/>
        </w:rPr>
        <w:t>.</w:t>
      </w:r>
      <w:r w:rsidRPr="00F6441F">
        <w:rPr>
          <w:rFonts w:ascii="Arial Narrow" w:hAnsi="Arial Narrow"/>
        </w:rPr>
        <w:t xml:space="preserve"> </w:t>
      </w:r>
    </w:p>
    <w:p w:rsidR="006A694B" w:rsidRDefault="006A694B" w:rsidP="006A694B">
      <w:pPr>
        <w:pStyle w:val="Default"/>
        <w:jc w:val="both"/>
        <w:rPr>
          <w:rFonts w:ascii="Arial Narrow" w:hAnsi="Arial Narrow"/>
        </w:rPr>
      </w:pPr>
      <w:r w:rsidRPr="00F6441F">
        <w:rPr>
          <w:rFonts w:ascii="Arial Narrow" w:hAnsi="Arial Narrow"/>
          <w:b/>
          <w:i/>
        </w:rPr>
        <w:t>Geographic range:</w:t>
      </w:r>
      <w:r>
        <w:rPr>
          <w:rFonts w:ascii="Arial Narrow" w:hAnsi="Arial Narrow"/>
        </w:rPr>
        <w:t xml:space="preserve"> </w:t>
      </w:r>
    </w:p>
    <w:p w:rsidR="006A694B" w:rsidRDefault="006A694B" w:rsidP="006A694B">
      <w:pPr>
        <w:pStyle w:val="Default"/>
        <w:numPr>
          <w:ilvl w:val="0"/>
          <w:numId w:val="10"/>
        </w:numPr>
        <w:jc w:val="both"/>
      </w:pPr>
      <w:r w:rsidRPr="00894CE9">
        <w:rPr>
          <w:rFonts w:ascii="Arial Narrow" w:hAnsi="Arial Narrow"/>
        </w:rPr>
        <w:t>The pest can establish in areas outside its known geographical range as long as good climatic conditions prevail</w:t>
      </w:r>
      <w:r>
        <w:rPr>
          <w:rFonts w:ascii="Arial Narrow" w:hAnsi="Arial Narrow"/>
        </w:rPr>
        <w:t>.</w:t>
      </w:r>
      <w:r w:rsidRPr="00894CE9">
        <w:rPr>
          <w:rFonts w:ascii="Arial Narrow" w:hAnsi="Arial Narrow"/>
        </w:rPr>
        <w:t xml:space="preserve"> </w:t>
      </w:r>
      <w:r w:rsidRPr="008020A2">
        <w:t xml:space="preserve"> </w:t>
      </w:r>
    </w:p>
    <w:p w:rsidR="006A694B" w:rsidRDefault="006A694B" w:rsidP="006A694B">
      <w:pPr>
        <w:pStyle w:val="Default"/>
        <w:numPr>
          <w:ilvl w:val="0"/>
          <w:numId w:val="10"/>
        </w:numPr>
        <w:jc w:val="both"/>
        <w:rPr>
          <w:rFonts w:ascii="Arial Narrow" w:hAnsi="Arial Narrow"/>
          <w:sz w:val="22"/>
          <w:szCs w:val="22"/>
        </w:rPr>
      </w:pPr>
      <w:r w:rsidRPr="00CF3666">
        <w:rPr>
          <w:rFonts w:ascii="Arial Narrow" w:hAnsi="Arial Narrow"/>
          <w:i/>
          <w:iCs/>
          <w:sz w:val="22"/>
          <w:szCs w:val="22"/>
        </w:rPr>
        <w:lastRenderedPageBreak/>
        <w:t xml:space="preserve">T. granarium </w:t>
      </w:r>
      <w:r w:rsidRPr="00CF3666">
        <w:rPr>
          <w:rFonts w:ascii="Arial Narrow" w:hAnsi="Arial Narrow"/>
          <w:sz w:val="22"/>
          <w:szCs w:val="22"/>
        </w:rPr>
        <w:t xml:space="preserve">is established within an area broadly limited north by the 35° parallel, south by the Equator, west by </w:t>
      </w:r>
      <w:r>
        <w:rPr>
          <w:rFonts w:ascii="Arial Narrow" w:hAnsi="Arial Narrow"/>
          <w:sz w:val="22"/>
          <w:szCs w:val="22"/>
        </w:rPr>
        <w:t xml:space="preserve">West Africa and east by Myanmar (EPPO Data Sheet on Quarantine Pest: </w:t>
      </w:r>
      <w:r w:rsidRPr="00CF3666">
        <w:rPr>
          <w:rFonts w:ascii="Arial Narrow" w:hAnsi="Arial Narrow"/>
          <w:i/>
          <w:sz w:val="22"/>
          <w:szCs w:val="22"/>
        </w:rPr>
        <w:t>T. granarium</w:t>
      </w:r>
      <w:r>
        <w:rPr>
          <w:rFonts w:ascii="Arial Narrow" w:hAnsi="Arial Narrow"/>
          <w:sz w:val="22"/>
          <w:szCs w:val="22"/>
        </w:rPr>
        <w:t>)</w:t>
      </w:r>
    </w:p>
    <w:p w:rsidR="006A694B" w:rsidRPr="00894CE9" w:rsidRDefault="006A694B" w:rsidP="006A694B">
      <w:pPr>
        <w:pStyle w:val="Default"/>
        <w:numPr>
          <w:ilvl w:val="0"/>
          <w:numId w:val="10"/>
        </w:numPr>
        <w:jc w:val="both"/>
        <w:rPr>
          <w:rFonts w:ascii="Arial Narrow" w:hAnsi="Arial Narrow"/>
        </w:rPr>
      </w:pPr>
      <w:r w:rsidRPr="00894CE9">
        <w:rPr>
          <w:rFonts w:ascii="Arial Narrow" w:hAnsi="Arial Narrow"/>
        </w:rPr>
        <w:t>Reported in some countries of Africa, however some countries are still free of the pest and require protection as well as limit the spread of the pest</w:t>
      </w:r>
    </w:p>
    <w:p w:rsidR="006A694B" w:rsidRPr="00894CE9" w:rsidRDefault="006A694B" w:rsidP="006A694B">
      <w:pPr>
        <w:jc w:val="both"/>
        <w:rPr>
          <w:rFonts w:ascii="Arial Narrow" w:hAnsi="Arial Narrow"/>
        </w:rPr>
      </w:pPr>
      <w:r w:rsidRPr="00546AE8">
        <w:rPr>
          <w:rFonts w:ascii="Arial Narrow" w:hAnsi="Arial Narrow"/>
          <w:b/>
          <w:i/>
        </w:rPr>
        <w:t>The risk</w:t>
      </w:r>
      <w:r w:rsidRPr="00894CE9">
        <w:rPr>
          <w:rFonts w:ascii="Arial Narrow" w:hAnsi="Arial Narrow"/>
        </w:rPr>
        <w:t>: Pest could be associated with maize</w:t>
      </w:r>
      <w:r>
        <w:rPr>
          <w:rFonts w:ascii="Arial Narrow" w:hAnsi="Arial Narrow"/>
        </w:rPr>
        <w:t xml:space="preserve"> or wheat </w:t>
      </w:r>
      <w:r w:rsidRPr="00894CE9">
        <w:rPr>
          <w:rFonts w:ascii="Arial Narrow" w:hAnsi="Arial Narrow"/>
        </w:rPr>
        <w:t>grain</w:t>
      </w:r>
      <w:r>
        <w:rPr>
          <w:rFonts w:ascii="Arial Narrow" w:hAnsi="Arial Narrow"/>
        </w:rPr>
        <w:t xml:space="preserve"> (as pathway)</w:t>
      </w:r>
      <w:r w:rsidRPr="00894CE9">
        <w:rPr>
          <w:rFonts w:ascii="Arial Narrow" w:hAnsi="Arial Narrow"/>
        </w:rPr>
        <w:t xml:space="preserve"> moving in international trade</w:t>
      </w:r>
      <w:r>
        <w:rPr>
          <w:rFonts w:ascii="Arial Narrow" w:hAnsi="Arial Narrow"/>
        </w:rPr>
        <w:t xml:space="preserve"> or food aid and once imported, it could establish owing to the following characters </w:t>
      </w:r>
    </w:p>
    <w:p w:rsidR="006A694B" w:rsidRPr="00894CE9" w:rsidRDefault="006A694B" w:rsidP="006A694B">
      <w:pPr>
        <w:pStyle w:val="Paragraphedeliste"/>
        <w:numPr>
          <w:ilvl w:val="0"/>
          <w:numId w:val="5"/>
        </w:numPr>
        <w:jc w:val="both"/>
        <w:rPr>
          <w:rFonts w:ascii="Arial Narrow" w:hAnsi="Arial Narrow"/>
        </w:rPr>
      </w:pPr>
      <w:r w:rsidRPr="00894CE9">
        <w:rPr>
          <w:rFonts w:ascii="Arial Narrow" w:hAnsi="Arial Narrow"/>
        </w:rPr>
        <w:t xml:space="preserve">Ability to survive lengthy periods of cold, drought or starvation </w:t>
      </w:r>
      <w:r>
        <w:rPr>
          <w:rFonts w:ascii="Arial Narrow" w:hAnsi="Arial Narrow"/>
        </w:rPr>
        <w:t xml:space="preserve"> of </w:t>
      </w:r>
      <w:r w:rsidRPr="00894CE9">
        <w:rPr>
          <w:rFonts w:ascii="Arial Narrow" w:hAnsi="Arial Narrow"/>
        </w:rPr>
        <w:t>up to 13 months as resting larvae</w:t>
      </w:r>
    </w:p>
    <w:p w:rsidR="006A694B" w:rsidRPr="00894CE9" w:rsidRDefault="006A694B" w:rsidP="006A694B">
      <w:pPr>
        <w:pStyle w:val="Paragraphedeliste"/>
        <w:numPr>
          <w:ilvl w:val="0"/>
          <w:numId w:val="5"/>
        </w:numPr>
        <w:jc w:val="both"/>
        <w:rPr>
          <w:rFonts w:ascii="Arial Narrow" w:hAnsi="Arial Narrow"/>
        </w:rPr>
      </w:pPr>
      <w:r w:rsidRPr="00894CE9">
        <w:rPr>
          <w:rFonts w:ascii="Arial Narrow" w:hAnsi="Arial Narrow"/>
        </w:rPr>
        <w:t>Ability to reduce pesticide uptake and translocation due to its low metabolic rate , therefore very difficult to kill</w:t>
      </w:r>
    </w:p>
    <w:p w:rsidR="006A694B" w:rsidRPr="00894CE9" w:rsidRDefault="006A694B" w:rsidP="006A694B">
      <w:pPr>
        <w:pStyle w:val="Paragraphedeliste"/>
        <w:numPr>
          <w:ilvl w:val="0"/>
          <w:numId w:val="5"/>
        </w:numPr>
        <w:jc w:val="both"/>
        <w:rPr>
          <w:rFonts w:ascii="Arial Narrow" w:hAnsi="Arial Narrow"/>
        </w:rPr>
      </w:pPr>
      <w:r w:rsidRPr="00894CE9">
        <w:rPr>
          <w:rFonts w:ascii="Arial Narrow" w:hAnsi="Arial Narrow"/>
        </w:rPr>
        <w:t>Short lived live span for adults making them less vulnerable target to fumigation</w:t>
      </w:r>
    </w:p>
    <w:p w:rsidR="006A694B" w:rsidRPr="001D448A" w:rsidRDefault="006A694B" w:rsidP="006A694B">
      <w:pPr>
        <w:pStyle w:val="Paragraphedeliste"/>
        <w:numPr>
          <w:ilvl w:val="0"/>
          <w:numId w:val="5"/>
        </w:numPr>
        <w:jc w:val="both"/>
        <w:rPr>
          <w:rFonts w:ascii="Arial Narrow" w:hAnsi="Arial Narrow"/>
          <w:b/>
        </w:rPr>
      </w:pPr>
      <w:r w:rsidRPr="00894CE9">
        <w:rPr>
          <w:rFonts w:ascii="Arial Narrow" w:hAnsi="Arial Narrow"/>
        </w:rPr>
        <w:t>Low respiration rate of facultative diapausing larval stage also leading to tolerance to fumigation</w:t>
      </w:r>
    </w:p>
    <w:p w:rsidR="006A694B" w:rsidRDefault="006A694B" w:rsidP="006A694B">
      <w:pPr>
        <w:jc w:val="both"/>
        <w:rPr>
          <w:rFonts w:ascii="Arial Narrow" w:hAnsi="Arial Narrow"/>
        </w:rPr>
      </w:pPr>
      <w:r w:rsidRPr="001D448A">
        <w:rPr>
          <w:rFonts w:ascii="Arial Narrow" w:hAnsi="Arial Narrow"/>
          <w:b/>
        </w:rPr>
        <w:t>Damage:</w:t>
      </w:r>
      <w:r>
        <w:rPr>
          <w:rFonts w:ascii="Arial Narrow" w:hAnsi="Arial Narrow"/>
        </w:rPr>
        <w:t xml:space="preserve"> Can cause grain weight loss of between 5-30% and may reach 70% if unchecked (Ellis and Hoghes, 2007), body parts and setae contamination on grain can cause gastrointestinal irritation</w:t>
      </w:r>
    </w:p>
    <w:p w:rsidR="006A694B" w:rsidRPr="001D448A" w:rsidRDefault="006A694B" w:rsidP="006A694B">
      <w:pPr>
        <w:jc w:val="both"/>
        <w:rPr>
          <w:rFonts w:ascii="Arial Narrow" w:hAnsi="Arial Narrow"/>
        </w:rPr>
      </w:pPr>
    </w:p>
    <w:p w:rsidR="006A694B" w:rsidRPr="00546AE8" w:rsidRDefault="006A694B" w:rsidP="006A694B">
      <w:pPr>
        <w:jc w:val="both"/>
        <w:rPr>
          <w:rFonts w:ascii="Arial Narrow" w:hAnsi="Arial Narrow"/>
          <w:b/>
          <w:sz w:val="24"/>
          <w:szCs w:val="24"/>
        </w:rPr>
      </w:pPr>
      <w:r w:rsidRPr="00546AE8">
        <w:rPr>
          <w:rFonts w:ascii="Arial Narrow" w:hAnsi="Arial Narrow"/>
          <w:b/>
          <w:sz w:val="24"/>
          <w:szCs w:val="24"/>
        </w:rPr>
        <w:t>3.</w:t>
      </w:r>
      <w:r>
        <w:rPr>
          <w:rFonts w:ascii="Arial Narrow" w:hAnsi="Arial Narrow"/>
          <w:b/>
          <w:sz w:val="24"/>
          <w:szCs w:val="24"/>
        </w:rPr>
        <w:t xml:space="preserve"> </w:t>
      </w:r>
      <w:r w:rsidRPr="00546AE8">
        <w:rPr>
          <w:rFonts w:ascii="Arial Narrow" w:hAnsi="Arial Narrow"/>
          <w:b/>
          <w:sz w:val="24"/>
          <w:szCs w:val="24"/>
        </w:rPr>
        <w:t>Risk of Introducing Invasive Plant Species</w:t>
      </w:r>
    </w:p>
    <w:p w:rsidR="006A694B" w:rsidRPr="00894CE9" w:rsidRDefault="006A694B" w:rsidP="006A694B">
      <w:pPr>
        <w:jc w:val="both"/>
        <w:rPr>
          <w:rFonts w:ascii="Arial Narrow" w:hAnsi="Arial Narrow"/>
        </w:rPr>
      </w:pPr>
      <w:r>
        <w:rPr>
          <w:rFonts w:ascii="Arial Narrow" w:hAnsi="Arial Narrow"/>
        </w:rPr>
        <w:t>Seeds of u</w:t>
      </w:r>
      <w:r w:rsidRPr="00894CE9">
        <w:rPr>
          <w:rFonts w:ascii="Arial Narrow" w:hAnsi="Arial Narrow"/>
        </w:rPr>
        <w:t xml:space="preserve">nwanted plants could accompany grain consignments moving </w:t>
      </w:r>
      <w:r>
        <w:rPr>
          <w:rFonts w:ascii="Arial Narrow" w:hAnsi="Arial Narrow"/>
        </w:rPr>
        <w:t>in</w:t>
      </w:r>
      <w:r w:rsidRPr="00894CE9">
        <w:rPr>
          <w:rFonts w:ascii="Arial Narrow" w:hAnsi="Arial Narrow"/>
        </w:rPr>
        <w:t xml:space="preserve"> international trade particularly if</w:t>
      </w:r>
    </w:p>
    <w:p w:rsidR="006A694B" w:rsidRPr="00894CE9" w:rsidRDefault="006A694B" w:rsidP="006A694B">
      <w:pPr>
        <w:pStyle w:val="Paragraphedeliste"/>
        <w:numPr>
          <w:ilvl w:val="0"/>
          <w:numId w:val="6"/>
        </w:numPr>
        <w:jc w:val="both"/>
        <w:rPr>
          <w:rFonts w:ascii="Arial Narrow" w:hAnsi="Arial Narrow"/>
        </w:rPr>
      </w:pPr>
      <w:r w:rsidRPr="00894CE9">
        <w:rPr>
          <w:rFonts w:ascii="Arial Narrow" w:hAnsi="Arial Narrow"/>
        </w:rPr>
        <w:t xml:space="preserve">The contaminant </w:t>
      </w:r>
      <w:r>
        <w:rPr>
          <w:rFonts w:ascii="Arial Narrow" w:hAnsi="Arial Narrow"/>
        </w:rPr>
        <w:t>weed seed cannot be separated</w:t>
      </w:r>
      <w:r w:rsidRPr="00894CE9">
        <w:rPr>
          <w:rFonts w:ascii="Arial Narrow" w:hAnsi="Arial Narrow"/>
        </w:rPr>
        <w:t xml:space="preserve"> during grain cleaning owing to similarities in size</w:t>
      </w:r>
      <w:r>
        <w:rPr>
          <w:rFonts w:ascii="Arial Narrow" w:hAnsi="Arial Narrow"/>
        </w:rPr>
        <w:t xml:space="preserve"> with the grain crop</w:t>
      </w:r>
    </w:p>
    <w:p w:rsidR="006A694B" w:rsidRPr="00894CE9" w:rsidRDefault="006A694B" w:rsidP="006A694B">
      <w:pPr>
        <w:pStyle w:val="Paragraphedeliste"/>
        <w:numPr>
          <w:ilvl w:val="0"/>
          <w:numId w:val="6"/>
        </w:numPr>
        <w:jc w:val="both"/>
        <w:rPr>
          <w:rFonts w:ascii="Arial Narrow" w:hAnsi="Arial Narrow"/>
        </w:rPr>
      </w:pPr>
      <w:r w:rsidRPr="00894CE9">
        <w:rPr>
          <w:rFonts w:ascii="Arial Narrow" w:hAnsi="Arial Narrow"/>
        </w:rPr>
        <w:t>The contaminant has structures that could facilitate its  firm attachment  to grain</w:t>
      </w:r>
      <w:r>
        <w:rPr>
          <w:rFonts w:ascii="Arial Narrow" w:hAnsi="Arial Narrow"/>
        </w:rPr>
        <w:t xml:space="preserve"> </w:t>
      </w:r>
    </w:p>
    <w:p w:rsidR="006A694B" w:rsidRPr="00E151ED" w:rsidRDefault="006A694B" w:rsidP="006A694B">
      <w:pPr>
        <w:jc w:val="both"/>
        <w:rPr>
          <w:rFonts w:ascii="Arial Narrow" w:hAnsi="Arial Narrow"/>
        </w:rPr>
      </w:pPr>
      <w:r w:rsidRPr="00E151ED">
        <w:rPr>
          <w:rFonts w:ascii="Arial Narrow" w:hAnsi="Arial Narrow"/>
        </w:rPr>
        <w:t xml:space="preserve">For example,  </w:t>
      </w:r>
      <w:r w:rsidRPr="00E151ED">
        <w:rPr>
          <w:rFonts w:ascii="Arial Narrow" w:eastAsia="Times New Roman" w:hAnsi="Arial Narrow" w:cs="Times New Roman"/>
          <w:i/>
          <w:iCs/>
        </w:rPr>
        <w:t>Parthenium hysterophorus</w:t>
      </w:r>
      <w:r w:rsidRPr="000E19AD">
        <w:rPr>
          <w:rFonts w:ascii="Arial Narrow" w:eastAsia="Times New Roman" w:hAnsi="Arial Narrow" w:cs="Times New Roman"/>
        </w:rPr>
        <w:t xml:space="preserve"> (Asteraceae)</w:t>
      </w:r>
      <w:r w:rsidRPr="00E151ED">
        <w:rPr>
          <w:rFonts w:ascii="Arial Narrow" w:eastAsia="Times New Roman" w:hAnsi="Arial Narrow" w:cs="Times New Roman"/>
        </w:rPr>
        <w:t xml:space="preserve"> commonly called Congress Weed</w:t>
      </w:r>
      <w:r w:rsidRPr="000E19AD">
        <w:rPr>
          <w:rFonts w:ascii="Arial Narrow" w:eastAsia="Times New Roman" w:hAnsi="Arial Narrow" w:cs="Times New Roman"/>
        </w:rPr>
        <w:t>,</w:t>
      </w:r>
      <w:r w:rsidRPr="00E151ED">
        <w:rPr>
          <w:rFonts w:ascii="Arial Narrow" w:eastAsia="Times New Roman" w:hAnsi="Arial Narrow" w:cs="Times New Roman"/>
        </w:rPr>
        <w:t xml:space="preserve"> is</w:t>
      </w:r>
      <w:r w:rsidRPr="000E19AD">
        <w:rPr>
          <w:rFonts w:ascii="Arial Narrow" w:eastAsia="Times New Roman" w:hAnsi="Arial Narrow" w:cs="Times New Roman"/>
        </w:rPr>
        <w:t xml:space="preserve"> of South American origin,  considered to be one of the world’s most serious invasive plants, invading Australia, Asia and Africa</w:t>
      </w:r>
      <w:r w:rsidRPr="00E151ED">
        <w:rPr>
          <w:rFonts w:ascii="Arial Narrow" w:eastAsia="Times New Roman" w:hAnsi="Arial Narrow" w:cs="Times New Roman"/>
        </w:rPr>
        <w:t xml:space="preserve"> (McConnaichie et al, 2011)</w:t>
      </w:r>
      <w:r w:rsidRPr="000E19AD">
        <w:rPr>
          <w:rFonts w:ascii="Arial Narrow" w:eastAsia="Times New Roman" w:hAnsi="Arial Narrow" w:cs="Times New Roman"/>
        </w:rPr>
        <w:t>.</w:t>
      </w:r>
    </w:p>
    <w:p w:rsidR="006A694B" w:rsidRDefault="006A694B" w:rsidP="006A694B">
      <w:pPr>
        <w:jc w:val="both"/>
        <w:rPr>
          <w:rFonts w:ascii="Arial Narrow" w:hAnsi="Arial Narrow"/>
        </w:rPr>
      </w:pPr>
      <w:r w:rsidRPr="00C31298">
        <w:rPr>
          <w:rFonts w:ascii="Arial Narrow" w:hAnsi="Arial Narrow"/>
          <w:b/>
        </w:rPr>
        <w:t>Status:</w:t>
      </w:r>
      <w:r>
        <w:rPr>
          <w:rFonts w:ascii="Arial Narrow" w:hAnsi="Arial Narrow"/>
        </w:rPr>
        <w:t xml:space="preserve"> Considered one of the worlds’ most serious invasive plants</w:t>
      </w:r>
    </w:p>
    <w:p w:rsidR="006A694B" w:rsidRDefault="006A694B" w:rsidP="006A694B">
      <w:pPr>
        <w:jc w:val="both"/>
        <w:rPr>
          <w:rFonts w:ascii="Arial Narrow" w:hAnsi="Arial Narrow"/>
        </w:rPr>
      </w:pPr>
      <w:r w:rsidRPr="00C31298">
        <w:rPr>
          <w:rFonts w:ascii="Arial Narrow" w:hAnsi="Arial Narrow"/>
          <w:b/>
        </w:rPr>
        <w:t>Geographical Range:</w:t>
      </w:r>
      <w:r>
        <w:rPr>
          <w:rFonts w:ascii="Arial Narrow" w:hAnsi="Arial Narrow"/>
        </w:rPr>
        <w:t xml:space="preserve"> Native of South America with invasion in Asia, Africa and Australia. In Africa </w:t>
      </w:r>
      <w:r w:rsidRPr="00894CE9">
        <w:rPr>
          <w:rFonts w:ascii="Arial Narrow" w:hAnsi="Arial Narrow"/>
        </w:rPr>
        <w:t>is believed to have been introduced in Ethiopia through contaminated food donation from the USA in 1970s (Mulugeta Kinde Wubeshaw, 2006)</w:t>
      </w:r>
      <w:r>
        <w:rPr>
          <w:rFonts w:ascii="Arial Narrow" w:hAnsi="Arial Narrow"/>
        </w:rPr>
        <w:t>. Current distribution is in South Africa, Mozambique, Swaziland, Zimbabwe, Madagascar, Uganda and Kenya</w:t>
      </w:r>
    </w:p>
    <w:p w:rsidR="006A694B" w:rsidRPr="001D448A" w:rsidRDefault="006A694B" w:rsidP="006A694B">
      <w:pPr>
        <w:jc w:val="both"/>
        <w:rPr>
          <w:rFonts w:ascii="Arial Narrow" w:hAnsi="Arial Narrow"/>
          <w:b/>
        </w:rPr>
      </w:pPr>
      <w:r w:rsidRPr="00C31298">
        <w:rPr>
          <w:rFonts w:ascii="Arial Narrow" w:hAnsi="Arial Narrow"/>
          <w:b/>
        </w:rPr>
        <w:t>The risk:</w:t>
      </w:r>
      <w:r>
        <w:rPr>
          <w:rFonts w:ascii="Arial Narrow" w:hAnsi="Arial Narrow"/>
        </w:rPr>
        <w:t xml:space="preserve"> Unintentionally distributed in international movement of grains, locally spread by vehicles, water, wind and farm machinery</w:t>
      </w:r>
    </w:p>
    <w:p w:rsidR="006A694B" w:rsidRDefault="006A694B" w:rsidP="006A694B">
      <w:pPr>
        <w:jc w:val="both"/>
        <w:rPr>
          <w:rFonts w:ascii="Arial Narrow" w:hAnsi="Arial Narrow"/>
          <w:i/>
        </w:rPr>
      </w:pPr>
      <w:r w:rsidRPr="001D448A">
        <w:rPr>
          <w:rFonts w:ascii="Arial Narrow" w:hAnsi="Arial Narrow"/>
          <w:b/>
        </w:rPr>
        <w:t>Damage</w:t>
      </w:r>
      <w:r>
        <w:rPr>
          <w:rFonts w:ascii="Arial Narrow" w:hAnsi="Arial Narrow"/>
          <w:b/>
        </w:rPr>
        <w:t>:</w:t>
      </w:r>
      <w:r w:rsidRPr="0033297E">
        <w:rPr>
          <w:rFonts w:ascii="Arial Narrow" w:hAnsi="Arial Narrow"/>
          <w:i/>
        </w:rPr>
        <w:t xml:space="preserve"> </w:t>
      </w:r>
    </w:p>
    <w:p w:rsidR="006A694B" w:rsidRPr="00B51B06" w:rsidRDefault="006A694B" w:rsidP="006A694B">
      <w:pPr>
        <w:pStyle w:val="Paragraphedeliste"/>
        <w:numPr>
          <w:ilvl w:val="0"/>
          <w:numId w:val="9"/>
        </w:numPr>
        <w:jc w:val="both"/>
        <w:rPr>
          <w:rFonts w:ascii="Tahoma" w:eastAsia="Times New Roman" w:hAnsi="Tahoma" w:cs="Tahoma"/>
          <w:sz w:val="17"/>
        </w:rPr>
      </w:pPr>
      <w:r>
        <w:rPr>
          <w:rFonts w:ascii="Arial Narrow" w:hAnsi="Arial Narrow"/>
        </w:rPr>
        <w:t>Displacing</w:t>
      </w:r>
      <w:r w:rsidRPr="00B51B06">
        <w:rPr>
          <w:rFonts w:ascii="Arial Narrow" w:hAnsi="Arial Narrow"/>
        </w:rPr>
        <w:t xml:space="preserve"> grazing land</w:t>
      </w:r>
      <w:r>
        <w:rPr>
          <w:rFonts w:ascii="Arial Narrow" w:hAnsi="Arial Narrow"/>
        </w:rPr>
        <w:t>;</w:t>
      </w:r>
      <w:r w:rsidRPr="00B51B06">
        <w:rPr>
          <w:rFonts w:ascii="Arial Narrow" w:hAnsi="Arial Narrow"/>
        </w:rPr>
        <w:t xml:space="preserve"> </w:t>
      </w:r>
    </w:p>
    <w:p w:rsidR="006A694B" w:rsidRPr="00B51B06" w:rsidRDefault="006A694B" w:rsidP="006A694B">
      <w:pPr>
        <w:pStyle w:val="Paragraphedeliste"/>
        <w:numPr>
          <w:ilvl w:val="0"/>
          <w:numId w:val="9"/>
        </w:numPr>
        <w:jc w:val="both"/>
        <w:rPr>
          <w:rFonts w:ascii="Arial Narrow" w:eastAsia="Times New Roman" w:hAnsi="Arial Narrow" w:cs="Tahoma"/>
        </w:rPr>
      </w:pPr>
      <w:r w:rsidRPr="00B51B06">
        <w:rPr>
          <w:rFonts w:ascii="Arial Narrow" w:hAnsi="Arial Narrow"/>
        </w:rPr>
        <w:t>Triggering allergies in humans (dermatitis, eczema, asthma and hay fever);</w:t>
      </w:r>
    </w:p>
    <w:p w:rsidR="006A694B" w:rsidRPr="00B51B06" w:rsidRDefault="006A694B" w:rsidP="006A694B">
      <w:pPr>
        <w:pStyle w:val="Paragraphedeliste"/>
        <w:numPr>
          <w:ilvl w:val="0"/>
          <w:numId w:val="9"/>
        </w:numPr>
        <w:jc w:val="both"/>
        <w:rPr>
          <w:rFonts w:ascii="Arial Narrow" w:hAnsi="Arial Narrow"/>
        </w:rPr>
      </w:pPr>
      <w:r>
        <w:rPr>
          <w:rFonts w:ascii="Arial Narrow" w:eastAsia="Times New Roman" w:hAnsi="Arial Narrow" w:cs="Tahoma"/>
        </w:rPr>
        <w:t>Effect on</w:t>
      </w:r>
      <w:r w:rsidRPr="00B51B06">
        <w:rPr>
          <w:rFonts w:ascii="Arial Narrow" w:eastAsia="Times New Roman" w:hAnsi="Arial Narrow" w:cs="Tahoma"/>
        </w:rPr>
        <w:t xml:space="preserve"> wild life ecosystem as in the current invasion of the Serengeti-Masai Mara ecosystem in Africa, which hosts the largest wildlife migration (</w:t>
      </w:r>
      <w:hyperlink r:id="rId5" w:tgtFrame="_new" w:history="1">
        <w:r w:rsidRPr="00B51B06">
          <w:rPr>
            <w:rFonts w:ascii="Arial Narrow" w:eastAsia="Times New Roman" w:hAnsi="Arial Narrow" w:cs="Tahoma"/>
            <w:color w:val="134400"/>
            <w:u w:val="single"/>
          </w:rPr>
          <w:t>www.iucn.org</w:t>
        </w:r>
      </w:hyperlink>
      <w:r w:rsidRPr="00B51B06">
        <w:rPr>
          <w:rFonts w:ascii="Arial Narrow" w:eastAsia="Times New Roman" w:hAnsi="Arial Narrow" w:cs="Tahoma"/>
        </w:rPr>
        <w:t xml:space="preserve">). </w:t>
      </w:r>
    </w:p>
    <w:p w:rsidR="006A694B" w:rsidRPr="00B51B06" w:rsidRDefault="006A694B" w:rsidP="006A694B">
      <w:pPr>
        <w:pStyle w:val="Paragraphedeliste"/>
        <w:numPr>
          <w:ilvl w:val="0"/>
          <w:numId w:val="9"/>
        </w:numPr>
        <w:jc w:val="both"/>
        <w:rPr>
          <w:rFonts w:ascii="Arial Narrow" w:hAnsi="Arial Narrow"/>
        </w:rPr>
      </w:pPr>
      <w:r w:rsidRPr="00B51B06">
        <w:rPr>
          <w:rFonts w:ascii="Arial Narrow" w:eastAsia="Times New Roman" w:hAnsi="Arial Narrow" w:cs="Tahoma"/>
          <w:i/>
        </w:rPr>
        <w:t>P. hysterophorus</w:t>
      </w:r>
      <w:r w:rsidRPr="00B51B06">
        <w:rPr>
          <w:rFonts w:ascii="Arial Narrow" w:eastAsia="Times New Roman" w:hAnsi="Arial Narrow" w:cs="Tahoma"/>
        </w:rPr>
        <w:t xml:space="preserve"> when unchecked can also reduce sorghum yields by up</w:t>
      </w:r>
      <w:r>
        <w:rPr>
          <w:rFonts w:ascii="Arial Narrow" w:eastAsia="Times New Roman" w:hAnsi="Arial Narrow" w:cs="Tahoma"/>
        </w:rPr>
        <w:t xml:space="preserve"> </w:t>
      </w:r>
      <w:r w:rsidRPr="00B51B06">
        <w:rPr>
          <w:rFonts w:ascii="Arial Narrow" w:eastAsia="Times New Roman" w:hAnsi="Arial Narrow" w:cs="Tahoma"/>
        </w:rPr>
        <w:t>to 97%</w:t>
      </w:r>
    </w:p>
    <w:p w:rsidR="006A694B" w:rsidRPr="00A0423A" w:rsidRDefault="006A694B" w:rsidP="006A694B">
      <w:pPr>
        <w:jc w:val="both"/>
        <w:rPr>
          <w:rFonts w:ascii="Arial Narrow" w:hAnsi="Arial Narrow"/>
          <w:b/>
        </w:rPr>
      </w:pPr>
      <w:r w:rsidRPr="00847C32">
        <w:rPr>
          <w:rFonts w:ascii="Arial Narrow" w:hAnsi="Arial Narrow"/>
          <w:b/>
        </w:rPr>
        <w:lastRenderedPageBreak/>
        <w:t>L</w:t>
      </w:r>
      <w:r w:rsidRPr="00A0423A">
        <w:rPr>
          <w:rFonts w:ascii="Arial Narrow" w:hAnsi="Arial Narrow"/>
          <w:b/>
        </w:rPr>
        <w:t>ikelihood of establishment when introduced</w:t>
      </w:r>
    </w:p>
    <w:p w:rsidR="006A694B" w:rsidRDefault="006A694B" w:rsidP="006A694B">
      <w:pPr>
        <w:pStyle w:val="Paragraphedeliste"/>
        <w:numPr>
          <w:ilvl w:val="0"/>
          <w:numId w:val="7"/>
        </w:numPr>
        <w:jc w:val="both"/>
        <w:rPr>
          <w:rFonts w:ascii="Arial Narrow" w:hAnsi="Arial Narrow"/>
        </w:rPr>
      </w:pPr>
      <w:r>
        <w:rPr>
          <w:rFonts w:ascii="Arial Narrow" w:hAnsi="Arial Narrow"/>
        </w:rPr>
        <w:t>Very prolific producing numerous non dormant seeds with a wide germination temperature range of 8-30</w:t>
      </w:r>
      <w:r>
        <w:rPr>
          <w:rFonts w:ascii="Arial Narrow" w:hAnsi="Arial Narrow"/>
          <w:vertAlign w:val="superscript"/>
        </w:rPr>
        <w:t>0</w:t>
      </w:r>
      <w:r>
        <w:rPr>
          <w:rFonts w:ascii="Arial Narrow" w:hAnsi="Arial Narrow"/>
        </w:rPr>
        <w:t>C;</w:t>
      </w:r>
    </w:p>
    <w:p w:rsidR="006A694B" w:rsidRPr="00B51B06" w:rsidRDefault="006A694B" w:rsidP="006A694B">
      <w:pPr>
        <w:pStyle w:val="Paragraphedeliste"/>
        <w:numPr>
          <w:ilvl w:val="0"/>
          <w:numId w:val="7"/>
        </w:numPr>
        <w:jc w:val="both"/>
        <w:rPr>
          <w:rFonts w:ascii="Arial Narrow" w:hAnsi="Arial Narrow"/>
          <w:b/>
        </w:rPr>
      </w:pPr>
      <w:r w:rsidRPr="00B51B06">
        <w:rPr>
          <w:rFonts w:ascii="Arial Narrow" w:hAnsi="Arial Narrow"/>
        </w:rPr>
        <w:t>Produces growth inhibitors released to the soil through leaching, exudates from roots and suppress growth of indigenous plants</w:t>
      </w:r>
      <w:r w:rsidRPr="00B51B06">
        <w:rPr>
          <w:rFonts w:ascii="Arial Narrow" w:hAnsi="Arial Narrow"/>
          <w:b/>
        </w:rPr>
        <w:t xml:space="preserve"> </w:t>
      </w:r>
    </w:p>
    <w:p w:rsidR="006A694B" w:rsidRDefault="006A694B" w:rsidP="006A694B">
      <w:pPr>
        <w:jc w:val="both"/>
        <w:rPr>
          <w:rFonts w:ascii="Arial Narrow" w:hAnsi="Arial Narrow"/>
          <w:b/>
        </w:rPr>
      </w:pPr>
      <w:r>
        <w:rPr>
          <w:rFonts w:ascii="Arial Narrow" w:hAnsi="Arial Narrow"/>
          <w:b/>
        </w:rPr>
        <w:t xml:space="preserve">Some </w:t>
      </w:r>
      <w:r w:rsidRPr="00F65E8A">
        <w:rPr>
          <w:rFonts w:ascii="Arial Narrow" w:hAnsi="Arial Narrow"/>
          <w:b/>
        </w:rPr>
        <w:t xml:space="preserve">General Technical concepts </w:t>
      </w:r>
      <w:r>
        <w:rPr>
          <w:rFonts w:ascii="Arial Narrow" w:hAnsi="Arial Narrow"/>
          <w:b/>
        </w:rPr>
        <w:t xml:space="preserve">to bear in mind when conducting </w:t>
      </w:r>
      <w:r w:rsidRPr="00F65E8A">
        <w:rPr>
          <w:rFonts w:ascii="Arial Narrow" w:hAnsi="Arial Narrow"/>
          <w:b/>
        </w:rPr>
        <w:t>PRA of Regulated Pests</w:t>
      </w:r>
    </w:p>
    <w:p w:rsidR="006A694B" w:rsidRDefault="006A694B" w:rsidP="006A694B">
      <w:pPr>
        <w:pStyle w:val="Paragraphedeliste"/>
        <w:numPr>
          <w:ilvl w:val="0"/>
          <w:numId w:val="8"/>
        </w:numPr>
        <w:jc w:val="both"/>
        <w:rPr>
          <w:rFonts w:ascii="Arial Narrow" w:hAnsi="Arial Narrow"/>
        </w:rPr>
      </w:pPr>
      <w:r>
        <w:rPr>
          <w:rFonts w:ascii="Arial Narrow" w:hAnsi="Arial Narrow"/>
        </w:rPr>
        <w:t xml:space="preserve">The </w:t>
      </w:r>
      <w:r w:rsidRPr="00F65E8A">
        <w:rPr>
          <w:rFonts w:ascii="Arial Narrow" w:hAnsi="Arial Narrow"/>
        </w:rPr>
        <w:t>Concept of Ma</w:t>
      </w:r>
      <w:r>
        <w:rPr>
          <w:rFonts w:ascii="Arial Narrow" w:hAnsi="Arial Narrow"/>
        </w:rPr>
        <w:t>ximum Pest Limit (MPL),</w:t>
      </w:r>
      <w:r w:rsidRPr="00F65E8A">
        <w:rPr>
          <w:rFonts w:ascii="Arial Narrow" w:hAnsi="Arial Narrow"/>
        </w:rPr>
        <w:t xml:space="preserve"> a threshold upper limit above which the pest species in question is deemed capable of establishing a population if imported in a consignment (Hughes,2003)</w:t>
      </w:r>
    </w:p>
    <w:p w:rsidR="006A694B" w:rsidRPr="007F3BD0" w:rsidRDefault="006A694B" w:rsidP="006A694B">
      <w:pPr>
        <w:pStyle w:val="Paragraphedeliste"/>
        <w:numPr>
          <w:ilvl w:val="0"/>
          <w:numId w:val="8"/>
        </w:numPr>
        <w:jc w:val="both"/>
        <w:rPr>
          <w:rFonts w:ascii="Arial Narrow" w:hAnsi="Arial Narrow"/>
        </w:rPr>
      </w:pPr>
      <w:r w:rsidRPr="007F3BD0">
        <w:rPr>
          <w:rFonts w:ascii="Arial Narrow" w:hAnsi="Arial Narrow"/>
        </w:rPr>
        <w:t>The Probit 9 Efficacy, a probability that 99.9968% of mortality or 0.0032% survival (Haack et al ,2011) is achieved for quarantine treatment of pest. Though considered efficient, some live pests can still be shipped in treated consignments when trade volumes or infestation levels are high.</w:t>
      </w:r>
    </w:p>
    <w:p w:rsidR="006A694B" w:rsidRPr="00B51B06" w:rsidRDefault="006A694B" w:rsidP="006A694B">
      <w:pPr>
        <w:jc w:val="both"/>
        <w:rPr>
          <w:rFonts w:ascii="Arial Narrow" w:hAnsi="Arial Narrow"/>
          <w:b/>
        </w:rPr>
      </w:pPr>
      <w:r w:rsidRPr="00B51B06">
        <w:rPr>
          <w:rFonts w:ascii="Arial Narrow" w:hAnsi="Arial Narrow"/>
          <w:b/>
        </w:rPr>
        <w:t xml:space="preserve">General Opportunities and Challenges in the Management of  </w:t>
      </w:r>
      <w:r>
        <w:rPr>
          <w:rFonts w:ascii="Arial Narrow" w:hAnsi="Arial Narrow"/>
          <w:b/>
        </w:rPr>
        <w:t xml:space="preserve"> the </w:t>
      </w:r>
      <w:r w:rsidRPr="00B51B06">
        <w:rPr>
          <w:rFonts w:ascii="Arial Narrow" w:hAnsi="Arial Narrow"/>
          <w:b/>
        </w:rPr>
        <w:t xml:space="preserve">Pests </w:t>
      </w:r>
    </w:p>
    <w:p w:rsidR="006A694B" w:rsidRDefault="006A694B" w:rsidP="006A694B">
      <w:pPr>
        <w:jc w:val="both"/>
        <w:rPr>
          <w:rFonts w:ascii="Arial Narrow" w:hAnsi="Arial Narrow"/>
        </w:rPr>
      </w:pPr>
      <w:r>
        <w:rPr>
          <w:rFonts w:ascii="Arial Narrow" w:hAnsi="Arial Narrow"/>
        </w:rPr>
        <w:t>Rationally apply the three SPS for grain moving in international trade to strike a balance in food and feed quality, plant and animal health.</w:t>
      </w:r>
    </w:p>
    <w:p w:rsidR="006A694B" w:rsidRDefault="006A694B" w:rsidP="006A694B">
      <w:pPr>
        <w:jc w:val="both"/>
        <w:rPr>
          <w:rFonts w:ascii="Arial Narrow" w:hAnsi="Arial Narrow"/>
        </w:rPr>
      </w:pPr>
      <w:r>
        <w:rPr>
          <w:rFonts w:ascii="Arial Narrow" w:hAnsi="Arial Narrow"/>
        </w:rPr>
        <w:t>Quality and health enhancement can be achieved through hygiene, fumigation, use of amorphous silica, residual chemical sprays and application of gamma radiation and biological control</w:t>
      </w:r>
    </w:p>
    <w:p w:rsidR="006A694B" w:rsidRDefault="006A694B" w:rsidP="006A694B">
      <w:pPr>
        <w:jc w:val="both"/>
        <w:rPr>
          <w:rFonts w:ascii="Arial Narrow" w:hAnsi="Arial Narrow"/>
        </w:rPr>
      </w:pPr>
      <w:r>
        <w:rPr>
          <w:rFonts w:ascii="Arial Narrow" w:hAnsi="Arial Narrow"/>
        </w:rPr>
        <w:t>. Countries are at different levels in terms of availability and affordability</w:t>
      </w:r>
    </w:p>
    <w:p w:rsidR="00493C51" w:rsidRDefault="00493C51"/>
    <w:sectPr w:rsidR="00493C51" w:rsidSect="00493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DD8"/>
    <w:multiLevelType w:val="hybridMultilevel"/>
    <w:tmpl w:val="342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94729"/>
    <w:multiLevelType w:val="hybridMultilevel"/>
    <w:tmpl w:val="5102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27E53"/>
    <w:multiLevelType w:val="hybridMultilevel"/>
    <w:tmpl w:val="1F1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E0A72"/>
    <w:multiLevelType w:val="hybridMultilevel"/>
    <w:tmpl w:val="C2A23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E20DE"/>
    <w:multiLevelType w:val="hybridMultilevel"/>
    <w:tmpl w:val="1AD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95F19"/>
    <w:multiLevelType w:val="hybridMultilevel"/>
    <w:tmpl w:val="0C3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B4A57"/>
    <w:multiLevelType w:val="hybridMultilevel"/>
    <w:tmpl w:val="0C5E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136E4"/>
    <w:multiLevelType w:val="hybridMultilevel"/>
    <w:tmpl w:val="2DD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12A42"/>
    <w:multiLevelType w:val="hybridMultilevel"/>
    <w:tmpl w:val="083C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70F42"/>
    <w:multiLevelType w:val="hybridMultilevel"/>
    <w:tmpl w:val="3682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2"/>
  </w:num>
  <w:num w:numId="6">
    <w:abstractNumId w:val="7"/>
  </w:num>
  <w:num w:numId="7">
    <w:abstractNumId w:val="4"/>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6A694B"/>
    <w:rsid w:val="000971B5"/>
    <w:rsid w:val="00195E7C"/>
    <w:rsid w:val="003953E9"/>
    <w:rsid w:val="00493C51"/>
    <w:rsid w:val="004A10EE"/>
    <w:rsid w:val="006A694B"/>
    <w:rsid w:val="006B732A"/>
    <w:rsid w:val="00CC62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94B"/>
    <w:pPr>
      <w:ind w:left="720"/>
      <w:contextualSpacing/>
    </w:pPr>
  </w:style>
  <w:style w:type="paragraph" w:customStyle="1" w:styleId="Default">
    <w:name w:val="Default"/>
    <w:rsid w:val="006A69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c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9134</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Akao Grace</dc:creator>
  <cp:lastModifiedBy> </cp:lastModifiedBy>
  <cp:revision>2</cp:revision>
  <dcterms:created xsi:type="dcterms:W3CDTF">2013-04-02T07:16:00Z</dcterms:created>
  <dcterms:modified xsi:type="dcterms:W3CDTF">2013-04-02T07:16:00Z</dcterms:modified>
</cp:coreProperties>
</file>