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B8" w:rsidRPr="003009B8" w:rsidRDefault="003009B8" w:rsidP="003009B8">
      <w:pPr>
        <w:pBdr>
          <w:top w:val="single" w:sz="12" w:space="2" w:color="E3E3E3"/>
          <w:left w:val="single" w:sz="12" w:space="0" w:color="E3E3E3"/>
          <w:bottom w:val="single" w:sz="12" w:space="2" w:color="E3E3E3"/>
          <w:right w:val="single" w:sz="12" w:space="0" w:color="E3E3E3"/>
        </w:pBdr>
        <w:shd w:val="clear" w:color="auto" w:fill="E3E3E3"/>
        <w:spacing w:after="150" w:line="264" w:lineRule="atLeast"/>
        <w:jc w:val="center"/>
        <w:rPr>
          <w:rFonts w:ascii="Times New Roman" w:eastAsia="Times New Roman" w:hAnsi="Times New Roman" w:cs="Times New Roman"/>
          <w:b/>
          <w:bCs/>
          <w:sz w:val="31"/>
          <w:szCs w:val="31"/>
          <w:lang w:eastAsia="fr-FR"/>
        </w:rPr>
      </w:pPr>
      <w:r w:rsidRPr="003009B8">
        <w:rPr>
          <w:rFonts w:ascii="Times New Roman" w:eastAsia="Times New Roman" w:hAnsi="Times New Roman" w:cs="Times New Roman"/>
          <w:b/>
          <w:bCs/>
          <w:sz w:val="31"/>
          <w:szCs w:val="31"/>
          <w:lang w:eastAsia="fr-FR"/>
        </w:rPr>
        <w:t>République démocratique du Congo</w:t>
      </w:r>
    </w:p>
    <w:p w:rsidR="003009B8" w:rsidRPr="003009B8" w:rsidRDefault="003009B8" w:rsidP="003009B8">
      <w:pPr>
        <w:shd w:val="clear" w:color="auto" w:fill="F9F9F9"/>
        <w:spacing w:before="100" w:beforeAutospacing="1" w:after="100" w:afterAutospacing="1" w:line="336" w:lineRule="atLeast"/>
        <w:jc w:val="center"/>
        <w:rPr>
          <w:rFonts w:ascii="Times New Roman" w:eastAsia="Times New Roman" w:hAnsi="Times New Roman" w:cs="Times New Roman"/>
          <w:lang w:eastAsia="fr-FR"/>
        </w:rPr>
      </w:pPr>
      <w:r w:rsidRPr="003009B8">
        <w:rPr>
          <w:rFonts w:ascii="Times New Roman" w:eastAsia="Times New Roman" w:hAnsi="Times New Roman" w:cs="Times New Roman"/>
          <w:lang w:eastAsia="fr-FR"/>
        </w:rPr>
        <w:t xml:space="preserve">République démocratique du Congo </w:t>
      </w:r>
      <w:r w:rsidRPr="003009B8">
        <w:rPr>
          <w:rFonts w:ascii="Courier New" w:eastAsia="Times New Roman" w:hAnsi="Courier New" w:cs="Courier New"/>
          <w:b/>
          <w:bCs/>
          <w:sz w:val="24"/>
          <w:lang w:eastAsia="fr-FR"/>
        </w:rPr>
        <w:t>(</w:t>
      </w:r>
      <w:proofErr w:type="spellStart"/>
      <w:r w:rsidRPr="003009B8">
        <w:rPr>
          <w:rFonts w:ascii="Courier New" w:eastAsia="Times New Roman" w:hAnsi="Courier New" w:cs="Courier New"/>
          <w:b/>
          <w:bCs/>
          <w:sz w:val="24"/>
          <w:lang w:eastAsia="fr-FR"/>
        </w:rPr>
        <w:t>fr</w:t>
      </w:r>
      <w:proofErr w:type="spellEnd"/>
      <w:r w:rsidRPr="003009B8">
        <w:rPr>
          <w:rFonts w:ascii="Courier New" w:eastAsia="Times New Roman" w:hAnsi="Courier New" w:cs="Courier New"/>
          <w:b/>
          <w:bCs/>
          <w:sz w:val="24"/>
          <w:lang w:eastAsia="fr-FR"/>
        </w:rPr>
        <w:t>)</w:t>
      </w:r>
    </w:p>
    <w:p w:rsidR="003009B8" w:rsidRPr="003009B8" w:rsidRDefault="003009B8" w:rsidP="003009B8">
      <w:pPr>
        <w:shd w:val="clear" w:color="auto" w:fill="F9F9F9"/>
        <w:spacing w:before="100" w:beforeAutospacing="1" w:after="100" w:afterAutospacing="1" w:line="336" w:lineRule="atLeast"/>
        <w:jc w:val="center"/>
        <w:rPr>
          <w:rFonts w:ascii="Times New Roman" w:eastAsia="Times New Roman" w:hAnsi="Times New Roman" w:cs="Times New Roman"/>
          <w:lang w:val="en-US" w:eastAsia="fr-FR"/>
        </w:rPr>
      </w:pPr>
      <w:proofErr w:type="spellStart"/>
      <w:r w:rsidRPr="003009B8">
        <w:rPr>
          <w:rFonts w:ascii="Times New Roman" w:eastAsia="Times New Roman" w:hAnsi="Times New Roman" w:cs="Times New Roman"/>
          <w:lang w:val="en-US" w:eastAsia="fr-FR"/>
        </w:rPr>
        <w:t>Repubilika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ya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Kongo</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Demokratiki</w:t>
      </w:r>
      <w:proofErr w:type="spellEnd"/>
      <w:r w:rsidRPr="003009B8">
        <w:rPr>
          <w:rFonts w:ascii="Times New Roman" w:eastAsia="Times New Roman" w:hAnsi="Times New Roman" w:cs="Times New Roman"/>
          <w:lang w:val="en-US" w:eastAsia="fr-FR"/>
        </w:rPr>
        <w:t xml:space="preserve"> </w:t>
      </w:r>
      <w:r w:rsidRPr="003009B8">
        <w:rPr>
          <w:rFonts w:ascii="Courier New" w:eastAsia="Times New Roman" w:hAnsi="Courier New" w:cs="Courier New"/>
          <w:b/>
          <w:bCs/>
          <w:sz w:val="24"/>
          <w:lang w:val="en-US" w:eastAsia="fr-FR"/>
        </w:rPr>
        <w:t>(kg)</w:t>
      </w:r>
    </w:p>
    <w:p w:rsidR="003009B8" w:rsidRPr="003009B8" w:rsidRDefault="003009B8" w:rsidP="003009B8">
      <w:pPr>
        <w:shd w:val="clear" w:color="auto" w:fill="F9F9F9"/>
        <w:spacing w:before="100" w:beforeAutospacing="1" w:after="100" w:afterAutospacing="1" w:line="336" w:lineRule="atLeast"/>
        <w:jc w:val="center"/>
        <w:rPr>
          <w:rFonts w:ascii="Times New Roman" w:eastAsia="Times New Roman" w:hAnsi="Times New Roman" w:cs="Times New Roman"/>
          <w:lang w:val="en-US" w:eastAsia="fr-FR"/>
        </w:rPr>
      </w:pPr>
      <w:proofErr w:type="spellStart"/>
      <w:r w:rsidRPr="003009B8">
        <w:rPr>
          <w:rFonts w:ascii="Times New Roman" w:eastAsia="Times New Roman" w:hAnsi="Times New Roman" w:cs="Times New Roman"/>
          <w:lang w:val="en-US" w:eastAsia="fr-FR"/>
        </w:rPr>
        <w:t>Jamhuri</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ya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Kidemokrasia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ya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Kongo</w:t>
      </w:r>
      <w:proofErr w:type="spellEnd"/>
      <w:r w:rsidRPr="003009B8">
        <w:rPr>
          <w:rFonts w:ascii="Times New Roman" w:eastAsia="Times New Roman" w:hAnsi="Times New Roman" w:cs="Times New Roman"/>
          <w:lang w:val="en-US" w:eastAsia="fr-FR"/>
        </w:rPr>
        <w:t xml:space="preserve"> </w:t>
      </w:r>
      <w:r w:rsidRPr="003009B8">
        <w:rPr>
          <w:rFonts w:ascii="Courier New" w:eastAsia="Times New Roman" w:hAnsi="Courier New" w:cs="Courier New"/>
          <w:b/>
          <w:bCs/>
          <w:sz w:val="24"/>
          <w:lang w:val="en-US" w:eastAsia="fr-FR"/>
        </w:rPr>
        <w:t>(</w:t>
      </w:r>
      <w:proofErr w:type="spellStart"/>
      <w:r w:rsidRPr="003009B8">
        <w:rPr>
          <w:rFonts w:ascii="Courier New" w:eastAsia="Times New Roman" w:hAnsi="Courier New" w:cs="Courier New"/>
          <w:b/>
          <w:bCs/>
          <w:sz w:val="24"/>
          <w:lang w:val="en-US" w:eastAsia="fr-FR"/>
        </w:rPr>
        <w:t>sw</w:t>
      </w:r>
      <w:proofErr w:type="spellEnd"/>
      <w:r w:rsidRPr="003009B8">
        <w:rPr>
          <w:rFonts w:ascii="Courier New" w:eastAsia="Times New Roman" w:hAnsi="Courier New" w:cs="Courier New"/>
          <w:b/>
          <w:bCs/>
          <w:sz w:val="24"/>
          <w:lang w:val="en-US" w:eastAsia="fr-FR"/>
        </w:rPr>
        <w:t>)</w:t>
      </w:r>
    </w:p>
    <w:p w:rsidR="003009B8" w:rsidRPr="003009B8" w:rsidRDefault="003009B8" w:rsidP="003009B8">
      <w:pPr>
        <w:shd w:val="clear" w:color="auto" w:fill="F9F9F9"/>
        <w:spacing w:before="100" w:beforeAutospacing="1" w:after="100" w:afterAutospacing="1" w:line="336" w:lineRule="atLeast"/>
        <w:jc w:val="center"/>
        <w:rPr>
          <w:rFonts w:ascii="Times New Roman" w:eastAsia="Times New Roman" w:hAnsi="Times New Roman" w:cs="Times New Roman"/>
          <w:lang w:val="en-US" w:eastAsia="fr-FR"/>
        </w:rPr>
      </w:pPr>
      <w:proofErr w:type="spellStart"/>
      <w:r w:rsidRPr="003009B8">
        <w:rPr>
          <w:rFonts w:ascii="Times New Roman" w:eastAsia="Times New Roman" w:hAnsi="Times New Roman" w:cs="Times New Roman"/>
          <w:lang w:val="en-US" w:eastAsia="fr-FR"/>
        </w:rPr>
        <w:t>Republiki</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ya</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Kongó</w:t>
      </w:r>
      <w:proofErr w:type="spellEnd"/>
      <w:r w:rsidRPr="003009B8">
        <w:rPr>
          <w:rFonts w:ascii="Times New Roman" w:eastAsia="Times New Roman" w:hAnsi="Times New Roman" w:cs="Times New Roman"/>
          <w:lang w:val="en-US" w:eastAsia="fr-FR"/>
        </w:rPr>
        <w:t xml:space="preserve"> </w:t>
      </w:r>
      <w:proofErr w:type="spellStart"/>
      <w:r w:rsidRPr="003009B8">
        <w:rPr>
          <w:rFonts w:ascii="Times New Roman" w:eastAsia="Times New Roman" w:hAnsi="Times New Roman" w:cs="Times New Roman"/>
          <w:lang w:val="en-US" w:eastAsia="fr-FR"/>
        </w:rPr>
        <w:t>Demokratiki</w:t>
      </w:r>
      <w:proofErr w:type="spellEnd"/>
      <w:r w:rsidRPr="003009B8">
        <w:rPr>
          <w:rFonts w:ascii="Times New Roman" w:eastAsia="Times New Roman" w:hAnsi="Times New Roman" w:cs="Times New Roman"/>
          <w:lang w:val="en-US" w:eastAsia="fr-FR"/>
        </w:rPr>
        <w:t xml:space="preserve"> </w:t>
      </w:r>
      <w:r w:rsidRPr="003009B8">
        <w:rPr>
          <w:rFonts w:ascii="Courier New" w:eastAsia="Times New Roman" w:hAnsi="Courier New" w:cs="Courier New"/>
          <w:b/>
          <w:bCs/>
          <w:sz w:val="24"/>
          <w:lang w:val="en-US" w:eastAsia="fr-FR"/>
        </w:rPr>
        <w:t>(</w:t>
      </w:r>
      <w:proofErr w:type="spellStart"/>
      <w:r w:rsidRPr="003009B8">
        <w:rPr>
          <w:rFonts w:ascii="Courier New" w:eastAsia="Times New Roman" w:hAnsi="Courier New" w:cs="Courier New"/>
          <w:b/>
          <w:bCs/>
          <w:sz w:val="24"/>
          <w:lang w:val="en-US" w:eastAsia="fr-FR"/>
        </w:rPr>
        <w:t>ln</w:t>
      </w:r>
      <w:proofErr w:type="spellEnd"/>
      <w:r w:rsidRPr="003009B8">
        <w:rPr>
          <w:rFonts w:ascii="Courier New" w:eastAsia="Times New Roman" w:hAnsi="Courier New" w:cs="Courier New"/>
          <w:b/>
          <w:bCs/>
          <w:sz w:val="24"/>
          <w:lang w:val="en-US" w:eastAsia="fr-FR"/>
        </w:rPr>
        <w:t>)</w:t>
      </w:r>
    </w:p>
    <w:p w:rsidR="003009B8" w:rsidRPr="003009B8" w:rsidRDefault="003009B8" w:rsidP="003009B8">
      <w:pPr>
        <w:shd w:val="clear" w:color="auto" w:fill="F9F9F9"/>
        <w:spacing w:before="100" w:beforeAutospacing="1" w:after="100" w:afterAutospacing="1" w:line="336" w:lineRule="atLeast"/>
        <w:jc w:val="center"/>
        <w:rPr>
          <w:rFonts w:ascii="Times New Roman" w:eastAsia="Times New Roman" w:hAnsi="Times New Roman" w:cs="Times New Roman"/>
          <w:lang w:eastAsia="fr-FR"/>
        </w:rPr>
      </w:pPr>
      <w:proofErr w:type="spellStart"/>
      <w:r w:rsidRPr="003009B8">
        <w:rPr>
          <w:rFonts w:ascii="Times New Roman" w:eastAsia="Times New Roman" w:hAnsi="Times New Roman" w:cs="Times New Roman"/>
          <w:lang w:eastAsia="fr-FR"/>
        </w:rPr>
        <w:t>Ditunga</w:t>
      </w:r>
      <w:proofErr w:type="spellEnd"/>
      <w:r w:rsidRPr="003009B8">
        <w:rPr>
          <w:rFonts w:ascii="Times New Roman" w:eastAsia="Times New Roman" w:hAnsi="Times New Roman" w:cs="Times New Roman"/>
          <w:lang w:eastAsia="fr-FR"/>
        </w:rPr>
        <w:t xml:space="preserve"> dia </w:t>
      </w:r>
      <w:proofErr w:type="spellStart"/>
      <w:r w:rsidRPr="003009B8">
        <w:rPr>
          <w:rFonts w:ascii="Times New Roman" w:eastAsia="Times New Roman" w:hAnsi="Times New Roman" w:cs="Times New Roman"/>
          <w:lang w:eastAsia="fr-FR"/>
        </w:rPr>
        <w:t>Kongu</w:t>
      </w:r>
      <w:proofErr w:type="spellEnd"/>
      <w:r w:rsidRPr="003009B8">
        <w:rPr>
          <w:rFonts w:ascii="Times New Roman" w:eastAsia="Times New Roman" w:hAnsi="Times New Roman" w:cs="Times New Roman"/>
          <w:lang w:eastAsia="fr-FR"/>
        </w:rPr>
        <w:t xml:space="preserve"> </w:t>
      </w:r>
      <w:proofErr w:type="spellStart"/>
      <w:r w:rsidRPr="003009B8">
        <w:rPr>
          <w:rFonts w:ascii="Times New Roman" w:eastAsia="Times New Roman" w:hAnsi="Times New Roman" w:cs="Times New Roman"/>
          <w:lang w:eastAsia="fr-FR"/>
        </w:rPr>
        <w:t>wa</w:t>
      </w:r>
      <w:proofErr w:type="spellEnd"/>
      <w:r w:rsidRPr="003009B8">
        <w:rPr>
          <w:rFonts w:ascii="Times New Roman" w:eastAsia="Times New Roman" w:hAnsi="Times New Roman" w:cs="Times New Roman"/>
          <w:lang w:eastAsia="fr-FR"/>
        </w:rPr>
        <w:t xml:space="preserve"> </w:t>
      </w:r>
      <w:proofErr w:type="spellStart"/>
      <w:r w:rsidRPr="003009B8">
        <w:rPr>
          <w:rFonts w:ascii="Times New Roman" w:eastAsia="Times New Roman" w:hAnsi="Times New Roman" w:cs="Times New Roman"/>
          <w:lang w:eastAsia="fr-FR"/>
        </w:rPr>
        <w:t>Mungalaata</w:t>
      </w:r>
      <w:proofErr w:type="spellEnd"/>
      <w:r w:rsidRPr="003009B8">
        <w:rPr>
          <w:rFonts w:ascii="Times New Roman" w:eastAsia="Times New Roman" w:hAnsi="Times New Roman" w:cs="Times New Roman"/>
          <w:lang w:eastAsia="fr-FR"/>
        </w:rPr>
        <w:t xml:space="preserve"> </w:t>
      </w:r>
      <w:r w:rsidRPr="003009B8">
        <w:rPr>
          <w:rFonts w:ascii="Courier New" w:eastAsia="Times New Roman" w:hAnsi="Courier New" w:cs="Courier New"/>
          <w:b/>
          <w:bCs/>
          <w:sz w:val="24"/>
          <w:lang w:eastAsia="fr-FR"/>
        </w:rPr>
        <w:t>(</w:t>
      </w:r>
      <w:proofErr w:type="spellStart"/>
      <w:r w:rsidRPr="003009B8">
        <w:rPr>
          <w:rFonts w:ascii="Courier New" w:eastAsia="Times New Roman" w:hAnsi="Courier New" w:cs="Courier New"/>
          <w:b/>
          <w:bCs/>
          <w:sz w:val="24"/>
          <w:lang w:eastAsia="fr-FR"/>
        </w:rPr>
        <w:t>lua</w:t>
      </w:r>
      <w:proofErr w:type="spellEnd"/>
      <w:r w:rsidRPr="003009B8">
        <w:rPr>
          <w:rFonts w:ascii="Courier New" w:eastAsia="Times New Roman" w:hAnsi="Courier New" w:cs="Courier New"/>
          <w:b/>
          <w:bCs/>
          <w:sz w:val="24"/>
          <w:lang w:eastAsia="fr-FR"/>
        </w:rPr>
        <w:t>)</w:t>
      </w:r>
    </w:p>
    <w:tbl>
      <w:tblPr>
        <w:tblW w:w="5000" w:type="pct"/>
        <w:tblCellMar>
          <w:top w:w="15" w:type="dxa"/>
          <w:left w:w="15" w:type="dxa"/>
          <w:bottom w:w="15" w:type="dxa"/>
          <w:right w:w="15" w:type="dxa"/>
        </w:tblCellMar>
        <w:tblLook w:val="04A0"/>
      </w:tblPr>
      <w:tblGrid>
        <w:gridCol w:w="4479"/>
        <w:gridCol w:w="4623"/>
      </w:tblGrid>
      <w:tr w:rsidR="003009B8" w:rsidRPr="003009B8" w:rsidTr="003009B8">
        <w:tc>
          <w:tcPr>
            <w:tcW w:w="0" w:type="auto"/>
            <w:vAlign w:val="center"/>
            <w:hideMark/>
          </w:tcPr>
          <w:p w:rsidR="003009B8" w:rsidRPr="003009B8" w:rsidRDefault="003009B8" w:rsidP="003009B8">
            <w:pPr>
              <w:spacing w:before="75" w:after="75"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47750" cy="790575"/>
                  <wp:effectExtent l="19050" t="0" r="0" b="0"/>
                  <wp:docPr id="1" name="Image 1" descr="Drapeau">
                    <a:hlinkClick xmlns:a="http://schemas.openxmlformats.org/drawingml/2006/main" r:id="rId5" tooltip="&quot;Drapea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
                            <a:hlinkClick r:id="rId5" tooltip="&quot;Drapeau&quot;"/>
                          </pic:cNvPr>
                          <pic:cNvPicPr>
                            <a:picLocks noChangeAspect="1" noChangeArrowheads="1"/>
                          </pic:cNvPicPr>
                        </pic:nvPicPr>
                        <pic:blipFill>
                          <a:blip r:embed="rId6"/>
                          <a:srcRect/>
                          <a:stretch>
                            <a:fillRect/>
                          </a:stretch>
                        </pic:blipFill>
                        <pic:spPr bwMode="auto">
                          <a:xfrm>
                            <a:off x="0" y="0"/>
                            <a:ext cx="1047750" cy="790575"/>
                          </a:xfrm>
                          <a:prstGeom prst="rect">
                            <a:avLst/>
                          </a:prstGeom>
                          <a:noFill/>
                          <a:ln w="9525">
                            <a:noFill/>
                            <a:miter lim="800000"/>
                            <a:headEnd/>
                            <a:tailEnd/>
                          </a:ln>
                        </pic:spPr>
                      </pic:pic>
                    </a:graphicData>
                  </a:graphic>
                </wp:inline>
              </w:drawing>
            </w:r>
            <w:r w:rsidRPr="003009B8">
              <w:rPr>
                <w:rFonts w:ascii="Times New Roman" w:eastAsia="Times New Roman" w:hAnsi="Times New Roman" w:cs="Times New Roman"/>
                <w:sz w:val="24"/>
                <w:szCs w:val="24"/>
                <w:lang w:eastAsia="fr-FR"/>
              </w:rPr>
              <w:br/>
            </w:r>
            <w:hyperlink r:id="rId7" w:tooltip="Drapeau de la République démocratique du Congo" w:history="1">
              <w:r w:rsidRPr="003009B8">
                <w:rPr>
                  <w:rFonts w:ascii="Times New Roman" w:eastAsia="Times New Roman" w:hAnsi="Times New Roman" w:cs="Times New Roman"/>
                  <w:color w:val="0000FF"/>
                  <w:sz w:val="20"/>
                  <w:u w:val="single"/>
                  <w:lang w:eastAsia="fr-FR"/>
                </w:rPr>
                <w:t>Drapeau de la République démocratique du Congo</w:t>
              </w:r>
            </w:hyperlink>
            <w:r w:rsidRPr="003009B8">
              <w:rPr>
                <w:rFonts w:ascii="Times New Roman" w:eastAsia="Times New Roman" w:hAnsi="Times New Roman" w:cs="Times New Roman"/>
                <w:sz w:val="20"/>
                <w:szCs w:val="20"/>
                <w:lang w:eastAsia="fr-FR"/>
              </w:rPr>
              <w:t>.</w:t>
            </w:r>
          </w:p>
        </w:tc>
        <w:tc>
          <w:tcPr>
            <w:tcW w:w="0" w:type="auto"/>
            <w:vAlign w:val="center"/>
            <w:hideMark/>
          </w:tcPr>
          <w:p w:rsidR="003009B8" w:rsidRPr="003009B8" w:rsidRDefault="003009B8" w:rsidP="003009B8">
            <w:pPr>
              <w:spacing w:before="75" w:after="75"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38200" cy="809625"/>
                  <wp:effectExtent l="19050" t="0" r="0" b="0"/>
                  <wp:docPr id="2" name="Image 2" descr="Blason">
                    <a:hlinkClick xmlns:a="http://schemas.openxmlformats.org/drawingml/2006/main" r:id="rId8" tooltip="&quot;Bla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a:hlinkClick r:id="rId8" tooltip="&quot;Blason&quot;"/>
                          </pic:cNvPr>
                          <pic:cNvPicPr>
                            <a:picLocks noChangeAspect="1" noChangeArrowheads="1"/>
                          </pic:cNvPicPr>
                        </pic:nvPicPr>
                        <pic:blipFill>
                          <a:blip r:embed="rId9"/>
                          <a:srcRect/>
                          <a:stretch>
                            <a:fillRect/>
                          </a:stretch>
                        </pic:blipFill>
                        <pic:spPr bwMode="auto">
                          <a:xfrm>
                            <a:off x="0" y="0"/>
                            <a:ext cx="838200" cy="809625"/>
                          </a:xfrm>
                          <a:prstGeom prst="rect">
                            <a:avLst/>
                          </a:prstGeom>
                          <a:noFill/>
                          <a:ln w="9525">
                            <a:noFill/>
                            <a:miter lim="800000"/>
                            <a:headEnd/>
                            <a:tailEnd/>
                          </a:ln>
                        </pic:spPr>
                      </pic:pic>
                    </a:graphicData>
                  </a:graphic>
                </wp:inline>
              </w:drawing>
            </w:r>
            <w:r w:rsidRPr="003009B8">
              <w:rPr>
                <w:rFonts w:ascii="Times New Roman" w:eastAsia="Times New Roman" w:hAnsi="Times New Roman" w:cs="Times New Roman"/>
                <w:sz w:val="24"/>
                <w:szCs w:val="24"/>
                <w:lang w:eastAsia="fr-FR"/>
              </w:rPr>
              <w:br/>
            </w:r>
            <w:hyperlink r:id="rId10" w:tooltip="Armoiries de la République démocratique du Congo" w:history="1">
              <w:r w:rsidRPr="003009B8">
                <w:rPr>
                  <w:rFonts w:ascii="Times New Roman" w:eastAsia="Times New Roman" w:hAnsi="Times New Roman" w:cs="Times New Roman"/>
                  <w:color w:val="0000FF"/>
                  <w:sz w:val="20"/>
                  <w:u w:val="single"/>
                  <w:lang w:eastAsia="fr-FR"/>
                </w:rPr>
                <w:t>Armoiries de la République démocratique du Congo</w:t>
              </w:r>
            </w:hyperlink>
            <w:r w:rsidRPr="003009B8">
              <w:rPr>
                <w:rFonts w:ascii="Times New Roman" w:eastAsia="Times New Roman" w:hAnsi="Times New Roman" w:cs="Times New Roman"/>
                <w:sz w:val="20"/>
                <w:szCs w:val="20"/>
                <w:lang w:eastAsia="fr-FR"/>
              </w:rPr>
              <w:t>.</w:t>
            </w:r>
          </w:p>
        </w:tc>
      </w:tr>
    </w:tbl>
    <w:p w:rsidR="003009B8" w:rsidRDefault="003009B8" w:rsidP="00DE4066">
      <w:pPr>
        <w:jc w:val="center"/>
        <w:rPr>
          <w:b/>
          <w:u w:val="single"/>
        </w:rPr>
      </w:pPr>
    </w:p>
    <w:p w:rsidR="003009B8" w:rsidRDefault="003009B8" w:rsidP="00DE4066">
      <w:pPr>
        <w:jc w:val="center"/>
        <w:rPr>
          <w:b/>
          <w:u w:val="single"/>
        </w:rPr>
      </w:pPr>
    </w:p>
    <w:p w:rsidR="003009B8" w:rsidRDefault="003009B8" w:rsidP="00DE4066">
      <w:pPr>
        <w:jc w:val="center"/>
        <w:rPr>
          <w:b/>
          <w:u w:val="single"/>
        </w:rPr>
      </w:pPr>
    </w:p>
    <w:p w:rsidR="003009B8" w:rsidRDefault="003009B8" w:rsidP="00DE4066">
      <w:pPr>
        <w:jc w:val="center"/>
        <w:rPr>
          <w:b/>
          <w:u w:val="single"/>
        </w:rPr>
      </w:pPr>
    </w:p>
    <w:p w:rsidR="00533791" w:rsidRDefault="00DE4066" w:rsidP="00DE4066">
      <w:pPr>
        <w:jc w:val="center"/>
        <w:rPr>
          <w:rFonts w:asciiTheme="majorHAnsi" w:hAnsiTheme="majorHAnsi"/>
          <w:b/>
          <w:u w:val="single"/>
        </w:rPr>
      </w:pPr>
      <w:r w:rsidRPr="00E30C18">
        <w:rPr>
          <w:rFonts w:asciiTheme="majorHAnsi" w:hAnsiTheme="majorHAnsi"/>
          <w:b/>
          <w:u w:val="single"/>
        </w:rPr>
        <w:t>EXPOSE SUR LA REPUBLIQUE DEMOCRATIQUE DU CONGO</w:t>
      </w:r>
    </w:p>
    <w:p w:rsidR="00303FA4" w:rsidRDefault="00303FA4" w:rsidP="00DE4066">
      <w:pPr>
        <w:jc w:val="center"/>
        <w:rPr>
          <w:rFonts w:asciiTheme="majorHAnsi" w:hAnsiTheme="majorHAnsi"/>
          <w:b/>
          <w:u w:val="single"/>
        </w:rPr>
      </w:pPr>
      <w:r>
        <w:rPr>
          <w:rFonts w:asciiTheme="majorHAnsi" w:hAnsiTheme="majorHAnsi"/>
          <w:b/>
          <w:u w:val="single"/>
        </w:rPr>
        <w:t>PAR MLLE SANDRINE KASEKA</w:t>
      </w:r>
    </w:p>
    <w:p w:rsidR="00E30C18" w:rsidRPr="00E30C18" w:rsidRDefault="00E30C18" w:rsidP="00DE4066">
      <w:pPr>
        <w:jc w:val="center"/>
        <w:rPr>
          <w:rFonts w:asciiTheme="majorHAnsi" w:hAnsiTheme="majorHAnsi"/>
          <w:b/>
          <w:u w:val="single"/>
        </w:rPr>
      </w:pPr>
    </w:p>
    <w:p w:rsidR="00DE4066" w:rsidRPr="00E30C18" w:rsidRDefault="00DE4066" w:rsidP="00E30C18">
      <w:pPr>
        <w:rPr>
          <w:rFonts w:asciiTheme="majorHAnsi" w:hAnsiTheme="majorHAnsi"/>
          <w:b/>
          <w:u w:val="single"/>
        </w:rPr>
      </w:pPr>
      <w:r w:rsidRPr="00E30C18">
        <w:rPr>
          <w:rFonts w:asciiTheme="majorHAnsi" w:hAnsiTheme="majorHAnsi"/>
          <w:b/>
          <w:u w:val="single"/>
        </w:rPr>
        <w:t xml:space="preserve">Plan d’exposé </w:t>
      </w:r>
    </w:p>
    <w:p w:rsidR="003009B8" w:rsidRDefault="003009B8" w:rsidP="008D19EE">
      <w:pPr>
        <w:rPr>
          <w:b/>
          <w:u w:val="single"/>
        </w:rPr>
      </w:pPr>
    </w:p>
    <w:p w:rsidR="003009B8" w:rsidRDefault="003009B8" w:rsidP="00DE4066">
      <w:pPr>
        <w:jc w:val="center"/>
        <w:rPr>
          <w:b/>
          <w:u w:val="single"/>
        </w:rPr>
      </w:pPr>
    </w:p>
    <w:p w:rsidR="00437DA1" w:rsidRPr="00E30C18" w:rsidRDefault="003009B8" w:rsidP="000973CC">
      <w:pPr>
        <w:pStyle w:val="Paragraphedeliste"/>
        <w:numPr>
          <w:ilvl w:val="0"/>
          <w:numId w:val="5"/>
        </w:numPr>
        <w:rPr>
          <w:rFonts w:asciiTheme="majorHAnsi" w:hAnsiTheme="majorHAnsi"/>
          <w:b/>
        </w:rPr>
      </w:pPr>
      <w:r w:rsidRPr="00E30C18">
        <w:rPr>
          <w:rFonts w:asciiTheme="majorHAnsi" w:hAnsiTheme="majorHAnsi"/>
          <w:b/>
        </w:rPr>
        <w:t xml:space="preserve">PRESENTATION DU PAYS </w:t>
      </w:r>
    </w:p>
    <w:p w:rsidR="000973CC" w:rsidRPr="00E30C18" w:rsidRDefault="003009B8" w:rsidP="000973CC">
      <w:pPr>
        <w:pStyle w:val="Paragraphedeliste"/>
        <w:numPr>
          <w:ilvl w:val="0"/>
          <w:numId w:val="5"/>
        </w:numPr>
        <w:rPr>
          <w:rFonts w:asciiTheme="majorHAnsi" w:hAnsiTheme="majorHAnsi"/>
          <w:b/>
        </w:rPr>
      </w:pPr>
      <w:r w:rsidRPr="00E30C18">
        <w:rPr>
          <w:rFonts w:asciiTheme="majorHAnsi" w:hAnsiTheme="majorHAnsi"/>
          <w:b/>
        </w:rPr>
        <w:t>PRESENTATION DU POINT FOCAL</w:t>
      </w:r>
    </w:p>
    <w:p w:rsidR="006B6B45" w:rsidRDefault="003009B8" w:rsidP="003009B8">
      <w:pPr>
        <w:pStyle w:val="Paragraphedeliste"/>
        <w:numPr>
          <w:ilvl w:val="0"/>
          <w:numId w:val="5"/>
        </w:numPr>
        <w:rPr>
          <w:rFonts w:asciiTheme="majorHAnsi" w:hAnsiTheme="majorHAnsi"/>
          <w:b/>
        </w:rPr>
      </w:pPr>
      <w:r w:rsidRPr="00E30C18">
        <w:rPr>
          <w:rFonts w:asciiTheme="majorHAnsi" w:hAnsiTheme="majorHAnsi"/>
          <w:b/>
        </w:rPr>
        <w:t>STRUCTURES DE L’ONPV</w:t>
      </w:r>
    </w:p>
    <w:p w:rsidR="00E30C18" w:rsidRPr="00E30C18" w:rsidRDefault="00E30C18" w:rsidP="00E30C18">
      <w:pPr>
        <w:pStyle w:val="Paragraphedeliste"/>
        <w:ind w:left="1455"/>
        <w:rPr>
          <w:rFonts w:asciiTheme="majorHAnsi" w:hAnsiTheme="majorHAnsi"/>
          <w:b/>
        </w:rPr>
      </w:pPr>
    </w:p>
    <w:p w:rsidR="003009B8" w:rsidRPr="00E30C18" w:rsidRDefault="003009B8" w:rsidP="003009B8">
      <w:pPr>
        <w:pStyle w:val="Paragraphedeliste"/>
        <w:numPr>
          <w:ilvl w:val="0"/>
          <w:numId w:val="6"/>
        </w:numPr>
        <w:rPr>
          <w:rFonts w:asciiTheme="majorHAnsi" w:hAnsiTheme="majorHAnsi"/>
          <w:b/>
        </w:rPr>
      </w:pPr>
      <w:r w:rsidRPr="00E30C18">
        <w:rPr>
          <w:rFonts w:asciiTheme="majorHAnsi" w:hAnsiTheme="majorHAnsi"/>
          <w:b/>
        </w:rPr>
        <w:t>ORGANIGRAMME</w:t>
      </w:r>
    </w:p>
    <w:p w:rsidR="00437DA1" w:rsidRPr="00E30C18" w:rsidRDefault="003009B8" w:rsidP="000973CC">
      <w:pPr>
        <w:pStyle w:val="Paragraphedeliste"/>
        <w:numPr>
          <w:ilvl w:val="0"/>
          <w:numId w:val="6"/>
        </w:numPr>
        <w:rPr>
          <w:rFonts w:asciiTheme="majorHAnsi" w:hAnsiTheme="majorHAnsi"/>
          <w:b/>
        </w:rPr>
      </w:pPr>
      <w:r w:rsidRPr="00E30C18">
        <w:rPr>
          <w:rFonts w:asciiTheme="majorHAnsi" w:hAnsiTheme="majorHAnsi"/>
          <w:b/>
        </w:rPr>
        <w:t>MISSION DE L ONPV</w:t>
      </w:r>
    </w:p>
    <w:p w:rsidR="000973CC" w:rsidRPr="00E30C18" w:rsidRDefault="000973CC" w:rsidP="000973CC">
      <w:pPr>
        <w:pStyle w:val="Paragraphedeliste"/>
        <w:ind w:left="2175"/>
        <w:rPr>
          <w:rFonts w:asciiTheme="majorHAnsi" w:hAnsiTheme="majorHAnsi"/>
          <w:b/>
        </w:rPr>
      </w:pPr>
    </w:p>
    <w:p w:rsidR="00C11CCF" w:rsidRPr="00E30C18" w:rsidRDefault="00C11CCF" w:rsidP="000973CC">
      <w:pPr>
        <w:pStyle w:val="Paragraphedeliste"/>
        <w:numPr>
          <w:ilvl w:val="0"/>
          <w:numId w:val="5"/>
        </w:numPr>
        <w:rPr>
          <w:rFonts w:asciiTheme="majorHAnsi" w:hAnsiTheme="majorHAnsi"/>
          <w:b/>
        </w:rPr>
      </w:pPr>
      <w:r w:rsidRPr="00E30C18">
        <w:rPr>
          <w:rFonts w:asciiTheme="majorHAnsi" w:hAnsiTheme="majorHAnsi"/>
          <w:b/>
          <w:bCs/>
        </w:rPr>
        <w:t>CADRE REGLEMENTAIRE ET INSTITUTIONNEL</w:t>
      </w:r>
      <w:r w:rsidRPr="00E30C18">
        <w:rPr>
          <w:rFonts w:asciiTheme="majorHAnsi" w:hAnsiTheme="majorHAnsi"/>
          <w:b/>
        </w:rPr>
        <w:t xml:space="preserve"> </w:t>
      </w:r>
    </w:p>
    <w:p w:rsidR="000973CC" w:rsidRPr="00E30C18" w:rsidRDefault="003009B8" w:rsidP="000973CC">
      <w:pPr>
        <w:pStyle w:val="Paragraphedeliste"/>
        <w:numPr>
          <w:ilvl w:val="0"/>
          <w:numId w:val="5"/>
        </w:numPr>
        <w:rPr>
          <w:rFonts w:asciiTheme="majorHAnsi" w:hAnsiTheme="majorHAnsi"/>
          <w:b/>
        </w:rPr>
      </w:pPr>
      <w:r w:rsidRPr="00E30C18">
        <w:rPr>
          <w:rFonts w:asciiTheme="majorHAnsi" w:hAnsiTheme="majorHAnsi"/>
          <w:b/>
        </w:rPr>
        <w:t xml:space="preserve">LE POINT D’ENTREE </w:t>
      </w:r>
    </w:p>
    <w:p w:rsidR="006B6B45" w:rsidRPr="00E30C18" w:rsidRDefault="003009B8" w:rsidP="003009B8">
      <w:pPr>
        <w:pStyle w:val="Paragraphedeliste"/>
        <w:numPr>
          <w:ilvl w:val="0"/>
          <w:numId w:val="5"/>
        </w:numPr>
        <w:rPr>
          <w:rFonts w:asciiTheme="majorHAnsi" w:hAnsiTheme="majorHAnsi"/>
          <w:b/>
        </w:rPr>
      </w:pPr>
      <w:r w:rsidRPr="00E30C18">
        <w:rPr>
          <w:rFonts w:asciiTheme="majorHAnsi" w:hAnsiTheme="majorHAnsi"/>
          <w:b/>
        </w:rPr>
        <w:t>SIGNALISATION DES NUISIBLES</w:t>
      </w:r>
    </w:p>
    <w:p w:rsidR="006B6B45" w:rsidRPr="00E30C18" w:rsidRDefault="003009B8" w:rsidP="003009B8">
      <w:pPr>
        <w:pStyle w:val="Paragraphedeliste"/>
        <w:numPr>
          <w:ilvl w:val="0"/>
          <w:numId w:val="5"/>
        </w:numPr>
        <w:rPr>
          <w:rFonts w:asciiTheme="majorHAnsi" w:hAnsiTheme="majorHAnsi"/>
          <w:b/>
        </w:rPr>
      </w:pPr>
      <w:r w:rsidRPr="00E30C18">
        <w:rPr>
          <w:rFonts w:asciiTheme="majorHAnsi" w:hAnsiTheme="majorHAnsi"/>
          <w:b/>
        </w:rPr>
        <w:t xml:space="preserve">ACTIONS </w:t>
      </w:r>
      <w:r w:rsidR="00E30C18" w:rsidRPr="00E30C18">
        <w:rPr>
          <w:rFonts w:asciiTheme="majorHAnsi" w:hAnsiTheme="majorHAnsi"/>
          <w:b/>
        </w:rPr>
        <w:t xml:space="preserve">D’URGENCES </w:t>
      </w:r>
    </w:p>
    <w:p w:rsidR="003009B8" w:rsidRPr="003009B8" w:rsidRDefault="003009B8" w:rsidP="003009B8">
      <w:pPr>
        <w:ind w:left="1418"/>
        <w:rPr>
          <w:b/>
        </w:rPr>
      </w:pPr>
    </w:p>
    <w:p w:rsidR="006B6B45" w:rsidRDefault="006B6B45" w:rsidP="003009B8">
      <w:pPr>
        <w:rPr>
          <w:b/>
          <w:u w:val="single"/>
        </w:rPr>
      </w:pPr>
    </w:p>
    <w:p w:rsidR="00E51FBF" w:rsidRDefault="00E51FBF" w:rsidP="00DE4066">
      <w:pPr>
        <w:jc w:val="center"/>
        <w:rPr>
          <w:b/>
          <w:u w:val="single"/>
        </w:rPr>
      </w:pPr>
    </w:p>
    <w:p w:rsidR="00DE4066" w:rsidRPr="00001ADB" w:rsidRDefault="00E51FBF" w:rsidP="00E30C18">
      <w:pPr>
        <w:pStyle w:val="Paragraphedeliste"/>
        <w:numPr>
          <w:ilvl w:val="0"/>
          <w:numId w:val="1"/>
        </w:numPr>
        <w:rPr>
          <w:b/>
          <w:sz w:val="24"/>
          <w:szCs w:val="24"/>
          <w:u w:val="single"/>
        </w:rPr>
      </w:pPr>
      <w:r w:rsidRPr="00001ADB">
        <w:rPr>
          <w:b/>
          <w:sz w:val="24"/>
          <w:szCs w:val="24"/>
          <w:u w:val="single"/>
        </w:rPr>
        <w:t>PRESENTATION DU PAYS</w:t>
      </w:r>
    </w:p>
    <w:p w:rsidR="004A4659" w:rsidRDefault="004A4659" w:rsidP="004A4659">
      <w:pPr>
        <w:pStyle w:val="NormalWeb"/>
      </w:pPr>
      <w:r>
        <w:t xml:space="preserve">La </w:t>
      </w:r>
      <w:hyperlink r:id="rId11" w:tooltip="République démocratique du Congo" w:history="1">
        <w:r>
          <w:rPr>
            <w:rStyle w:val="Lienhypertexte"/>
          </w:rPr>
          <w:t>République démocratique du Congo</w:t>
        </w:r>
      </w:hyperlink>
      <w:r>
        <w:t xml:space="preserve"> inclut la plus grande partie du bassin du fleuve </w:t>
      </w:r>
      <w:hyperlink r:id="rId12" w:tooltip="Congo (fleuve)" w:history="1">
        <w:r>
          <w:rPr>
            <w:rStyle w:val="Lienhypertexte"/>
          </w:rPr>
          <w:t>Congo</w:t>
        </w:r>
      </w:hyperlink>
      <w:r>
        <w:t>, q</w:t>
      </w:r>
      <w:r w:rsidR="00957C5C">
        <w:t xml:space="preserve">ui couvre une superficie de 2 345 409 </w:t>
      </w:r>
      <w:r>
        <w:t xml:space="preserve"> kilomètres </w:t>
      </w:r>
      <w:r w:rsidR="005E5AF0">
        <w:t>carré</w:t>
      </w:r>
      <w:r w:rsidR="005E5AF0" w:rsidRPr="005E5AF0">
        <w:t xml:space="preserve"> </w:t>
      </w:r>
      <w:r w:rsidR="005E5AF0">
        <w:t xml:space="preserve">, d’une population de 67,76 millions d’habitants  </w:t>
      </w:r>
      <w:r>
        <w:t xml:space="preserve">Le seul débouché maritime du pays est une étroite bande de territoire sur la rive nord du fleuve (région de </w:t>
      </w:r>
      <w:hyperlink r:id="rId13" w:tooltip="Moanda (République démocratique du Congo)" w:history="1">
        <w:r>
          <w:rPr>
            <w:rStyle w:val="Lienhypertexte"/>
          </w:rPr>
          <w:t>Moanda</w:t>
        </w:r>
      </w:hyperlink>
      <w:r>
        <w:t xml:space="preserve"> dans le </w:t>
      </w:r>
      <w:hyperlink r:id="rId14" w:tooltip="Bas-Congo" w:history="1">
        <w:r>
          <w:rPr>
            <w:rStyle w:val="Lienhypertexte"/>
          </w:rPr>
          <w:t>Bas-Congo</w:t>
        </w:r>
      </w:hyperlink>
      <w:r>
        <w:t>).</w:t>
      </w:r>
      <w:r w:rsidR="00E51FBF">
        <w:t xml:space="preserve"> </w:t>
      </w:r>
    </w:p>
    <w:p w:rsidR="004A4659" w:rsidRDefault="004A4659" w:rsidP="004A4659">
      <w:pPr>
        <w:pStyle w:val="NormalWeb"/>
      </w:pPr>
      <w:r>
        <w:t>La RDC est traversée par l'</w:t>
      </w:r>
      <w:hyperlink r:id="rId15" w:tooltip="Équateur (ligne équinoxiale)" w:history="1">
        <w:r>
          <w:rPr>
            <w:rStyle w:val="Lienhypertexte"/>
          </w:rPr>
          <w:t>équateur</w:t>
        </w:r>
      </w:hyperlink>
      <w:r>
        <w:t xml:space="preserve">, avec un tiers du pays se trouvant au nord de cette ligne. Le climat est chaud et humide dans la région du bassin fluvial, et plus sec et plus frais vers le sud. Au sud de l'équateur, la </w:t>
      </w:r>
      <w:hyperlink r:id="rId16" w:tooltip="Saison des pluies" w:history="1">
        <w:r>
          <w:rPr>
            <w:rStyle w:val="Lienhypertexte"/>
          </w:rPr>
          <w:t>saison des pluies</w:t>
        </w:r>
      </w:hyperlink>
      <w:r>
        <w:t xml:space="preserve"> dure d'octobre à mai, et au nord d'avril à novembre. Au niveau de l'équateur, les précipitations sont relativement constantes tout au long de l'année. Durant la saison des pluies, les orages sont violents mais ne durent que quelques heures. Le niveau de précipitation moyen pour l'ensemble du pays est de 107 centimètres d'eau</w:t>
      </w:r>
    </w:p>
    <w:p w:rsidR="004A4659" w:rsidRDefault="004A4659" w:rsidP="004A4659">
      <w:pPr>
        <w:pStyle w:val="NormalWeb"/>
      </w:pPr>
      <w:r>
        <w:t xml:space="preserve">Partageant sa frontière avec 9 pays d’Afrique, elle est limitée au nord par la </w:t>
      </w:r>
      <w:hyperlink r:id="rId17" w:tooltip="République centrafricaine" w:history="1">
        <w:r>
          <w:rPr>
            <w:rStyle w:val="Lienhypertexte"/>
          </w:rPr>
          <w:t>République centrafricaine</w:t>
        </w:r>
      </w:hyperlink>
      <w:r>
        <w:t xml:space="preserve"> et le </w:t>
      </w:r>
      <w:hyperlink r:id="rId18" w:tooltip="Soudan du Sud" w:history="1">
        <w:r>
          <w:rPr>
            <w:rStyle w:val="Lienhypertexte"/>
          </w:rPr>
          <w:t>Soudan du Sud</w:t>
        </w:r>
      </w:hyperlink>
      <w:r>
        <w:t>, à l’est par l’</w:t>
      </w:r>
      <w:hyperlink r:id="rId19" w:tooltip="Ouganda" w:history="1">
        <w:r>
          <w:rPr>
            <w:rStyle w:val="Lienhypertexte"/>
          </w:rPr>
          <w:t>Ouganda</w:t>
        </w:r>
      </w:hyperlink>
      <w:r>
        <w:t xml:space="preserve">, le </w:t>
      </w:r>
      <w:hyperlink r:id="rId20" w:tooltip="Rwanda" w:history="1">
        <w:r>
          <w:rPr>
            <w:rStyle w:val="Lienhypertexte"/>
          </w:rPr>
          <w:t>Rwanda</w:t>
        </w:r>
      </w:hyperlink>
      <w:r>
        <w:t xml:space="preserve">, le </w:t>
      </w:r>
      <w:hyperlink r:id="rId21" w:tooltip="Burundi" w:history="1">
        <w:r>
          <w:rPr>
            <w:rStyle w:val="Lienhypertexte"/>
          </w:rPr>
          <w:t>Burundi</w:t>
        </w:r>
      </w:hyperlink>
      <w:r>
        <w:t xml:space="preserve"> et la </w:t>
      </w:r>
      <w:hyperlink r:id="rId22" w:tooltip="Tanzanie" w:history="1">
        <w:r>
          <w:rPr>
            <w:rStyle w:val="Lienhypertexte"/>
          </w:rPr>
          <w:t>Tanzanie</w:t>
        </w:r>
      </w:hyperlink>
      <w:r>
        <w:t xml:space="preserve">, au sud par la </w:t>
      </w:r>
      <w:hyperlink r:id="rId23" w:tooltip="Zambie" w:history="1">
        <w:r>
          <w:rPr>
            <w:rStyle w:val="Lienhypertexte"/>
          </w:rPr>
          <w:t>Zambie</w:t>
        </w:r>
      </w:hyperlink>
      <w:r>
        <w:t xml:space="preserve"> et l’</w:t>
      </w:r>
      <w:hyperlink r:id="rId24" w:tooltip="Angola" w:history="1">
        <w:r>
          <w:rPr>
            <w:rStyle w:val="Lienhypertexte"/>
          </w:rPr>
          <w:t>Angola</w:t>
        </w:r>
      </w:hyperlink>
      <w:r>
        <w:t xml:space="preserve"> et à l’ouest, l’enclave angolaise de </w:t>
      </w:r>
      <w:hyperlink r:id="rId25" w:tooltip="Cabinda" w:history="1">
        <w:r>
          <w:rPr>
            <w:rStyle w:val="Lienhypertexte"/>
          </w:rPr>
          <w:t>Cabinda</w:t>
        </w:r>
      </w:hyperlink>
      <w:r>
        <w:t xml:space="preserve">, la </w:t>
      </w:r>
      <w:hyperlink r:id="rId26" w:tooltip="République populaire du Congo" w:history="1">
        <w:r>
          <w:rPr>
            <w:rStyle w:val="Lienhypertexte"/>
          </w:rPr>
          <w:t>République populaire du Congo</w:t>
        </w:r>
      </w:hyperlink>
      <w:r>
        <w:t xml:space="preserve"> et une quarantaine de kilomètres de côte </w:t>
      </w:r>
      <w:hyperlink r:id="rId27" w:tooltip="Atlantique" w:history="1">
        <w:r>
          <w:rPr>
            <w:rStyle w:val="Lienhypertexte"/>
          </w:rPr>
          <w:t>atlantique</w:t>
        </w:r>
      </w:hyperlink>
      <w:r>
        <w:t xml:space="preserve"> la limite.</w:t>
      </w:r>
    </w:p>
    <w:p w:rsidR="00000000" w:rsidRPr="001865B1" w:rsidRDefault="001865B1" w:rsidP="001865B1">
      <w:pPr>
        <w:pStyle w:val="NormalWeb"/>
        <w:numPr>
          <w:ilvl w:val="0"/>
          <w:numId w:val="24"/>
        </w:numPr>
      </w:pPr>
      <w:r w:rsidRPr="001865B1">
        <w:t>L’Agriculture occupe 80% de la population et procure près de 58 % du PIB.</w:t>
      </w:r>
    </w:p>
    <w:p w:rsidR="00000000" w:rsidRPr="001865B1" w:rsidRDefault="001865B1" w:rsidP="001865B1">
      <w:pPr>
        <w:pStyle w:val="NormalWeb"/>
        <w:numPr>
          <w:ilvl w:val="0"/>
          <w:numId w:val="24"/>
        </w:numPr>
      </w:pPr>
      <w:r w:rsidRPr="001865B1">
        <w:t>La valeur ajoutée de l’Agriculture a chuté du fait de la guerre et de l’insécurité.</w:t>
      </w:r>
    </w:p>
    <w:p w:rsidR="00000000" w:rsidRPr="001865B1" w:rsidRDefault="001865B1" w:rsidP="001865B1">
      <w:pPr>
        <w:pStyle w:val="NormalWeb"/>
        <w:numPr>
          <w:ilvl w:val="0"/>
          <w:numId w:val="24"/>
        </w:numPr>
      </w:pPr>
      <w:r w:rsidRPr="001865B1">
        <w:t xml:space="preserve">La production agricole est dominée par les </w:t>
      </w:r>
      <w:r w:rsidRPr="001865B1">
        <w:t>cultures vivrières (manioc, maïs, riz, plantains, banane douce, haricot, pomme de terre, patate douce…).</w:t>
      </w:r>
    </w:p>
    <w:p w:rsidR="004A4659" w:rsidRDefault="004A4659" w:rsidP="004A4659">
      <w:pPr>
        <w:pStyle w:val="NormalWeb"/>
      </w:pPr>
    </w:p>
    <w:p w:rsidR="00E51FBF" w:rsidRPr="00001ADB" w:rsidRDefault="00E51FBF" w:rsidP="00E51FBF">
      <w:pPr>
        <w:pStyle w:val="NormalWeb"/>
        <w:numPr>
          <w:ilvl w:val="0"/>
          <w:numId w:val="1"/>
        </w:numPr>
        <w:rPr>
          <w:b/>
          <w:u w:val="single"/>
        </w:rPr>
      </w:pPr>
      <w:r w:rsidRPr="00001ADB">
        <w:rPr>
          <w:b/>
          <w:u w:val="single"/>
        </w:rPr>
        <w:t>Le  POINT  FOCAL</w:t>
      </w:r>
    </w:p>
    <w:p w:rsidR="00DF56F1" w:rsidRDefault="00C55F81" w:rsidP="00001ADB">
      <w:pPr>
        <w:pStyle w:val="NormalWeb"/>
        <w:ind w:left="720"/>
      </w:pPr>
      <w:r>
        <w:t xml:space="preserve">Monsieur </w:t>
      </w:r>
      <w:r w:rsidR="00DF56F1">
        <w:t xml:space="preserve">Mamba Mamba </w:t>
      </w:r>
      <w:r w:rsidR="00DF56F1" w:rsidRPr="00DF56F1">
        <w:t>Damas</w:t>
      </w:r>
      <w:r w:rsidRPr="00C55F81">
        <w:t xml:space="preserve"> </w:t>
      </w:r>
      <w:r>
        <w:t xml:space="preserve">Ingénieur </w:t>
      </w:r>
      <w:r w:rsidR="00001ADB">
        <w:t>Agronome,</w:t>
      </w:r>
      <w:r w:rsidR="00DF56F1" w:rsidRPr="00DF56F1">
        <w:t xml:space="preserve"> Chef de Division chargé de la Protection des Végétaux (DPPV) </w:t>
      </w:r>
      <w:r w:rsidR="001865B1">
        <w:t>Ministère de l’Agriculture</w:t>
      </w:r>
    </w:p>
    <w:p w:rsidR="00DF56F1" w:rsidRDefault="00DF56F1" w:rsidP="00001ADB">
      <w:pPr>
        <w:pStyle w:val="NormalWeb"/>
      </w:pPr>
    </w:p>
    <w:p w:rsidR="00E51FBF" w:rsidRPr="009B29AE" w:rsidRDefault="00001ADB">
      <w:pPr>
        <w:rPr>
          <w:rFonts w:asciiTheme="majorHAnsi" w:hAnsiTheme="majorHAnsi"/>
          <w:b/>
          <w:u w:val="single"/>
        </w:rPr>
      </w:pPr>
      <w:r w:rsidRPr="00001ADB">
        <w:rPr>
          <w:rFonts w:asciiTheme="majorHAnsi" w:hAnsiTheme="majorHAnsi"/>
          <w:b/>
        </w:rPr>
        <w:t>III.</w:t>
      </w:r>
      <w:r>
        <w:rPr>
          <w:rFonts w:asciiTheme="majorHAnsi" w:hAnsiTheme="majorHAnsi"/>
          <w:b/>
          <w:u w:val="single"/>
        </w:rPr>
        <w:t xml:space="preserve"> </w:t>
      </w:r>
      <w:r w:rsidR="004A4659" w:rsidRPr="00001ADB">
        <w:rPr>
          <w:rFonts w:asciiTheme="majorHAnsi" w:hAnsiTheme="majorHAnsi"/>
          <w:b/>
          <w:sz w:val="24"/>
          <w:szCs w:val="24"/>
          <w:u w:val="single"/>
        </w:rPr>
        <w:t>Structure de l’ONPV</w:t>
      </w:r>
      <w:r w:rsidR="00E51FBF" w:rsidRPr="00E51FBF">
        <w:t xml:space="preserve"> </w:t>
      </w:r>
    </w:p>
    <w:p w:rsidR="00001ADB" w:rsidRPr="007435D5" w:rsidRDefault="00E51FBF" w:rsidP="007435D5">
      <w:pPr>
        <w:pStyle w:val="Paragraphedeliste"/>
        <w:numPr>
          <w:ilvl w:val="0"/>
          <w:numId w:val="23"/>
        </w:numPr>
        <w:rPr>
          <w:b/>
          <w:u w:val="single"/>
        </w:rPr>
      </w:pPr>
      <w:r w:rsidRPr="00001ADB">
        <w:rPr>
          <w:b/>
          <w:u w:val="single"/>
        </w:rPr>
        <w:t xml:space="preserve">Organigramme </w:t>
      </w:r>
    </w:p>
    <w:p w:rsidR="00E91B9A" w:rsidRPr="008B4A46" w:rsidRDefault="00E91B9A">
      <w:pPr>
        <w:rPr>
          <w:b/>
          <w:u w:val="single"/>
        </w:rPr>
      </w:pPr>
      <w:r w:rsidRPr="00E91B9A">
        <w:rPr>
          <w:noProof/>
          <w:lang w:eastAsia="fr-FR"/>
        </w:rPr>
        <w:lastRenderedPageBreak/>
        <w:drawing>
          <wp:inline distT="0" distB="0" distL="0" distR="0">
            <wp:extent cx="5760720" cy="2031502"/>
            <wp:effectExtent l="0" t="0" r="0" b="0"/>
            <wp:docPr id="10" name="Obje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09000" cy="3000690"/>
                      <a:chOff x="142844" y="1571612"/>
                      <a:chExt cx="8509000" cy="3000690"/>
                    </a:xfrm>
                  </a:grpSpPr>
                  <a:grpSp>
                    <a:nvGrpSpPr>
                      <a:cNvPr id="17430" name="Group 22"/>
                      <a:cNvGrpSpPr>
                        <a:grpSpLocks/>
                      </a:cNvGrpSpPr>
                    </a:nvGrpSpPr>
                    <a:grpSpPr bwMode="auto">
                      <a:xfrm>
                        <a:off x="142844" y="1571612"/>
                        <a:ext cx="8509000" cy="3000690"/>
                        <a:chOff x="1005" y="3802"/>
                        <a:chExt cx="13401" cy="4725"/>
                      </a:xfrm>
                    </a:grpSpPr>
                    <a:sp>
                      <a:nvSpPr>
                        <a:cNvPr id="17431" name="Rectangle 23"/>
                        <a:cNvSpPr>
                          <a:spLocks noChangeArrowheads="1"/>
                        </a:cNvSpPr>
                      </a:nvSpPr>
                      <a:spPr bwMode="auto">
                        <a:xfrm>
                          <a:off x="3718" y="3802"/>
                          <a:ext cx="7340" cy="34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fr-FR" sz="900" b="1" i="0" u="none" strike="noStrike" cap="none" normalizeH="0" baseline="0" smtClean="0">
                                <a:ln>
                                  <a:noFill/>
                                </a:ln>
                                <a:solidFill>
                                  <a:srgbClr val="000000"/>
                                </a:solidFill>
                                <a:effectLst/>
                                <a:latin typeface="Verdana" pitchFamily="34" charset="0"/>
                              </a:rPr>
                              <a:t>DIRECTION DE LA PRODUCTION ET PROTECTION DES VEGETAUX</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2" name="Rectangle 24"/>
                        <a:cNvSpPr>
                          <a:spLocks noChangeArrowheads="1"/>
                        </a:cNvSpPr>
                      </a:nvSpPr>
                      <a:spPr bwMode="auto">
                        <a:xfrm>
                          <a:off x="1395" y="5061"/>
                          <a:ext cx="4029" cy="835"/>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chemeClr val="tx1"/>
                                </a:solidFill>
                                <a:effectLst/>
                                <a:latin typeface="Verdana" pitchFamily="34" charset="0"/>
                              </a:rPr>
                              <a:t>DIVISION ETUDES &amp; </a:t>
                            </a:r>
                          </a:p>
                          <a:p>
                            <a:pPr marL="0" marR="0" lvl="0" indent="0" algn="l"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chemeClr val="tx1"/>
                                </a:solidFill>
                                <a:effectLst/>
                                <a:latin typeface="Verdana" pitchFamily="34" charset="0"/>
                              </a:rPr>
                              <a:t>PLANIFICATION DES PRODUCTIONS</a:t>
                            </a:r>
                          </a:p>
                          <a:p>
                            <a:pPr marL="0" marR="0" lvl="0" indent="0" algn="l"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chemeClr val="tx1"/>
                                </a:solidFill>
                                <a:effectLst/>
                                <a:latin typeface="Verdana" pitchFamily="34" charset="0"/>
                              </a:rPr>
                              <a:t> VEGETALES</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3" name="Rectangle 25"/>
                        <a:cNvSpPr>
                          <a:spLocks noChangeArrowheads="1"/>
                        </a:cNvSpPr>
                      </a:nvSpPr>
                      <a:spPr bwMode="auto">
                        <a:xfrm>
                          <a:off x="6018" y="5079"/>
                          <a:ext cx="2924" cy="76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fr-FR" sz="900" b="1" i="0" u="none" strike="noStrike" cap="none" normalizeH="0" baseline="0" dirty="0" smtClean="0">
                                <a:ln>
                                  <a:noFill/>
                                </a:ln>
                                <a:solidFill>
                                  <a:schemeClr val="tx1"/>
                                </a:solidFill>
                                <a:effectLst/>
                                <a:latin typeface="Verdana" pitchFamily="34" charset="0"/>
                              </a:rPr>
                              <a:t>DIVISION PROTECTION DES   VEGETAUX</a:t>
                            </a:r>
                            <a:endParaRPr kumimoji="0" lang="fr-FR" sz="1800" b="0" i="0" u="none" strike="noStrike" cap="none" normalizeH="0" baseline="0" dirty="0" smtClean="0">
                              <a:ln>
                                <a:noFill/>
                              </a:ln>
                              <a:solidFill>
                                <a:schemeClr val="tx1"/>
                              </a:solidFill>
                              <a:effectLst/>
                              <a:latin typeface="Arial" pitchFamily="34" charset="0"/>
                            </a:endParaRPr>
                          </a:p>
                        </a:txBody>
                        <a:useSpRect/>
                      </a:txSp>
                    </a:sp>
                    <a:sp>
                      <a:nvSpPr>
                        <a:cNvPr id="17434" name="Rectangle 26"/>
                        <a:cNvSpPr>
                          <a:spLocks noChangeArrowheads="1"/>
                        </a:cNvSpPr>
                      </a:nvSpPr>
                      <a:spPr bwMode="auto">
                        <a:xfrm>
                          <a:off x="10270" y="5097"/>
                          <a:ext cx="3555" cy="699"/>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fr-FR" sz="900" b="1" i="0" u="none" strike="noStrike" cap="none" normalizeH="0" baseline="0" smtClean="0">
                                <a:ln>
                                  <a:noFill/>
                                </a:ln>
                                <a:solidFill>
                                  <a:srgbClr val="000000"/>
                                </a:solidFill>
                                <a:effectLst/>
                                <a:latin typeface="Verdana" pitchFamily="34" charset="0"/>
                              </a:rPr>
                              <a:t>DIVISION CONTROLE ET CERTIFICATION DES SEMENCES</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5" name="Rectangle 27"/>
                        <a:cNvSpPr>
                          <a:spLocks noChangeArrowheads="1"/>
                        </a:cNvSpPr>
                      </a:nvSpPr>
                      <a:spPr bwMode="auto">
                        <a:xfrm>
                          <a:off x="1404" y="6577"/>
                          <a:ext cx="3218" cy="63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rgbClr val="000000"/>
                                </a:solidFill>
                                <a:effectLst/>
                                <a:latin typeface="Verdana" pitchFamily="34" charset="0"/>
                              </a:rPr>
                              <a:t>BUREAU LEGISLATION ET </a:t>
                            </a:r>
                          </a:p>
                          <a:p>
                            <a:pPr marL="0" marR="0" lvl="0" indent="0" algn="l"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rgbClr val="000000"/>
                                </a:solidFill>
                                <a:effectLst/>
                                <a:latin typeface="Verdana" pitchFamily="34" charset="0"/>
                              </a:rPr>
                              <a:t>REGLEMENTATION PHYTOSANITAIRE</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6" name="Rectangle 28"/>
                        <a:cNvSpPr>
                          <a:spLocks noChangeArrowheads="1"/>
                        </a:cNvSpPr>
                      </a:nvSpPr>
                      <a:spPr bwMode="auto">
                        <a:xfrm>
                          <a:off x="5772" y="6694"/>
                          <a:ext cx="3368" cy="632"/>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fr-FR" sz="900" b="1" i="0" u="none" strike="noStrike" cap="none" normalizeH="0" baseline="0" smtClean="0">
                                <a:ln>
                                  <a:noFill/>
                                </a:ln>
                                <a:solidFill>
                                  <a:srgbClr val="000000"/>
                                </a:solidFill>
                                <a:effectLst/>
                                <a:latin typeface="Verdana" pitchFamily="34" charset="0"/>
                              </a:rPr>
                              <a:t>BUREAU SURVEILLANCE PHYTOSANITAIRE</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7" name="Rectangle 29"/>
                        <a:cNvSpPr>
                          <a:spLocks noChangeArrowheads="1"/>
                        </a:cNvSpPr>
                      </a:nvSpPr>
                      <a:spPr bwMode="auto">
                        <a:xfrm>
                          <a:off x="10270" y="6684"/>
                          <a:ext cx="3555" cy="714"/>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fr-FR" sz="900" b="1" i="0" u="none" strike="noStrike" cap="none" normalizeH="0" baseline="0" smtClean="0">
                                <a:ln>
                                  <a:noFill/>
                                </a:ln>
                                <a:solidFill>
                                  <a:schemeClr val="tx1"/>
                                </a:solidFill>
                                <a:effectLst/>
                                <a:latin typeface="Verdana" pitchFamily="34" charset="0"/>
                              </a:rPr>
                              <a:t>BUREAU PROMOTION, ASSURANCE QUALITE DES PRODUITS VEGETAUX</a:t>
                            </a:r>
                            <a:endParaRPr kumimoji="0" lang="fr-FR" sz="1800" b="0" i="0" u="none" strike="noStrike" cap="none" normalizeH="0" baseline="0" smtClean="0">
                              <a:ln>
                                <a:noFill/>
                              </a:ln>
                              <a:solidFill>
                                <a:schemeClr val="tx1"/>
                              </a:solidFill>
                              <a:effectLst/>
                              <a:latin typeface="Arial" pitchFamily="34" charset="0"/>
                            </a:endParaRPr>
                          </a:p>
                        </a:txBody>
                        <a:useSpRect/>
                      </a:txSp>
                    </a:sp>
                    <a:sp>
                      <a:nvSpPr>
                        <a:cNvPr id="17438" name="Rectangle 30"/>
                        <a:cNvSpPr>
                          <a:spLocks noChangeArrowheads="1"/>
                        </a:cNvSpPr>
                      </a:nvSpPr>
                      <a:spPr bwMode="auto">
                        <a:xfrm>
                          <a:off x="3627" y="7900"/>
                          <a:ext cx="8373" cy="627"/>
                        </a:xfrm>
                        <a:prstGeom prst="rect">
                          <a:avLst/>
                        </a:prstGeom>
                        <a:solidFill>
                          <a:srgbClr val="FFFFFF"/>
                        </a:solidFill>
                        <a:ln w="952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fr-F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fr-FR" sz="900" b="1" i="0" u="none" strike="noStrike" cap="none" normalizeH="0" baseline="0" smtClean="0">
                                <a:ln>
                                  <a:noFill/>
                                </a:ln>
                                <a:solidFill>
                                  <a:schemeClr val="tx1"/>
                                </a:solidFill>
                                <a:effectLst/>
                                <a:latin typeface="Verdana" pitchFamily="34" charset="0"/>
                              </a:rPr>
                              <a:t>DIRECTION PROVINCIALE DE L’INSPECTION PROVINCIALE DE L’AGRICULTURE, PECHE ET ELEVAGE</a:t>
                            </a:r>
                            <a:endParaRPr kumimoji="0" lang="fr-FR" sz="1800" b="0" i="0" u="none" strike="noStrike" cap="none" normalizeH="0" baseline="0" smtClean="0">
                              <a:ln>
                                <a:noFill/>
                              </a:ln>
                              <a:solidFill>
                                <a:schemeClr val="tx1"/>
                              </a:solidFill>
                              <a:effectLst/>
                              <a:latin typeface="Arial" pitchFamily="34" charset="0"/>
                            </a:endParaRPr>
                          </a:p>
                        </a:txBody>
                        <a:useSpRect/>
                      </a:txSp>
                    </a:sp>
                    <a:cxnSp>
                      <a:nvCxnSpPr>
                        <a:cNvPr id="17439" name="AutoShape 31"/>
                        <a:cNvCxnSpPr>
                          <a:cxnSpLocks noChangeShapeType="1"/>
                        </a:cNvCxnSpPr>
                      </a:nvCxnSpPr>
                      <a:spPr bwMode="auto">
                        <a:xfrm>
                          <a:off x="3829" y="4662"/>
                          <a:ext cx="0" cy="381"/>
                        </a:xfrm>
                        <a:prstGeom prst="straightConnector1">
                          <a:avLst/>
                        </a:prstGeom>
                        <a:noFill/>
                        <a:ln w="9525">
                          <a:solidFill>
                            <a:srgbClr val="000000"/>
                          </a:solidFill>
                          <a:round/>
                          <a:headEnd/>
                          <a:tailEnd/>
                        </a:ln>
                      </a:spPr>
                    </a:cxnSp>
                    <a:cxnSp>
                      <a:nvCxnSpPr>
                        <a:cNvPr id="17440" name="AutoShape 32"/>
                        <a:cNvCxnSpPr>
                          <a:cxnSpLocks noChangeShapeType="1"/>
                        </a:cNvCxnSpPr>
                      </a:nvCxnSpPr>
                      <a:spPr bwMode="auto">
                        <a:xfrm>
                          <a:off x="11017" y="4657"/>
                          <a:ext cx="0" cy="422"/>
                        </a:xfrm>
                        <a:prstGeom prst="straightConnector1">
                          <a:avLst/>
                        </a:prstGeom>
                        <a:noFill/>
                        <a:ln w="9525">
                          <a:solidFill>
                            <a:srgbClr val="000000"/>
                          </a:solidFill>
                          <a:round/>
                          <a:headEnd/>
                          <a:tailEnd/>
                        </a:ln>
                      </a:spPr>
                    </a:cxnSp>
                    <a:cxnSp>
                      <a:nvCxnSpPr>
                        <a:cNvPr id="17441" name="AutoShape 33"/>
                        <a:cNvCxnSpPr>
                          <a:cxnSpLocks noChangeShapeType="1"/>
                        </a:cNvCxnSpPr>
                      </a:nvCxnSpPr>
                      <a:spPr bwMode="auto">
                        <a:xfrm>
                          <a:off x="3822" y="6301"/>
                          <a:ext cx="0" cy="259"/>
                        </a:xfrm>
                        <a:prstGeom prst="straightConnector1">
                          <a:avLst/>
                        </a:prstGeom>
                        <a:noFill/>
                        <a:ln w="9525">
                          <a:solidFill>
                            <a:srgbClr val="000000"/>
                          </a:solidFill>
                          <a:round/>
                          <a:headEnd/>
                          <a:tailEnd/>
                        </a:ln>
                      </a:spPr>
                    </a:cxnSp>
                    <a:cxnSp>
                      <a:nvCxnSpPr>
                        <a:cNvPr id="17442" name="AutoShape 34"/>
                        <a:cNvCxnSpPr>
                          <a:cxnSpLocks noChangeShapeType="1"/>
                        </a:cNvCxnSpPr>
                      </a:nvCxnSpPr>
                      <a:spPr bwMode="auto">
                        <a:xfrm>
                          <a:off x="11164" y="6301"/>
                          <a:ext cx="1" cy="376"/>
                        </a:xfrm>
                        <a:prstGeom prst="straightConnector1">
                          <a:avLst/>
                        </a:prstGeom>
                        <a:noFill/>
                        <a:ln w="9525">
                          <a:solidFill>
                            <a:srgbClr val="000000"/>
                          </a:solidFill>
                          <a:round/>
                          <a:headEnd/>
                          <a:tailEnd/>
                        </a:ln>
                      </a:spPr>
                    </a:cxnSp>
                    <a:cxnSp>
                      <a:nvCxnSpPr>
                        <a:cNvPr id="17443" name="AutoShape 35"/>
                        <a:cNvCxnSpPr>
                          <a:cxnSpLocks noChangeShapeType="1"/>
                        </a:cNvCxnSpPr>
                      </a:nvCxnSpPr>
                      <a:spPr bwMode="auto">
                        <a:xfrm>
                          <a:off x="1005" y="4115"/>
                          <a:ext cx="0" cy="4099"/>
                        </a:xfrm>
                        <a:prstGeom prst="straightConnector1">
                          <a:avLst/>
                        </a:prstGeom>
                        <a:noFill/>
                        <a:ln w="9525">
                          <a:solidFill>
                            <a:srgbClr val="000000"/>
                          </a:solidFill>
                          <a:round/>
                          <a:headEnd/>
                          <a:tailEnd/>
                        </a:ln>
                      </a:spPr>
                    </a:cxnSp>
                    <a:cxnSp>
                      <a:nvCxnSpPr>
                        <a:cNvPr id="17444" name="AutoShape 36"/>
                        <a:cNvCxnSpPr>
                          <a:cxnSpLocks noChangeShapeType="1"/>
                        </a:cNvCxnSpPr>
                      </a:nvCxnSpPr>
                      <a:spPr bwMode="auto">
                        <a:xfrm>
                          <a:off x="1005" y="8214"/>
                          <a:ext cx="2622" cy="1"/>
                        </a:xfrm>
                        <a:prstGeom prst="straightConnector1">
                          <a:avLst/>
                        </a:prstGeom>
                        <a:noFill/>
                        <a:ln w="9525">
                          <a:solidFill>
                            <a:srgbClr val="000000"/>
                          </a:solidFill>
                          <a:round/>
                          <a:headEnd/>
                          <a:tailEnd type="triangle" w="med" len="med"/>
                        </a:ln>
                      </a:spPr>
                    </a:cxnSp>
                    <a:cxnSp>
                      <a:nvCxnSpPr>
                        <a:cNvPr id="17445" name="AutoShape 37"/>
                        <a:cNvCxnSpPr>
                          <a:cxnSpLocks noChangeShapeType="1"/>
                        </a:cNvCxnSpPr>
                      </a:nvCxnSpPr>
                      <a:spPr bwMode="auto">
                        <a:xfrm flipH="1" flipV="1">
                          <a:off x="14365" y="4133"/>
                          <a:ext cx="41" cy="4103"/>
                        </a:xfrm>
                        <a:prstGeom prst="straightConnector1">
                          <a:avLst/>
                        </a:prstGeom>
                        <a:noFill/>
                        <a:ln w="9525">
                          <a:solidFill>
                            <a:srgbClr val="000000"/>
                          </a:solidFill>
                          <a:round/>
                          <a:headEnd/>
                          <a:tailEnd/>
                        </a:ln>
                      </a:spPr>
                    </a:cxnSp>
                    <a:cxnSp>
                      <a:nvCxnSpPr>
                        <a:cNvPr id="17446" name="AutoShape 38"/>
                        <a:cNvCxnSpPr>
                          <a:cxnSpLocks noChangeShapeType="1"/>
                        </a:cNvCxnSpPr>
                      </a:nvCxnSpPr>
                      <a:spPr bwMode="auto">
                        <a:xfrm flipH="1">
                          <a:off x="1005" y="4114"/>
                          <a:ext cx="2832" cy="1"/>
                        </a:xfrm>
                        <a:prstGeom prst="straightConnector1">
                          <a:avLst/>
                        </a:prstGeom>
                        <a:noFill/>
                        <a:ln w="9525">
                          <a:solidFill>
                            <a:srgbClr val="000000"/>
                          </a:solidFill>
                          <a:round/>
                          <a:headEnd/>
                          <a:tailEnd type="triangle" w="med" len="med"/>
                        </a:ln>
                      </a:spPr>
                    </a:cxnSp>
                    <a:cxnSp>
                      <a:nvCxnSpPr>
                        <a:cNvPr id="17447" name="AutoShape 39"/>
                        <a:cNvCxnSpPr>
                          <a:cxnSpLocks noChangeShapeType="1"/>
                        </a:cNvCxnSpPr>
                      </a:nvCxnSpPr>
                      <a:spPr bwMode="auto">
                        <a:xfrm>
                          <a:off x="12000" y="8236"/>
                          <a:ext cx="2406" cy="0"/>
                        </a:xfrm>
                        <a:prstGeom prst="straightConnector1">
                          <a:avLst/>
                        </a:prstGeom>
                        <a:noFill/>
                        <a:ln w="9525">
                          <a:solidFill>
                            <a:srgbClr val="000000"/>
                          </a:solidFill>
                          <a:round/>
                          <a:headEnd/>
                          <a:tailEnd type="triangle" w="med" len="med"/>
                        </a:ln>
                      </a:spPr>
                    </a:cxnSp>
                    <a:cxnSp>
                      <a:nvCxnSpPr>
                        <a:cNvPr id="17448" name="AutoShape 40"/>
                        <a:cNvCxnSpPr>
                          <a:cxnSpLocks noChangeShapeType="1"/>
                        </a:cNvCxnSpPr>
                      </a:nvCxnSpPr>
                      <a:spPr bwMode="auto">
                        <a:xfrm>
                          <a:off x="7486" y="4141"/>
                          <a:ext cx="0" cy="516"/>
                        </a:xfrm>
                        <a:prstGeom prst="straightConnector1">
                          <a:avLst/>
                        </a:prstGeom>
                        <a:noFill/>
                        <a:ln w="9525">
                          <a:solidFill>
                            <a:srgbClr val="000000"/>
                          </a:solidFill>
                          <a:round/>
                          <a:headEnd type="triangle" w="med" len="med"/>
                          <a:tailEnd type="triangle" w="med" len="med"/>
                        </a:ln>
                      </a:spPr>
                    </a:cxnSp>
                    <a:cxnSp>
                      <a:nvCxnSpPr>
                        <a:cNvPr id="17449" name="AutoShape 41"/>
                        <a:cNvCxnSpPr>
                          <a:cxnSpLocks noChangeShapeType="1"/>
                        </a:cNvCxnSpPr>
                      </a:nvCxnSpPr>
                      <a:spPr bwMode="auto">
                        <a:xfrm flipH="1">
                          <a:off x="7476" y="5864"/>
                          <a:ext cx="12" cy="453"/>
                        </a:xfrm>
                        <a:prstGeom prst="straightConnector1">
                          <a:avLst/>
                        </a:prstGeom>
                        <a:noFill/>
                        <a:ln w="9525">
                          <a:solidFill>
                            <a:srgbClr val="000000"/>
                          </a:solidFill>
                          <a:round/>
                          <a:headEnd type="triangle" w="med" len="med"/>
                          <a:tailEnd type="triangle" w="med" len="med"/>
                        </a:ln>
                      </a:spPr>
                    </a:cxnSp>
                    <a:cxnSp>
                      <a:nvCxnSpPr>
                        <a:cNvPr id="17450" name="AutoShape 42"/>
                        <a:cNvCxnSpPr>
                          <a:cxnSpLocks noChangeShapeType="1"/>
                        </a:cNvCxnSpPr>
                      </a:nvCxnSpPr>
                      <a:spPr bwMode="auto">
                        <a:xfrm flipV="1">
                          <a:off x="4622" y="7011"/>
                          <a:ext cx="1150" cy="1"/>
                        </a:xfrm>
                        <a:prstGeom prst="straightConnector1">
                          <a:avLst/>
                        </a:prstGeom>
                        <a:noFill/>
                        <a:ln w="9525">
                          <a:solidFill>
                            <a:srgbClr val="000000"/>
                          </a:solidFill>
                          <a:round/>
                          <a:headEnd type="triangle" w="med" len="med"/>
                          <a:tailEnd type="triangle" w="med" len="med"/>
                        </a:ln>
                      </a:spPr>
                    </a:cxnSp>
                    <a:cxnSp>
                      <a:nvCxnSpPr>
                        <a:cNvPr id="17451" name="AutoShape 43"/>
                        <a:cNvCxnSpPr>
                          <a:cxnSpLocks noChangeShapeType="1"/>
                        </a:cNvCxnSpPr>
                      </a:nvCxnSpPr>
                      <a:spPr bwMode="auto">
                        <a:xfrm>
                          <a:off x="9140" y="7064"/>
                          <a:ext cx="1112" cy="1"/>
                        </a:xfrm>
                        <a:prstGeom prst="straightConnector1">
                          <a:avLst/>
                        </a:prstGeom>
                        <a:noFill/>
                        <a:ln w="9525">
                          <a:solidFill>
                            <a:srgbClr val="000000"/>
                          </a:solidFill>
                          <a:round/>
                          <a:headEnd type="triangle" w="med" len="med"/>
                          <a:tailEnd type="triangle" w="med" len="med"/>
                        </a:ln>
                      </a:spPr>
                    </a:cxnSp>
                    <a:cxnSp>
                      <a:nvCxnSpPr>
                        <a:cNvPr id="17452" name="AutoShape 44"/>
                        <a:cNvCxnSpPr>
                          <a:cxnSpLocks noChangeShapeType="1"/>
                        </a:cNvCxnSpPr>
                      </a:nvCxnSpPr>
                      <a:spPr bwMode="auto">
                        <a:xfrm>
                          <a:off x="8942" y="5432"/>
                          <a:ext cx="1328" cy="1"/>
                        </a:xfrm>
                        <a:prstGeom prst="straightConnector1">
                          <a:avLst/>
                        </a:prstGeom>
                        <a:noFill/>
                        <a:ln w="9525">
                          <a:solidFill>
                            <a:srgbClr val="000000"/>
                          </a:solidFill>
                          <a:round/>
                          <a:headEnd type="triangle" w="med" len="med"/>
                          <a:tailEnd type="triangle" w="med" len="med"/>
                        </a:ln>
                      </a:spPr>
                    </a:cxnSp>
                    <a:cxnSp>
                      <a:nvCxnSpPr>
                        <a:cNvPr id="17453" name="AutoShape 45"/>
                        <a:cNvCxnSpPr>
                          <a:cxnSpLocks noChangeShapeType="1"/>
                        </a:cNvCxnSpPr>
                      </a:nvCxnSpPr>
                      <a:spPr bwMode="auto">
                        <a:xfrm>
                          <a:off x="5406" y="5469"/>
                          <a:ext cx="594" cy="0"/>
                        </a:xfrm>
                        <a:prstGeom prst="straightConnector1">
                          <a:avLst/>
                        </a:prstGeom>
                        <a:noFill/>
                        <a:ln w="9525">
                          <a:solidFill>
                            <a:srgbClr val="000000"/>
                          </a:solidFill>
                          <a:round/>
                          <a:headEnd type="triangle" w="med" len="med"/>
                          <a:tailEnd type="triangle" w="med" len="med"/>
                        </a:ln>
                      </a:spPr>
                    </a:cxnSp>
                    <a:cxnSp>
                      <a:nvCxnSpPr>
                        <a:cNvPr id="17454" name="AutoShape 46"/>
                        <a:cNvCxnSpPr>
                          <a:cxnSpLocks noChangeShapeType="1"/>
                        </a:cNvCxnSpPr>
                      </a:nvCxnSpPr>
                      <a:spPr bwMode="auto">
                        <a:xfrm>
                          <a:off x="7475" y="6331"/>
                          <a:ext cx="0" cy="346"/>
                        </a:xfrm>
                        <a:prstGeom prst="straightConnector1">
                          <a:avLst/>
                        </a:prstGeom>
                        <a:noFill/>
                        <a:ln w="9525">
                          <a:solidFill>
                            <a:srgbClr val="000000"/>
                          </a:solidFill>
                          <a:round/>
                          <a:headEnd type="triangle" w="med" len="med"/>
                          <a:tailEnd type="triangle" w="med" len="med"/>
                        </a:ln>
                      </a:spPr>
                    </a:cxnSp>
                    <a:cxnSp>
                      <a:nvCxnSpPr>
                        <a:cNvPr id="17455" name="AutoShape 47"/>
                        <a:cNvCxnSpPr>
                          <a:cxnSpLocks noChangeShapeType="1"/>
                        </a:cNvCxnSpPr>
                      </a:nvCxnSpPr>
                      <a:spPr bwMode="auto">
                        <a:xfrm>
                          <a:off x="7488" y="4699"/>
                          <a:ext cx="0" cy="381"/>
                        </a:xfrm>
                        <a:prstGeom prst="straightConnector1">
                          <a:avLst/>
                        </a:prstGeom>
                        <a:noFill/>
                        <a:ln w="9525">
                          <a:solidFill>
                            <a:srgbClr val="000000"/>
                          </a:solidFill>
                          <a:round/>
                          <a:headEnd type="triangle" w="med" len="med"/>
                          <a:tailEnd type="triangle" w="med" len="med"/>
                        </a:ln>
                      </a:spPr>
                    </a:cxnSp>
                    <a:cxnSp>
                      <a:nvCxnSpPr>
                        <a:cNvPr id="17456" name="AutoShape 48"/>
                        <a:cNvCxnSpPr>
                          <a:cxnSpLocks noChangeShapeType="1"/>
                        </a:cNvCxnSpPr>
                      </a:nvCxnSpPr>
                      <a:spPr bwMode="auto">
                        <a:xfrm flipH="1">
                          <a:off x="11177" y="4122"/>
                          <a:ext cx="3179" cy="0"/>
                        </a:xfrm>
                        <a:prstGeom prst="straightConnector1">
                          <a:avLst/>
                        </a:prstGeom>
                        <a:noFill/>
                        <a:ln w="9525">
                          <a:solidFill>
                            <a:srgbClr val="000000"/>
                          </a:solidFill>
                          <a:round/>
                          <a:headEnd/>
                          <a:tailEnd type="triangle" w="med" len="med"/>
                        </a:ln>
                      </a:spPr>
                    </a:cxnSp>
                    <a:cxnSp>
                      <a:nvCxnSpPr>
                        <a:cNvPr id="17457" name="AutoShape 49"/>
                        <a:cNvCxnSpPr>
                          <a:cxnSpLocks noChangeShapeType="1"/>
                        </a:cNvCxnSpPr>
                      </a:nvCxnSpPr>
                      <a:spPr bwMode="auto">
                        <a:xfrm>
                          <a:off x="3837" y="4658"/>
                          <a:ext cx="7150" cy="0"/>
                        </a:xfrm>
                        <a:prstGeom prst="straightConnector1">
                          <a:avLst/>
                        </a:prstGeom>
                        <a:noFill/>
                        <a:ln w="9525">
                          <a:solidFill>
                            <a:srgbClr val="000000"/>
                          </a:solidFill>
                          <a:round/>
                          <a:headEnd/>
                          <a:tailEnd/>
                        </a:ln>
                      </a:spPr>
                    </a:cxnSp>
                    <a:cxnSp>
                      <a:nvCxnSpPr>
                        <a:cNvPr id="17458" name="AutoShape 50"/>
                        <a:cNvCxnSpPr>
                          <a:cxnSpLocks noChangeShapeType="1"/>
                        </a:cNvCxnSpPr>
                      </a:nvCxnSpPr>
                      <a:spPr bwMode="auto">
                        <a:xfrm>
                          <a:off x="3837" y="6318"/>
                          <a:ext cx="7340" cy="0"/>
                        </a:xfrm>
                        <a:prstGeom prst="straightConnector1">
                          <a:avLst/>
                        </a:prstGeom>
                        <a:noFill/>
                        <a:ln w="9525">
                          <a:solidFill>
                            <a:srgbClr val="000000"/>
                          </a:solidFill>
                          <a:round/>
                          <a:headEnd/>
                          <a:tailEnd/>
                        </a:ln>
                      </a:spPr>
                    </a:cxnSp>
                  </a:grpSp>
                </lc:lockedCanvas>
              </a:graphicData>
            </a:graphic>
          </wp:inline>
        </w:drawing>
      </w:r>
    </w:p>
    <w:p w:rsidR="002A0CCD" w:rsidRPr="00001ADB" w:rsidRDefault="004A4659" w:rsidP="00001ADB">
      <w:pPr>
        <w:pStyle w:val="Paragraphedeliste"/>
        <w:numPr>
          <w:ilvl w:val="0"/>
          <w:numId w:val="23"/>
        </w:numPr>
        <w:rPr>
          <w:b/>
          <w:u w:val="single"/>
        </w:rPr>
      </w:pPr>
      <w:r w:rsidRPr="00001ADB">
        <w:rPr>
          <w:b/>
          <w:u w:val="single"/>
        </w:rPr>
        <w:t xml:space="preserve">Mission de </w:t>
      </w:r>
      <w:r w:rsidR="008B4A46" w:rsidRPr="00001ADB">
        <w:rPr>
          <w:b/>
          <w:u w:val="single"/>
        </w:rPr>
        <w:t>l’ONPV</w:t>
      </w:r>
      <w:r w:rsidR="002A0CCD" w:rsidRPr="00001ADB">
        <w:rPr>
          <w:rFonts w:ascii="Times New Roman" w:eastAsia="+mn-ea" w:hAnsi="Times New Roman" w:cs="+mn-cs"/>
          <w:shadow/>
          <w:color w:val="FFFFFF"/>
          <w:sz w:val="64"/>
          <w:szCs w:val="64"/>
          <w:lang w:eastAsia="fr-FR"/>
        </w:rPr>
        <w:t xml:space="preserve"> </w:t>
      </w:r>
    </w:p>
    <w:p w:rsidR="008C403A" w:rsidRPr="00E91B9A" w:rsidRDefault="00001ADB" w:rsidP="00E91B9A">
      <w:pPr>
        <w:numPr>
          <w:ilvl w:val="0"/>
          <w:numId w:val="20"/>
        </w:numPr>
        <w:rPr>
          <w:b/>
        </w:rPr>
      </w:pPr>
      <w:r w:rsidRPr="00001ADB">
        <w:rPr>
          <w:b/>
        </w:rPr>
        <w:t>La protection des végétaux est assurée par la Direction de la Production et Protection des Végétaux (DPPV) à travers la Division de la Défense des Végétaux qui est chargée :</w:t>
      </w:r>
      <w:r w:rsidR="002A0CCD" w:rsidRPr="002A0CCD">
        <w:rPr>
          <w:rFonts w:ascii="Tahoma" w:eastAsia="+mn-ea" w:hAnsi="Tahoma" w:cs="+mn-cs"/>
          <w:shadow/>
          <w:color w:val="FFFFFF"/>
          <w:sz w:val="64"/>
          <w:szCs w:val="64"/>
          <w:lang w:eastAsia="fr-FR"/>
        </w:rPr>
        <w:t xml:space="preserve"> </w:t>
      </w:r>
      <w:r w:rsidRPr="00E91B9A">
        <w:rPr>
          <w:b/>
        </w:rPr>
        <w:t xml:space="preserve">D’élaborer le cadre législatif et réglementaire relatif à l’homologation et à la certification des intrants nécessaires aux productions végétales (fertilisants et pesticides), à la normalisation et à la </w:t>
      </w:r>
      <w:proofErr w:type="spellStart"/>
      <w:r w:rsidRPr="00E91B9A">
        <w:rPr>
          <w:b/>
        </w:rPr>
        <w:t>libellisation</w:t>
      </w:r>
      <w:proofErr w:type="spellEnd"/>
      <w:r w:rsidRPr="00E91B9A">
        <w:rPr>
          <w:b/>
        </w:rPr>
        <w:t xml:space="preserve"> des produits végétaux en l’état et transformé ;</w:t>
      </w:r>
      <w:r w:rsidR="00E91B9A" w:rsidRPr="00E91B9A">
        <w:rPr>
          <w:rFonts w:ascii="Arial" w:eastAsia="Times New Roman" w:hAnsi="Arial" w:cs="Arial"/>
          <w:color w:val="000000"/>
          <w:sz w:val="46"/>
          <w:szCs w:val="46"/>
          <w:lang w:eastAsia="fr-FR"/>
        </w:rPr>
        <w:t xml:space="preserve"> </w:t>
      </w:r>
      <w:r w:rsidRPr="00E91B9A">
        <w:rPr>
          <w:b/>
        </w:rPr>
        <w:t>De veiller à l’application stricte de la réglementation ;</w:t>
      </w:r>
    </w:p>
    <w:p w:rsidR="008C403A" w:rsidRPr="00E91B9A" w:rsidRDefault="00001ADB" w:rsidP="00E91B9A">
      <w:pPr>
        <w:numPr>
          <w:ilvl w:val="0"/>
          <w:numId w:val="20"/>
        </w:numPr>
        <w:tabs>
          <w:tab w:val="num" w:pos="2160"/>
        </w:tabs>
        <w:rPr>
          <w:b/>
        </w:rPr>
      </w:pPr>
      <w:r w:rsidRPr="00E91B9A">
        <w:rPr>
          <w:b/>
        </w:rPr>
        <w:t>D’organiser le contrôle de la circulation des intrants et produits végétaux aux frontières et à l’intérieur du territoire national ;</w:t>
      </w:r>
    </w:p>
    <w:p w:rsidR="008C403A" w:rsidRPr="00E91B9A" w:rsidRDefault="00001ADB" w:rsidP="00E91B9A">
      <w:pPr>
        <w:numPr>
          <w:ilvl w:val="0"/>
          <w:numId w:val="20"/>
        </w:numPr>
        <w:tabs>
          <w:tab w:val="num" w:pos="2160"/>
        </w:tabs>
        <w:rPr>
          <w:b/>
        </w:rPr>
      </w:pPr>
      <w:r w:rsidRPr="00E91B9A">
        <w:rPr>
          <w:b/>
        </w:rPr>
        <w:t>D’organiser le contrôle et l’inspection des unités de transformation des produits végétaux publiques et privées ;</w:t>
      </w:r>
    </w:p>
    <w:p w:rsidR="008C403A" w:rsidRPr="00E91B9A" w:rsidRDefault="00001ADB" w:rsidP="00E91B9A">
      <w:pPr>
        <w:numPr>
          <w:ilvl w:val="0"/>
          <w:numId w:val="20"/>
        </w:numPr>
        <w:tabs>
          <w:tab w:val="num" w:pos="2160"/>
        </w:tabs>
        <w:rPr>
          <w:b/>
        </w:rPr>
      </w:pPr>
      <w:r w:rsidRPr="00E91B9A">
        <w:rPr>
          <w:b/>
        </w:rPr>
        <w:t>De participer aux activités des organismes internationaux de réglementation phytosanitaire ;</w:t>
      </w:r>
    </w:p>
    <w:p w:rsidR="008C403A" w:rsidRPr="00E91B9A" w:rsidRDefault="00001ADB" w:rsidP="00E91B9A">
      <w:pPr>
        <w:numPr>
          <w:ilvl w:val="0"/>
          <w:numId w:val="20"/>
        </w:numPr>
        <w:rPr>
          <w:b/>
        </w:rPr>
      </w:pPr>
      <w:r w:rsidRPr="00E91B9A">
        <w:rPr>
          <w:b/>
        </w:rPr>
        <w:t>D’organiser et de coordonner la lutte contre les fléaux liés aux déprédateurs des cultures ;</w:t>
      </w:r>
    </w:p>
    <w:p w:rsidR="004A4659" w:rsidRPr="00E91B9A" w:rsidRDefault="00001ADB" w:rsidP="00E91B9A">
      <w:pPr>
        <w:numPr>
          <w:ilvl w:val="0"/>
          <w:numId w:val="20"/>
        </w:numPr>
        <w:rPr>
          <w:b/>
        </w:rPr>
      </w:pPr>
      <w:r w:rsidRPr="00E91B9A">
        <w:rPr>
          <w:b/>
        </w:rPr>
        <w:t>De promouvoir l’exercice privé de la défense des cultures par la délivrance de mandats à des personnes privées pour l’exécution de certaines tâches phytosanitaires dans le cadre de la politique agricole définie par le Ministère de l’Agriculture.</w:t>
      </w:r>
    </w:p>
    <w:p w:rsidR="002A0CCD" w:rsidRDefault="002A0CCD">
      <w:pPr>
        <w:rPr>
          <w:b/>
          <w:u w:val="single"/>
        </w:rPr>
      </w:pPr>
    </w:p>
    <w:p w:rsidR="002A0CCD" w:rsidRDefault="002A0CCD">
      <w:pPr>
        <w:rPr>
          <w:b/>
          <w:u w:val="single"/>
        </w:rPr>
      </w:pPr>
    </w:p>
    <w:p w:rsidR="00C11CCF" w:rsidRDefault="00001ADB">
      <w:pPr>
        <w:rPr>
          <w:b/>
          <w:u w:val="single"/>
        </w:rPr>
      </w:pPr>
      <w:r w:rsidRPr="00001ADB">
        <w:rPr>
          <w:b/>
          <w:bCs/>
        </w:rPr>
        <w:t>IV.</w:t>
      </w:r>
      <w:r w:rsidRPr="00001ADB">
        <w:rPr>
          <w:b/>
          <w:bCs/>
          <w:sz w:val="24"/>
          <w:szCs w:val="24"/>
          <w:u w:val="single"/>
        </w:rPr>
        <w:t xml:space="preserve"> Cadre</w:t>
      </w:r>
      <w:r w:rsidR="00C11CCF" w:rsidRPr="00001ADB">
        <w:rPr>
          <w:b/>
          <w:bCs/>
          <w:sz w:val="24"/>
          <w:szCs w:val="24"/>
          <w:u w:val="single"/>
        </w:rPr>
        <w:t xml:space="preserve"> réglementaire et institutionnel</w:t>
      </w:r>
    </w:p>
    <w:p w:rsidR="008C403A" w:rsidRPr="00C11CCF" w:rsidRDefault="00C55F81" w:rsidP="00C11CCF">
      <w:pPr>
        <w:ind w:left="720"/>
        <w:rPr>
          <w:b/>
        </w:rPr>
      </w:pPr>
      <w:r>
        <w:rPr>
          <w:b/>
          <w:bCs/>
        </w:rPr>
        <w:t xml:space="preserve">Nous avons </w:t>
      </w:r>
      <w:r w:rsidR="00001ADB" w:rsidRPr="00C11CCF">
        <w:rPr>
          <w:b/>
          <w:bCs/>
        </w:rPr>
        <w:t>lois, décrets, textes phytosanitaires</w:t>
      </w:r>
    </w:p>
    <w:p w:rsidR="00C11CCF" w:rsidRPr="00C11CCF" w:rsidRDefault="00C55F81" w:rsidP="00C11CCF">
      <w:pPr>
        <w:numPr>
          <w:ilvl w:val="1"/>
          <w:numId w:val="9"/>
        </w:numPr>
        <w:rPr>
          <w:b/>
          <w:u w:val="single"/>
        </w:rPr>
      </w:pPr>
      <w:r>
        <w:rPr>
          <w:b/>
          <w:u w:val="single"/>
        </w:rPr>
        <w:t>Décrets N°05/161</w:t>
      </w:r>
      <w:r w:rsidR="00001ADB" w:rsidRPr="00C11CCF">
        <w:rPr>
          <w:b/>
          <w:u w:val="single"/>
        </w:rPr>
        <w:t>, du 18 Novembre 2005 ;</w:t>
      </w:r>
      <w:r w:rsidR="00C11CCF" w:rsidRPr="00C11CCF">
        <w:rPr>
          <w:rFonts w:ascii="Arial" w:eastAsia="+mn-ea" w:hAnsi="Arial" w:cs="Arial"/>
          <w:shadow/>
          <w:color w:val="FFFFFF"/>
          <w:sz w:val="56"/>
          <w:szCs w:val="56"/>
          <w:lang w:eastAsia="fr-FR"/>
        </w:rPr>
        <w:t xml:space="preserve"> </w:t>
      </w:r>
    </w:p>
    <w:p w:rsidR="008C403A" w:rsidRPr="00C11CCF" w:rsidRDefault="00001ADB" w:rsidP="00C11CCF">
      <w:pPr>
        <w:ind w:left="1440"/>
        <w:rPr>
          <w:b/>
        </w:rPr>
      </w:pPr>
      <w:r w:rsidRPr="00C11CCF">
        <w:rPr>
          <w:b/>
        </w:rPr>
        <w:t xml:space="preserve">Réglementation sur la quarantaine végétale. C’est un Service du Ministère de l’Agriculture. Le Service National de Quarantaine Animale et Végétale a pour but d’assurer la surveillance zoo et phytosanitaire ainsi que la gestion de la </w:t>
      </w:r>
      <w:r w:rsidRPr="00C11CCF">
        <w:rPr>
          <w:b/>
        </w:rPr>
        <w:lastRenderedPageBreak/>
        <w:t>quarantaine animale et végétale sur l’ensemble du territoire national. Il assure la police zoo</w:t>
      </w:r>
      <w:r w:rsidR="00C11CCF">
        <w:rPr>
          <w:b/>
        </w:rPr>
        <w:t xml:space="preserve"> </w:t>
      </w:r>
      <w:r w:rsidRPr="00C11CCF">
        <w:rPr>
          <w:b/>
        </w:rPr>
        <w:t>sanitaire et phytosanitaire et parmi ses missions, on peut retenir :</w:t>
      </w:r>
    </w:p>
    <w:p w:rsidR="008C403A" w:rsidRPr="00C11CCF" w:rsidRDefault="00001ADB" w:rsidP="00C11CCF">
      <w:pPr>
        <w:numPr>
          <w:ilvl w:val="1"/>
          <w:numId w:val="9"/>
        </w:numPr>
        <w:rPr>
          <w:b/>
        </w:rPr>
      </w:pPr>
      <w:r w:rsidRPr="00C11CCF">
        <w:rPr>
          <w:b/>
        </w:rPr>
        <w:t>Le contrôle des documents zoo</w:t>
      </w:r>
      <w:r w:rsidR="00C11CCF" w:rsidRPr="00C11CCF">
        <w:rPr>
          <w:b/>
        </w:rPr>
        <w:t xml:space="preserve"> </w:t>
      </w:r>
      <w:r w:rsidRPr="00C11CCF">
        <w:rPr>
          <w:b/>
        </w:rPr>
        <w:t>sanitaires et phytosanitaires accompagnant les animaux et les végétaux, ainsi que leurs produits dérivés au niveau des postes frontaliers ;</w:t>
      </w:r>
    </w:p>
    <w:p w:rsidR="008C403A" w:rsidRPr="00C11CCF" w:rsidRDefault="00001ADB" w:rsidP="00C11CCF">
      <w:pPr>
        <w:numPr>
          <w:ilvl w:val="1"/>
          <w:numId w:val="9"/>
        </w:numPr>
        <w:rPr>
          <w:b/>
        </w:rPr>
      </w:pPr>
      <w:r w:rsidRPr="00C11CCF">
        <w:rPr>
          <w:b/>
        </w:rPr>
        <w:t>La garantie du contrôle des mouvements d’entrée et de sortie des animaux, des végétaux, leurs produits dérivés en vue de prévenir des germes pathogènes et nuisibles à la santé des hommes, des animaux et des végétaux ;</w:t>
      </w:r>
    </w:p>
    <w:p w:rsidR="008C403A" w:rsidRPr="00C11CCF" w:rsidRDefault="00001ADB" w:rsidP="00C11CCF">
      <w:pPr>
        <w:numPr>
          <w:ilvl w:val="1"/>
          <w:numId w:val="9"/>
        </w:numPr>
        <w:rPr>
          <w:b/>
        </w:rPr>
      </w:pPr>
      <w:r w:rsidRPr="00C11CCF">
        <w:rPr>
          <w:b/>
        </w:rPr>
        <w:t>L’inspection vétérinaire et phytosanitaire des denrées alimentaires d’origine animale et végétale ;</w:t>
      </w:r>
    </w:p>
    <w:p w:rsidR="008C403A" w:rsidRPr="00C11CCF" w:rsidRDefault="00001ADB" w:rsidP="00C11CCF">
      <w:pPr>
        <w:numPr>
          <w:ilvl w:val="1"/>
          <w:numId w:val="9"/>
        </w:numPr>
        <w:rPr>
          <w:b/>
        </w:rPr>
      </w:pPr>
      <w:r w:rsidRPr="00C11CCF">
        <w:rPr>
          <w:b/>
        </w:rPr>
        <w:t>Echantillonner les produits et sous-produits des animaux et des végétaux en vue de leur analyse macroscopique et/ou microscopique ;</w:t>
      </w:r>
    </w:p>
    <w:p w:rsidR="008C403A" w:rsidRPr="00C11CCF" w:rsidRDefault="00001ADB" w:rsidP="00C11CCF">
      <w:pPr>
        <w:numPr>
          <w:ilvl w:val="1"/>
          <w:numId w:val="9"/>
        </w:numPr>
        <w:rPr>
          <w:b/>
        </w:rPr>
      </w:pPr>
      <w:r w:rsidRPr="00C11CCF">
        <w:rPr>
          <w:b/>
        </w:rPr>
        <w:t>L’inspection vétérinaire et phytosanitaire des denrées alimentaires d’origine animale et végétale ;</w:t>
      </w:r>
    </w:p>
    <w:p w:rsidR="008C403A" w:rsidRPr="00C11CCF" w:rsidRDefault="00001ADB" w:rsidP="00C11CCF">
      <w:pPr>
        <w:numPr>
          <w:ilvl w:val="1"/>
          <w:numId w:val="9"/>
        </w:numPr>
        <w:rPr>
          <w:b/>
        </w:rPr>
      </w:pPr>
      <w:r w:rsidRPr="00C11CCF">
        <w:rPr>
          <w:b/>
        </w:rPr>
        <w:t>Echantillonner les produits et sous-produits des animaux et des végétaux en vue de leur analyse macroscopique et/ou microscopique ;</w:t>
      </w:r>
    </w:p>
    <w:p w:rsidR="008C403A" w:rsidRDefault="00001ADB" w:rsidP="00C11CCF">
      <w:pPr>
        <w:numPr>
          <w:ilvl w:val="1"/>
          <w:numId w:val="9"/>
        </w:numPr>
        <w:rPr>
          <w:b/>
        </w:rPr>
      </w:pPr>
      <w:r w:rsidRPr="00C11CCF">
        <w:rPr>
          <w:b/>
        </w:rPr>
        <w:t>Saisir, refouler, mettre en quarantaine ou traiter et, le cas échéant, détruire les animaux et les végétaux, des denrées alimentaires, des produits vétérinaires, produits phytosanitaires reconnus périmés, contaminés ou souillés, malades ou nuisible pour l’homme, l’animal ou le végétal.</w:t>
      </w:r>
    </w:p>
    <w:p w:rsidR="00C11CCF" w:rsidRPr="002E776E" w:rsidRDefault="00C11CCF" w:rsidP="002E776E">
      <w:pPr>
        <w:pStyle w:val="Paragraphedeliste"/>
        <w:numPr>
          <w:ilvl w:val="0"/>
          <w:numId w:val="16"/>
        </w:numPr>
        <w:rPr>
          <w:b/>
        </w:rPr>
      </w:pPr>
      <w:r w:rsidRPr="002E776E">
        <w:rPr>
          <w:b/>
          <w:bCs/>
        </w:rPr>
        <w:t>Semences</w:t>
      </w:r>
    </w:p>
    <w:p w:rsidR="008C403A" w:rsidRPr="002E776E" w:rsidRDefault="00C11CCF" w:rsidP="00C11CCF">
      <w:pPr>
        <w:ind w:left="1440"/>
        <w:rPr>
          <w:b/>
        </w:rPr>
      </w:pPr>
      <w:r w:rsidRPr="002E776E">
        <w:rPr>
          <w:b/>
        </w:rPr>
        <w:t xml:space="preserve">C’est par l’Arrêté Ministériel N°042/CAB/MIN. AGRI/2006, du 02/09/2006 qu’il est porté Homologation de la Politique Nationale de Développement du </w:t>
      </w:r>
      <w:proofErr w:type="spellStart"/>
      <w:r w:rsidRPr="002E776E">
        <w:rPr>
          <w:b/>
        </w:rPr>
        <w:t>Sous-Secteur</w:t>
      </w:r>
      <w:proofErr w:type="spellEnd"/>
      <w:r w:rsidRPr="002E776E">
        <w:rPr>
          <w:b/>
        </w:rPr>
        <w:t xml:space="preserve"> Semencier en République Démocratique du Congo telle que adoptée lors des assises du 22 Octobre au 17 Décembre 2004 où il est mis en exergue les efforts du Ministère de l’Agriculture appuyés par plusieur</w:t>
      </w:r>
      <w:r w:rsidR="00E91B9A">
        <w:rPr>
          <w:b/>
        </w:rPr>
        <w:t xml:space="preserve">s bailleurs de fonds </w:t>
      </w:r>
    </w:p>
    <w:p w:rsidR="00C11CCF" w:rsidRPr="00C11CCF" w:rsidRDefault="00C11CCF" w:rsidP="007435D5">
      <w:pPr>
        <w:rPr>
          <w:b/>
          <w:u w:val="single"/>
        </w:rPr>
      </w:pPr>
    </w:p>
    <w:p w:rsidR="00677C69" w:rsidRPr="007435D5" w:rsidRDefault="00677C69" w:rsidP="007435D5">
      <w:pPr>
        <w:pStyle w:val="Paragraphedeliste"/>
        <w:numPr>
          <w:ilvl w:val="0"/>
          <w:numId w:val="9"/>
        </w:numPr>
        <w:jc w:val="both"/>
        <w:rPr>
          <w:rFonts w:ascii="Arial" w:hAnsi="Arial" w:cs="Arial"/>
          <w:b/>
          <w:sz w:val="26"/>
          <w:szCs w:val="26"/>
          <w:u w:val="single"/>
        </w:rPr>
      </w:pPr>
      <w:r w:rsidRPr="00677C69">
        <w:rPr>
          <w:rFonts w:ascii="Arial" w:hAnsi="Arial" w:cs="Arial"/>
          <w:b/>
          <w:sz w:val="26"/>
          <w:szCs w:val="26"/>
        </w:rPr>
        <w:t xml:space="preserve">. </w:t>
      </w:r>
      <w:r w:rsidRPr="00677C69">
        <w:rPr>
          <w:rFonts w:ascii="Arial" w:hAnsi="Arial" w:cs="Arial"/>
          <w:b/>
          <w:sz w:val="26"/>
          <w:szCs w:val="26"/>
          <w:u w:val="single"/>
        </w:rPr>
        <w:t xml:space="preserve">Textes Nationaux en vigueur dans le domaine phytosanitaire </w:t>
      </w:r>
      <w:r w:rsidRPr="007435D5">
        <w:rPr>
          <w:rFonts w:ascii="Arial" w:hAnsi="Arial" w:cs="Arial"/>
          <w:b/>
          <w:sz w:val="26"/>
          <w:szCs w:val="26"/>
        </w:rPr>
        <w:t xml:space="preserve">        </w:t>
      </w:r>
    </w:p>
    <w:p w:rsidR="00677C69" w:rsidRPr="00001ADB" w:rsidRDefault="00677C69" w:rsidP="00001ADB">
      <w:pPr>
        <w:pStyle w:val="Paragraphedeliste"/>
        <w:numPr>
          <w:ilvl w:val="0"/>
          <w:numId w:val="9"/>
        </w:numPr>
        <w:jc w:val="both"/>
        <w:rPr>
          <w:rFonts w:ascii="Arial" w:hAnsi="Arial" w:cs="Arial"/>
        </w:rPr>
      </w:pPr>
      <w:r w:rsidRPr="00677C69">
        <w:rPr>
          <w:rFonts w:ascii="Arial" w:hAnsi="Arial" w:cs="Arial"/>
        </w:rPr>
        <w:t>L’application des textes nationaux  n’est pas effective par manque de mesures d’accompagnement, la non publication de certains textes au Journal Officiel et  l’inadaptation sur le terrain. Le tableau n° 1 fait ressortir la liste des textes nationaux en vigueur.</w:t>
      </w:r>
    </w:p>
    <w:p w:rsidR="00677C69" w:rsidRPr="00677C69" w:rsidRDefault="00677C69" w:rsidP="00677C69">
      <w:pPr>
        <w:pStyle w:val="Paragraphedeliste"/>
        <w:jc w:val="both"/>
        <w:rPr>
          <w:rFonts w:ascii="Arial" w:hAnsi="Arial" w:cs="Arial"/>
          <w:b/>
        </w:rPr>
      </w:pPr>
    </w:p>
    <w:p w:rsidR="00677C69" w:rsidRPr="00677C69" w:rsidRDefault="00677C69" w:rsidP="00677C69">
      <w:pPr>
        <w:pStyle w:val="Paragraphedeliste"/>
        <w:numPr>
          <w:ilvl w:val="0"/>
          <w:numId w:val="9"/>
        </w:numPr>
        <w:jc w:val="both"/>
        <w:rPr>
          <w:rFonts w:ascii="Arial" w:hAnsi="Arial" w:cs="Arial"/>
          <w:sz w:val="26"/>
          <w:szCs w:val="26"/>
        </w:rPr>
      </w:pPr>
      <w:r w:rsidRPr="00677C69">
        <w:rPr>
          <w:rFonts w:ascii="Arial" w:hAnsi="Arial" w:cs="Arial"/>
          <w:b/>
        </w:rPr>
        <w:t xml:space="preserve">Tableau N° 1 : Textes nationaux en vigueur  dans le domaine phytosanitaire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860"/>
        <w:gridCol w:w="1440"/>
        <w:gridCol w:w="2084"/>
      </w:tblGrid>
      <w:tr w:rsidR="00677C69" w:rsidRPr="00677C69" w:rsidTr="00C4633D">
        <w:tc>
          <w:tcPr>
            <w:tcW w:w="828" w:type="dxa"/>
          </w:tcPr>
          <w:p w:rsidR="00677C69" w:rsidRPr="00677C69" w:rsidRDefault="00677C69" w:rsidP="00C4633D">
            <w:pPr>
              <w:jc w:val="center"/>
              <w:rPr>
                <w:rFonts w:ascii="Arial" w:hAnsi="Arial" w:cs="Arial"/>
                <w:b/>
                <w:sz w:val="20"/>
                <w:szCs w:val="20"/>
              </w:rPr>
            </w:pPr>
            <w:r w:rsidRPr="00677C69">
              <w:rPr>
                <w:rFonts w:ascii="Arial" w:hAnsi="Arial" w:cs="Arial"/>
                <w:b/>
                <w:sz w:val="20"/>
                <w:szCs w:val="20"/>
              </w:rPr>
              <w:t xml:space="preserve">Année </w:t>
            </w:r>
          </w:p>
        </w:tc>
        <w:tc>
          <w:tcPr>
            <w:tcW w:w="4860" w:type="dxa"/>
          </w:tcPr>
          <w:p w:rsidR="00677C69" w:rsidRPr="00677C69" w:rsidRDefault="00677C69" w:rsidP="00C4633D">
            <w:pPr>
              <w:jc w:val="center"/>
              <w:rPr>
                <w:rFonts w:ascii="Arial" w:hAnsi="Arial" w:cs="Arial"/>
                <w:b/>
                <w:sz w:val="20"/>
                <w:szCs w:val="20"/>
              </w:rPr>
            </w:pPr>
            <w:r w:rsidRPr="00677C69">
              <w:rPr>
                <w:rFonts w:ascii="Arial" w:hAnsi="Arial" w:cs="Arial"/>
                <w:b/>
                <w:sz w:val="20"/>
                <w:szCs w:val="20"/>
              </w:rPr>
              <w:t xml:space="preserve">Textes législatifs et réglementaires </w:t>
            </w:r>
          </w:p>
        </w:tc>
        <w:tc>
          <w:tcPr>
            <w:tcW w:w="1440" w:type="dxa"/>
          </w:tcPr>
          <w:p w:rsidR="00677C69" w:rsidRPr="00677C69" w:rsidRDefault="00677C69" w:rsidP="00C4633D">
            <w:pPr>
              <w:jc w:val="center"/>
              <w:rPr>
                <w:rFonts w:ascii="Arial" w:hAnsi="Arial" w:cs="Arial"/>
                <w:b/>
                <w:sz w:val="20"/>
                <w:szCs w:val="20"/>
              </w:rPr>
            </w:pPr>
            <w:r w:rsidRPr="00677C69">
              <w:rPr>
                <w:rFonts w:ascii="Arial" w:hAnsi="Arial" w:cs="Arial"/>
                <w:b/>
                <w:sz w:val="20"/>
                <w:szCs w:val="20"/>
              </w:rPr>
              <w:t>Espèces végétales</w:t>
            </w:r>
          </w:p>
        </w:tc>
        <w:tc>
          <w:tcPr>
            <w:tcW w:w="2084" w:type="dxa"/>
          </w:tcPr>
          <w:p w:rsidR="00677C69" w:rsidRPr="00677C69" w:rsidRDefault="00677C69" w:rsidP="00C4633D">
            <w:pPr>
              <w:jc w:val="center"/>
              <w:rPr>
                <w:rFonts w:ascii="Arial" w:hAnsi="Arial" w:cs="Arial"/>
                <w:b/>
                <w:sz w:val="20"/>
                <w:szCs w:val="20"/>
              </w:rPr>
            </w:pPr>
            <w:r w:rsidRPr="00677C69">
              <w:rPr>
                <w:rFonts w:ascii="Arial" w:hAnsi="Arial" w:cs="Arial"/>
                <w:b/>
                <w:sz w:val="20"/>
                <w:szCs w:val="20"/>
              </w:rPr>
              <w:t xml:space="preserve">Matière et action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lastRenderedPageBreak/>
              <w:t>2005</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Décret n°05/161 du 18 novembre 2005</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Décret n°0/162 du 18 novembre 2005</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tc>
        <w:tc>
          <w:tcPr>
            <w:tcW w:w="1440" w:type="dxa"/>
          </w:tcPr>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Toutes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Création d’un Service de Quarantaine Animale et Végétale pour le contrôle et l’inspection des denrées alimentaires d’origine animale, végétale, minérale et de boissons.</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Réglementation phytosanitaire des végétaux, ainsi que des produits phytosanitaires</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1997</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Arrêté Ministériel n°03/CAB/MINAGRIDRAL/97 du 25 mars 1997</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Toutes les semences</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Production, contrôle et certification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1960</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n° 51/81 du 22 février 1960 </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Matériel de reproduction de théier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d’importation de matériel de plantation du théier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1958</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n° 51/432 du 24 août 1958 </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Matériel de plantation  du théier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d’exporter du matériel de plantation de  théier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1957</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n° 51/418 du 16 décembre 1957 </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Plantes médicinales, insecticides et à parfum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d’importation des plantes, semences, poudre et tous les dérivés du Pyrèthre en provenance du Kenya, Uganda et Tanganyika (Tanzanie)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lastRenderedPageBreak/>
              <w:t>1953</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n° 51/319 du 19 septembre 1953 </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Graines de Seigle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Mesures portant destruction des graines de seigle après les récoltes des ergots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1952</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 n° 51/431 du 21 décembre 1952</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Plants, semences et paille d’emballage de maïs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Interdiction d’importation de plants, semences et de paille d’emballage</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1950</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 n° 51/172 du 24 mai 1950</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Eléments de reproduction de Tourne sol (</w:t>
            </w:r>
            <w:proofErr w:type="spellStart"/>
            <w:r w:rsidRPr="00677C69">
              <w:rPr>
                <w:rFonts w:ascii="Arial" w:hAnsi="Arial" w:cs="Arial"/>
                <w:sz w:val="20"/>
                <w:szCs w:val="20"/>
              </w:rPr>
              <w:t>Helianthus</w:t>
            </w:r>
            <w:proofErr w:type="spellEnd"/>
            <w:r w:rsidRPr="00677C69">
              <w:rPr>
                <w:rFonts w:ascii="Arial" w:hAnsi="Arial" w:cs="Arial"/>
                <w:sz w:val="20"/>
                <w:szCs w:val="20"/>
              </w:rPr>
              <w:t xml:space="preserve"> </w:t>
            </w:r>
            <w:proofErr w:type="spellStart"/>
            <w:r w:rsidRPr="00677C69">
              <w:rPr>
                <w:rFonts w:ascii="Arial" w:hAnsi="Arial" w:cs="Arial"/>
                <w:sz w:val="20"/>
                <w:szCs w:val="20"/>
              </w:rPr>
              <w:t>annus</w:t>
            </w:r>
            <w:proofErr w:type="spellEnd"/>
            <w:r w:rsidRPr="00677C69">
              <w:rPr>
                <w:rFonts w:ascii="Arial" w:hAnsi="Arial" w:cs="Arial"/>
                <w:sz w:val="20"/>
                <w:szCs w:val="20"/>
              </w:rPr>
              <w:t xml:space="preserve">)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d’importation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1948</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 n° 51/169 du 19 mai 1948</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Cacaoyer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d’importation de reproduction et de transfert du matériel de plantation du cacaoyer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1947</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 n° 51/167 du 04 juin 1947</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Décret du 18 juin 1947</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Ordonnance  n° 33/AGRI du 25 mars 1927 modifiée par l’Ordonnance n° 364/AGRI du 29 octobre 1947</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n°44/AGRI du 14 juin 1933, 128/AGRI du 17 décembre 1937 et 362/AGRI du 29 octobre </w:t>
            </w:r>
            <w:r w:rsidRPr="00677C69">
              <w:rPr>
                <w:rFonts w:ascii="Arial" w:hAnsi="Arial" w:cs="Arial"/>
                <w:sz w:val="20"/>
                <w:szCs w:val="20"/>
              </w:rPr>
              <w:lastRenderedPageBreak/>
              <w:t>1947</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lastRenderedPageBreak/>
              <w:t xml:space="preserve">Bananier </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Cotonnier </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Toutes les cultures annuelles et biannuelles</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Essences frontières </w:t>
            </w:r>
            <w:r w:rsidRPr="00677C69">
              <w:rPr>
                <w:rFonts w:ascii="Arial" w:hAnsi="Arial" w:cs="Arial"/>
                <w:sz w:val="20"/>
                <w:szCs w:val="20"/>
              </w:rPr>
              <w:lastRenderedPageBreak/>
              <w:t>arbustives</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lastRenderedPageBreak/>
              <w:t>Réglementation de l’importation des plants de bananier</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Mesures de protection de cultures de coton contre les épiphytes</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Lutte contre les insectes et les cryptogames parasites</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Mesures de conservation et de prévention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lastRenderedPageBreak/>
              <w:t>1942</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 – Loi n° 194/AGRI du 7 avril 1942 modifiée par l’Ordonnance – Loi n° 51/91 du 2 mars 1950</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Toutes les semences</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Constitution des réserves des semences, pour l’exécution des programmes des travaux agricoles et des réserves  alimentaires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1939</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Décret du 15 mars 1939, Ord. n° 51/432 du 24 août 1939</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Tout matériel de plantation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d’importation du matériel de plantation du Congo Belge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1937</w:t>
            </w:r>
          </w:p>
          <w:p w:rsidR="00677C69" w:rsidRPr="00677C69" w:rsidRDefault="00677C69" w:rsidP="00C4633D">
            <w:pPr>
              <w:jc w:val="both"/>
              <w:rPr>
                <w:rFonts w:ascii="Arial" w:hAnsi="Arial" w:cs="Arial"/>
                <w:sz w:val="20"/>
                <w:szCs w:val="20"/>
              </w:rPr>
            </w:pPr>
          </w:p>
          <w:p w:rsidR="00677C69" w:rsidRPr="00677C69" w:rsidRDefault="00677C69" w:rsidP="00C4633D">
            <w:pPr>
              <w:jc w:val="both"/>
              <w:rPr>
                <w:rFonts w:ascii="Arial" w:hAnsi="Arial" w:cs="Arial"/>
                <w:sz w:val="20"/>
                <w:szCs w:val="20"/>
              </w:rPr>
            </w:pPr>
            <w:r w:rsidRPr="00677C69">
              <w:rPr>
                <w:rFonts w:ascii="Arial" w:hAnsi="Arial" w:cs="Arial"/>
                <w:sz w:val="20"/>
                <w:szCs w:val="20"/>
              </w:rPr>
              <w:t>1933</w:t>
            </w:r>
          </w:p>
          <w:p w:rsidR="00677C69" w:rsidRPr="00677C69" w:rsidRDefault="00677C69" w:rsidP="00C4633D">
            <w:pPr>
              <w:jc w:val="both"/>
              <w:rPr>
                <w:rFonts w:ascii="Arial" w:hAnsi="Arial" w:cs="Arial"/>
                <w:sz w:val="20"/>
                <w:szCs w:val="20"/>
              </w:rPr>
            </w:pPr>
            <w:r w:rsidRPr="00677C69">
              <w:rPr>
                <w:rFonts w:ascii="Arial" w:hAnsi="Arial" w:cs="Arial"/>
                <w:sz w:val="20"/>
                <w:szCs w:val="20"/>
              </w:rPr>
              <w:t>1915</w:t>
            </w:r>
          </w:p>
          <w:p w:rsidR="00677C69" w:rsidRPr="00677C69" w:rsidRDefault="00677C69" w:rsidP="00C4633D">
            <w:pPr>
              <w:jc w:val="both"/>
              <w:rPr>
                <w:rFonts w:ascii="Arial" w:hAnsi="Arial" w:cs="Arial"/>
                <w:sz w:val="20"/>
                <w:szCs w:val="20"/>
              </w:rPr>
            </w:pPr>
            <w:r w:rsidRPr="00677C69">
              <w:rPr>
                <w:rFonts w:ascii="Arial" w:hAnsi="Arial" w:cs="Arial"/>
                <w:sz w:val="20"/>
                <w:szCs w:val="20"/>
              </w:rPr>
              <w:t>1947</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Ordonnance – Loi n° 53/5 du 09 avril 1915 telle que  modifiée par les Ordonnances n°44/AGRI  du 14 juin 1933, 128/AGRI du 17 </w:t>
            </w:r>
            <w:proofErr w:type="spellStart"/>
            <w:r w:rsidRPr="00677C69">
              <w:rPr>
                <w:rFonts w:ascii="Arial" w:hAnsi="Arial" w:cs="Arial"/>
                <w:sz w:val="20"/>
                <w:szCs w:val="20"/>
              </w:rPr>
              <w:t>déc</w:t>
            </w:r>
            <w:proofErr w:type="spellEnd"/>
            <w:r w:rsidRPr="00677C69">
              <w:rPr>
                <w:rFonts w:ascii="Arial" w:hAnsi="Arial" w:cs="Arial"/>
                <w:sz w:val="20"/>
                <w:szCs w:val="20"/>
              </w:rPr>
              <w:t xml:space="preserve"> 1937, 362/AGRI du 29 octobre 1947</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Essences forestières et arbustives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Lutte contre les insectes et cryptogames, mesures de conservation et de prévention des essences forestières et arbustives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1932</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Ordonnances n° 95/AGRI du 24 mai 1932</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Plants ou graines de caféier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d’importer les plants ou graines de caféier </w:t>
            </w:r>
          </w:p>
        </w:tc>
      </w:tr>
      <w:tr w:rsidR="00677C69" w:rsidRPr="00677C69" w:rsidTr="00C4633D">
        <w:tc>
          <w:tcPr>
            <w:tcW w:w="828"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1926</w:t>
            </w:r>
          </w:p>
        </w:tc>
        <w:tc>
          <w:tcPr>
            <w:tcW w:w="486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Décret du 19 juillet 1926 modifié par le Décret du 4 août 1942</w:t>
            </w:r>
          </w:p>
        </w:tc>
        <w:tc>
          <w:tcPr>
            <w:tcW w:w="1440"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Palmier </w:t>
            </w:r>
            <w:proofErr w:type="spellStart"/>
            <w:r w:rsidRPr="00677C69">
              <w:rPr>
                <w:rFonts w:ascii="Arial" w:hAnsi="Arial" w:cs="Arial"/>
                <w:sz w:val="20"/>
                <w:szCs w:val="20"/>
              </w:rPr>
              <w:t>élaïs</w:t>
            </w:r>
            <w:proofErr w:type="spellEnd"/>
            <w:r w:rsidRPr="00677C69">
              <w:rPr>
                <w:rFonts w:ascii="Arial" w:hAnsi="Arial" w:cs="Arial"/>
                <w:sz w:val="20"/>
                <w:szCs w:val="20"/>
              </w:rPr>
              <w:t xml:space="preserve"> </w:t>
            </w:r>
          </w:p>
        </w:tc>
        <w:tc>
          <w:tcPr>
            <w:tcW w:w="2084" w:type="dxa"/>
          </w:tcPr>
          <w:p w:rsidR="00677C69" w:rsidRPr="00677C69" w:rsidRDefault="00677C69" w:rsidP="00C4633D">
            <w:pPr>
              <w:jc w:val="both"/>
              <w:rPr>
                <w:rFonts w:ascii="Arial" w:hAnsi="Arial" w:cs="Arial"/>
                <w:sz w:val="20"/>
                <w:szCs w:val="20"/>
              </w:rPr>
            </w:pPr>
            <w:r w:rsidRPr="00677C69">
              <w:rPr>
                <w:rFonts w:ascii="Arial" w:hAnsi="Arial" w:cs="Arial"/>
                <w:sz w:val="20"/>
                <w:szCs w:val="20"/>
              </w:rPr>
              <w:t xml:space="preserve">Interdiction de destruction des palmiers </w:t>
            </w:r>
            <w:proofErr w:type="spellStart"/>
            <w:r w:rsidRPr="00677C69">
              <w:rPr>
                <w:rFonts w:ascii="Arial" w:hAnsi="Arial" w:cs="Arial"/>
                <w:sz w:val="20"/>
                <w:szCs w:val="20"/>
              </w:rPr>
              <w:t>élaïs</w:t>
            </w:r>
            <w:proofErr w:type="spellEnd"/>
            <w:r w:rsidRPr="00677C69">
              <w:rPr>
                <w:rFonts w:ascii="Arial" w:hAnsi="Arial" w:cs="Arial"/>
                <w:sz w:val="20"/>
                <w:szCs w:val="20"/>
              </w:rPr>
              <w:t xml:space="preserve"> </w:t>
            </w:r>
          </w:p>
        </w:tc>
      </w:tr>
    </w:tbl>
    <w:p w:rsidR="006B6B45" w:rsidRDefault="006B6B45">
      <w:pPr>
        <w:rPr>
          <w:b/>
          <w:u w:val="single"/>
        </w:rPr>
      </w:pPr>
    </w:p>
    <w:p w:rsidR="004C639B" w:rsidRPr="00001ADB" w:rsidRDefault="00001ADB">
      <w:pPr>
        <w:rPr>
          <w:b/>
          <w:sz w:val="24"/>
          <w:szCs w:val="24"/>
          <w:u w:val="single"/>
        </w:rPr>
      </w:pPr>
      <w:r w:rsidRPr="00001ADB">
        <w:rPr>
          <w:b/>
          <w:sz w:val="24"/>
          <w:szCs w:val="24"/>
        </w:rPr>
        <w:t>V.</w:t>
      </w:r>
      <w:r>
        <w:rPr>
          <w:b/>
          <w:sz w:val="24"/>
          <w:szCs w:val="24"/>
          <w:u w:val="single"/>
        </w:rPr>
        <w:t xml:space="preserve"> P</w:t>
      </w:r>
      <w:r w:rsidR="005E5AF0" w:rsidRPr="00001ADB">
        <w:rPr>
          <w:b/>
          <w:sz w:val="24"/>
          <w:szCs w:val="24"/>
          <w:u w:val="single"/>
        </w:rPr>
        <w:t>oint</w:t>
      </w:r>
      <w:r w:rsidR="00890EEF" w:rsidRPr="00001ADB">
        <w:rPr>
          <w:b/>
          <w:sz w:val="24"/>
          <w:szCs w:val="24"/>
          <w:u w:val="single"/>
        </w:rPr>
        <w:t xml:space="preserve"> d’entrées</w:t>
      </w:r>
      <w:r w:rsidR="004C639B" w:rsidRPr="00001ADB">
        <w:rPr>
          <w:b/>
          <w:sz w:val="24"/>
          <w:szCs w:val="24"/>
          <w:u w:val="single"/>
        </w:rPr>
        <w:t xml:space="preserve"> </w:t>
      </w:r>
      <w:r w:rsidR="006B6B45" w:rsidRPr="00001ADB">
        <w:rPr>
          <w:b/>
          <w:sz w:val="24"/>
          <w:szCs w:val="24"/>
          <w:u w:val="single"/>
        </w:rPr>
        <w:t xml:space="preserve"> déclarés </w:t>
      </w:r>
    </w:p>
    <w:p w:rsidR="008C403A" w:rsidRDefault="00001ADB" w:rsidP="00EF4781">
      <w:pPr>
        <w:numPr>
          <w:ilvl w:val="0"/>
          <w:numId w:val="7"/>
        </w:numPr>
      </w:pPr>
      <w:r w:rsidRPr="00EF4781">
        <w:t>Les capacités du contrôle phytosanitaire confiées au Ministère de l’Agriculture qui certes, trouve plusieurs partenaires sur terrain, ne peuvent pas être une tâche facile sur un aussi vaste territoire sur lequel existent encore quelques zones d’insécurité.</w:t>
      </w:r>
    </w:p>
    <w:p w:rsidR="008E25B2" w:rsidRDefault="008E25B2" w:rsidP="00EF4781">
      <w:pPr>
        <w:numPr>
          <w:ilvl w:val="0"/>
          <w:numId w:val="7"/>
        </w:numPr>
      </w:pPr>
      <w:r>
        <w:t xml:space="preserve">Les </w:t>
      </w:r>
      <w:r w:rsidR="00001ADB">
        <w:t>grands</w:t>
      </w:r>
      <w:r w:rsidR="0078754C">
        <w:t xml:space="preserve"> </w:t>
      </w:r>
      <w:r>
        <w:t xml:space="preserve"> points d’entrée</w:t>
      </w:r>
      <w:r w:rsidR="00001ADB">
        <w:t>s</w:t>
      </w:r>
      <w:r>
        <w:t xml:space="preserve"> </w:t>
      </w:r>
      <w:r w:rsidR="00001ADB">
        <w:t xml:space="preserve"> </w:t>
      </w:r>
      <w:r>
        <w:t xml:space="preserve">sont </w:t>
      </w:r>
    </w:p>
    <w:p w:rsidR="008E25B2" w:rsidRDefault="008E25B2" w:rsidP="008E25B2">
      <w:pPr>
        <w:pStyle w:val="Paragraphedeliste"/>
        <w:numPr>
          <w:ilvl w:val="0"/>
          <w:numId w:val="8"/>
        </w:numPr>
      </w:pPr>
      <w:r>
        <w:t>Le port de Matadi</w:t>
      </w:r>
    </w:p>
    <w:p w:rsidR="008E25B2" w:rsidRDefault="008E25B2" w:rsidP="008E25B2">
      <w:pPr>
        <w:pStyle w:val="Paragraphedeliste"/>
        <w:numPr>
          <w:ilvl w:val="0"/>
          <w:numId w:val="8"/>
        </w:numPr>
      </w:pPr>
      <w:r>
        <w:t>Le port de Boma</w:t>
      </w:r>
    </w:p>
    <w:p w:rsidR="008E25B2" w:rsidRDefault="008E25B2" w:rsidP="008E25B2">
      <w:pPr>
        <w:pStyle w:val="Paragraphedeliste"/>
        <w:numPr>
          <w:ilvl w:val="0"/>
          <w:numId w:val="8"/>
        </w:numPr>
      </w:pPr>
      <w:r>
        <w:t xml:space="preserve">Le Beach Ngobila </w:t>
      </w:r>
    </w:p>
    <w:p w:rsidR="008E25B2" w:rsidRDefault="008E25B2" w:rsidP="002A0CCD">
      <w:pPr>
        <w:pStyle w:val="Paragraphedeliste"/>
        <w:numPr>
          <w:ilvl w:val="0"/>
          <w:numId w:val="8"/>
        </w:numPr>
      </w:pPr>
      <w:r>
        <w:t>Les frontières terrestres</w:t>
      </w:r>
      <w:r w:rsidR="002A0CCD">
        <w:t xml:space="preserve"> </w:t>
      </w:r>
      <w:r>
        <w:t xml:space="preserve"> constituent aussi des points d’entrée au  pays </w:t>
      </w:r>
    </w:p>
    <w:p w:rsidR="008E25B2" w:rsidRPr="00EF4781" w:rsidRDefault="008E25B2" w:rsidP="008E25B2">
      <w:pPr>
        <w:ind w:left="720"/>
      </w:pPr>
    </w:p>
    <w:p w:rsidR="006B6B45" w:rsidRDefault="006B6B45">
      <w:pPr>
        <w:rPr>
          <w:b/>
          <w:u w:val="single"/>
        </w:rPr>
      </w:pPr>
    </w:p>
    <w:p w:rsidR="0078754C" w:rsidRDefault="00890EEF">
      <w:pPr>
        <w:rPr>
          <w:rFonts w:ascii="Arial" w:hAnsi="Arial" w:cs="Arial"/>
          <w:sz w:val="26"/>
          <w:szCs w:val="26"/>
        </w:rPr>
      </w:pPr>
      <w:r w:rsidRPr="00001ADB">
        <w:rPr>
          <w:b/>
        </w:rPr>
        <w:lastRenderedPageBreak/>
        <w:t xml:space="preserve"> </w:t>
      </w:r>
      <w:r w:rsidR="00001ADB" w:rsidRPr="00001ADB">
        <w:rPr>
          <w:b/>
        </w:rPr>
        <w:t>VI.</w:t>
      </w:r>
      <w:r w:rsidR="00001ADB">
        <w:rPr>
          <w:b/>
          <w:u w:val="single"/>
        </w:rPr>
        <w:t xml:space="preserve"> Signalisation</w:t>
      </w:r>
      <w:r w:rsidR="00C70D89">
        <w:rPr>
          <w:b/>
          <w:u w:val="single"/>
        </w:rPr>
        <w:t xml:space="preserve"> des </w:t>
      </w:r>
      <w:r>
        <w:rPr>
          <w:b/>
          <w:u w:val="single"/>
        </w:rPr>
        <w:t xml:space="preserve"> </w:t>
      </w:r>
      <w:r w:rsidR="00C70D89">
        <w:rPr>
          <w:b/>
          <w:u w:val="single"/>
        </w:rPr>
        <w:t xml:space="preserve">les </w:t>
      </w:r>
      <w:r>
        <w:rPr>
          <w:b/>
          <w:u w:val="single"/>
        </w:rPr>
        <w:t xml:space="preserve"> nuisibles</w:t>
      </w:r>
      <w:r w:rsidR="009B29AE" w:rsidRPr="009B29AE">
        <w:rPr>
          <w:rFonts w:ascii="Arial" w:hAnsi="Arial" w:cs="Arial"/>
          <w:sz w:val="26"/>
          <w:szCs w:val="26"/>
        </w:rPr>
        <w:t xml:space="preserve"> </w:t>
      </w:r>
    </w:p>
    <w:p w:rsidR="00890EEF" w:rsidRPr="0078754C" w:rsidRDefault="009B29AE">
      <w:pPr>
        <w:rPr>
          <w:b/>
          <w:sz w:val="18"/>
          <w:szCs w:val="18"/>
          <w:u w:val="single"/>
        </w:rPr>
      </w:pPr>
      <w:r w:rsidRPr="0078754C">
        <w:rPr>
          <w:rFonts w:ascii="Arial" w:hAnsi="Arial" w:cs="Arial"/>
          <w:b/>
          <w:sz w:val="18"/>
          <w:szCs w:val="18"/>
        </w:rPr>
        <w:t>La RDC est par sa superficie, sa position géographique et les co</w:t>
      </w:r>
      <w:r w:rsidR="0078754C" w:rsidRPr="0078754C">
        <w:rPr>
          <w:rFonts w:ascii="Arial" w:hAnsi="Arial" w:cs="Arial"/>
          <w:b/>
          <w:sz w:val="18"/>
          <w:szCs w:val="18"/>
        </w:rPr>
        <w:t>nditions écologiques favorables sont exposées</w:t>
      </w:r>
      <w:r w:rsidRPr="0078754C">
        <w:rPr>
          <w:rFonts w:ascii="Arial" w:hAnsi="Arial" w:cs="Arial"/>
          <w:b/>
          <w:sz w:val="18"/>
          <w:szCs w:val="18"/>
        </w:rPr>
        <w:t xml:space="preserve"> aux organismes nuisibles et aux maladies des végétaux et produits végétaux</w:t>
      </w:r>
    </w:p>
    <w:p w:rsidR="009B29AE" w:rsidRDefault="009B29AE">
      <w:pPr>
        <w:rPr>
          <w:b/>
          <w:u w:val="single"/>
        </w:rPr>
      </w:pPr>
    </w:p>
    <w:p w:rsidR="004C639B" w:rsidRDefault="004C639B">
      <w:pPr>
        <w:rPr>
          <w:b/>
          <w:u w:val="single"/>
        </w:rPr>
      </w:pPr>
    </w:p>
    <w:p w:rsidR="00890EEF" w:rsidRDefault="00001ADB">
      <w:pPr>
        <w:rPr>
          <w:b/>
          <w:u w:val="single"/>
        </w:rPr>
      </w:pPr>
      <w:r w:rsidRPr="00001ADB">
        <w:rPr>
          <w:b/>
        </w:rPr>
        <w:t>VII.</w:t>
      </w:r>
      <w:r>
        <w:rPr>
          <w:b/>
          <w:u w:val="single"/>
        </w:rPr>
        <w:t xml:space="preserve"> </w:t>
      </w:r>
      <w:r w:rsidR="002E776E">
        <w:rPr>
          <w:b/>
          <w:u w:val="single"/>
        </w:rPr>
        <w:t xml:space="preserve">Action </w:t>
      </w:r>
      <w:r w:rsidR="002A0CCD">
        <w:rPr>
          <w:b/>
          <w:u w:val="single"/>
        </w:rPr>
        <w:t>d’urgence</w:t>
      </w:r>
    </w:p>
    <w:p w:rsidR="008C403A" w:rsidRPr="002E776E" w:rsidRDefault="00001ADB" w:rsidP="00001ADB">
      <w:pPr>
        <w:ind w:left="720"/>
        <w:rPr>
          <w:b/>
          <w:u w:val="single"/>
        </w:rPr>
      </w:pPr>
      <w:r w:rsidRPr="002E776E">
        <w:rPr>
          <w:b/>
          <w:bCs/>
          <w:u w:val="single"/>
        </w:rPr>
        <w:t>Les traitements et les</w:t>
      </w:r>
      <w:r>
        <w:rPr>
          <w:b/>
          <w:bCs/>
          <w:u w:val="single"/>
        </w:rPr>
        <w:t xml:space="preserve"> </w:t>
      </w:r>
      <w:r w:rsidRPr="002E776E">
        <w:rPr>
          <w:b/>
          <w:bCs/>
          <w:u w:val="single"/>
        </w:rPr>
        <w:t xml:space="preserve"> systèmes de lutte</w:t>
      </w:r>
      <w:r w:rsidRPr="002E776E">
        <w:rPr>
          <w:b/>
          <w:u w:val="single"/>
        </w:rPr>
        <w:t>.</w:t>
      </w:r>
    </w:p>
    <w:p w:rsidR="008C403A" w:rsidRPr="002E776E" w:rsidRDefault="00001ADB" w:rsidP="002E776E">
      <w:pPr>
        <w:numPr>
          <w:ilvl w:val="0"/>
          <w:numId w:val="17"/>
        </w:numPr>
        <w:rPr>
          <w:b/>
          <w:u w:val="single"/>
        </w:rPr>
      </w:pPr>
      <w:r w:rsidRPr="00E30C18">
        <w:rPr>
          <w:b/>
        </w:rPr>
        <w:t>Selon le cas en présence, on procède à l’un des moyens suivants :</w:t>
      </w:r>
    </w:p>
    <w:p w:rsidR="008C403A" w:rsidRPr="00E30C18" w:rsidRDefault="00001ADB" w:rsidP="002E776E">
      <w:pPr>
        <w:numPr>
          <w:ilvl w:val="0"/>
          <w:numId w:val="17"/>
        </w:numPr>
        <w:rPr>
          <w:b/>
        </w:rPr>
      </w:pPr>
      <w:r w:rsidRPr="00E30C18">
        <w:rPr>
          <w:b/>
        </w:rPr>
        <w:t>La lutte mécanique </w:t>
      </w:r>
      <w:r w:rsidR="0078754C">
        <w:rPr>
          <w:b/>
        </w:rPr>
        <w:t xml:space="preserve">: par la destruction et </w:t>
      </w:r>
      <w:r w:rsidRPr="00E30C18">
        <w:rPr>
          <w:b/>
        </w:rPr>
        <w:t xml:space="preserve"> incinération des plantes attaquées ;</w:t>
      </w:r>
    </w:p>
    <w:p w:rsidR="008C403A" w:rsidRPr="00E30C18" w:rsidRDefault="00001ADB" w:rsidP="002E776E">
      <w:pPr>
        <w:numPr>
          <w:ilvl w:val="0"/>
          <w:numId w:val="17"/>
        </w:numPr>
        <w:rPr>
          <w:b/>
        </w:rPr>
      </w:pPr>
      <w:r w:rsidRPr="00E30C18">
        <w:rPr>
          <w:b/>
        </w:rPr>
        <w:t>La capture des insectes ;</w:t>
      </w:r>
    </w:p>
    <w:p w:rsidR="008C403A" w:rsidRPr="00E30C18" w:rsidRDefault="00001ADB" w:rsidP="002E776E">
      <w:pPr>
        <w:numPr>
          <w:ilvl w:val="0"/>
          <w:numId w:val="17"/>
        </w:numPr>
        <w:rPr>
          <w:b/>
        </w:rPr>
      </w:pPr>
      <w:r w:rsidRPr="00E30C18">
        <w:rPr>
          <w:b/>
        </w:rPr>
        <w:t>La lutte chimique, par des pulvérisations des produits phytosanitaires ;</w:t>
      </w:r>
    </w:p>
    <w:p w:rsidR="002E776E" w:rsidRPr="00E30C18" w:rsidRDefault="00001ADB" w:rsidP="002E776E">
      <w:pPr>
        <w:numPr>
          <w:ilvl w:val="0"/>
          <w:numId w:val="17"/>
        </w:numPr>
        <w:rPr>
          <w:b/>
        </w:rPr>
      </w:pPr>
      <w:r w:rsidRPr="00E30C18">
        <w:rPr>
          <w:b/>
        </w:rPr>
        <w:t xml:space="preserve">La lutte biologique : par l’utilisation des ennemis naturels  des organismes nuisibles ; par des </w:t>
      </w:r>
      <w:r w:rsidR="00E30C18" w:rsidRPr="00E30C18">
        <w:rPr>
          <w:b/>
        </w:rPr>
        <w:t>lâchées</w:t>
      </w:r>
      <w:r w:rsidRPr="00E30C18">
        <w:rPr>
          <w:b/>
        </w:rPr>
        <w:t> ;</w:t>
      </w:r>
    </w:p>
    <w:p w:rsidR="008C403A" w:rsidRPr="00E30C18" w:rsidRDefault="00001ADB" w:rsidP="002E776E">
      <w:pPr>
        <w:numPr>
          <w:ilvl w:val="0"/>
          <w:numId w:val="17"/>
        </w:numPr>
        <w:rPr>
          <w:b/>
        </w:rPr>
      </w:pPr>
      <w:r w:rsidRPr="00E30C18">
        <w:rPr>
          <w:b/>
        </w:rPr>
        <w:t>La lutte intégrée : on combine des procédés de lutte de manière sélective ;</w:t>
      </w:r>
    </w:p>
    <w:p w:rsidR="008C403A" w:rsidRPr="00E30C18" w:rsidRDefault="00001ADB" w:rsidP="002E776E">
      <w:pPr>
        <w:numPr>
          <w:ilvl w:val="0"/>
          <w:numId w:val="17"/>
        </w:numPr>
        <w:rPr>
          <w:b/>
        </w:rPr>
      </w:pPr>
      <w:r w:rsidRPr="00E30C18">
        <w:rPr>
          <w:b/>
        </w:rPr>
        <w:t>L’utilisation du matériel génétique résistant à la maladie ;</w:t>
      </w:r>
    </w:p>
    <w:p w:rsidR="008C403A" w:rsidRPr="00E30C18" w:rsidRDefault="002E776E" w:rsidP="002E776E">
      <w:pPr>
        <w:numPr>
          <w:ilvl w:val="0"/>
          <w:numId w:val="17"/>
        </w:numPr>
        <w:rPr>
          <w:b/>
        </w:rPr>
      </w:pPr>
      <w:r w:rsidRPr="00E30C18">
        <w:rPr>
          <w:b/>
        </w:rPr>
        <w:t>Les bonnes pratiques agricoles</w:t>
      </w:r>
    </w:p>
    <w:p w:rsidR="002E776E" w:rsidRDefault="002E776E">
      <w:pPr>
        <w:rPr>
          <w:b/>
          <w:u w:val="single"/>
        </w:rPr>
      </w:pPr>
    </w:p>
    <w:p w:rsidR="002E776E" w:rsidRPr="00337706" w:rsidRDefault="002E776E">
      <w:pPr>
        <w:rPr>
          <w:b/>
          <w:u w:val="single"/>
        </w:rPr>
      </w:pPr>
    </w:p>
    <w:p w:rsidR="00337706" w:rsidRDefault="00337706"/>
    <w:p w:rsidR="00337706" w:rsidRPr="00303FA4" w:rsidRDefault="00303FA4" w:rsidP="00303FA4">
      <w:pPr>
        <w:pStyle w:val="Titre"/>
        <w:rPr>
          <w:b/>
        </w:rPr>
      </w:pPr>
      <w:r w:rsidRPr="00303FA4">
        <w:rPr>
          <w:b/>
        </w:rPr>
        <w:t>MERCI POUR VOTRE ATTENTION</w:t>
      </w:r>
    </w:p>
    <w:sectPr w:rsidR="00337706" w:rsidRPr="00303FA4" w:rsidSect="005337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259C"/>
    <w:multiLevelType w:val="hybridMultilevel"/>
    <w:tmpl w:val="15B8BA16"/>
    <w:lvl w:ilvl="0" w:tplc="614862F6">
      <w:start w:val="1"/>
      <w:numFmt w:val="bullet"/>
      <w:lvlText w:val=""/>
      <w:lvlJc w:val="left"/>
      <w:pPr>
        <w:tabs>
          <w:tab w:val="num" w:pos="720"/>
        </w:tabs>
        <w:ind w:left="720" w:hanging="360"/>
      </w:pPr>
      <w:rPr>
        <w:rFonts w:ascii="Wingdings" w:hAnsi="Wingdings" w:hint="default"/>
      </w:rPr>
    </w:lvl>
    <w:lvl w:ilvl="1" w:tplc="F4E2033A" w:tentative="1">
      <w:start w:val="1"/>
      <w:numFmt w:val="bullet"/>
      <w:lvlText w:val=""/>
      <w:lvlJc w:val="left"/>
      <w:pPr>
        <w:tabs>
          <w:tab w:val="num" w:pos="1440"/>
        </w:tabs>
        <w:ind w:left="1440" w:hanging="360"/>
      </w:pPr>
      <w:rPr>
        <w:rFonts w:ascii="Wingdings" w:hAnsi="Wingdings" w:hint="default"/>
      </w:rPr>
    </w:lvl>
    <w:lvl w:ilvl="2" w:tplc="192C14C0">
      <w:start w:val="1"/>
      <w:numFmt w:val="bullet"/>
      <w:lvlText w:val=""/>
      <w:lvlJc w:val="left"/>
      <w:pPr>
        <w:tabs>
          <w:tab w:val="num" w:pos="2160"/>
        </w:tabs>
        <w:ind w:left="2160" w:hanging="360"/>
      </w:pPr>
      <w:rPr>
        <w:rFonts w:ascii="Wingdings" w:hAnsi="Wingdings" w:hint="default"/>
      </w:rPr>
    </w:lvl>
    <w:lvl w:ilvl="3" w:tplc="892CDE5A" w:tentative="1">
      <w:start w:val="1"/>
      <w:numFmt w:val="bullet"/>
      <w:lvlText w:val=""/>
      <w:lvlJc w:val="left"/>
      <w:pPr>
        <w:tabs>
          <w:tab w:val="num" w:pos="2880"/>
        </w:tabs>
        <w:ind w:left="2880" w:hanging="360"/>
      </w:pPr>
      <w:rPr>
        <w:rFonts w:ascii="Wingdings" w:hAnsi="Wingdings" w:hint="default"/>
      </w:rPr>
    </w:lvl>
    <w:lvl w:ilvl="4" w:tplc="A6BE74A2" w:tentative="1">
      <w:start w:val="1"/>
      <w:numFmt w:val="bullet"/>
      <w:lvlText w:val=""/>
      <w:lvlJc w:val="left"/>
      <w:pPr>
        <w:tabs>
          <w:tab w:val="num" w:pos="3600"/>
        </w:tabs>
        <w:ind w:left="3600" w:hanging="360"/>
      </w:pPr>
      <w:rPr>
        <w:rFonts w:ascii="Wingdings" w:hAnsi="Wingdings" w:hint="default"/>
      </w:rPr>
    </w:lvl>
    <w:lvl w:ilvl="5" w:tplc="F10C1688" w:tentative="1">
      <w:start w:val="1"/>
      <w:numFmt w:val="bullet"/>
      <w:lvlText w:val=""/>
      <w:lvlJc w:val="left"/>
      <w:pPr>
        <w:tabs>
          <w:tab w:val="num" w:pos="4320"/>
        </w:tabs>
        <w:ind w:left="4320" w:hanging="360"/>
      </w:pPr>
      <w:rPr>
        <w:rFonts w:ascii="Wingdings" w:hAnsi="Wingdings" w:hint="default"/>
      </w:rPr>
    </w:lvl>
    <w:lvl w:ilvl="6" w:tplc="D284CEE4" w:tentative="1">
      <w:start w:val="1"/>
      <w:numFmt w:val="bullet"/>
      <w:lvlText w:val=""/>
      <w:lvlJc w:val="left"/>
      <w:pPr>
        <w:tabs>
          <w:tab w:val="num" w:pos="5040"/>
        </w:tabs>
        <w:ind w:left="5040" w:hanging="360"/>
      </w:pPr>
      <w:rPr>
        <w:rFonts w:ascii="Wingdings" w:hAnsi="Wingdings" w:hint="default"/>
      </w:rPr>
    </w:lvl>
    <w:lvl w:ilvl="7" w:tplc="861C766E" w:tentative="1">
      <w:start w:val="1"/>
      <w:numFmt w:val="bullet"/>
      <w:lvlText w:val=""/>
      <w:lvlJc w:val="left"/>
      <w:pPr>
        <w:tabs>
          <w:tab w:val="num" w:pos="5760"/>
        </w:tabs>
        <w:ind w:left="5760" w:hanging="360"/>
      </w:pPr>
      <w:rPr>
        <w:rFonts w:ascii="Wingdings" w:hAnsi="Wingdings" w:hint="default"/>
      </w:rPr>
    </w:lvl>
    <w:lvl w:ilvl="8" w:tplc="DBCA7C52" w:tentative="1">
      <w:start w:val="1"/>
      <w:numFmt w:val="bullet"/>
      <w:lvlText w:val=""/>
      <w:lvlJc w:val="left"/>
      <w:pPr>
        <w:tabs>
          <w:tab w:val="num" w:pos="6480"/>
        </w:tabs>
        <w:ind w:left="6480" w:hanging="360"/>
      </w:pPr>
      <w:rPr>
        <w:rFonts w:ascii="Wingdings" w:hAnsi="Wingdings" w:hint="default"/>
      </w:rPr>
    </w:lvl>
  </w:abstractNum>
  <w:abstractNum w:abstractNumId="1">
    <w:nsid w:val="0FA56534"/>
    <w:multiLevelType w:val="hybridMultilevel"/>
    <w:tmpl w:val="11DEC6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450A60"/>
    <w:multiLevelType w:val="hybridMultilevel"/>
    <w:tmpl w:val="518CFA8A"/>
    <w:lvl w:ilvl="0" w:tplc="0E8670AE">
      <w:start w:val="1"/>
      <w:numFmt w:val="bullet"/>
      <w:lvlText w:val=""/>
      <w:lvlJc w:val="left"/>
      <w:pPr>
        <w:tabs>
          <w:tab w:val="num" w:pos="720"/>
        </w:tabs>
        <w:ind w:left="720" w:hanging="360"/>
      </w:pPr>
      <w:rPr>
        <w:rFonts w:ascii="Wingdings" w:hAnsi="Wingdings" w:hint="default"/>
      </w:rPr>
    </w:lvl>
    <w:lvl w:ilvl="1" w:tplc="2228B854" w:tentative="1">
      <w:start w:val="1"/>
      <w:numFmt w:val="bullet"/>
      <w:lvlText w:val=""/>
      <w:lvlJc w:val="left"/>
      <w:pPr>
        <w:tabs>
          <w:tab w:val="num" w:pos="1440"/>
        </w:tabs>
        <w:ind w:left="1440" w:hanging="360"/>
      </w:pPr>
      <w:rPr>
        <w:rFonts w:ascii="Wingdings" w:hAnsi="Wingdings" w:hint="default"/>
      </w:rPr>
    </w:lvl>
    <w:lvl w:ilvl="2" w:tplc="F4E211FA" w:tentative="1">
      <w:start w:val="1"/>
      <w:numFmt w:val="bullet"/>
      <w:lvlText w:val=""/>
      <w:lvlJc w:val="left"/>
      <w:pPr>
        <w:tabs>
          <w:tab w:val="num" w:pos="2160"/>
        </w:tabs>
        <w:ind w:left="2160" w:hanging="360"/>
      </w:pPr>
      <w:rPr>
        <w:rFonts w:ascii="Wingdings" w:hAnsi="Wingdings" w:hint="default"/>
      </w:rPr>
    </w:lvl>
    <w:lvl w:ilvl="3" w:tplc="F43073E0" w:tentative="1">
      <w:start w:val="1"/>
      <w:numFmt w:val="bullet"/>
      <w:lvlText w:val=""/>
      <w:lvlJc w:val="left"/>
      <w:pPr>
        <w:tabs>
          <w:tab w:val="num" w:pos="2880"/>
        </w:tabs>
        <w:ind w:left="2880" w:hanging="360"/>
      </w:pPr>
      <w:rPr>
        <w:rFonts w:ascii="Wingdings" w:hAnsi="Wingdings" w:hint="default"/>
      </w:rPr>
    </w:lvl>
    <w:lvl w:ilvl="4" w:tplc="C5AAB9FA" w:tentative="1">
      <w:start w:val="1"/>
      <w:numFmt w:val="bullet"/>
      <w:lvlText w:val=""/>
      <w:lvlJc w:val="left"/>
      <w:pPr>
        <w:tabs>
          <w:tab w:val="num" w:pos="3600"/>
        </w:tabs>
        <w:ind w:left="3600" w:hanging="360"/>
      </w:pPr>
      <w:rPr>
        <w:rFonts w:ascii="Wingdings" w:hAnsi="Wingdings" w:hint="default"/>
      </w:rPr>
    </w:lvl>
    <w:lvl w:ilvl="5" w:tplc="51B86550" w:tentative="1">
      <w:start w:val="1"/>
      <w:numFmt w:val="bullet"/>
      <w:lvlText w:val=""/>
      <w:lvlJc w:val="left"/>
      <w:pPr>
        <w:tabs>
          <w:tab w:val="num" w:pos="4320"/>
        </w:tabs>
        <w:ind w:left="4320" w:hanging="360"/>
      </w:pPr>
      <w:rPr>
        <w:rFonts w:ascii="Wingdings" w:hAnsi="Wingdings" w:hint="default"/>
      </w:rPr>
    </w:lvl>
    <w:lvl w:ilvl="6" w:tplc="48381144" w:tentative="1">
      <w:start w:val="1"/>
      <w:numFmt w:val="bullet"/>
      <w:lvlText w:val=""/>
      <w:lvlJc w:val="left"/>
      <w:pPr>
        <w:tabs>
          <w:tab w:val="num" w:pos="5040"/>
        </w:tabs>
        <w:ind w:left="5040" w:hanging="360"/>
      </w:pPr>
      <w:rPr>
        <w:rFonts w:ascii="Wingdings" w:hAnsi="Wingdings" w:hint="default"/>
      </w:rPr>
    </w:lvl>
    <w:lvl w:ilvl="7" w:tplc="BB844F14" w:tentative="1">
      <w:start w:val="1"/>
      <w:numFmt w:val="bullet"/>
      <w:lvlText w:val=""/>
      <w:lvlJc w:val="left"/>
      <w:pPr>
        <w:tabs>
          <w:tab w:val="num" w:pos="5760"/>
        </w:tabs>
        <w:ind w:left="5760" w:hanging="360"/>
      </w:pPr>
      <w:rPr>
        <w:rFonts w:ascii="Wingdings" w:hAnsi="Wingdings" w:hint="default"/>
      </w:rPr>
    </w:lvl>
    <w:lvl w:ilvl="8" w:tplc="08DC4B3C" w:tentative="1">
      <w:start w:val="1"/>
      <w:numFmt w:val="bullet"/>
      <w:lvlText w:val=""/>
      <w:lvlJc w:val="left"/>
      <w:pPr>
        <w:tabs>
          <w:tab w:val="num" w:pos="6480"/>
        </w:tabs>
        <w:ind w:left="6480" w:hanging="360"/>
      </w:pPr>
      <w:rPr>
        <w:rFonts w:ascii="Wingdings" w:hAnsi="Wingdings" w:hint="default"/>
      </w:rPr>
    </w:lvl>
  </w:abstractNum>
  <w:abstractNum w:abstractNumId="3">
    <w:nsid w:val="140E1E0A"/>
    <w:multiLevelType w:val="hybridMultilevel"/>
    <w:tmpl w:val="18865036"/>
    <w:lvl w:ilvl="0" w:tplc="040C000F">
      <w:start w:val="1"/>
      <w:numFmt w:val="decimal"/>
      <w:lvlText w:val="%1."/>
      <w:lvlJc w:val="left"/>
      <w:pPr>
        <w:ind w:left="1455" w:hanging="360"/>
      </w:pPr>
    </w:lvl>
    <w:lvl w:ilvl="1" w:tplc="040C0019" w:tentative="1">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4">
    <w:nsid w:val="1994674D"/>
    <w:multiLevelType w:val="hybridMultilevel"/>
    <w:tmpl w:val="ED1E3596"/>
    <w:lvl w:ilvl="0" w:tplc="040C0019">
      <w:start w:val="1"/>
      <w:numFmt w:val="lowerLetter"/>
      <w:lvlText w:val="%1."/>
      <w:lvlJc w:val="left"/>
      <w:pPr>
        <w:ind w:left="2175" w:hanging="360"/>
      </w:pPr>
    </w:lvl>
    <w:lvl w:ilvl="1" w:tplc="040C0019" w:tentative="1">
      <w:start w:val="1"/>
      <w:numFmt w:val="lowerLetter"/>
      <w:lvlText w:val="%2."/>
      <w:lvlJc w:val="left"/>
      <w:pPr>
        <w:ind w:left="2895" w:hanging="360"/>
      </w:pPr>
    </w:lvl>
    <w:lvl w:ilvl="2" w:tplc="040C001B" w:tentative="1">
      <w:start w:val="1"/>
      <w:numFmt w:val="lowerRoman"/>
      <w:lvlText w:val="%3."/>
      <w:lvlJc w:val="right"/>
      <w:pPr>
        <w:ind w:left="3615" w:hanging="180"/>
      </w:pPr>
    </w:lvl>
    <w:lvl w:ilvl="3" w:tplc="040C000F" w:tentative="1">
      <w:start w:val="1"/>
      <w:numFmt w:val="decimal"/>
      <w:lvlText w:val="%4."/>
      <w:lvlJc w:val="left"/>
      <w:pPr>
        <w:ind w:left="4335" w:hanging="360"/>
      </w:pPr>
    </w:lvl>
    <w:lvl w:ilvl="4" w:tplc="040C0019" w:tentative="1">
      <w:start w:val="1"/>
      <w:numFmt w:val="lowerLetter"/>
      <w:lvlText w:val="%5."/>
      <w:lvlJc w:val="left"/>
      <w:pPr>
        <w:ind w:left="5055" w:hanging="360"/>
      </w:pPr>
    </w:lvl>
    <w:lvl w:ilvl="5" w:tplc="040C001B" w:tentative="1">
      <w:start w:val="1"/>
      <w:numFmt w:val="lowerRoman"/>
      <w:lvlText w:val="%6."/>
      <w:lvlJc w:val="right"/>
      <w:pPr>
        <w:ind w:left="5775" w:hanging="180"/>
      </w:pPr>
    </w:lvl>
    <w:lvl w:ilvl="6" w:tplc="040C000F" w:tentative="1">
      <w:start w:val="1"/>
      <w:numFmt w:val="decimal"/>
      <w:lvlText w:val="%7."/>
      <w:lvlJc w:val="left"/>
      <w:pPr>
        <w:ind w:left="6495" w:hanging="360"/>
      </w:pPr>
    </w:lvl>
    <w:lvl w:ilvl="7" w:tplc="040C0019" w:tentative="1">
      <w:start w:val="1"/>
      <w:numFmt w:val="lowerLetter"/>
      <w:lvlText w:val="%8."/>
      <w:lvlJc w:val="left"/>
      <w:pPr>
        <w:ind w:left="7215" w:hanging="360"/>
      </w:pPr>
    </w:lvl>
    <w:lvl w:ilvl="8" w:tplc="040C001B" w:tentative="1">
      <w:start w:val="1"/>
      <w:numFmt w:val="lowerRoman"/>
      <w:lvlText w:val="%9."/>
      <w:lvlJc w:val="right"/>
      <w:pPr>
        <w:ind w:left="7935" w:hanging="180"/>
      </w:pPr>
    </w:lvl>
  </w:abstractNum>
  <w:abstractNum w:abstractNumId="5">
    <w:nsid w:val="2C6146B4"/>
    <w:multiLevelType w:val="hybridMultilevel"/>
    <w:tmpl w:val="4D78450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5F4B6F"/>
    <w:multiLevelType w:val="hybridMultilevel"/>
    <w:tmpl w:val="565090EE"/>
    <w:lvl w:ilvl="0" w:tplc="871E17BE">
      <w:start w:val="1"/>
      <w:numFmt w:val="bullet"/>
      <w:lvlText w:val=""/>
      <w:lvlJc w:val="left"/>
      <w:pPr>
        <w:tabs>
          <w:tab w:val="num" w:pos="720"/>
        </w:tabs>
        <w:ind w:left="720" w:hanging="360"/>
      </w:pPr>
      <w:rPr>
        <w:rFonts w:ascii="Wingdings" w:hAnsi="Wingdings" w:hint="default"/>
      </w:rPr>
    </w:lvl>
    <w:lvl w:ilvl="1" w:tplc="4A54DFB8" w:tentative="1">
      <w:start w:val="1"/>
      <w:numFmt w:val="bullet"/>
      <w:lvlText w:val=""/>
      <w:lvlJc w:val="left"/>
      <w:pPr>
        <w:tabs>
          <w:tab w:val="num" w:pos="1440"/>
        </w:tabs>
        <w:ind w:left="1440" w:hanging="360"/>
      </w:pPr>
      <w:rPr>
        <w:rFonts w:ascii="Wingdings" w:hAnsi="Wingdings" w:hint="default"/>
      </w:rPr>
    </w:lvl>
    <w:lvl w:ilvl="2" w:tplc="413881CA" w:tentative="1">
      <w:start w:val="1"/>
      <w:numFmt w:val="bullet"/>
      <w:lvlText w:val=""/>
      <w:lvlJc w:val="left"/>
      <w:pPr>
        <w:tabs>
          <w:tab w:val="num" w:pos="2160"/>
        </w:tabs>
        <w:ind w:left="2160" w:hanging="360"/>
      </w:pPr>
      <w:rPr>
        <w:rFonts w:ascii="Wingdings" w:hAnsi="Wingdings" w:hint="default"/>
      </w:rPr>
    </w:lvl>
    <w:lvl w:ilvl="3" w:tplc="A71E9B42" w:tentative="1">
      <w:start w:val="1"/>
      <w:numFmt w:val="bullet"/>
      <w:lvlText w:val=""/>
      <w:lvlJc w:val="left"/>
      <w:pPr>
        <w:tabs>
          <w:tab w:val="num" w:pos="2880"/>
        </w:tabs>
        <w:ind w:left="2880" w:hanging="360"/>
      </w:pPr>
      <w:rPr>
        <w:rFonts w:ascii="Wingdings" w:hAnsi="Wingdings" w:hint="default"/>
      </w:rPr>
    </w:lvl>
    <w:lvl w:ilvl="4" w:tplc="C9E266BC" w:tentative="1">
      <w:start w:val="1"/>
      <w:numFmt w:val="bullet"/>
      <w:lvlText w:val=""/>
      <w:lvlJc w:val="left"/>
      <w:pPr>
        <w:tabs>
          <w:tab w:val="num" w:pos="3600"/>
        </w:tabs>
        <w:ind w:left="3600" w:hanging="360"/>
      </w:pPr>
      <w:rPr>
        <w:rFonts w:ascii="Wingdings" w:hAnsi="Wingdings" w:hint="default"/>
      </w:rPr>
    </w:lvl>
    <w:lvl w:ilvl="5" w:tplc="B82E5072" w:tentative="1">
      <w:start w:val="1"/>
      <w:numFmt w:val="bullet"/>
      <w:lvlText w:val=""/>
      <w:lvlJc w:val="left"/>
      <w:pPr>
        <w:tabs>
          <w:tab w:val="num" w:pos="4320"/>
        </w:tabs>
        <w:ind w:left="4320" w:hanging="360"/>
      </w:pPr>
      <w:rPr>
        <w:rFonts w:ascii="Wingdings" w:hAnsi="Wingdings" w:hint="default"/>
      </w:rPr>
    </w:lvl>
    <w:lvl w:ilvl="6" w:tplc="902EC10E" w:tentative="1">
      <w:start w:val="1"/>
      <w:numFmt w:val="bullet"/>
      <w:lvlText w:val=""/>
      <w:lvlJc w:val="left"/>
      <w:pPr>
        <w:tabs>
          <w:tab w:val="num" w:pos="5040"/>
        </w:tabs>
        <w:ind w:left="5040" w:hanging="360"/>
      </w:pPr>
      <w:rPr>
        <w:rFonts w:ascii="Wingdings" w:hAnsi="Wingdings" w:hint="default"/>
      </w:rPr>
    </w:lvl>
    <w:lvl w:ilvl="7" w:tplc="C198619C" w:tentative="1">
      <w:start w:val="1"/>
      <w:numFmt w:val="bullet"/>
      <w:lvlText w:val=""/>
      <w:lvlJc w:val="left"/>
      <w:pPr>
        <w:tabs>
          <w:tab w:val="num" w:pos="5760"/>
        </w:tabs>
        <w:ind w:left="5760" w:hanging="360"/>
      </w:pPr>
      <w:rPr>
        <w:rFonts w:ascii="Wingdings" w:hAnsi="Wingdings" w:hint="default"/>
      </w:rPr>
    </w:lvl>
    <w:lvl w:ilvl="8" w:tplc="FE383C8E" w:tentative="1">
      <w:start w:val="1"/>
      <w:numFmt w:val="bullet"/>
      <w:lvlText w:val=""/>
      <w:lvlJc w:val="left"/>
      <w:pPr>
        <w:tabs>
          <w:tab w:val="num" w:pos="6480"/>
        </w:tabs>
        <w:ind w:left="6480" w:hanging="360"/>
      </w:pPr>
      <w:rPr>
        <w:rFonts w:ascii="Wingdings" w:hAnsi="Wingdings" w:hint="default"/>
      </w:rPr>
    </w:lvl>
  </w:abstractNum>
  <w:abstractNum w:abstractNumId="7">
    <w:nsid w:val="36517848"/>
    <w:multiLevelType w:val="hybridMultilevel"/>
    <w:tmpl w:val="8B20E81E"/>
    <w:lvl w:ilvl="0" w:tplc="6A662DA4">
      <w:start w:val="1"/>
      <w:numFmt w:val="bullet"/>
      <w:lvlText w:val=""/>
      <w:lvlJc w:val="left"/>
      <w:pPr>
        <w:tabs>
          <w:tab w:val="num" w:pos="720"/>
        </w:tabs>
        <w:ind w:left="720" w:hanging="360"/>
      </w:pPr>
      <w:rPr>
        <w:rFonts w:ascii="Wingdings" w:hAnsi="Wingdings" w:hint="default"/>
      </w:rPr>
    </w:lvl>
    <w:lvl w:ilvl="1" w:tplc="3F6CA078" w:tentative="1">
      <w:start w:val="1"/>
      <w:numFmt w:val="bullet"/>
      <w:lvlText w:val=""/>
      <w:lvlJc w:val="left"/>
      <w:pPr>
        <w:tabs>
          <w:tab w:val="num" w:pos="1440"/>
        </w:tabs>
        <w:ind w:left="1440" w:hanging="360"/>
      </w:pPr>
      <w:rPr>
        <w:rFonts w:ascii="Wingdings" w:hAnsi="Wingdings" w:hint="default"/>
      </w:rPr>
    </w:lvl>
    <w:lvl w:ilvl="2" w:tplc="B6D6BCDE" w:tentative="1">
      <w:start w:val="1"/>
      <w:numFmt w:val="bullet"/>
      <w:lvlText w:val=""/>
      <w:lvlJc w:val="left"/>
      <w:pPr>
        <w:tabs>
          <w:tab w:val="num" w:pos="2160"/>
        </w:tabs>
        <w:ind w:left="2160" w:hanging="360"/>
      </w:pPr>
      <w:rPr>
        <w:rFonts w:ascii="Wingdings" w:hAnsi="Wingdings" w:hint="default"/>
      </w:rPr>
    </w:lvl>
    <w:lvl w:ilvl="3" w:tplc="2A14C558" w:tentative="1">
      <w:start w:val="1"/>
      <w:numFmt w:val="bullet"/>
      <w:lvlText w:val=""/>
      <w:lvlJc w:val="left"/>
      <w:pPr>
        <w:tabs>
          <w:tab w:val="num" w:pos="2880"/>
        </w:tabs>
        <w:ind w:left="2880" w:hanging="360"/>
      </w:pPr>
      <w:rPr>
        <w:rFonts w:ascii="Wingdings" w:hAnsi="Wingdings" w:hint="default"/>
      </w:rPr>
    </w:lvl>
    <w:lvl w:ilvl="4" w:tplc="77E4D9BC" w:tentative="1">
      <w:start w:val="1"/>
      <w:numFmt w:val="bullet"/>
      <w:lvlText w:val=""/>
      <w:lvlJc w:val="left"/>
      <w:pPr>
        <w:tabs>
          <w:tab w:val="num" w:pos="3600"/>
        </w:tabs>
        <w:ind w:left="3600" w:hanging="360"/>
      </w:pPr>
      <w:rPr>
        <w:rFonts w:ascii="Wingdings" w:hAnsi="Wingdings" w:hint="default"/>
      </w:rPr>
    </w:lvl>
    <w:lvl w:ilvl="5" w:tplc="9070AF84" w:tentative="1">
      <w:start w:val="1"/>
      <w:numFmt w:val="bullet"/>
      <w:lvlText w:val=""/>
      <w:lvlJc w:val="left"/>
      <w:pPr>
        <w:tabs>
          <w:tab w:val="num" w:pos="4320"/>
        </w:tabs>
        <w:ind w:left="4320" w:hanging="360"/>
      </w:pPr>
      <w:rPr>
        <w:rFonts w:ascii="Wingdings" w:hAnsi="Wingdings" w:hint="default"/>
      </w:rPr>
    </w:lvl>
    <w:lvl w:ilvl="6" w:tplc="D5A0DFA6" w:tentative="1">
      <w:start w:val="1"/>
      <w:numFmt w:val="bullet"/>
      <w:lvlText w:val=""/>
      <w:lvlJc w:val="left"/>
      <w:pPr>
        <w:tabs>
          <w:tab w:val="num" w:pos="5040"/>
        </w:tabs>
        <w:ind w:left="5040" w:hanging="360"/>
      </w:pPr>
      <w:rPr>
        <w:rFonts w:ascii="Wingdings" w:hAnsi="Wingdings" w:hint="default"/>
      </w:rPr>
    </w:lvl>
    <w:lvl w:ilvl="7" w:tplc="5F6E6E5C" w:tentative="1">
      <w:start w:val="1"/>
      <w:numFmt w:val="bullet"/>
      <w:lvlText w:val=""/>
      <w:lvlJc w:val="left"/>
      <w:pPr>
        <w:tabs>
          <w:tab w:val="num" w:pos="5760"/>
        </w:tabs>
        <w:ind w:left="5760" w:hanging="360"/>
      </w:pPr>
      <w:rPr>
        <w:rFonts w:ascii="Wingdings" w:hAnsi="Wingdings" w:hint="default"/>
      </w:rPr>
    </w:lvl>
    <w:lvl w:ilvl="8" w:tplc="4090420A" w:tentative="1">
      <w:start w:val="1"/>
      <w:numFmt w:val="bullet"/>
      <w:lvlText w:val=""/>
      <w:lvlJc w:val="left"/>
      <w:pPr>
        <w:tabs>
          <w:tab w:val="num" w:pos="6480"/>
        </w:tabs>
        <w:ind w:left="6480" w:hanging="360"/>
      </w:pPr>
      <w:rPr>
        <w:rFonts w:ascii="Wingdings" w:hAnsi="Wingdings" w:hint="default"/>
      </w:rPr>
    </w:lvl>
  </w:abstractNum>
  <w:abstractNum w:abstractNumId="8">
    <w:nsid w:val="37F57531"/>
    <w:multiLevelType w:val="hybridMultilevel"/>
    <w:tmpl w:val="5270012C"/>
    <w:lvl w:ilvl="0" w:tplc="2EACEDF4">
      <w:start w:val="1"/>
      <w:numFmt w:val="bullet"/>
      <w:lvlText w:val=""/>
      <w:lvlJc w:val="left"/>
      <w:pPr>
        <w:tabs>
          <w:tab w:val="num" w:pos="720"/>
        </w:tabs>
        <w:ind w:left="720" w:hanging="360"/>
      </w:pPr>
      <w:rPr>
        <w:rFonts w:ascii="Wingdings" w:hAnsi="Wingdings" w:hint="default"/>
      </w:rPr>
    </w:lvl>
    <w:lvl w:ilvl="1" w:tplc="4CB65AD0" w:tentative="1">
      <w:start w:val="1"/>
      <w:numFmt w:val="bullet"/>
      <w:lvlText w:val=""/>
      <w:lvlJc w:val="left"/>
      <w:pPr>
        <w:tabs>
          <w:tab w:val="num" w:pos="1440"/>
        </w:tabs>
        <w:ind w:left="1440" w:hanging="360"/>
      </w:pPr>
      <w:rPr>
        <w:rFonts w:ascii="Wingdings" w:hAnsi="Wingdings" w:hint="default"/>
      </w:rPr>
    </w:lvl>
    <w:lvl w:ilvl="2" w:tplc="3008F322">
      <w:start w:val="1"/>
      <w:numFmt w:val="bullet"/>
      <w:lvlText w:val=""/>
      <w:lvlJc w:val="left"/>
      <w:pPr>
        <w:tabs>
          <w:tab w:val="num" w:pos="2160"/>
        </w:tabs>
        <w:ind w:left="2160" w:hanging="360"/>
      </w:pPr>
      <w:rPr>
        <w:rFonts w:ascii="Wingdings" w:hAnsi="Wingdings" w:hint="default"/>
      </w:rPr>
    </w:lvl>
    <w:lvl w:ilvl="3" w:tplc="FA089112" w:tentative="1">
      <w:start w:val="1"/>
      <w:numFmt w:val="bullet"/>
      <w:lvlText w:val=""/>
      <w:lvlJc w:val="left"/>
      <w:pPr>
        <w:tabs>
          <w:tab w:val="num" w:pos="2880"/>
        </w:tabs>
        <w:ind w:left="2880" w:hanging="360"/>
      </w:pPr>
      <w:rPr>
        <w:rFonts w:ascii="Wingdings" w:hAnsi="Wingdings" w:hint="default"/>
      </w:rPr>
    </w:lvl>
    <w:lvl w:ilvl="4" w:tplc="FC54DDFE" w:tentative="1">
      <w:start w:val="1"/>
      <w:numFmt w:val="bullet"/>
      <w:lvlText w:val=""/>
      <w:lvlJc w:val="left"/>
      <w:pPr>
        <w:tabs>
          <w:tab w:val="num" w:pos="3600"/>
        </w:tabs>
        <w:ind w:left="3600" w:hanging="360"/>
      </w:pPr>
      <w:rPr>
        <w:rFonts w:ascii="Wingdings" w:hAnsi="Wingdings" w:hint="default"/>
      </w:rPr>
    </w:lvl>
    <w:lvl w:ilvl="5" w:tplc="0C6CF998" w:tentative="1">
      <w:start w:val="1"/>
      <w:numFmt w:val="bullet"/>
      <w:lvlText w:val=""/>
      <w:lvlJc w:val="left"/>
      <w:pPr>
        <w:tabs>
          <w:tab w:val="num" w:pos="4320"/>
        </w:tabs>
        <w:ind w:left="4320" w:hanging="360"/>
      </w:pPr>
      <w:rPr>
        <w:rFonts w:ascii="Wingdings" w:hAnsi="Wingdings" w:hint="default"/>
      </w:rPr>
    </w:lvl>
    <w:lvl w:ilvl="6" w:tplc="C422EC52" w:tentative="1">
      <w:start w:val="1"/>
      <w:numFmt w:val="bullet"/>
      <w:lvlText w:val=""/>
      <w:lvlJc w:val="left"/>
      <w:pPr>
        <w:tabs>
          <w:tab w:val="num" w:pos="5040"/>
        </w:tabs>
        <w:ind w:left="5040" w:hanging="360"/>
      </w:pPr>
      <w:rPr>
        <w:rFonts w:ascii="Wingdings" w:hAnsi="Wingdings" w:hint="default"/>
      </w:rPr>
    </w:lvl>
    <w:lvl w:ilvl="7" w:tplc="C0E6ECDC" w:tentative="1">
      <w:start w:val="1"/>
      <w:numFmt w:val="bullet"/>
      <w:lvlText w:val=""/>
      <w:lvlJc w:val="left"/>
      <w:pPr>
        <w:tabs>
          <w:tab w:val="num" w:pos="5760"/>
        </w:tabs>
        <w:ind w:left="5760" w:hanging="360"/>
      </w:pPr>
      <w:rPr>
        <w:rFonts w:ascii="Wingdings" w:hAnsi="Wingdings" w:hint="default"/>
      </w:rPr>
    </w:lvl>
    <w:lvl w:ilvl="8" w:tplc="4E42CC4E" w:tentative="1">
      <w:start w:val="1"/>
      <w:numFmt w:val="bullet"/>
      <w:lvlText w:val=""/>
      <w:lvlJc w:val="left"/>
      <w:pPr>
        <w:tabs>
          <w:tab w:val="num" w:pos="6480"/>
        </w:tabs>
        <w:ind w:left="6480" w:hanging="360"/>
      </w:pPr>
      <w:rPr>
        <w:rFonts w:ascii="Wingdings" w:hAnsi="Wingdings" w:hint="default"/>
      </w:rPr>
    </w:lvl>
  </w:abstractNum>
  <w:abstractNum w:abstractNumId="9">
    <w:nsid w:val="39B51E8F"/>
    <w:multiLevelType w:val="hybridMultilevel"/>
    <w:tmpl w:val="105E58FE"/>
    <w:lvl w:ilvl="0" w:tplc="9506B430">
      <w:start w:val="1"/>
      <w:numFmt w:val="bullet"/>
      <w:lvlText w:val=""/>
      <w:lvlJc w:val="left"/>
      <w:pPr>
        <w:tabs>
          <w:tab w:val="num" w:pos="720"/>
        </w:tabs>
        <w:ind w:left="720" w:hanging="360"/>
      </w:pPr>
      <w:rPr>
        <w:rFonts w:ascii="Wingdings" w:hAnsi="Wingdings" w:hint="default"/>
      </w:rPr>
    </w:lvl>
    <w:lvl w:ilvl="1" w:tplc="1C02CDD0" w:tentative="1">
      <w:start w:val="1"/>
      <w:numFmt w:val="bullet"/>
      <w:lvlText w:val=""/>
      <w:lvlJc w:val="left"/>
      <w:pPr>
        <w:tabs>
          <w:tab w:val="num" w:pos="1440"/>
        </w:tabs>
        <w:ind w:left="1440" w:hanging="360"/>
      </w:pPr>
      <w:rPr>
        <w:rFonts w:ascii="Wingdings" w:hAnsi="Wingdings" w:hint="default"/>
      </w:rPr>
    </w:lvl>
    <w:lvl w:ilvl="2" w:tplc="2A60030A" w:tentative="1">
      <w:start w:val="1"/>
      <w:numFmt w:val="bullet"/>
      <w:lvlText w:val=""/>
      <w:lvlJc w:val="left"/>
      <w:pPr>
        <w:tabs>
          <w:tab w:val="num" w:pos="2160"/>
        </w:tabs>
        <w:ind w:left="2160" w:hanging="360"/>
      </w:pPr>
      <w:rPr>
        <w:rFonts w:ascii="Wingdings" w:hAnsi="Wingdings" w:hint="default"/>
      </w:rPr>
    </w:lvl>
    <w:lvl w:ilvl="3" w:tplc="19F079AE" w:tentative="1">
      <w:start w:val="1"/>
      <w:numFmt w:val="bullet"/>
      <w:lvlText w:val=""/>
      <w:lvlJc w:val="left"/>
      <w:pPr>
        <w:tabs>
          <w:tab w:val="num" w:pos="2880"/>
        </w:tabs>
        <w:ind w:left="2880" w:hanging="360"/>
      </w:pPr>
      <w:rPr>
        <w:rFonts w:ascii="Wingdings" w:hAnsi="Wingdings" w:hint="default"/>
      </w:rPr>
    </w:lvl>
    <w:lvl w:ilvl="4" w:tplc="AE021F80" w:tentative="1">
      <w:start w:val="1"/>
      <w:numFmt w:val="bullet"/>
      <w:lvlText w:val=""/>
      <w:lvlJc w:val="left"/>
      <w:pPr>
        <w:tabs>
          <w:tab w:val="num" w:pos="3600"/>
        </w:tabs>
        <w:ind w:left="3600" w:hanging="360"/>
      </w:pPr>
      <w:rPr>
        <w:rFonts w:ascii="Wingdings" w:hAnsi="Wingdings" w:hint="default"/>
      </w:rPr>
    </w:lvl>
    <w:lvl w:ilvl="5" w:tplc="B5D4135E" w:tentative="1">
      <w:start w:val="1"/>
      <w:numFmt w:val="bullet"/>
      <w:lvlText w:val=""/>
      <w:lvlJc w:val="left"/>
      <w:pPr>
        <w:tabs>
          <w:tab w:val="num" w:pos="4320"/>
        </w:tabs>
        <w:ind w:left="4320" w:hanging="360"/>
      </w:pPr>
      <w:rPr>
        <w:rFonts w:ascii="Wingdings" w:hAnsi="Wingdings" w:hint="default"/>
      </w:rPr>
    </w:lvl>
    <w:lvl w:ilvl="6" w:tplc="623E7BAA" w:tentative="1">
      <w:start w:val="1"/>
      <w:numFmt w:val="bullet"/>
      <w:lvlText w:val=""/>
      <w:lvlJc w:val="left"/>
      <w:pPr>
        <w:tabs>
          <w:tab w:val="num" w:pos="5040"/>
        </w:tabs>
        <w:ind w:left="5040" w:hanging="360"/>
      </w:pPr>
      <w:rPr>
        <w:rFonts w:ascii="Wingdings" w:hAnsi="Wingdings" w:hint="default"/>
      </w:rPr>
    </w:lvl>
    <w:lvl w:ilvl="7" w:tplc="C3F88D88" w:tentative="1">
      <w:start w:val="1"/>
      <w:numFmt w:val="bullet"/>
      <w:lvlText w:val=""/>
      <w:lvlJc w:val="left"/>
      <w:pPr>
        <w:tabs>
          <w:tab w:val="num" w:pos="5760"/>
        </w:tabs>
        <w:ind w:left="5760" w:hanging="360"/>
      </w:pPr>
      <w:rPr>
        <w:rFonts w:ascii="Wingdings" w:hAnsi="Wingdings" w:hint="default"/>
      </w:rPr>
    </w:lvl>
    <w:lvl w:ilvl="8" w:tplc="3740EB0C" w:tentative="1">
      <w:start w:val="1"/>
      <w:numFmt w:val="bullet"/>
      <w:lvlText w:val=""/>
      <w:lvlJc w:val="left"/>
      <w:pPr>
        <w:tabs>
          <w:tab w:val="num" w:pos="6480"/>
        </w:tabs>
        <w:ind w:left="6480" w:hanging="360"/>
      </w:pPr>
      <w:rPr>
        <w:rFonts w:ascii="Wingdings" w:hAnsi="Wingdings" w:hint="default"/>
      </w:rPr>
    </w:lvl>
  </w:abstractNum>
  <w:abstractNum w:abstractNumId="10">
    <w:nsid w:val="40066ABA"/>
    <w:multiLevelType w:val="hybridMultilevel"/>
    <w:tmpl w:val="53CEA1C2"/>
    <w:lvl w:ilvl="0" w:tplc="22601000">
      <w:start w:val="1"/>
      <w:numFmt w:val="bullet"/>
      <w:lvlText w:val="•"/>
      <w:lvlJc w:val="left"/>
      <w:pPr>
        <w:tabs>
          <w:tab w:val="num" w:pos="720"/>
        </w:tabs>
        <w:ind w:left="720" w:hanging="360"/>
      </w:pPr>
      <w:rPr>
        <w:rFonts w:ascii="Times New Roman" w:hAnsi="Times New Roman" w:hint="default"/>
      </w:rPr>
    </w:lvl>
    <w:lvl w:ilvl="1" w:tplc="4FF24A18" w:tentative="1">
      <w:start w:val="1"/>
      <w:numFmt w:val="bullet"/>
      <w:lvlText w:val="•"/>
      <w:lvlJc w:val="left"/>
      <w:pPr>
        <w:tabs>
          <w:tab w:val="num" w:pos="1440"/>
        </w:tabs>
        <w:ind w:left="1440" w:hanging="360"/>
      </w:pPr>
      <w:rPr>
        <w:rFonts w:ascii="Times New Roman" w:hAnsi="Times New Roman" w:hint="default"/>
      </w:rPr>
    </w:lvl>
    <w:lvl w:ilvl="2" w:tplc="FBB0139A" w:tentative="1">
      <w:start w:val="1"/>
      <w:numFmt w:val="bullet"/>
      <w:lvlText w:val="•"/>
      <w:lvlJc w:val="left"/>
      <w:pPr>
        <w:tabs>
          <w:tab w:val="num" w:pos="2160"/>
        </w:tabs>
        <w:ind w:left="2160" w:hanging="360"/>
      </w:pPr>
      <w:rPr>
        <w:rFonts w:ascii="Times New Roman" w:hAnsi="Times New Roman" w:hint="default"/>
      </w:rPr>
    </w:lvl>
    <w:lvl w:ilvl="3" w:tplc="57F851C6" w:tentative="1">
      <w:start w:val="1"/>
      <w:numFmt w:val="bullet"/>
      <w:lvlText w:val="•"/>
      <w:lvlJc w:val="left"/>
      <w:pPr>
        <w:tabs>
          <w:tab w:val="num" w:pos="2880"/>
        </w:tabs>
        <w:ind w:left="2880" w:hanging="360"/>
      </w:pPr>
      <w:rPr>
        <w:rFonts w:ascii="Times New Roman" w:hAnsi="Times New Roman" w:hint="default"/>
      </w:rPr>
    </w:lvl>
    <w:lvl w:ilvl="4" w:tplc="AF6C4BE8" w:tentative="1">
      <w:start w:val="1"/>
      <w:numFmt w:val="bullet"/>
      <w:lvlText w:val="•"/>
      <w:lvlJc w:val="left"/>
      <w:pPr>
        <w:tabs>
          <w:tab w:val="num" w:pos="3600"/>
        </w:tabs>
        <w:ind w:left="3600" w:hanging="360"/>
      </w:pPr>
      <w:rPr>
        <w:rFonts w:ascii="Times New Roman" w:hAnsi="Times New Roman" w:hint="default"/>
      </w:rPr>
    </w:lvl>
    <w:lvl w:ilvl="5" w:tplc="6B729520" w:tentative="1">
      <w:start w:val="1"/>
      <w:numFmt w:val="bullet"/>
      <w:lvlText w:val="•"/>
      <w:lvlJc w:val="left"/>
      <w:pPr>
        <w:tabs>
          <w:tab w:val="num" w:pos="4320"/>
        </w:tabs>
        <w:ind w:left="4320" w:hanging="360"/>
      </w:pPr>
      <w:rPr>
        <w:rFonts w:ascii="Times New Roman" w:hAnsi="Times New Roman" w:hint="default"/>
      </w:rPr>
    </w:lvl>
    <w:lvl w:ilvl="6" w:tplc="72405F00" w:tentative="1">
      <w:start w:val="1"/>
      <w:numFmt w:val="bullet"/>
      <w:lvlText w:val="•"/>
      <w:lvlJc w:val="left"/>
      <w:pPr>
        <w:tabs>
          <w:tab w:val="num" w:pos="5040"/>
        </w:tabs>
        <w:ind w:left="5040" w:hanging="360"/>
      </w:pPr>
      <w:rPr>
        <w:rFonts w:ascii="Times New Roman" w:hAnsi="Times New Roman" w:hint="default"/>
      </w:rPr>
    </w:lvl>
    <w:lvl w:ilvl="7" w:tplc="E46819AA" w:tentative="1">
      <w:start w:val="1"/>
      <w:numFmt w:val="bullet"/>
      <w:lvlText w:val="•"/>
      <w:lvlJc w:val="left"/>
      <w:pPr>
        <w:tabs>
          <w:tab w:val="num" w:pos="5760"/>
        </w:tabs>
        <w:ind w:left="5760" w:hanging="360"/>
      </w:pPr>
      <w:rPr>
        <w:rFonts w:ascii="Times New Roman" w:hAnsi="Times New Roman" w:hint="default"/>
      </w:rPr>
    </w:lvl>
    <w:lvl w:ilvl="8" w:tplc="D2C20E2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1A9250F"/>
    <w:multiLevelType w:val="hybridMultilevel"/>
    <w:tmpl w:val="E39436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2C40D94"/>
    <w:multiLevelType w:val="hybridMultilevel"/>
    <w:tmpl w:val="0BF4DC9A"/>
    <w:lvl w:ilvl="0" w:tplc="85B857F4">
      <w:start w:val="1"/>
      <w:numFmt w:val="bullet"/>
      <w:lvlText w:val=""/>
      <w:lvlJc w:val="left"/>
      <w:pPr>
        <w:tabs>
          <w:tab w:val="num" w:pos="720"/>
        </w:tabs>
        <w:ind w:left="720" w:hanging="360"/>
      </w:pPr>
      <w:rPr>
        <w:rFonts w:ascii="Wingdings" w:hAnsi="Wingdings" w:hint="default"/>
      </w:rPr>
    </w:lvl>
    <w:lvl w:ilvl="1" w:tplc="7FDED43C" w:tentative="1">
      <w:start w:val="1"/>
      <w:numFmt w:val="bullet"/>
      <w:lvlText w:val=""/>
      <w:lvlJc w:val="left"/>
      <w:pPr>
        <w:tabs>
          <w:tab w:val="num" w:pos="1440"/>
        </w:tabs>
        <w:ind w:left="1440" w:hanging="360"/>
      </w:pPr>
      <w:rPr>
        <w:rFonts w:ascii="Wingdings" w:hAnsi="Wingdings" w:hint="default"/>
      </w:rPr>
    </w:lvl>
    <w:lvl w:ilvl="2" w:tplc="B0A8CA6A">
      <w:start w:val="1"/>
      <w:numFmt w:val="bullet"/>
      <w:lvlText w:val=""/>
      <w:lvlJc w:val="left"/>
      <w:pPr>
        <w:tabs>
          <w:tab w:val="num" w:pos="2160"/>
        </w:tabs>
        <w:ind w:left="2160" w:hanging="360"/>
      </w:pPr>
      <w:rPr>
        <w:rFonts w:ascii="Wingdings" w:hAnsi="Wingdings" w:hint="default"/>
      </w:rPr>
    </w:lvl>
    <w:lvl w:ilvl="3" w:tplc="F4F4F9BE" w:tentative="1">
      <w:start w:val="1"/>
      <w:numFmt w:val="bullet"/>
      <w:lvlText w:val=""/>
      <w:lvlJc w:val="left"/>
      <w:pPr>
        <w:tabs>
          <w:tab w:val="num" w:pos="2880"/>
        </w:tabs>
        <w:ind w:left="2880" w:hanging="360"/>
      </w:pPr>
      <w:rPr>
        <w:rFonts w:ascii="Wingdings" w:hAnsi="Wingdings" w:hint="default"/>
      </w:rPr>
    </w:lvl>
    <w:lvl w:ilvl="4" w:tplc="922879AC" w:tentative="1">
      <w:start w:val="1"/>
      <w:numFmt w:val="bullet"/>
      <w:lvlText w:val=""/>
      <w:lvlJc w:val="left"/>
      <w:pPr>
        <w:tabs>
          <w:tab w:val="num" w:pos="3600"/>
        </w:tabs>
        <w:ind w:left="3600" w:hanging="360"/>
      </w:pPr>
      <w:rPr>
        <w:rFonts w:ascii="Wingdings" w:hAnsi="Wingdings" w:hint="default"/>
      </w:rPr>
    </w:lvl>
    <w:lvl w:ilvl="5" w:tplc="4746ABB0" w:tentative="1">
      <w:start w:val="1"/>
      <w:numFmt w:val="bullet"/>
      <w:lvlText w:val=""/>
      <w:lvlJc w:val="left"/>
      <w:pPr>
        <w:tabs>
          <w:tab w:val="num" w:pos="4320"/>
        </w:tabs>
        <w:ind w:left="4320" w:hanging="360"/>
      </w:pPr>
      <w:rPr>
        <w:rFonts w:ascii="Wingdings" w:hAnsi="Wingdings" w:hint="default"/>
      </w:rPr>
    </w:lvl>
    <w:lvl w:ilvl="6" w:tplc="EEFCC0AE" w:tentative="1">
      <w:start w:val="1"/>
      <w:numFmt w:val="bullet"/>
      <w:lvlText w:val=""/>
      <w:lvlJc w:val="left"/>
      <w:pPr>
        <w:tabs>
          <w:tab w:val="num" w:pos="5040"/>
        </w:tabs>
        <w:ind w:left="5040" w:hanging="360"/>
      </w:pPr>
      <w:rPr>
        <w:rFonts w:ascii="Wingdings" w:hAnsi="Wingdings" w:hint="default"/>
      </w:rPr>
    </w:lvl>
    <w:lvl w:ilvl="7" w:tplc="8C507A02" w:tentative="1">
      <w:start w:val="1"/>
      <w:numFmt w:val="bullet"/>
      <w:lvlText w:val=""/>
      <w:lvlJc w:val="left"/>
      <w:pPr>
        <w:tabs>
          <w:tab w:val="num" w:pos="5760"/>
        </w:tabs>
        <w:ind w:left="5760" w:hanging="360"/>
      </w:pPr>
      <w:rPr>
        <w:rFonts w:ascii="Wingdings" w:hAnsi="Wingdings" w:hint="default"/>
      </w:rPr>
    </w:lvl>
    <w:lvl w:ilvl="8" w:tplc="1F3A7EBA" w:tentative="1">
      <w:start w:val="1"/>
      <w:numFmt w:val="bullet"/>
      <w:lvlText w:val=""/>
      <w:lvlJc w:val="left"/>
      <w:pPr>
        <w:tabs>
          <w:tab w:val="num" w:pos="6480"/>
        </w:tabs>
        <w:ind w:left="6480" w:hanging="360"/>
      </w:pPr>
      <w:rPr>
        <w:rFonts w:ascii="Wingdings" w:hAnsi="Wingdings" w:hint="default"/>
      </w:rPr>
    </w:lvl>
  </w:abstractNum>
  <w:abstractNum w:abstractNumId="13">
    <w:nsid w:val="43891411"/>
    <w:multiLevelType w:val="hybridMultilevel"/>
    <w:tmpl w:val="A7364732"/>
    <w:lvl w:ilvl="0" w:tplc="26585574">
      <w:start w:val="1"/>
      <w:numFmt w:val="bullet"/>
      <w:lvlText w:val="►"/>
      <w:lvlJc w:val="left"/>
      <w:pPr>
        <w:tabs>
          <w:tab w:val="num" w:pos="720"/>
        </w:tabs>
        <w:ind w:left="720" w:hanging="360"/>
      </w:pPr>
      <w:rPr>
        <w:rFonts w:ascii="Arial" w:hAnsi="Arial" w:hint="default"/>
      </w:rPr>
    </w:lvl>
    <w:lvl w:ilvl="1" w:tplc="B52007CA" w:tentative="1">
      <w:start w:val="1"/>
      <w:numFmt w:val="bullet"/>
      <w:lvlText w:val="►"/>
      <w:lvlJc w:val="left"/>
      <w:pPr>
        <w:tabs>
          <w:tab w:val="num" w:pos="1440"/>
        </w:tabs>
        <w:ind w:left="1440" w:hanging="360"/>
      </w:pPr>
      <w:rPr>
        <w:rFonts w:ascii="Arial" w:hAnsi="Arial" w:hint="default"/>
      </w:rPr>
    </w:lvl>
    <w:lvl w:ilvl="2" w:tplc="2C46FE4C" w:tentative="1">
      <w:start w:val="1"/>
      <w:numFmt w:val="bullet"/>
      <w:lvlText w:val="►"/>
      <w:lvlJc w:val="left"/>
      <w:pPr>
        <w:tabs>
          <w:tab w:val="num" w:pos="2160"/>
        </w:tabs>
        <w:ind w:left="2160" w:hanging="360"/>
      </w:pPr>
      <w:rPr>
        <w:rFonts w:ascii="Arial" w:hAnsi="Arial" w:hint="default"/>
      </w:rPr>
    </w:lvl>
    <w:lvl w:ilvl="3" w:tplc="324E2528" w:tentative="1">
      <w:start w:val="1"/>
      <w:numFmt w:val="bullet"/>
      <w:lvlText w:val="►"/>
      <w:lvlJc w:val="left"/>
      <w:pPr>
        <w:tabs>
          <w:tab w:val="num" w:pos="2880"/>
        </w:tabs>
        <w:ind w:left="2880" w:hanging="360"/>
      </w:pPr>
      <w:rPr>
        <w:rFonts w:ascii="Arial" w:hAnsi="Arial" w:hint="default"/>
      </w:rPr>
    </w:lvl>
    <w:lvl w:ilvl="4" w:tplc="CFD0D3E6" w:tentative="1">
      <w:start w:val="1"/>
      <w:numFmt w:val="bullet"/>
      <w:lvlText w:val="►"/>
      <w:lvlJc w:val="left"/>
      <w:pPr>
        <w:tabs>
          <w:tab w:val="num" w:pos="3600"/>
        </w:tabs>
        <w:ind w:left="3600" w:hanging="360"/>
      </w:pPr>
      <w:rPr>
        <w:rFonts w:ascii="Arial" w:hAnsi="Arial" w:hint="default"/>
      </w:rPr>
    </w:lvl>
    <w:lvl w:ilvl="5" w:tplc="D480F136" w:tentative="1">
      <w:start w:val="1"/>
      <w:numFmt w:val="bullet"/>
      <w:lvlText w:val="►"/>
      <w:lvlJc w:val="left"/>
      <w:pPr>
        <w:tabs>
          <w:tab w:val="num" w:pos="4320"/>
        </w:tabs>
        <w:ind w:left="4320" w:hanging="360"/>
      </w:pPr>
      <w:rPr>
        <w:rFonts w:ascii="Arial" w:hAnsi="Arial" w:hint="default"/>
      </w:rPr>
    </w:lvl>
    <w:lvl w:ilvl="6" w:tplc="38E0584A" w:tentative="1">
      <w:start w:val="1"/>
      <w:numFmt w:val="bullet"/>
      <w:lvlText w:val="►"/>
      <w:lvlJc w:val="left"/>
      <w:pPr>
        <w:tabs>
          <w:tab w:val="num" w:pos="5040"/>
        </w:tabs>
        <w:ind w:left="5040" w:hanging="360"/>
      </w:pPr>
      <w:rPr>
        <w:rFonts w:ascii="Arial" w:hAnsi="Arial" w:hint="default"/>
      </w:rPr>
    </w:lvl>
    <w:lvl w:ilvl="7" w:tplc="A602434E" w:tentative="1">
      <w:start w:val="1"/>
      <w:numFmt w:val="bullet"/>
      <w:lvlText w:val="►"/>
      <w:lvlJc w:val="left"/>
      <w:pPr>
        <w:tabs>
          <w:tab w:val="num" w:pos="5760"/>
        </w:tabs>
        <w:ind w:left="5760" w:hanging="360"/>
      </w:pPr>
      <w:rPr>
        <w:rFonts w:ascii="Arial" w:hAnsi="Arial" w:hint="default"/>
      </w:rPr>
    </w:lvl>
    <w:lvl w:ilvl="8" w:tplc="8C342FF6" w:tentative="1">
      <w:start w:val="1"/>
      <w:numFmt w:val="bullet"/>
      <w:lvlText w:val="►"/>
      <w:lvlJc w:val="left"/>
      <w:pPr>
        <w:tabs>
          <w:tab w:val="num" w:pos="6480"/>
        </w:tabs>
        <w:ind w:left="6480" w:hanging="360"/>
      </w:pPr>
      <w:rPr>
        <w:rFonts w:ascii="Arial" w:hAnsi="Arial" w:hint="default"/>
      </w:rPr>
    </w:lvl>
  </w:abstractNum>
  <w:abstractNum w:abstractNumId="14">
    <w:nsid w:val="4AB65B92"/>
    <w:multiLevelType w:val="hybridMultilevel"/>
    <w:tmpl w:val="5F9E8692"/>
    <w:lvl w:ilvl="0" w:tplc="0AFCB508">
      <w:start w:val="1"/>
      <w:numFmt w:val="bullet"/>
      <w:lvlText w:val=""/>
      <w:lvlJc w:val="left"/>
      <w:pPr>
        <w:tabs>
          <w:tab w:val="num" w:pos="720"/>
        </w:tabs>
        <w:ind w:left="720" w:hanging="360"/>
      </w:pPr>
      <w:rPr>
        <w:rFonts w:ascii="Wingdings" w:hAnsi="Wingdings" w:hint="default"/>
      </w:rPr>
    </w:lvl>
    <w:lvl w:ilvl="1" w:tplc="64FA3C92">
      <w:start w:val="926"/>
      <w:numFmt w:val="bullet"/>
      <w:lvlText w:val="–"/>
      <w:lvlJc w:val="left"/>
      <w:pPr>
        <w:tabs>
          <w:tab w:val="num" w:pos="1440"/>
        </w:tabs>
        <w:ind w:left="1440" w:hanging="360"/>
      </w:pPr>
      <w:rPr>
        <w:rFonts w:ascii="Times New Roman" w:hAnsi="Times New Roman" w:hint="default"/>
      </w:rPr>
    </w:lvl>
    <w:lvl w:ilvl="2" w:tplc="FCB659CA">
      <w:start w:val="1"/>
      <w:numFmt w:val="bullet"/>
      <w:lvlText w:val=""/>
      <w:lvlJc w:val="left"/>
      <w:pPr>
        <w:tabs>
          <w:tab w:val="num" w:pos="2160"/>
        </w:tabs>
        <w:ind w:left="2160" w:hanging="360"/>
      </w:pPr>
      <w:rPr>
        <w:rFonts w:ascii="Wingdings" w:hAnsi="Wingdings" w:hint="default"/>
      </w:rPr>
    </w:lvl>
    <w:lvl w:ilvl="3" w:tplc="2E168F94" w:tentative="1">
      <w:start w:val="1"/>
      <w:numFmt w:val="bullet"/>
      <w:lvlText w:val=""/>
      <w:lvlJc w:val="left"/>
      <w:pPr>
        <w:tabs>
          <w:tab w:val="num" w:pos="2880"/>
        </w:tabs>
        <w:ind w:left="2880" w:hanging="360"/>
      </w:pPr>
      <w:rPr>
        <w:rFonts w:ascii="Wingdings" w:hAnsi="Wingdings" w:hint="default"/>
      </w:rPr>
    </w:lvl>
    <w:lvl w:ilvl="4" w:tplc="9002466C" w:tentative="1">
      <w:start w:val="1"/>
      <w:numFmt w:val="bullet"/>
      <w:lvlText w:val=""/>
      <w:lvlJc w:val="left"/>
      <w:pPr>
        <w:tabs>
          <w:tab w:val="num" w:pos="3600"/>
        </w:tabs>
        <w:ind w:left="3600" w:hanging="360"/>
      </w:pPr>
      <w:rPr>
        <w:rFonts w:ascii="Wingdings" w:hAnsi="Wingdings" w:hint="default"/>
      </w:rPr>
    </w:lvl>
    <w:lvl w:ilvl="5" w:tplc="266676C8" w:tentative="1">
      <w:start w:val="1"/>
      <w:numFmt w:val="bullet"/>
      <w:lvlText w:val=""/>
      <w:lvlJc w:val="left"/>
      <w:pPr>
        <w:tabs>
          <w:tab w:val="num" w:pos="4320"/>
        </w:tabs>
        <w:ind w:left="4320" w:hanging="360"/>
      </w:pPr>
      <w:rPr>
        <w:rFonts w:ascii="Wingdings" w:hAnsi="Wingdings" w:hint="default"/>
      </w:rPr>
    </w:lvl>
    <w:lvl w:ilvl="6" w:tplc="3E2EDC1C" w:tentative="1">
      <w:start w:val="1"/>
      <w:numFmt w:val="bullet"/>
      <w:lvlText w:val=""/>
      <w:lvlJc w:val="left"/>
      <w:pPr>
        <w:tabs>
          <w:tab w:val="num" w:pos="5040"/>
        </w:tabs>
        <w:ind w:left="5040" w:hanging="360"/>
      </w:pPr>
      <w:rPr>
        <w:rFonts w:ascii="Wingdings" w:hAnsi="Wingdings" w:hint="default"/>
      </w:rPr>
    </w:lvl>
    <w:lvl w:ilvl="7" w:tplc="AB26785E" w:tentative="1">
      <w:start w:val="1"/>
      <w:numFmt w:val="bullet"/>
      <w:lvlText w:val=""/>
      <w:lvlJc w:val="left"/>
      <w:pPr>
        <w:tabs>
          <w:tab w:val="num" w:pos="5760"/>
        </w:tabs>
        <w:ind w:left="5760" w:hanging="360"/>
      </w:pPr>
      <w:rPr>
        <w:rFonts w:ascii="Wingdings" w:hAnsi="Wingdings" w:hint="default"/>
      </w:rPr>
    </w:lvl>
    <w:lvl w:ilvl="8" w:tplc="4398816E" w:tentative="1">
      <w:start w:val="1"/>
      <w:numFmt w:val="bullet"/>
      <w:lvlText w:val=""/>
      <w:lvlJc w:val="left"/>
      <w:pPr>
        <w:tabs>
          <w:tab w:val="num" w:pos="6480"/>
        </w:tabs>
        <w:ind w:left="6480" w:hanging="360"/>
      </w:pPr>
      <w:rPr>
        <w:rFonts w:ascii="Wingdings" w:hAnsi="Wingdings" w:hint="default"/>
      </w:rPr>
    </w:lvl>
  </w:abstractNum>
  <w:abstractNum w:abstractNumId="15">
    <w:nsid w:val="4AE91740"/>
    <w:multiLevelType w:val="hybridMultilevel"/>
    <w:tmpl w:val="325664DC"/>
    <w:lvl w:ilvl="0" w:tplc="D16CD35A">
      <w:start w:val="1"/>
      <w:numFmt w:val="bullet"/>
      <w:lvlText w:val="•"/>
      <w:lvlJc w:val="left"/>
      <w:pPr>
        <w:tabs>
          <w:tab w:val="num" w:pos="720"/>
        </w:tabs>
        <w:ind w:left="720" w:hanging="360"/>
      </w:pPr>
      <w:rPr>
        <w:rFonts w:ascii="Times New Roman" w:hAnsi="Times New Roman" w:hint="default"/>
      </w:rPr>
    </w:lvl>
    <w:lvl w:ilvl="1" w:tplc="A0625746" w:tentative="1">
      <w:start w:val="1"/>
      <w:numFmt w:val="bullet"/>
      <w:lvlText w:val="•"/>
      <w:lvlJc w:val="left"/>
      <w:pPr>
        <w:tabs>
          <w:tab w:val="num" w:pos="1440"/>
        </w:tabs>
        <w:ind w:left="1440" w:hanging="360"/>
      </w:pPr>
      <w:rPr>
        <w:rFonts w:ascii="Times New Roman" w:hAnsi="Times New Roman" w:hint="default"/>
      </w:rPr>
    </w:lvl>
    <w:lvl w:ilvl="2" w:tplc="812C0990" w:tentative="1">
      <w:start w:val="1"/>
      <w:numFmt w:val="bullet"/>
      <w:lvlText w:val="•"/>
      <w:lvlJc w:val="left"/>
      <w:pPr>
        <w:tabs>
          <w:tab w:val="num" w:pos="2160"/>
        </w:tabs>
        <w:ind w:left="2160" w:hanging="360"/>
      </w:pPr>
      <w:rPr>
        <w:rFonts w:ascii="Times New Roman" w:hAnsi="Times New Roman" w:hint="default"/>
      </w:rPr>
    </w:lvl>
    <w:lvl w:ilvl="3" w:tplc="3C5C063E" w:tentative="1">
      <w:start w:val="1"/>
      <w:numFmt w:val="bullet"/>
      <w:lvlText w:val="•"/>
      <w:lvlJc w:val="left"/>
      <w:pPr>
        <w:tabs>
          <w:tab w:val="num" w:pos="2880"/>
        </w:tabs>
        <w:ind w:left="2880" w:hanging="360"/>
      </w:pPr>
      <w:rPr>
        <w:rFonts w:ascii="Times New Roman" w:hAnsi="Times New Roman" w:hint="default"/>
      </w:rPr>
    </w:lvl>
    <w:lvl w:ilvl="4" w:tplc="CC9AEAF6" w:tentative="1">
      <w:start w:val="1"/>
      <w:numFmt w:val="bullet"/>
      <w:lvlText w:val="•"/>
      <w:lvlJc w:val="left"/>
      <w:pPr>
        <w:tabs>
          <w:tab w:val="num" w:pos="3600"/>
        </w:tabs>
        <w:ind w:left="3600" w:hanging="360"/>
      </w:pPr>
      <w:rPr>
        <w:rFonts w:ascii="Times New Roman" w:hAnsi="Times New Roman" w:hint="default"/>
      </w:rPr>
    </w:lvl>
    <w:lvl w:ilvl="5" w:tplc="86EA3B7C" w:tentative="1">
      <w:start w:val="1"/>
      <w:numFmt w:val="bullet"/>
      <w:lvlText w:val="•"/>
      <w:lvlJc w:val="left"/>
      <w:pPr>
        <w:tabs>
          <w:tab w:val="num" w:pos="4320"/>
        </w:tabs>
        <w:ind w:left="4320" w:hanging="360"/>
      </w:pPr>
      <w:rPr>
        <w:rFonts w:ascii="Times New Roman" w:hAnsi="Times New Roman" w:hint="default"/>
      </w:rPr>
    </w:lvl>
    <w:lvl w:ilvl="6" w:tplc="71E6E822" w:tentative="1">
      <w:start w:val="1"/>
      <w:numFmt w:val="bullet"/>
      <w:lvlText w:val="•"/>
      <w:lvlJc w:val="left"/>
      <w:pPr>
        <w:tabs>
          <w:tab w:val="num" w:pos="5040"/>
        </w:tabs>
        <w:ind w:left="5040" w:hanging="360"/>
      </w:pPr>
      <w:rPr>
        <w:rFonts w:ascii="Times New Roman" w:hAnsi="Times New Roman" w:hint="default"/>
      </w:rPr>
    </w:lvl>
    <w:lvl w:ilvl="7" w:tplc="0A76BF4E" w:tentative="1">
      <w:start w:val="1"/>
      <w:numFmt w:val="bullet"/>
      <w:lvlText w:val="•"/>
      <w:lvlJc w:val="left"/>
      <w:pPr>
        <w:tabs>
          <w:tab w:val="num" w:pos="5760"/>
        </w:tabs>
        <w:ind w:left="5760" w:hanging="360"/>
      </w:pPr>
      <w:rPr>
        <w:rFonts w:ascii="Times New Roman" w:hAnsi="Times New Roman" w:hint="default"/>
      </w:rPr>
    </w:lvl>
    <w:lvl w:ilvl="8" w:tplc="B6102E4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3B6726"/>
    <w:multiLevelType w:val="hybridMultilevel"/>
    <w:tmpl w:val="7E5280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960774"/>
    <w:multiLevelType w:val="hybridMultilevel"/>
    <w:tmpl w:val="5CB89648"/>
    <w:lvl w:ilvl="0" w:tplc="C8E48638">
      <w:start w:val="1"/>
      <w:numFmt w:val="bullet"/>
      <w:lvlText w:val=""/>
      <w:lvlJc w:val="left"/>
      <w:pPr>
        <w:tabs>
          <w:tab w:val="num" w:pos="720"/>
        </w:tabs>
        <w:ind w:left="720" w:hanging="360"/>
      </w:pPr>
      <w:rPr>
        <w:rFonts w:ascii="Wingdings" w:hAnsi="Wingdings" w:hint="default"/>
      </w:rPr>
    </w:lvl>
    <w:lvl w:ilvl="1" w:tplc="B0DC7292" w:tentative="1">
      <w:start w:val="1"/>
      <w:numFmt w:val="bullet"/>
      <w:lvlText w:val=""/>
      <w:lvlJc w:val="left"/>
      <w:pPr>
        <w:tabs>
          <w:tab w:val="num" w:pos="1440"/>
        </w:tabs>
        <w:ind w:left="1440" w:hanging="360"/>
      </w:pPr>
      <w:rPr>
        <w:rFonts w:ascii="Wingdings" w:hAnsi="Wingdings" w:hint="default"/>
      </w:rPr>
    </w:lvl>
    <w:lvl w:ilvl="2" w:tplc="AA10C52A" w:tentative="1">
      <w:start w:val="1"/>
      <w:numFmt w:val="bullet"/>
      <w:lvlText w:val=""/>
      <w:lvlJc w:val="left"/>
      <w:pPr>
        <w:tabs>
          <w:tab w:val="num" w:pos="2160"/>
        </w:tabs>
        <w:ind w:left="2160" w:hanging="360"/>
      </w:pPr>
      <w:rPr>
        <w:rFonts w:ascii="Wingdings" w:hAnsi="Wingdings" w:hint="default"/>
      </w:rPr>
    </w:lvl>
    <w:lvl w:ilvl="3" w:tplc="611E4EFA" w:tentative="1">
      <w:start w:val="1"/>
      <w:numFmt w:val="bullet"/>
      <w:lvlText w:val=""/>
      <w:lvlJc w:val="left"/>
      <w:pPr>
        <w:tabs>
          <w:tab w:val="num" w:pos="2880"/>
        </w:tabs>
        <w:ind w:left="2880" w:hanging="360"/>
      </w:pPr>
      <w:rPr>
        <w:rFonts w:ascii="Wingdings" w:hAnsi="Wingdings" w:hint="default"/>
      </w:rPr>
    </w:lvl>
    <w:lvl w:ilvl="4" w:tplc="509840BE" w:tentative="1">
      <w:start w:val="1"/>
      <w:numFmt w:val="bullet"/>
      <w:lvlText w:val=""/>
      <w:lvlJc w:val="left"/>
      <w:pPr>
        <w:tabs>
          <w:tab w:val="num" w:pos="3600"/>
        </w:tabs>
        <w:ind w:left="3600" w:hanging="360"/>
      </w:pPr>
      <w:rPr>
        <w:rFonts w:ascii="Wingdings" w:hAnsi="Wingdings" w:hint="default"/>
      </w:rPr>
    </w:lvl>
    <w:lvl w:ilvl="5" w:tplc="1DF81D96" w:tentative="1">
      <w:start w:val="1"/>
      <w:numFmt w:val="bullet"/>
      <w:lvlText w:val=""/>
      <w:lvlJc w:val="left"/>
      <w:pPr>
        <w:tabs>
          <w:tab w:val="num" w:pos="4320"/>
        </w:tabs>
        <w:ind w:left="4320" w:hanging="360"/>
      </w:pPr>
      <w:rPr>
        <w:rFonts w:ascii="Wingdings" w:hAnsi="Wingdings" w:hint="default"/>
      </w:rPr>
    </w:lvl>
    <w:lvl w:ilvl="6" w:tplc="428658E8" w:tentative="1">
      <w:start w:val="1"/>
      <w:numFmt w:val="bullet"/>
      <w:lvlText w:val=""/>
      <w:lvlJc w:val="left"/>
      <w:pPr>
        <w:tabs>
          <w:tab w:val="num" w:pos="5040"/>
        </w:tabs>
        <w:ind w:left="5040" w:hanging="360"/>
      </w:pPr>
      <w:rPr>
        <w:rFonts w:ascii="Wingdings" w:hAnsi="Wingdings" w:hint="default"/>
      </w:rPr>
    </w:lvl>
    <w:lvl w:ilvl="7" w:tplc="33640EB2" w:tentative="1">
      <w:start w:val="1"/>
      <w:numFmt w:val="bullet"/>
      <w:lvlText w:val=""/>
      <w:lvlJc w:val="left"/>
      <w:pPr>
        <w:tabs>
          <w:tab w:val="num" w:pos="5760"/>
        </w:tabs>
        <w:ind w:left="5760" w:hanging="360"/>
      </w:pPr>
      <w:rPr>
        <w:rFonts w:ascii="Wingdings" w:hAnsi="Wingdings" w:hint="default"/>
      </w:rPr>
    </w:lvl>
    <w:lvl w:ilvl="8" w:tplc="40B48ADA" w:tentative="1">
      <w:start w:val="1"/>
      <w:numFmt w:val="bullet"/>
      <w:lvlText w:val=""/>
      <w:lvlJc w:val="left"/>
      <w:pPr>
        <w:tabs>
          <w:tab w:val="num" w:pos="6480"/>
        </w:tabs>
        <w:ind w:left="6480" w:hanging="360"/>
      </w:pPr>
      <w:rPr>
        <w:rFonts w:ascii="Wingdings" w:hAnsi="Wingdings" w:hint="default"/>
      </w:rPr>
    </w:lvl>
  </w:abstractNum>
  <w:abstractNum w:abstractNumId="18">
    <w:nsid w:val="5B5C1E39"/>
    <w:multiLevelType w:val="hybridMultilevel"/>
    <w:tmpl w:val="460CD224"/>
    <w:lvl w:ilvl="0" w:tplc="32D8E4A4">
      <w:start w:val="1"/>
      <w:numFmt w:val="bullet"/>
      <w:lvlText w:val=""/>
      <w:lvlJc w:val="left"/>
      <w:pPr>
        <w:tabs>
          <w:tab w:val="num" w:pos="720"/>
        </w:tabs>
        <w:ind w:left="720" w:hanging="360"/>
      </w:pPr>
      <w:rPr>
        <w:rFonts w:ascii="Wingdings" w:hAnsi="Wingdings" w:hint="default"/>
      </w:rPr>
    </w:lvl>
    <w:lvl w:ilvl="1" w:tplc="EB4EBF84" w:tentative="1">
      <w:start w:val="1"/>
      <w:numFmt w:val="bullet"/>
      <w:lvlText w:val=""/>
      <w:lvlJc w:val="left"/>
      <w:pPr>
        <w:tabs>
          <w:tab w:val="num" w:pos="1440"/>
        </w:tabs>
        <w:ind w:left="1440" w:hanging="360"/>
      </w:pPr>
      <w:rPr>
        <w:rFonts w:ascii="Wingdings" w:hAnsi="Wingdings" w:hint="default"/>
      </w:rPr>
    </w:lvl>
    <w:lvl w:ilvl="2" w:tplc="D4544CAC" w:tentative="1">
      <w:start w:val="1"/>
      <w:numFmt w:val="bullet"/>
      <w:lvlText w:val=""/>
      <w:lvlJc w:val="left"/>
      <w:pPr>
        <w:tabs>
          <w:tab w:val="num" w:pos="2160"/>
        </w:tabs>
        <w:ind w:left="2160" w:hanging="360"/>
      </w:pPr>
      <w:rPr>
        <w:rFonts w:ascii="Wingdings" w:hAnsi="Wingdings" w:hint="default"/>
      </w:rPr>
    </w:lvl>
    <w:lvl w:ilvl="3" w:tplc="F9560004" w:tentative="1">
      <w:start w:val="1"/>
      <w:numFmt w:val="bullet"/>
      <w:lvlText w:val=""/>
      <w:lvlJc w:val="left"/>
      <w:pPr>
        <w:tabs>
          <w:tab w:val="num" w:pos="2880"/>
        </w:tabs>
        <w:ind w:left="2880" w:hanging="360"/>
      </w:pPr>
      <w:rPr>
        <w:rFonts w:ascii="Wingdings" w:hAnsi="Wingdings" w:hint="default"/>
      </w:rPr>
    </w:lvl>
    <w:lvl w:ilvl="4" w:tplc="FC06089C" w:tentative="1">
      <w:start w:val="1"/>
      <w:numFmt w:val="bullet"/>
      <w:lvlText w:val=""/>
      <w:lvlJc w:val="left"/>
      <w:pPr>
        <w:tabs>
          <w:tab w:val="num" w:pos="3600"/>
        </w:tabs>
        <w:ind w:left="3600" w:hanging="360"/>
      </w:pPr>
      <w:rPr>
        <w:rFonts w:ascii="Wingdings" w:hAnsi="Wingdings" w:hint="default"/>
      </w:rPr>
    </w:lvl>
    <w:lvl w:ilvl="5" w:tplc="84F4EB24" w:tentative="1">
      <w:start w:val="1"/>
      <w:numFmt w:val="bullet"/>
      <w:lvlText w:val=""/>
      <w:lvlJc w:val="left"/>
      <w:pPr>
        <w:tabs>
          <w:tab w:val="num" w:pos="4320"/>
        </w:tabs>
        <w:ind w:left="4320" w:hanging="360"/>
      </w:pPr>
      <w:rPr>
        <w:rFonts w:ascii="Wingdings" w:hAnsi="Wingdings" w:hint="default"/>
      </w:rPr>
    </w:lvl>
    <w:lvl w:ilvl="6" w:tplc="81540258" w:tentative="1">
      <w:start w:val="1"/>
      <w:numFmt w:val="bullet"/>
      <w:lvlText w:val=""/>
      <w:lvlJc w:val="left"/>
      <w:pPr>
        <w:tabs>
          <w:tab w:val="num" w:pos="5040"/>
        </w:tabs>
        <w:ind w:left="5040" w:hanging="360"/>
      </w:pPr>
      <w:rPr>
        <w:rFonts w:ascii="Wingdings" w:hAnsi="Wingdings" w:hint="default"/>
      </w:rPr>
    </w:lvl>
    <w:lvl w:ilvl="7" w:tplc="63227D1A" w:tentative="1">
      <w:start w:val="1"/>
      <w:numFmt w:val="bullet"/>
      <w:lvlText w:val=""/>
      <w:lvlJc w:val="left"/>
      <w:pPr>
        <w:tabs>
          <w:tab w:val="num" w:pos="5760"/>
        </w:tabs>
        <w:ind w:left="5760" w:hanging="360"/>
      </w:pPr>
      <w:rPr>
        <w:rFonts w:ascii="Wingdings" w:hAnsi="Wingdings" w:hint="default"/>
      </w:rPr>
    </w:lvl>
    <w:lvl w:ilvl="8" w:tplc="C150C53C" w:tentative="1">
      <w:start w:val="1"/>
      <w:numFmt w:val="bullet"/>
      <w:lvlText w:val=""/>
      <w:lvlJc w:val="left"/>
      <w:pPr>
        <w:tabs>
          <w:tab w:val="num" w:pos="6480"/>
        </w:tabs>
        <w:ind w:left="6480" w:hanging="360"/>
      </w:pPr>
      <w:rPr>
        <w:rFonts w:ascii="Wingdings" w:hAnsi="Wingdings" w:hint="default"/>
      </w:rPr>
    </w:lvl>
  </w:abstractNum>
  <w:abstractNum w:abstractNumId="19">
    <w:nsid w:val="5B936C7F"/>
    <w:multiLevelType w:val="hybridMultilevel"/>
    <w:tmpl w:val="41826A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FBA2546"/>
    <w:multiLevelType w:val="hybridMultilevel"/>
    <w:tmpl w:val="584A995A"/>
    <w:lvl w:ilvl="0" w:tplc="932A49B4">
      <w:start w:val="1"/>
      <w:numFmt w:val="bullet"/>
      <w:lvlText w:val=""/>
      <w:lvlJc w:val="left"/>
      <w:pPr>
        <w:tabs>
          <w:tab w:val="num" w:pos="720"/>
        </w:tabs>
        <w:ind w:left="720" w:hanging="360"/>
      </w:pPr>
      <w:rPr>
        <w:rFonts w:ascii="Wingdings" w:hAnsi="Wingdings" w:hint="default"/>
      </w:rPr>
    </w:lvl>
    <w:lvl w:ilvl="1" w:tplc="1418476A" w:tentative="1">
      <w:start w:val="1"/>
      <w:numFmt w:val="bullet"/>
      <w:lvlText w:val=""/>
      <w:lvlJc w:val="left"/>
      <w:pPr>
        <w:tabs>
          <w:tab w:val="num" w:pos="1440"/>
        </w:tabs>
        <w:ind w:left="1440" w:hanging="360"/>
      </w:pPr>
      <w:rPr>
        <w:rFonts w:ascii="Wingdings" w:hAnsi="Wingdings" w:hint="default"/>
      </w:rPr>
    </w:lvl>
    <w:lvl w:ilvl="2" w:tplc="1764D432">
      <w:start w:val="1"/>
      <w:numFmt w:val="bullet"/>
      <w:lvlText w:val=""/>
      <w:lvlJc w:val="left"/>
      <w:pPr>
        <w:tabs>
          <w:tab w:val="num" w:pos="2160"/>
        </w:tabs>
        <w:ind w:left="2160" w:hanging="360"/>
      </w:pPr>
      <w:rPr>
        <w:rFonts w:ascii="Wingdings" w:hAnsi="Wingdings" w:hint="default"/>
      </w:rPr>
    </w:lvl>
    <w:lvl w:ilvl="3" w:tplc="0E7E3FB6" w:tentative="1">
      <w:start w:val="1"/>
      <w:numFmt w:val="bullet"/>
      <w:lvlText w:val=""/>
      <w:lvlJc w:val="left"/>
      <w:pPr>
        <w:tabs>
          <w:tab w:val="num" w:pos="2880"/>
        </w:tabs>
        <w:ind w:left="2880" w:hanging="360"/>
      </w:pPr>
      <w:rPr>
        <w:rFonts w:ascii="Wingdings" w:hAnsi="Wingdings" w:hint="default"/>
      </w:rPr>
    </w:lvl>
    <w:lvl w:ilvl="4" w:tplc="B78889B6" w:tentative="1">
      <w:start w:val="1"/>
      <w:numFmt w:val="bullet"/>
      <w:lvlText w:val=""/>
      <w:lvlJc w:val="left"/>
      <w:pPr>
        <w:tabs>
          <w:tab w:val="num" w:pos="3600"/>
        </w:tabs>
        <w:ind w:left="3600" w:hanging="360"/>
      </w:pPr>
      <w:rPr>
        <w:rFonts w:ascii="Wingdings" w:hAnsi="Wingdings" w:hint="default"/>
      </w:rPr>
    </w:lvl>
    <w:lvl w:ilvl="5" w:tplc="7D12AA3C" w:tentative="1">
      <w:start w:val="1"/>
      <w:numFmt w:val="bullet"/>
      <w:lvlText w:val=""/>
      <w:lvlJc w:val="left"/>
      <w:pPr>
        <w:tabs>
          <w:tab w:val="num" w:pos="4320"/>
        </w:tabs>
        <w:ind w:left="4320" w:hanging="360"/>
      </w:pPr>
      <w:rPr>
        <w:rFonts w:ascii="Wingdings" w:hAnsi="Wingdings" w:hint="default"/>
      </w:rPr>
    </w:lvl>
    <w:lvl w:ilvl="6" w:tplc="4420FDEC" w:tentative="1">
      <w:start w:val="1"/>
      <w:numFmt w:val="bullet"/>
      <w:lvlText w:val=""/>
      <w:lvlJc w:val="left"/>
      <w:pPr>
        <w:tabs>
          <w:tab w:val="num" w:pos="5040"/>
        </w:tabs>
        <w:ind w:left="5040" w:hanging="360"/>
      </w:pPr>
      <w:rPr>
        <w:rFonts w:ascii="Wingdings" w:hAnsi="Wingdings" w:hint="default"/>
      </w:rPr>
    </w:lvl>
    <w:lvl w:ilvl="7" w:tplc="F76464F6" w:tentative="1">
      <w:start w:val="1"/>
      <w:numFmt w:val="bullet"/>
      <w:lvlText w:val=""/>
      <w:lvlJc w:val="left"/>
      <w:pPr>
        <w:tabs>
          <w:tab w:val="num" w:pos="5760"/>
        </w:tabs>
        <w:ind w:left="5760" w:hanging="360"/>
      </w:pPr>
      <w:rPr>
        <w:rFonts w:ascii="Wingdings" w:hAnsi="Wingdings" w:hint="default"/>
      </w:rPr>
    </w:lvl>
    <w:lvl w:ilvl="8" w:tplc="B314AA5E" w:tentative="1">
      <w:start w:val="1"/>
      <w:numFmt w:val="bullet"/>
      <w:lvlText w:val=""/>
      <w:lvlJc w:val="left"/>
      <w:pPr>
        <w:tabs>
          <w:tab w:val="num" w:pos="6480"/>
        </w:tabs>
        <w:ind w:left="6480" w:hanging="360"/>
      </w:pPr>
      <w:rPr>
        <w:rFonts w:ascii="Wingdings" w:hAnsi="Wingdings" w:hint="default"/>
      </w:rPr>
    </w:lvl>
  </w:abstractNum>
  <w:abstractNum w:abstractNumId="21">
    <w:nsid w:val="607B2373"/>
    <w:multiLevelType w:val="hybridMultilevel"/>
    <w:tmpl w:val="462C8502"/>
    <w:lvl w:ilvl="0" w:tplc="28AA7C10">
      <w:start w:val="1"/>
      <w:numFmt w:val="bullet"/>
      <w:lvlText w:val=""/>
      <w:lvlJc w:val="left"/>
      <w:pPr>
        <w:tabs>
          <w:tab w:val="num" w:pos="720"/>
        </w:tabs>
        <w:ind w:left="720" w:hanging="360"/>
      </w:pPr>
      <w:rPr>
        <w:rFonts w:ascii="Wingdings" w:hAnsi="Wingdings" w:hint="default"/>
      </w:rPr>
    </w:lvl>
    <w:lvl w:ilvl="1" w:tplc="0774683E" w:tentative="1">
      <w:start w:val="1"/>
      <w:numFmt w:val="bullet"/>
      <w:lvlText w:val=""/>
      <w:lvlJc w:val="left"/>
      <w:pPr>
        <w:tabs>
          <w:tab w:val="num" w:pos="1440"/>
        </w:tabs>
        <w:ind w:left="1440" w:hanging="360"/>
      </w:pPr>
      <w:rPr>
        <w:rFonts w:ascii="Wingdings" w:hAnsi="Wingdings" w:hint="default"/>
      </w:rPr>
    </w:lvl>
    <w:lvl w:ilvl="2" w:tplc="B1408542">
      <w:start w:val="1"/>
      <w:numFmt w:val="bullet"/>
      <w:lvlText w:val=""/>
      <w:lvlJc w:val="left"/>
      <w:pPr>
        <w:tabs>
          <w:tab w:val="num" w:pos="2160"/>
        </w:tabs>
        <w:ind w:left="2160" w:hanging="360"/>
      </w:pPr>
      <w:rPr>
        <w:rFonts w:ascii="Wingdings" w:hAnsi="Wingdings" w:hint="default"/>
      </w:rPr>
    </w:lvl>
    <w:lvl w:ilvl="3" w:tplc="B25045EA" w:tentative="1">
      <w:start w:val="1"/>
      <w:numFmt w:val="bullet"/>
      <w:lvlText w:val=""/>
      <w:lvlJc w:val="left"/>
      <w:pPr>
        <w:tabs>
          <w:tab w:val="num" w:pos="2880"/>
        </w:tabs>
        <w:ind w:left="2880" w:hanging="360"/>
      </w:pPr>
      <w:rPr>
        <w:rFonts w:ascii="Wingdings" w:hAnsi="Wingdings" w:hint="default"/>
      </w:rPr>
    </w:lvl>
    <w:lvl w:ilvl="4" w:tplc="8886FFC2" w:tentative="1">
      <w:start w:val="1"/>
      <w:numFmt w:val="bullet"/>
      <w:lvlText w:val=""/>
      <w:lvlJc w:val="left"/>
      <w:pPr>
        <w:tabs>
          <w:tab w:val="num" w:pos="3600"/>
        </w:tabs>
        <w:ind w:left="3600" w:hanging="360"/>
      </w:pPr>
      <w:rPr>
        <w:rFonts w:ascii="Wingdings" w:hAnsi="Wingdings" w:hint="default"/>
      </w:rPr>
    </w:lvl>
    <w:lvl w:ilvl="5" w:tplc="6940399C" w:tentative="1">
      <w:start w:val="1"/>
      <w:numFmt w:val="bullet"/>
      <w:lvlText w:val=""/>
      <w:lvlJc w:val="left"/>
      <w:pPr>
        <w:tabs>
          <w:tab w:val="num" w:pos="4320"/>
        </w:tabs>
        <w:ind w:left="4320" w:hanging="360"/>
      </w:pPr>
      <w:rPr>
        <w:rFonts w:ascii="Wingdings" w:hAnsi="Wingdings" w:hint="default"/>
      </w:rPr>
    </w:lvl>
    <w:lvl w:ilvl="6" w:tplc="A3F43D1A" w:tentative="1">
      <w:start w:val="1"/>
      <w:numFmt w:val="bullet"/>
      <w:lvlText w:val=""/>
      <w:lvlJc w:val="left"/>
      <w:pPr>
        <w:tabs>
          <w:tab w:val="num" w:pos="5040"/>
        </w:tabs>
        <w:ind w:left="5040" w:hanging="360"/>
      </w:pPr>
      <w:rPr>
        <w:rFonts w:ascii="Wingdings" w:hAnsi="Wingdings" w:hint="default"/>
      </w:rPr>
    </w:lvl>
    <w:lvl w:ilvl="7" w:tplc="6B2A93EA" w:tentative="1">
      <w:start w:val="1"/>
      <w:numFmt w:val="bullet"/>
      <w:lvlText w:val=""/>
      <w:lvlJc w:val="left"/>
      <w:pPr>
        <w:tabs>
          <w:tab w:val="num" w:pos="5760"/>
        </w:tabs>
        <w:ind w:left="5760" w:hanging="360"/>
      </w:pPr>
      <w:rPr>
        <w:rFonts w:ascii="Wingdings" w:hAnsi="Wingdings" w:hint="default"/>
      </w:rPr>
    </w:lvl>
    <w:lvl w:ilvl="8" w:tplc="0CB82FCC" w:tentative="1">
      <w:start w:val="1"/>
      <w:numFmt w:val="bullet"/>
      <w:lvlText w:val=""/>
      <w:lvlJc w:val="left"/>
      <w:pPr>
        <w:tabs>
          <w:tab w:val="num" w:pos="6480"/>
        </w:tabs>
        <w:ind w:left="6480" w:hanging="360"/>
      </w:pPr>
      <w:rPr>
        <w:rFonts w:ascii="Wingdings" w:hAnsi="Wingdings" w:hint="default"/>
      </w:rPr>
    </w:lvl>
  </w:abstractNum>
  <w:abstractNum w:abstractNumId="22">
    <w:nsid w:val="6E2831FF"/>
    <w:multiLevelType w:val="hybridMultilevel"/>
    <w:tmpl w:val="5388014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405ADF"/>
    <w:multiLevelType w:val="hybridMultilevel"/>
    <w:tmpl w:val="E2242E06"/>
    <w:lvl w:ilvl="0" w:tplc="040C0005">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22"/>
  </w:num>
  <w:num w:numId="2">
    <w:abstractNumId w:val="1"/>
  </w:num>
  <w:num w:numId="3">
    <w:abstractNumId w:val="5"/>
  </w:num>
  <w:num w:numId="4">
    <w:abstractNumId w:val="19"/>
  </w:num>
  <w:num w:numId="5">
    <w:abstractNumId w:val="3"/>
  </w:num>
  <w:num w:numId="6">
    <w:abstractNumId w:val="4"/>
  </w:num>
  <w:num w:numId="7">
    <w:abstractNumId w:val="13"/>
  </w:num>
  <w:num w:numId="8">
    <w:abstractNumId w:val="11"/>
  </w:num>
  <w:num w:numId="9">
    <w:abstractNumId w:val="14"/>
  </w:num>
  <w:num w:numId="10">
    <w:abstractNumId w:val="7"/>
  </w:num>
  <w:num w:numId="11">
    <w:abstractNumId w:val="18"/>
  </w:num>
  <w:num w:numId="12">
    <w:abstractNumId w:val="2"/>
  </w:num>
  <w:num w:numId="13">
    <w:abstractNumId w:val="20"/>
  </w:num>
  <w:num w:numId="14">
    <w:abstractNumId w:val="0"/>
  </w:num>
  <w:num w:numId="15">
    <w:abstractNumId w:val="17"/>
  </w:num>
  <w:num w:numId="16">
    <w:abstractNumId w:val="23"/>
  </w:num>
  <w:num w:numId="17">
    <w:abstractNumId w:val="15"/>
  </w:num>
  <w:num w:numId="18">
    <w:abstractNumId w:val="10"/>
  </w:num>
  <w:num w:numId="19">
    <w:abstractNumId w:val="9"/>
  </w:num>
  <w:num w:numId="20">
    <w:abstractNumId w:val="8"/>
  </w:num>
  <w:num w:numId="21">
    <w:abstractNumId w:val="12"/>
  </w:num>
  <w:num w:numId="22">
    <w:abstractNumId w:val="21"/>
  </w:num>
  <w:num w:numId="23">
    <w:abstractNumId w:val="16"/>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066"/>
    <w:rsid w:val="00001ADB"/>
    <w:rsid w:val="000973CC"/>
    <w:rsid w:val="001865B1"/>
    <w:rsid w:val="002A0CCD"/>
    <w:rsid w:val="002E776E"/>
    <w:rsid w:val="003009B8"/>
    <w:rsid w:val="00301095"/>
    <w:rsid w:val="00303FA4"/>
    <w:rsid w:val="00337706"/>
    <w:rsid w:val="00437DA1"/>
    <w:rsid w:val="004A4659"/>
    <w:rsid w:val="004C639B"/>
    <w:rsid w:val="004F4AAA"/>
    <w:rsid w:val="00533791"/>
    <w:rsid w:val="005B522B"/>
    <w:rsid w:val="005E5AF0"/>
    <w:rsid w:val="00677C69"/>
    <w:rsid w:val="006B6B45"/>
    <w:rsid w:val="007435D5"/>
    <w:rsid w:val="0078754C"/>
    <w:rsid w:val="00890EEF"/>
    <w:rsid w:val="008B4A46"/>
    <w:rsid w:val="008C403A"/>
    <w:rsid w:val="008D19EE"/>
    <w:rsid w:val="008E25B2"/>
    <w:rsid w:val="00957C5C"/>
    <w:rsid w:val="009B29AE"/>
    <w:rsid w:val="00C11CCF"/>
    <w:rsid w:val="00C55F81"/>
    <w:rsid w:val="00C70D89"/>
    <w:rsid w:val="00DE4066"/>
    <w:rsid w:val="00DF56F1"/>
    <w:rsid w:val="00E30C18"/>
    <w:rsid w:val="00E51FBF"/>
    <w:rsid w:val="00E91B9A"/>
    <w:rsid w:val="00EF47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91"/>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A4659"/>
    <w:rPr>
      <w:color w:val="0000FF"/>
      <w:u w:val="single"/>
    </w:rPr>
  </w:style>
  <w:style w:type="paragraph" w:styleId="NormalWeb">
    <w:name w:val="Normal (Web)"/>
    <w:basedOn w:val="Normal"/>
    <w:uiPriority w:val="99"/>
    <w:semiHidden/>
    <w:unhideWhenUsed/>
    <w:rsid w:val="004A46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1">
    <w:name w:val="nowrap1"/>
    <w:basedOn w:val="Policepardfaut"/>
    <w:rsid w:val="004A4659"/>
  </w:style>
  <w:style w:type="paragraph" w:styleId="Paragraphedeliste">
    <w:name w:val="List Paragraph"/>
    <w:basedOn w:val="Normal"/>
    <w:uiPriority w:val="34"/>
    <w:qFormat/>
    <w:rsid w:val="00E51FBF"/>
    <w:pPr>
      <w:ind w:left="720"/>
      <w:contextualSpacing/>
    </w:pPr>
  </w:style>
  <w:style w:type="paragraph" w:customStyle="1" w:styleId="entete2">
    <w:name w:val="entete2"/>
    <w:basedOn w:val="Normal"/>
    <w:rsid w:val="003009B8"/>
    <w:pPr>
      <w:pBdr>
        <w:top w:val="single" w:sz="12" w:space="2" w:color="DFEDFF"/>
        <w:left w:val="single" w:sz="12" w:space="0" w:color="DFEDFF"/>
        <w:bottom w:val="single" w:sz="12" w:space="2" w:color="DFEDFF"/>
        <w:right w:val="single" w:sz="12" w:space="0" w:color="DFEDFF"/>
      </w:pBdr>
      <w:shd w:val="clear" w:color="auto" w:fill="DFEDFF"/>
      <w:spacing w:after="150" w:line="264" w:lineRule="atLeast"/>
      <w:jc w:val="center"/>
    </w:pPr>
    <w:rPr>
      <w:rFonts w:ascii="Times New Roman" w:eastAsia="Times New Roman" w:hAnsi="Times New Roman" w:cs="Times New Roman"/>
      <w:b/>
      <w:bCs/>
      <w:sz w:val="34"/>
      <w:szCs w:val="34"/>
      <w:lang w:eastAsia="fr-FR"/>
    </w:rPr>
  </w:style>
  <w:style w:type="character" w:customStyle="1" w:styleId="indicateur-langue1">
    <w:name w:val="indicateur-langue1"/>
    <w:basedOn w:val="Policepardfaut"/>
    <w:rsid w:val="003009B8"/>
    <w:rPr>
      <w:rFonts w:ascii="Courier New" w:hAnsi="Courier New" w:cs="Courier New" w:hint="default"/>
      <w:b/>
      <w:bCs/>
      <w:i w:val="0"/>
      <w:iCs w:val="0"/>
      <w:sz w:val="24"/>
      <w:szCs w:val="24"/>
    </w:rPr>
  </w:style>
  <w:style w:type="paragraph" w:styleId="Textedebulles">
    <w:name w:val="Balloon Text"/>
    <w:basedOn w:val="Normal"/>
    <w:link w:val="TextedebullesCar"/>
    <w:uiPriority w:val="99"/>
    <w:semiHidden/>
    <w:unhideWhenUsed/>
    <w:rsid w:val="003009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9B8"/>
    <w:rPr>
      <w:rFonts w:ascii="Tahoma" w:hAnsi="Tahoma" w:cs="Tahoma"/>
      <w:sz w:val="16"/>
      <w:szCs w:val="16"/>
    </w:rPr>
  </w:style>
  <w:style w:type="paragraph" w:styleId="Titre">
    <w:name w:val="Title"/>
    <w:basedOn w:val="Normal"/>
    <w:next w:val="Normal"/>
    <w:link w:val="TitreCar"/>
    <w:uiPriority w:val="10"/>
    <w:qFormat/>
    <w:rsid w:val="0030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03FA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6005072">
      <w:bodyDiv w:val="1"/>
      <w:marLeft w:val="0"/>
      <w:marRight w:val="0"/>
      <w:marTop w:val="0"/>
      <w:marBottom w:val="0"/>
      <w:divBdr>
        <w:top w:val="none" w:sz="0" w:space="0" w:color="auto"/>
        <w:left w:val="none" w:sz="0" w:space="0" w:color="auto"/>
        <w:bottom w:val="none" w:sz="0" w:space="0" w:color="auto"/>
        <w:right w:val="none" w:sz="0" w:space="0" w:color="auto"/>
      </w:divBdr>
      <w:divsChild>
        <w:div w:id="573663706">
          <w:marLeft w:val="1613"/>
          <w:marRight w:val="0"/>
          <w:marTop w:val="149"/>
          <w:marBottom w:val="0"/>
          <w:divBdr>
            <w:top w:val="none" w:sz="0" w:space="0" w:color="auto"/>
            <w:left w:val="none" w:sz="0" w:space="0" w:color="auto"/>
            <w:bottom w:val="none" w:sz="0" w:space="0" w:color="auto"/>
            <w:right w:val="none" w:sz="0" w:space="0" w:color="auto"/>
          </w:divBdr>
        </w:div>
        <w:div w:id="2048020672">
          <w:marLeft w:val="1613"/>
          <w:marRight w:val="0"/>
          <w:marTop w:val="149"/>
          <w:marBottom w:val="0"/>
          <w:divBdr>
            <w:top w:val="none" w:sz="0" w:space="0" w:color="auto"/>
            <w:left w:val="none" w:sz="0" w:space="0" w:color="auto"/>
            <w:bottom w:val="none" w:sz="0" w:space="0" w:color="auto"/>
            <w:right w:val="none" w:sz="0" w:space="0" w:color="auto"/>
          </w:divBdr>
        </w:div>
      </w:divsChild>
    </w:div>
    <w:div w:id="83652189">
      <w:bodyDiv w:val="1"/>
      <w:marLeft w:val="0"/>
      <w:marRight w:val="0"/>
      <w:marTop w:val="0"/>
      <w:marBottom w:val="0"/>
      <w:divBdr>
        <w:top w:val="none" w:sz="0" w:space="0" w:color="auto"/>
        <w:left w:val="none" w:sz="0" w:space="0" w:color="auto"/>
        <w:bottom w:val="none" w:sz="0" w:space="0" w:color="auto"/>
        <w:right w:val="none" w:sz="0" w:space="0" w:color="auto"/>
      </w:divBdr>
      <w:divsChild>
        <w:div w:id="167407801">
          <w:marLeft w:val="547"/>
          <w:marRight w:val="0"/>
          <w:marTop w:val="154"/>
          <w:marBottom w:val="0"/>
          <w:divBdr>
            <w:top w:val="none" w:sz="0" w:space="0" w:color="auto"/>
            <w:left w:val="none" w:sz="0" w:space="0" w:color="auto"/>
            <w:bottom w:val="none" w:sz="0" w:space="0" w:color="auto"/>
            <w:right w:val="none" w:sz="0" w:space="0" w:color="auto"/>
          </w:divBdr>
        </w:div>
        <w:div w:id="355232425">
          <w:marLeft w:val="547"/>
          <w:marRight w:val="0"/>
          <w:marTop w:val="154"/>
          <w:marBottom w:val="0"/>
          <w:divBdr>
            <w:top w:val="none" w:sz="0" w:space="0" w:color="auto"/>
            <w:left w:val="none" w:sz="0" w:space="0" w:color="auto"/>
            <w:bottom w:val="none" w:sz="0" w:space="0" w:color="auto"/>
            <w:right w:val="none" w:sz="0" w:space="0" w:color="auto"/>
          </w:divBdr>
        </w:div>
      </w:divsChild>
    </w:div>
    <w:div w:id="231160448">
      <w:bodyDiv w:val="1"/>
      <w:marLeft w:val="0"/>
      <w:marRight w:val="0"/>
      <w:marTop w:val="0"/>
      <w:marBottom w:val="0"/>
      <w:divBdr>
        <w:top w:val="none" w:sz="0" w:space="0" w:color="auto"/>
        <w:left w:val="none" w:sz="0" w:space="0" w:color="auto"/>
        <w:bottom w:val="none" w:sz="0" w:space="0" w:color="auto"/>
        <w:right w:val="none" w:sz="0" w:space="0" w:color="auto"/>
      </w:divBdr>
      <w:divsChild>
        <w:div w:id="1608191130">
          <w:marLeft w:val="547"/>
          <w:marRight w:val="0"/>
          <w:marTop w:val="154"/>
          <w:marBottom w:val="0"/>
          <w:divBdr>
            <w:top w:val="none" w:sz="0" w:space="0" w:color="auto"/>
            <w:left w:val="none" w:sz="0" w:space="0" w:color="auto"/>
            <w:bottom w:val="none" w:sz="0" w:space="0" w:color="auto"/>
            <w:right w:val="none" w:sz="0" w:space="0" w:color="auto"/>
          </w:divBdr>
        </w:div>
      </w:divsChild>
    </w:div>
    <w:div w:id="390664792">
      <w:bodyDiv w:val="1"/>
      <w:marLeft w:val="0"/>
      <w:marRight w:val="0"/>
      <w:marTop w:val="0"/>
      <w:marBottom w:val="0"/>
      <w:divBdr>
        <w:top w:val="none" w:sz="0" w:space="0" w:color="auto"/>
        <w:left w:val="none" w:sz="0" w:space="0" w:color="auto"/>
        <w:bottom w:val="none" w:sz="0" w:space="0" w:color="auto"/>
        <w:right w:val="none" w:sz="0" w:space="0" w:color="auto"/>
      </w:divBdr>
      <w:divsChild>
        <w:div w:id="1054155449">
          <w:marLeft w:val="547"/>
          <w:marRight w:val="0"/>
          <w:marTop w:val="154"/>
          <w:marBottom w:val="0"/>
          <w:divBdr>
            <w:top w:val="none" w:sz="0" w:space="0" w:color="auto"/>
            <w:left w:val="none" w:sz="0" w:space="0" w:color="auto"/>
            <w:bottom w:val="none" w:sz="0" w:space="0" w:color="auto"/>
            <w:right w:val="none" w:sz="0" w:space="0" w:color="auto"/>
          </w:divBdr>
        </w:div>
      </w:divsChild>
    </w:div>
    <w:div w:id="400297404">
      <w:bodyDiv w:val="1"/>
      <w:marLeft w:val="0"/>
      <w:marRight w:val="0"/>
      <w:marTop w:val="0"/>
      <w:marBottom w:val="0"/>
      <w:divBdr>
        <w:top w:val="none" w:sz="0" w:space="0" w:color="auto"/>
        <w:left w:val="none" w:sz="0" w:space="0" w:color="auto"/>
        <w:bottom w:val="none" w:sz="0" w:space="0" w:color="auto"/>
        <w:right w:val="none" w:sz="0" w:space="0" w:color="auto"/>
      </w:divBdr>
      <w:divsChild>
        <w:div w:id="1964581780">
          <w:marLeft w:val="1613"/>
          <w:marRight w:val="0"/>
          <w:marTop w:val="149"/>
          <w:marBottom w:val="0"/>
          <w:divBdr>
            <w:top w:val="none" w:sz="0" w:space="0" w:color="auto"/>
            <w:left w:val="none" w:sz="0" w:space="0" w:color="auto"/>
            <w:bottom w:val="none" w:sz="0" w:space="0" w:color="auto"/>
            <w:right w:val="none" w:sz="0" w:space="0" w:color="auto"/>
          </w:divBdr>
        </w:div>
        <w:div w:id="2056849225">
          <w:marLeft w:val="1613"/>
          <w:marRight w:val="0"/>
          <w:marTop w:val="149"/>
          <w:marBottom w:val="0"/>
          <w:divBdr>
            <w:top w:val="none" w:sz="0" w:space="0" w:color="auto"/>
            <w:left w:val="none" w:sz="0" w:space="0" w:color="auto"/>
            <w:bottom w:val="none" w:sz="0" w:space="0" w:color="auto"/>
            <w:right w:val="none" w:sz="0" w:space="0" w:color="auto"/>
          </w:divBdr>
        </w:div>
      </w:divsChild>
    </w:div>
    <w:div w:id="408576372">
      <w:bodyDiv w:val="1"/>
      <w:marLeft w:val="0"/>
      <w:marRight w:val="0"/>
      <w:marTop w:val="0"/>
      <w:marBottom w:val="0"/>
      <w:divBdr>
        <w:top w:val="none" w:sz="0" w:space="0" w:color="auto"/>
        <w:left w:val="none" w:sz="0" w:space="0" w:color="auto"/>
        <w:bottom w:val="none" w:sz="0" w:space="0" w:color="auto"/>
        <w:right w:val="none" w:sz="0" w:space="0" w:color="auto"/>
      </w:divBdr>
      <w:divsChild>
        <w:div w:id="375667310">
          <w:marLeft w:val="1800"/>
          <w:marRight w:val="0"/>
          <w:marTop w:val="110"/>
          <w:marBottom w:val="0"/>
          <w:divBdr>
            <w:top w:val="none" w:sz="0" w:space="0" w:color="auto"/>
            <w:left w:val="none" w:sz="0" w:space="0" w:color="auto"/>
            <w:bottom w:val="none" w:sz="0" w:space="0" w:color="auto"/>
            <w:right w:val="none" w:sz="0" w:space="0" w:color="auto"/>
          </w:divBdr>
        </w:div>
        <w:div w:id="953486557">
          <w:marLeft w:val="1800"/>
          <w:marRight w:val="0"/>
          <w:marTop w:val="110"/>
          <w:marBottom w:val="0"/>
          <w:divBdr>
            <w:top w:val="none" w:sz="0" w:space="0" w:color="auto"/>
            <w:left w:val="none" w:sz="0" w:space="0" w:color="auto"/>
            <w:bottom w:val="none" w:sz="0" w:space="0" w:color="auto"/>
            <w:right w:val="none" w:sz="0" w:space="0" w:color="auto"/>
          </w:divBdr>
        </w:div>
        <w:div w:id="192421942">
          <w:marLeft w:val="1800"/>
          <w:marRight w:val="0"/>
          <w:marTop w:val="110"/>
          <w:marBottom w:val="0"/>
          <w:divBdr>
            <w:top w:val="none" w:sz="0" w:space="0" w:color="auto"/>
            <w:left w:val="none" w:sz="0" w:space="0" w:color="auto"/>
            <w:bottom w:val="none" w:sz="0" w:space="0" w:color="auto"/>
            <w:right w:val="none" w:sz="0" w:space="0" w:color="auto"/>
          </w:divBdr>
        </w:div>
        <w:div w:id="1548835303">
          <w:marLeft w:val="1800"/>
          <w:marRight w:val="0"/>
          <w:marTop w:val="110"/>
          <w:marBottom w:val="0"/>
          <w:divBdr>
            <w:top w:val="none" w:sz="0" w:space="0" w:color="auto"/>
            <w:left w:val="none" w:sz="0" w:space="0" w:color="auto"/>
            <w:bottom w:val="none" w:sz="0" w:space="0" w:color="auto"/>
            <w:right w:val="none" w:sz="0" w:space="0" w:color="auto"/>
          </w:divBdr>
        </w:div>
      </w:divsChild>
    </w:div>
    <w:div w:id="410127501">
      <w:bodyDiv w:val="1"/>
      <w:marLeft w:val="0"/>
      <w:marRight w:val="0"/>
      <w:marTop w:val="0"/>
      <w:marBottom w:val="0"/>
      <w:divBdr>
        <w:top w:val="none" w:sz="0" w:space="0" w:color="auto"/>
        <w:left w:val="none" w:sz="0" w:space="0" w:color="auto"/>
        <w:bottom w:val="none" w:sz="0" w:space="0" w:color="auto"/>
        <w:right w:val="none" w:sz="0" w:space="0" w:color="auto"/>
      </w:divBdr>
      <w:divsChild>
        <w:div w:id="1188956248">
          <w:marLeft w:val="547"/>
          <w:marRight w:val="0"/>
          <w:marTop w:val="154"/>
          <w:marBottom w:val="0"/>
          <w:divBdr>
            <w:top w:val="none" w:sz="0" w:space="0" w:color="auto"/>
            <w:left w:val="none" w:sz="0" w:space="0" w:color="auto"/>
            <w:bottom w:val="none" w:sz="0" w:space="0" w:color="auto"/>
            <w:right w:val="none" w:sz="0" w:space="0" w:color="auto"/>
          </w:divBdr>
        </w:div>
      </w:divsChild>
    </w:div>
    <w:div w:id="450050405">
      <w:bodyDiv w:val="1"/>
      <w:marLeft w:val="0"/>
      <w:marRight w:val="0"/>
      <w:marTop w:val="0"/>
      <w:marBottom w:val="0"/>
      <w:divBdr>
        <w:top w:val="none" w:sz="0" w:space="0" w:color="auto"/>
        <w:left w:val="none" w:sz="0" w:space="0" w:color="auto"/>
        <w:bottom w:val="none" w:sz="0" w:space="0" w:color="auto"/>
        <w:right w:val="none" w:sz="0" w:space="0" w:color="auto"/>
      </w:divBdr>
      <w:divsChild>
        <w:div w:id="592012727">
          <w:marLeft w:val="547"/>
          <w:marRight w:val="0"/>
          <w:marTop w:val="134"/>
          <w:marBottom w:val="0"/>
          <w:divBdr>
            <w:top w:val="none" w:sz="0" w:space="0" w:color="auto"/>
            <w:left w:val="none" w:sz="0" w:space="0" w:color="auto"/>
            <w:bottom w:val="none" w:sz="0" w:space="0" w:color="auto"/>
            <w:right w:val="none" w:sz="0" w:space="0" w:color="auto"/>
          </w:divBdr>
        </w:div>
        <w:div w:id="1155073264">
          <w:marLeft w:val="547"/>
          <w:marRight w:val="0"/>
          <w:marTop w:val="134"/>
          <w:marBottom w:val="0"/>
          <w:divBdr>
            <w:top w:val="none" w:sz="0" w:space="0" w:color="auto"/>
            <w:left w:val="none" w:sz="0" w:space="0" w:color="auto"/>
            <w:bottom w:val="none" w:sz="0" w:space="0" w:color="auto"/>
            <w:right w:val="none" w:sz="0" w:space="0" w:color="auto"/>
          </w:divBdr>
        </w:div>
        <w:div w:id="83842013">
          <w:marLeft w:val="547"/>
          <w:marRight w:val="0"/>
          <w:marTop w:val="134"/>
          <w:marBottom w:val="0"/>
          <w:divBdr>
            <w:top w:val="none" w:sz="0" w:space="0" w:color="auto"/>
            <w:left w:val="none" w:sz="0" w:space="0" w:color="auto"/>
            <w:bottom w:val="none" w:sz="0" w:space="0" w:color="auto"/>
            <w:right w:val="none" w:sz="0" w:space="0" w:color="auto"/>
          </w:divBdr>
        </w:div>
        <w:div w:id="1755586793">
          <w:marLeft w:val="547"/>
          <w:marRight w:val="0"/>
          <w:marTop w:val="134"/>
          <w:marBottom w:val="0"/>
          <w:divBdr>
            <w:top w:val="none" w:sz="0" w:space="0" w:color="auto"/>
            <w:left w:val="none" w:sz="0" w:space="0" w:color="auto"/>
            <w:bottom w:val="none" w:sz="0" w:space="0" w:color="auto"/>
            <w:right w:val="none" w:sz="0" w:space="0" w:color="auto"/>
          </w:divBdr>
        </w:div>
        <w:div w:id="226694008">
          <w:marLeft w:val="547"/>
          <w:marRight w:val="0"/>
          <w:marTop w:val="134"/>
          <w:marBottom w:val="0"/>
          <w:divBdr>
            <w:top w:val="none" w:sz="0" w:space="0" w:color="auto"/>
            <w:left w:val="none" w:sz="0" w:space="0" w:color="auto"/>
            <w:bottom w:val="none" w:sz="0" w:space="0" w:color="auto"/>
            <w:right w:val="none" w:sz="0" w:space="0" w:color="auto"/>
          </w:divBdr>
        </w:div>
        <w:div w:id="1968196223">
          <w:marLeft w:val="547"/>
          <w:marRight w:val="0"/>
          <w:marTop w:val="134"/>
          <w:marBottom w:val="0"/>
          <w:divBdr>
            <w:top w:val="none" w:sz="0" w:space="0" w:color="auto"/>
            <w:left w:val="none" w:sz="0" w:space="0" w:color="auto"/>
            <w:bottom w:val="none" w:sz="0" w:space="0" w:color="auto"/>
            <w:right w:val="none" w:sz="0" w:space="0" w:color="auto"/>
          </w:divBdr>
        </w:div>
      </w:divsChild>
    </w:div>
    <w:div w:id="504323155">
      <w:bodyDiv w:val="1"/>
      <w:marLeft w:val="0"/>
      <w:marRight w:val="0"/>
      <w:marTop w:val="0"/>
      <w:marBottom w:val="0"/>
      <w:divBdr>
        <w:top w:val="none" w:sz="0" w:space="0" w:color="auto"/>
        <w:left w:val="none" w:sz="0" w:space="0" w:color="auto"/>
        <w:bottom w:val="none" w:sz="0" w:space="0" w:color="auto"/>
        <w:right w:val="none" w:sz="0" w:space="0" w:color="auto"/>
      </w:divBdr>
      <w:divsChild>
        <w:div w:id="1092579610">
          <w:marLeft w:val="0"/>
          <w:marRight w:val="0"/>
          <w:marTop w:val="0"/>
          <w:marBottom w:val="0"/>
          <w:divBdr>
            <w:top w:val="none" w:sz="0" w:space="0" w:color="auto"/>
            <w:left w:val="none" w:sz="0" w:space="0" w:color="auto"/>
            <w:bottom w:val="none" w:sz="0" w:space="0" w:color="auto"/>
            <w:right w:val="none" w:sz="0" w:space="0" w:color="auto"/>
          </w:divBdr>
          <w:divsChild>
            <w:div w:id="1253666912">
              <w:marLeft w:val="0"/>
              <w:marRight w:val="0"/>
              <w:marTop w:val="0"/>
              <w:marBottom w:val="0"/>
              <w:divBdr>
                <w:top w:val="none" w:sz="0" w:space="0" w:color="auto"/>
                <w:left w:val="none" w:sz="0" w:space="0" w:color="auto"/>
                <w:bottom w:val="none" w:sz="0" w:space="0" w:color="auto"/>
                <w:right w:val="none" w:sz="0" w:space="0" w:color="auto"/>
              </w:divBdr>
              <w:divsChild>
                <w:div w:id="7849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4530">
      <w:bodyDiv w:val="1"/>
      <w:marLeft w:val="0"/>
      <w:marRight w:val="0"/>
      <w:marTop w:val="0"/>
      <w:marBottom w:val="0"/>
      <w:divBdr>
        <w:top w:val="none" w:sz="0" w:space="0" w:color="auto"/>
        <w:left w:val="none" w:sz="0" w:space="0" w:color="auto"/>
        <w:bottom w:val="none" w:sz="0" w:space="0" w:color="auto"/>
        <w:right w:val="none" w:sz="0" w:space="0" w:color="auto"/>
      </w:divBdr>
      <w:divsChild>
        <w:div w:id="1794328942">
          <w:marLeft w:val="547"/>
          <w:marRight w:val="0"/>
          <w:marTop w:val="154"/>
          <w:marBottom w:val="0"/>
          <w:divBdr>
            <w:top w:val="none" w:sz="0" w:space="0" w:color="auto"/>
            <w:left w:val="none" w:sz="0" w:space="0" w:color="auto"/>
            <w:bottom w:val="none" w:sz="0" w:space="0" w:color="auto"/>
            <w:right w:val="none" w:sz="0" w:space="0" w:color="auto"/>
          </w:divBdr>
        </w:div>
      </w:divsChild>
    </w:div>
    <w:div w:id="994341153">
      <w:bodyDiv w:val="1"/>
      <w:marLeft w:val="0"/>
      <w:marRight w:val="0"/>
      <w:marTop w:val="0"/>
      <w:marBottom w:val="0"/>
      <w:divBdr>
        <w:top w:val="none" w:sz="0" w:space="0" w:color="auto"/>
        <w:left w:val="none" w:sz="0" w:space="0" w:color="auto"/>
        <w:bottom w:val="none" w:sz="0" w:space="0" w:color="auto"/>
        <w:right w:val="none" w:sz="0" w:space="0" w:color="auto"/>
      </w:divBdr>
      <w:divsChild>
        <w:div w:id="869992250">
          <w:marLeft w:val="0"/>
          <w:marRight w:val="0"/>
          <w:marTop w:val="0"/>
          <w:marBottom w:val="0"/>
          <w:divBdr>
            <w:top w:val="none" w:sz="0" w:space="0" w:color="auto"/>
            <w:left w:val="none" w:sz="0" w:space="0" w:color="auto"/>
            <w:bottom w:val="none" w:sz="0" w:space="0" w:color="auto"/>
            <w:right w:val="none" w:sz="0" w:space="0" w:color="auto"/>
          </w:divBdr>
          <w:divsChild>
            <w:div w:id="1067918947">
              <w:marLeft w:val="0"/>
              <w:marRight w:val="0"/>
              <w:marTop w:val="0"/>
              <w:marBottom w:val="0"/>
              <w:divBdr>
                <w:top w:val="none" w:sz="0" w:space="0" w:color="auto"/>
                <w:left w:val="none" w:sz="0" w:space="0" w:color="auto"/>
                <w:bottom w:val="none" w:sz="0" w:space="0" w:color="auto"/>
                <w:right w:val="none" w:sz="0" w:space="0" w:color="auto"/>
              </w:divBdr>
              <w:divsChild>
                <w:div w:id="4870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0934">
      <w:bodyDiv w:val="1"/>
      <w:marLeft w:val="0"/>
      <w:marRight w:val="0"/>
      <w:marTop w:val="0"/>
      <w:marBottom w:val="0"/>
      <w:divBdr>
        <w:top w:val="none" w:sz="0" w:space="0" w:color="auto"/>
        <w:left w:val="none" w:sz="0" w:space="0" w:color="auto"/>
        <w:bottom w:val="none" w:sz="0" w:space="0" w:color="auto"/>
        <w:right w:val="none" w:sz="0" w:space="0" w:color="auto"/>
      </w:divBdr>
      <w:divsChild>
        <w:div w:id="1796100400">
          <w:marLeft w:val="547"/>
          <w:marRight w:val="0"/>
          <w:marTop w:val="154"/>
          <w:marBottom w:val="0"/>
          <w:divBdr>
            <w:top w:val="none" w:sz="0" w:space="0" w:color="auto"/>
            <w:left w:val="none" w:sz="0" w:space="0" w:color="auto"/>
            <w:bottom w:val="none" w:sz="0" w:space="0" w:color="auto"/>
            <w:right w:val="none" w:sz="0" w:space="0" w:color="auto"/>
          </w:divBdr>
        </w:div>
        <w:div w:id="800226307">
          <w:marLeft w:val="1166"/>
          <w:marRight w:val="0"/>
          <w:marTop w:val="134"/>
          <w:marBottom w:val="0"/>
          <w:divBdr>
            <w:top w:val="none" w:sz="0" w:space="0" w:color="auto"/>
            <w:left w:val="none" w:sz="0" w:space="0" w:color="auto"/>
            <w:bottom w:val="none" w:sz="0" w:space="0" w:color="auto"/>
            <w:right w:val="none" w:sz="0" w:space="0" w:color="auto"/>
          </w:divBdr>
        </w:div>
      </w:divsChild>
    </w:div>
    <w:div w:id="1181242862">
      <w:bodyDiv w:val="1"/>
      <w:marLeft w:val="0"/>
      <w:marRight w:val="0"/>
      <w:marTop w:val="0"/>
      <w:marBottom w:val="0"/>
      <w:divBdr>
        <w:top w:val="none" w:sz="0" w:space="0" w:color="auto"/>
        <w:left w:val="none" w:sz="0" w:space="0" w:color="auto"/>
        <w:bottom w:val="none" w:sz="0" w:space="0" w:color="auto"/>
        <w:right w:val="none" w:sz="0" w:space="0" w:color="auto"/>
      </w:divBdr>
      <w:divsChild>
        <w:div w:id="756487912">
          <w:marLeft w:val="547"/>
          <w:marRight w:val="0"/>
          <w:marTop w:val="154"/>
          <w:marBottom w:val="0"/>
          <w:divBdr>
            <w:top w:val="none" w:sz="0" w:space="0" w:color="auto"/>
            <w:left w:val="none" w:sz="0" w:space="0" w:color="auto"/>
            <w:bottom w:val="none" w:sz="0" w:space="0" w:color="auto"/>
            <w:right w:val="none" w:sz="0" w:space="0" w:color="auto"/>
          </w:divBdr>
        </w:div>
      </w:divsChild>
    </w:div>
    <w:div w:id="1210532175">
      <w:bodyDiv w:val="1"/>
      <w:marLeft w:val="0"/>
      <w:marRight w:val="0"/>
      <w:marTop w:val="0"/>
      <w:marBottom w:val="0"/>
      <w:divBdr>
        <w:top w:val="none" w:sz="0" w:space="0" w:color="auto"/>
        <w:left w:val="none" w:sz="0" w:space="0" w:color="auto"/>
        <w:bottom w:val="none" w:sz="0" w:space="0" w:color="auto"/>
        <w:right w:val="none" w:sz="0" w:space="0" w:color="auto"/>
      </w:divBdr>
      <w:divsChild>
        <w:div w:id="692076146">
          <w:marLeft w:val="547"/>
          <w:marRight w:val="0"/>
          <w:marTop w:val="144"/>
          <w:marBottom w:val="0"/>
          <w:divBdr>
            <w:top w:val="none" w:sz="0" w:space="0" w:color="auto"/>
            <w:left w:val="none" w:sz="0" w:space="0" w:color="auto"/>
            <w:bottom w:val="none" w:sz="0" w:space="0" w:color="auto"/>
            <w:right w:val="none" w:sz="0" w:space="0" w:color="auto"/>
          </w:divBdr>
        </w:div>
      </w:divsChild>
    </w:div>
    <w:div w:id="1426417501">
      <w:bodyDiv w:val="1"/>
      <w:marLeft w:val="0"/>
      <w:marRight w:val="0"/>
      <w:marTop w:val="0"/>
      <w:marBottom w:val="0"/>
      <w:divBdr>
        <w:top w:val="none" w:sz="0" w:space="0" w:color="auto"/>
        <w:left w:val="none" w:sz="0" w:space="0" w:color="auto"/>
        <w:bottom w:val="none" w:sz="0" w:space="0" w:color="auto"/>
        <w:right w:val="none" w:sz="0" w:space="0" w:color="auto"/>
      </w:divBdr>
      <w:divsChild>
        <w:div w:id="135757702">
          <w:marLeft w:val="1800"/>
          <w:marRight w:val="0"/>
          <w:marTop w:val="96"/>
          <w:marBottom w:val="0"/>
          <w:divBdr>
            <w:top w:val="none" w:sz="0" w:space="0" w:color="auto"/>
            <w:left w:val="none" w:sz="0" w:space="0" w:color="auto"/>
            <w:bottom w:val="none" w:sz="0" w:space="0" w:color="auto"/>
            <w:right w:val="none" w:sz="0" w:space="0" w:color="auto"/>
          </w:divBdr>
        </w:div>
        <w:div w:id="1892761780">
          <w:marLeft w:val="1800"/>
          <w:marRight w:val="0"/>
          <w:marTop w:val="96"/>
          <w:marBottom w:val="0"/>
          <w:divBdr>
            <w:top w:val="none" w:sz="0" w:space="0" w:color="auto"/>
            <w:left w:val="none" w:sz="0" w:space="0" w:color="auto"/>
            <w:bottom w:val="none" w:sz="0" w:space="0" w:color="auto"/>
            <w:right w:val="none" w:sz="0" w:space="0" w:color="auto"/>
          </w:divBdr>
        </w:div>
      </w:divsChild>
    </w:div>
    <w:div w:id="1491940381">
      <w:bodyDiv w:val="1"/>
      <w:marLeft w:val="0"/>
      <w:marRight w:val="0"/>
      <w:marTop w:val="0"/>
      <w:marBottom w:val="0"/>
      <w:divBdr>
        <w:top w:val="none" w:sz="0" w:space="0" w:color="auto"/>
        <w:left w:val="none" w:sz="0" w:space="0" w:color="auto"/>
        <w:bottom w:val="none" w:sz="0" w:space="0" w:color="auto"/>
        <w:right w:val="none" w:sz="0" w:space="0" w:color="auto"/>
      </w:divBdr>
      <w:divsChild>
        <w:div w:id="848982053">
          <w:marLeft w:val="0"/>
          <w:marRight w:val="0"/>
          <w:marTop w:val="0"/>
          <w:marBottom w:val="0"/>
          <w:divBdr>
            <w:top w:val="none" w:sz="0" w:space="0" w:color="auto"/>
            <w:left w:val="none" w:sz="0" w:space="0" w:color="auto"/>
            <w:bottom w:val="none" w:sz="0" w:space="0" w:color="auto"/>
            <w:right w:val="none" w:sz="0" w:space="0" w:color="auto"/>
          </w:divBdr>
          <w:divsChild>
            <w:div w:id="1440179855">
              <w:marLeft w:val="0"/>
              <w:marRight w:val="0"/>
              <w:marTop w:val="0"/>
              <w:marBottom w:val="0"/>
              <w:divBdr>
                <w:top w:val="none" w:sz="0" w:space="0" w:color="auto"/>
                <w:left w:val="none" w:sz="0" w:space="0" w:color="auto"/>
                <w:bottom w:val="none" w:sz="0" w:space="0" w:color="auto"/>
                <w:right w:val="none" w:sz="0" w:space="0" w:color="auto"/>
              </w:divBdr>
              <w:divsChild>
                <w:div w:id="1183202714">
                  <w:marLeft w:val="0"/>
                  <w:marRight w:val="0"/>
                  <w:marTop w:val="0"/>
                  <w:marBottom w:val="0"/>
                  <w:divBdr>
                    <w:top w:val="none" w:sz="0" w:space="0" w:color="auto"/>
                    <w:left w:val="none" w:sz="0" w:space="0" w:color="auto"/>
                    <w:bottom w:val="none" w:sz="0" w:space="0" w:color="auto"/>
                    <w:right w:val="none" w:sz="0" w:space="0" w:color="auto"/>
                  </w:divBdr>
                  <w:divsChild>
                    <w:div w:id="314845035">
                      <w:marLeft w:val="240"/>
                      <w:marRight w:val="0"/>
                      <w:marTop w:val="0"/>
                      <w:marBottom w:val="120"/>
                      <w:divBdr>
                        <w:top w:val="single" w:sz="6" w:space="4" w:color="AAAAAA"/>
                        <w:left w:val="single" w:sz="6" w:space="4" w:color="AAAAAA"/>
                        <w:bottom w:val="single" w:sz="6" w:space="4" w:color="AAAAAA"/>
                        <w:right w:val="single" w:sz="6" w:space="4" w:color="AAAAAA"/>
                      </w:divBdr>
                    </w:div>
                  </w:divsChild>
                </w:div>
              </w:divsChild>
            </w:div>
          </w:divsChild>
        </w:div>
      </w:divsChild>
    </w:div>
    <w:div w:id="1498763483">
      <w:bodyDiv w:val="1"/>
      <w:marLeft w:val="0"/>
      <w:marRight w:val="0"/>
      <w:marTop w:val="0"/>
      <w:marBottom w:val="0"/>
      <w:divBdr>
        <w:top w:val="none" w:sz="0" w:space="0" w:color="auto"/>
        <w:left w:val="none" w:sz="0" w:space="0" w:color="auto"/>
        <w:bottom w:val="none" w:sz="0" w:space="0" w:color="auto"/>
        <w:right w:val="none" w:sz="0" w:space="0" w:color="auto"/>
      </w:divBdr>
      <w:divsChild>
        <w:div w:id="1315184046">
          <w:marLeft w:val="547"/>
          <w:marRight w:val="0"/>
          <w:marTop w:val="134"/>
          <w:marBottom w:val="0"/>
          <w:divBdr>
            <w:top w:val="none" w:sz="0" w:space="0" w:color="auto"/>
            <w:left w:val="none" w:sz="0" w:space="0" w:color="auto"/>
            <w:bottom w:val="none" w:sz="0" w:space="0" w:color="auto"/>
            <w:right w:val="none" w:sz="0" w:space="0" w:color="auto"/>
          </w:divBdr>
        </w:div>
        <w:div w:id="446781312">
          <w:marLeft w:val="547"/>
          <w:marRight w:val="0"/>
          <w:marTop w:val="134"/>
          <w:marBottom w:val="0"/>
          <w:divBdr>
            <w:top w:val="none" w:sz="0" w:space="0" w:color="auto"/>
            <w:left w:val="none" w:sz="0" w:space="0" w:color="auto"/>
            <w:bottom w:val="none" w:sz="0" w:space="0" w:color="auto"/>
            <w:right w:val="none" w:sz="0" w:space="0" w:color="auto"/>
          </w:divBdr>
        </w:div>
        <w:div w:id="2022000057">
          <w:marLeft w:val="547"/>
          <w:marRight w:val="0"/>
          <w:marTop w:val="134"/>
          <w:marBottom w:val="0"/>
          <w:divBdr>
            <w:top w:val="none" w:sz="0" w:space="0" w:color="auto"/>
            <w:left w:val="none" w:sz="0" w:space="0" w:color="auto"/>
            <w:bottom w:val="none" w:sz="0" w:space="0" w:color="auto"/>
            <w:right w:val="none" w:sz="0" w:space="0" w:color="auto"/>
          </w:divBdr>
        </w:div>
      </w:divsChild>
    </w:div>
    <w:div w:id="1653750124">
      <w:bodyDiv w:val="1"/>
      <w:marLeft w:val="0"/>
      <w:marRight w:val="0"/>
      <w:marTop w:val="0"/>
      <w:marBottom w:val="0"/>
      <w:divBdr>
        <w:top w:val="none" w:sz="0" w:space="0" w:color="auto"/>
        <w:left w:val="none" w:sz="0" w:space="0" w:color="auto"/>
        <w:bottom w:val="none" w:sz="0" w:space="0" w:color="auto"/>
        <w:right w:val="none" w:sz="0" w:space="0" w:color="auto"/>
      </w:divBdr>
      <w:divsChild>
        <w:div w:id="3365600">
          <w:marLeft w:val="547"/>
          <w:marRight w:val="0"/>
          <w:marTop w:val="134"/>
          <w:marBottom w:val="0"/>
          <w:divBdr>
            <w:top w:val="none" w:sz="0" w:space="0" w:color="auto"/>
            <w:left w:val="none" w:sz="0" w:space="0" w:color="auto"/>
            <w:bottom w:val="none" w:sz="0" w:space="0" w:color="auto"/>
            <w:right w:val="none" w:sz="0" w:space="0" w:color="auto"/>
          </w:divBdr>
        </w:div>
      </w:divsChild>
    </w:div>
    <w:div w:id="1658731486">
      <w:bodyDiv w:val="1"/>
      <w:marLeft w:val="0"/>
      <w:marRight w:val="0"/>
      <w:marTop w:val="0"/>
      <w:marBottom w:val="0"/>
      <w:divBdr>
        <w:top w:val="none" w:sz="0" w:space="0" w:color="auto"/>
        <w:left w:val="none" w:sz="0" w:space="0" w:color="auto"/>
        <w:bottom w:val="none" w:sz="0" w:space="0" w:color="auto"/>
        <w:right w:val="none" w:sz="0" w:space="0" w:color="auto"/>
      </w:divBdr>
    </w:div>
    <w:div w:id="2017075346">
      <w:bodyDiv w:val="1"/>
      <w:marLeft w:val="0"/>
      <w:marRight w:val="0"/>
      <w:marTop w:val="0"/>
      <w:marBottom w:val="0"/>
      <w:divBdr>
        <w:top w:val="none" w:sz="0" w:space="0" w:color="auto"/>
        <w:left w:val="none" w:sz="0" w:space="0" w:color="auto"/>
        <w:bottom w:val="none" w:sz="0" w:space="0" w:color="auto"/>
        <w:right w:val="none" w:sz="0" w:space="0" w:color="auto"/>
      </w:divBdr>
      <w:divsChild>
        <w:div w:id="5499976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Coat_of_arms_of_the_Democratic_Republic_of_the_Congo.svg" TargetMode="External"/><Relationship Id="rId13" Type="http://schemas.openxmlformats.org/officeDocument/2006/relationships/hyperlink" Target="http://fr.wikipedia.org/wiki/Moanda_(R%C3%A9publique_d%C3%A9mocratique_du_Congo)" TargetMode="External"/><Relationship Id="rId18" Type="http://schemas.openxmlformats.org/officeDocument/2006/relationships/hyperlink" Target="http://fr.wikipedia.org/wiki/Soudan_du_Sud" TargetMode="External"/><Relationship Id="rId26" Type="http://schemas.openxmlformats.org/officeDocument/2006/relationships/hyperlink" Target="http://fr.wikipedia.org/wiki/R%C3%A9publique_populaire_du_Congo" TargetMode="External"/><Relationship Id="rId3" Type="http://schemas.openxmlformats.org/officeDocument/2006/relationships/settings" Target="settings.xml"/><Relationship Id="rId21" Type="http://schemas.openxmlformats.org/officeDocument/2006/relationships/hyperlink" Target="http://fr.wikipedia.org/wiki/Burundi" TargetMode="External"/><Relationship Id="rId7" Type="http://schemas.openxmlformats.org/officeDocument/2006/relationships/hyperlink" Target="http://fr.wikipedia.org/wiki/Drapeau_de_la_R%C3%A9publique_d%C3%A9mocratique_du_Congo" TargetMode="External"/><Relationship Id="rId12" Type="http://schemas.openxmlformats.org/officeDocument/2006/relationships/hyperlink" Target="http://fr.wikipedia.org/wiki/Congo_(fleuve)" TargetMode="External"/><Relationship Id="rId17" Type="http://schemas.openxmlformats.org/officeDocument/2006/relationships/hyperlink" Target="http://fr.wikipedia.org/wiki/R%C3%A9publique_centrafricaine" TargetMode="External"/><Relationship Id="rId25" Type="http://schemas.openxmlformats.org/officeDocument/2006/relationships/hyperlink" Target="http://fr.wikipedia.org/wiki/Cabinda" TargetMode="External"/><Relationship Id="rId2" Type="http://schemas.openxmlformats.org/officeDocument/2006/relationships/styles" Target="styles.xml"/><Relationship Id="rId16" Type="http://schemas.openxmlformats.org/officeDocument/2006/relationships/hyperlink" Target="http://fr.wikipedia.org/wiki/Saison_des_pluies" TargetMode="External"/><Relationship Id="rId20" Type="http://schemas.openxmlformats.org/officeDocument/2006/relationships/hyperlink" Target="http://fr.wikipedia.org/wiki/Rwand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r.wikipedia.org/wiki/R%C3%A9publique_d%C3%A9mocratique_du_Congo" TargetMode="External"/><Relationship Id="rId24" Type="http://schemas.openxmlformats.org/officeDocument/2006/relationships/hyperlink" Target="http://fr.wikipedia.org/wiki/Angola" TargetMode="External"/><Relationship Id="rId5" Type="http://schemas.openxmlformats.org/officeDocument/2006/relationships/hyperlink" Target="http://commons.wikimedia.org/wiki/File:Flag_of_the_Democratic_Republic_of_the_Congo.svg" TargetMode="External"/><Relationship Id="rId15" Type="http://schemas.openxmlformats.org/officeDocument/2006/relationships/hyperlink" Target="http://fr.wikipedia.org/wiki/%C3%89quateur_(ligne_%C3%A9quinoxiale)" TargetMode="External"/><Relationship Id="rId23" Type="http://schemas.openxmlformats.org/officeDocument/2006/relationships/hyperlink" Target="http://fr.wikipedia.org/wiki/Zambie" TargetMode="External"/><Relationship Id="rId28" Type="http://schemas.openxmlformats.org/officeDocument/2006/relationships/fontTable" Target="fontTable.xml"/><Relationship Id="rId10" Type="http://schemas.openxmlformats.org/officeDocument/2006/relationships/hyperlink" Target="http://fr.wikipedia.org/wiki/Armoiries_de_la_R%C3%A9publique_d%C3%A9mocratique_du_Congo" TargetMode="External"/><Relationship Id="rId19" Type="http://schemas.openxmlformats.org/officeDocument/2006/relationships/hyperlink" Target="http://fr.wikipedia.org/wiki/Ougan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fr.wikipedia.org/wiki/Bas-Congo" TargetMode="External"/><Relationship Id="rId22" Type="http://schemas.openxmlformats.org/officeDocument/2006/relationships/hyperlink" Target="http://fr.wikipedia.org/wiki/Tanzanie" TargetMode="External"/><Relationship Id="rId27" Type="http://schemas.openxmlformats.org/officeDocument/2006/relationships/hyperlink" Target="http://fr.wikipedia.org/wiki/Atlan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1910</Words>
  <Characters>10506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5</cp:revision>
  <dcterms:created xsi:type="dcterms:W3CDTF">2013-06-26T07:53:00Z</dcterms:created>
  <dcterms:modified xsi:type="dcterms:W3CDTF">2013-06-26T08:33:00Z</dcterms:modified>
</cp:coreProperties>
</file>